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676"/>
        <w:gridCol w:w="4684"/>
      </w:tblGrid>
      <w:tr w:rsidR="00263CB6" w:rsidRPr="0017799F" w14:paraId="182A1CBB" w14:textId="77777777" w:rsidTr="00E54D49">
        <w:tc>
          <w:tcPr>
            <w:tcW w:w="4788" w:type="dxa"/>
            <w:shd w:val="clear" w:color="auto" w:fill="auto"/>
          </w:tcPr>
          <w:p w14:paraId="683F2EAF" w14:textId="77777777" w:rsidR="00263CB6" w:rsidRPr="007023A9" w:rsidRDefault="00263CB6" w:rsidP="007023A9">
            <w:pPr>
              <w:pStyle w:val="Titulo1"/>
              <w:pBdr>
                <w:bottom w:val="none" w:sz="0" w:space="0" w:color="auto"/>
              </w:pBdr>
              <w:spacing w:before="0"/>
              <w:jc w:val="center"/>
              <w:rPr>
                <w:rFonts w:ascii="Verdana" w:hAnsi="Verdana" w:cs="Tahoma"/>
                <w:color w:val="008000"/>
                <w:sz w:val="16"/>
                <w:szCs w:val="16"/>
              </w:rPr>
            </w:pPr>
            <w:r w:rsidRPr="007023A9">
              <w:rPr>
                <w:rFonts w:ascii="Verdana" w:hAnsi="Verdana" w:cs="Tahoma"/>
                <w:color w:val="008000"/>
                <w:sz w:val="16"/>
                <w:szCs w:val="16"/>
              </w:rPr>
              <w:t>REGLAMENTO DE LA LEY DE NAVEGACIÓN Y COMERCIO MARÍTIMOS</w:t>
            </w:r>
          </w:p>
        </w:tc>
        <w:tc>
          <w:tcPr>
            <w:tcW w:w="4788" w:type="dxa"/>
            <w:shd w:val="clear" w:color="auto" w:fill="auto"/>
          </w:tcPr>
          <w:p w14:paraId="5AEED9E5" w14:textId="77777777" w:rsidR="00263CB6" w:rsidRPr="007023A9" w:rsidRDefault="00263CB6" w:rsidP="007023A9">
            <w:pPr>
              <w:jc w:val="center"/>
              <w:rPr>
                <w:lang w:val="en-US"/>
              </w:rPr>
            </w:pPr>
            <w:r w:rsidRPr="007023A9">
              <w:rPr>
                <w:rFonts w:ascii="Verdana" w:hAnsi="Verdana"/>
                <w:b/>
                <w:bCs/>
                <w:color w:val="008000"/>
                <w:sz w:val="16"/>
                <w:szCs w:val="16"/>
                <w:lang w:val="en-US"/>
              </w:rPr>
              <w:t>REGULATION OF THE MARITIME NAVIGATION AND COMMERCE LAW</w:t>
            </w:r>
          </w:p>
        </w:tc>
      </w:tr>
      <w:tr w:rsidR="00263CB6" w:rsidRPr="0017799F" w14:paraId="74C9796A" w14:textId="77777777" w:rsidTr="00E54D49">
        <w:tc>
          <w:tcPr>
            <w:tcW w:w="4788" w:type="dxa"/>
            <w:shd w:val="clear" w:color="auto" w:fill="auto"/>
          </w:tcPr>
          <w:p w14:paraId="229CF30C" w14:textId="77777777" w:rsidR="00263CB6" w:rsidRPr="007023A9" w:rsidRDefault="00263CB6" w:rsidP="007023A9">
            <w:pPr>
              <w:pStyle w:val="western"/>
              <w:spacing w:before="0" w:beforeAutospacing="0" w:after="0" w:afterAutospacing="0"/>
              <w:jc w:val="center"/>
              <w:rPr>
                <w:rFonts w:ascii="Verdana" w:hAnsi="Verdana" w:cs="Tahoma"/>
                <w:b/>
                <w:bCs/>
                <w:sz w:val="16"/>
                <w:szCs w:val="16"/>
                <w:lang w:val="en-US"/>
              </w:rPr>
            </w:pPr>
          </w:p>
        </w:tc>
        <w:tc>
          <w:tcPr>
            <w:tcW w:w="4788" w:type="dxa"/>
            <w:shd w:val="clear" w:color="auto" w:fill="auto"/>
          </w:tcPr>
          <w:p w14:paraId="7A24E747" w14:textId="77777777" w:rsidR="00263CB6" w:rsidRPr="007023A9" w:rsidRDefault="00263CB6" w:rsidP="007023A9">
            <w:pPr>
              <w:jc w:val="center"/>
              <w:rPr>
                <w:lang w:val="en-US"/>
              </w:rPr>
            </w:pPr>
            <w:r w:rsidRPr="007023A9">
              <w:rPr>
                <w:rFonts w:ascii="Verdana" w:hAnsi="Verdana"/>
                <w:b/>
                <w:bCs/>
                <w:sz w:val="16"/>
                <w:szCs w:val="16"/>
                <w:lang w:val="en-US"/>
              </w:rPr>
              <w:t> </w:t>
            </w:r>
          </w:p>
        </w:tc>
      </w:tr>
      <w:tr w:rsidR="00263CB6" w:rsidRPr="007023A9" w14:paraId="556DF5A6" w14:textId="77777777" w:rsidTr="00E54D49">
        <w:tc>
          <w:tcPr>
            <w:tcW w:w="4788" w:type="dxa"/>
            <w:shd w:val="clear" w:color="auto" w:fill="auto"/>
          </w:tcPr>
          <w:p w14:paraId="7043C3A0" w14:textId="77777777" w:rsidR="00263CB6" w:rsidRDefault="00263CB6" w:rsidP="007023A9">
            <w:pPr>
              <w:pStyle w:val="western"/>
              <w:spacing w:before="0" w:beforeAutospacing="0" w:after="0" w:afterAutospacing="0"/>
              <w:jc w:val="center"/>
              <w:rPr>
                <w:rFonts w:ascii="Verdana" w:hAnsi="Verdana" w:cs="Tahoma"/>
                <w:b/>
                <w:bCs/>
                <w:sz w:val="16"/>
                <w:szCs w:val="16"/>
              </w:rPr>
            </w:pPr>
            <w:bookmarkStart w:id="0" w:name="_GoBack"/>
            <w:bookmarkEnd w:id="0"/>
            <w:r w:rsidRPr="007023A9">
              <w:rPr>
                <w:rFonts w:ascii="Verdana" w:hAnsi="Verdana" w:cs="Tahoma"/>
                <w:b/>
                <w:bCs/>
                <w:sz w:val="16"/>
                <w:szCs w:val="16"/>
              </w:rPr>
              <w:t>TEXTO VIGENTE</w:t>
            </w:r>
          </w:p>
          <w:p w14:paraId="72B4D585" w14:textId="77777777" w:rsidR="004C28B3" w:rsidRPr="007023A9" w:rsidRDefault="004C28B3" w:rsidP="007023A9">
            <w:pPr>
              <w:pStyle w:val="western"/>
              <w:spacing w:before="0" w:beforeAutospacing="0" w:after="0" w:afterAutospacing="0"/>
              <w:jc w:val="center"/>
              <w:rPr>
                <w:rFonts w:ascii="Verdana" w:hAnsi="Verdana" w:cs="Tahoma"/>
                <w:b/>
                <w:bCs/>
                <w:sz w:val="16"/>
                <w:szCs w:val="16"/>
              </w:rPr>
            </w:pPr>
          </w:p>
        </w:tc>
        <w:tc>
          <w:tcPr>
            <w:tcW w:w="4788" w:type="dxa"/>
            <w:shd w:val="clear" w:color="auto" w:fill="auto"/>
          </w:tcPr>
          <w:p w14:paraId="1E704E06" w14:textId="77777777" w:rsidR="00263CB6" w:rsidRPr="007023A9" w:rsidRDefault="00263CB6" w:rsidP="007023A9">
            <w:pPr>
              <w:jc w:val="center"/>
              <w:rPr>
                <w:lang w:val="en-US"/>
              </w:rPr>
            </w:pPr>
            <w:r w:rsidRPr="007023A9">
              <w:rPr>
                <w:rFonts w:ascii="Verdana" w:hAnsi="Verdana"/>
                <w:b/>
                <w:bCs/>
                <w:sz w:val="16"/>
                <w:szCs w:val="16"/>
                <w:lang w:val="en-US"/>
              </w:rPr>
              <w:t>CURRENT TEXT</w:t>
            </w:r>
          </w:p>
        </w:tc>
      </w:tr>
      <w:tr w:rsidR="00263CB6" w:rsidRPr="0017799F" w14:paraId="53DF3A2D" w14:textId="77777777" w:rsidTr="00E54D49">
        <w:tc>
          <w:tcPr>
            <w:tcW w:w="4788" w:type="dxa"/>
            <w:shd w:val="clear" w:color="auto" w:fill="auto"/>
          </w:tcPr>
          <w:p w14:paraId="7675C75B" w14:textId="77777777" w:rsidR="00263CB6" w:rsidRPr="004C28B3" w:rsidRDefault="00263CB6" w:rsidP="007023A9">
            <w:pPr>
              <w:pStyle w:val="western"/>
              <w:spacing w:before="0" w:beforeAutospacing="0" w:after="0" w:afterAutospacing="0"/>
              <w:jc w:val="center"/>
              <w:rPr>
                <w:rFonts w:ascii="Verdana" w:hAnsi="Verdana" w:cs="Tahoma"/>
                <w:color w:val="FF0000"/>
                <w:sz w:val="16"/>
                <w:szCs w:val="16"/>
              </w:rPr>
            </w:pPr>
            <w:r w:rsidRPr="004C28B3">
              <w:rPr>
                <w:rFonts w:ascii="Verdana" w:hAnsi="Verdana" w:cs="Tahoma"/>
                <w:color w:val="FF0000"/>
                <w:sz w:val="16"/>
                <w:szCs w:val="16"/>
              </w:rPr>
              <w:t>Nuevo Reglamento publicado en el Diario Oficial de la Federación el 4 de marzo de 2015</w:t>
            </w:r>
          </w:p>
        </w:tc>
        <w:tc>
          <w:tcPr>
            <w:tcW w:w="4788" w:type="dxa"/>
            <w:shd w:val="clear" w:color="auto" w:fill="auto"/>
          </w:tcPr>
          <w:p w14:paraId="1F6DD709" w14:textId="77777777" w:rsidR="00263CB6" w:rsidRPr="004C28B3" w:rsidRDefault="00263CB6" w:rsidP="007023A9">
            <w:pPr>
              <w:jc w:val="center"/>
              <w:rPr>
                <w:color w:val="FF0000"/>
                <w:lang w:val="en-US"/>
              </w:rPr>
            </w:pPr>
            <w:r w:rsidRPr="004C28B3">
              <w:rPr>
                <w:rFonts w:ascii="Verdana" w:hAnsi="Verdana"/>
                <w:color w:val="FF0000"/>
                <w:sz w:val="16"/>
                <w:szCs w:val="16"/>
                <w:lang w:val="en-US"/>
              </w:rPr>
              <w:t xml:space="preserve">New Regulation published in the Official </w:t>
            </w:r>
            <w:r w:rsidR="00E8332A" w:rsidRPr="004C28B3">
              <w:rPr>
                <w:rFonts w:ascii="Verdana" w:hAnsi="Verdana"/>
                <w:color w:val="FF0000"/>
                <w:sz w:val="16"/>
                <w:szCs w:val="16"/>
                <w:lang w:val="en-US"/>
              </w:rPr>
              <w:t>Daily</w:t>
            </w:r>
            <w:r w:rsidRPr="004C28B3">
              <w:rPr>
                <w:rFonts w:ascii="Verdana" w:hAnsi="Verdana"/>
                <w:color w:val="FF0000"/>
                <w:sz w:val="16"/>
                <w:szCs w:val="16"/>
                <w:lang w:val="en-US"/>
              </w:rPr>
              <w:t xml:space="preserve"> of the Federation on March 4, 2015</w:t>
            </w:r>
          </w:p>
        </w:tc>
      </w:tr>
      <w:tr w:rsidR="00263CB6" w:rsidRPr="0017799F" w14:paraId="32584C36" w14:textId="77777777" w:rsidTr="00E54D49">
        <w:tc>
          <w:tcPr>
            <w:tcW w:w="4788" w:type="dxa"/>
            <w:shd w:val="clear" w:color="auto" w:fill="auto"/>
          </w:tcPr>
          <w:p w14:paraId="35C7BC3F" w14:textId="77777777" w:rsidR="00263CB6" w:rsidRPr="007023A9" w:rsidRDefault="00263CB6" w:rsidP="008E1009">
            <w:pPr>
              <w:pStyle w:val="Titulo1"/>
              <w:pBdr>
                <w:bottom w:val="none" w:sz="0" w:space="0" w:color="auto"/>
              </w:pBdr>
              <w:spacing w:before="0"/>
              <w:jc w:val="right"/>
              <w:rPr>
                <w:rFonts w:ascii="Verdana" w:hAnsi="Verdana"/>
                <w:b w:val="0"/>
                <w:sz w:val="16"/>
                <w:szCs w:val="16"/>
                <w:lang w:val="en-US"/>
              </w:rPr>
            </w:pPr>
          </w:p>
        </w:tc>
        <w:tc>
          <w:tcPr>
            <w:tcW w:w="4788" w:type="dxa"/>
            <w:shd w:val="clear" w:color="auto" w:fill="auto"/>
          </w:tcPr>
          <w:p w14:paraId="4A8D85F1" w14:textId="77777777" w:rsidR="00263CB6" w:rsidRPr="007023A9" w:rsidRDefault="00263CB6" w:rsidP="007023A9">
            <w:pPr>
              <w:jc w:val="both"/>
              <w:rPr>
                <w:lang w:val="en-US"/>
              </w:rPr>
            </w:pPr>
            <w:r w:rsidRPr="007023A9">
              <w:rPr>
                <w:rFonts w:ascii="Verdana" w:hAnsi="Verdana"/>
                <w:sz w:val="16"/>
                <w:szCs w:val="16"/>
                <w:lang w:val="en-US"/>
              </w:rPr>
              <w:t> </w:t>
            </w:r>
          </w:p>
        </w:tc>
      </w:tr>
      <w:tr w:rsidR="00263CB6" w:rsidRPr="0017799F" w14:paraId="4D14BFE5" w14:textId="77777777" w:rsidTr="00E54D49">
        <w:tc>
          <w:tcPr>
            <w:tcW w:w="4788" w:type="dxa"/>
            <w:shd w:val="clear" w:color="auto" w:fill="auto"/>
          </w:tcPr>
          <w:p w14:paraId="00708F69" w14:textId="77777777" w:rsidR="00263CB6" w:rsidRPr="007023A9" w:rsidRDefault="00263CB6" w:rsidP="007023A9">
            <w:pPr>
              <w:pStyle w:val="Titulo1"/>
              <w:pBdr>
                <w:bottom w:val="none" w:sz="0" w:space="0" w:color="auto"/>
              </w:pBdr>
              <w:spacing w:before="0"/>
              <w:rPr>
                <w:rFonts w:ascii="Verdana" w:hAnsi="Verdana"/>
                <w:b w:val="0"/>
                <w:sz w:val="16"/>
                <w:szCs w:val="16"/>
                <w:lang w:val="en-US"/>
              </w:rPr>
            </w:pPr>
          </w:p>
        </w:tc>
        <w:tc>
          <w:tcPr>
            <w:tcW w:w="4788" w:type="dxa"/>
            <w:shd w:val="clear" w:color="auto" w:fill="auto"/>
          </w:tcPr>
          <w:p w14:paraId="793A4FCF" w14:textId="77777777" w:rsidR="00263CB6" w:rsidRPr="007023A9" w:rsidRDefault="00263CB6" w:rsidP="007023A9">
            <w:pPr>
              <w:jc w:val="both"/>
              <w:rPr>
                <w:lang w:val="en-US"/>
              </w:rPr>
            </w:pPr>
            <w:r w:rsidRPr="007023A9">
              <w:rPr>
                <w:rFonts w:ascii="Verdana" w:hAnsi="Verdana"/>
                <w:sz w:val="16"/>
                <w:szCs w:val="16"/>
                <w:lang w:val="en-US"/>
              </w:rPr>
              <w:t> </w:t>
            </w:r>
          </w:p>
        </w:tc>
      </w:tr>
      <w:tr w:rsidR="00263CB6" w:rsidRPr="0017799F" w14:paraId="66FBBEF0" w14:textId="77777777" w:rsidTr="00E54D49">
        <w:tc>
          <w:tcPr>
            <w:tcW w:w="4788" w:type="dxa"/>
            <w:shd w:val="clear" w:color="auto" w:fill="auto"/>
          </w:tcPr>
          <w:p w14:paraId="301297C6" w14:textId="77777777" w:rsidR="00263CB6" w:rsidRPr="007023A9" w:rsidRDefault="00263CB6" w:rsidP="007023A9">
            <w:pPr>
              <w:pStyle w:val="Titulo1"/>
              <w:pBdr>
                <w:bottom w:val="none" w:sz="0" w:space="0" w:color="auto"/>
              </w:pBdr>
              <w:spacing w:before="0"/>
              <w:rPr>
                <w:rFonts w:ascii="Verdana" w:hAnsi="Verdana"/>
                <w:b w:val="0"/>
                <w:sz w:val="16"/>
                <w:szCs w:val="16"/>
                <w:lang w:val="en-US"/>
              </w:rPr>
            </w:pPr>
          </w:p>
        </w:tc>
        <w:tc>
          <w:tcPr>
            <w:tcW w:w="4788" w:type="dxa"/>
            <w:shd w:val="clear" w:color="auto" w:fill="auto"/>
          </w:tcPr>
          <w:p w14:paraId="545549C4" w14:textId="77777777" w:rsidR="00263CB6" w:rsidRPr="007023A9" w:rsidRDefault="00263CB6" w:rsidP="007023A9">
            <w:pPr>
              <w:jc w:val="both"/>
              <w:rPr>
                <w:lang w:val="en-US"/>
              </w:rPr>
            </w:pPr>
            <w:r w:rsidRPr="007023A9">
              <w:rPr>
                <w:rFonts w:ascii="Verdana" w:hAnsi="Verdana"/>
                <w:sz w:val="16"/>
                <w:szCs w:val="16"/>
                <w:lang w:val="en-US"/>
              </w:rPr>
              <w:t> </w:t>
            </w:r>
          </w:p>
        </w:tc>
      </w:tr>
      <w:tr w:rsidR="00263CB6" w:rsidRPr="007023A9" w14:paraId="54354C3F" w14:textId="77777777" w:rsidTr="00E54D49">
        <w:tc>
          <w:tcPr>
            <w:tcW w:w="4788" w:type="dxa"/>
            <w:shd w:val="clear" w:color="auto" w:fill="auto"/>
          </w:tcPr>
          <w:p w14:paraId="62D8FC1D" w14:textId="77777777" w:rsidR="00263CB6" w:rsidRPr="007023A9" w:rsidRDefault="00263CB6" w:rsidP="007023A9">
            <w:pPr>
              <w:pStyle w:val="Titulo2"/>
              <w:pBdr>
                <w:top w:val="none" w:sz="0" w:space="0" w:color="auto"/>
              </w:pBdr>
              <w:spacing w:after="0"/>
              <w:rPr>
                <w:rFonts w:ascii="Verdana" w:hAnsi="Verdana"/>
                <w:sz w:val="16"/>
                <w:szCs w:val="16"/>
              </w:rPr>
            </w:pPr>
            <w:r w:rsidRPr="007023A9">
              <w:rPr>
                <w:rFonts w:ascii="Verdana" w:hAnsi="Verdana"/>
                <w:sz w:val="16"/>
                <w:szCs w:val="16"/>
              </w:rPr>
              <w:t>Al margen un sello con el Escudo Nacional, que dice: Estados Unidos Mexicanos.- Presidencia de la República.</w:t>
            </w:r>
          </w:p>
        </w:tc>
        <w:tc>
          <w:tcPr>
            <w:tcW w:w="4788" w:type="dxa"/>
            <w:shd w:val="clear" w:color="auto" w:fill="auto"/>
          </w:tcPr>
          <w:p w14:paraId="394CD933" w14:textId="77777777" w:rsidR="00263CB6" w:rsidRPr="007023A9" w:rsidRDefault="00E8332A" w:rsidP="007023A9">
            <w:pPr>
              <w:jc w:val="both"/>
              <w:rPr>
                <w:lang w:val="en-US"/>
              </w:rPr>
            </w:pPr>
            <w:r w:rsidRPr="007023A9">
              <w:rPr>
                <w:rFonts w:ascii="Verdana" w:hAnsi="Verdana"/>
                <w:sz w:val="16"/>
                <w:szCs w:val="16"/>
                <w:lang w:val="en-US"/>
              </w:rPr>
              <w:t xml:space="preserve">In the margin a stamp with the National Seal, that says: United Mexican States. </w:t>
            </w:r>
            <w:r w:rsidR="00263CB6" w:rsidRPr="007023A9">
              <w:rPr>
                <w:rFonts w:ascii="Verdana" w:hAnsi="Verdana"/>
                <w:sz w:val="16"/>
                <w:szCs w:val="16"/>
                <w:lang w:val="en-US"/>
              </w:rPr>
              <w:t xml:space="preserve"> Presidency of the Republic.</w:t>
            </w:r>
          </w:p>
        </w:tc>
      </w:tr>
      <w:tr w:rsidR="00263CB6" w:rsidRPr="007023A9" w14:paraId="0981892D" w14:textId="77777777" w:rsidTr="00E54D49">
        <w:tc>
          <w:tcPr>
            <w:tcW w:w="4788" w:type="dxa"/>
            <w:shd w:val="clear" w:color="auto" w:fill="auto"/>
          </w:tcPr>
          <w:p w14:paraId="1BBAFB1C" w14:textId="77777777" w:rsidR="00263CB6" w:rsidRPr="007023A9" w:rsidRDefault="00263CB6" w:rsidP="007023A9">
            <w:pPr>
              <w:pStyle w:val="Titulo2"/>
              <w:pBdr>
                <w:top w:val="none" w:sz="0" w:space="0" w:color="auto"/>
              </w:pBdr>
              <w:spacing w:after="0"/>
              <w:rPr>
                <w:rFonts w:ascii="Verdana" w:hAnsi="Verdana"/>
                <w:sz w:val="16"/>
                <w:szCs w:val="16"/>
              </w:rPr>
            </w:pPr>
          </w:p>
        </w:tc>
        <w:tc>
          <w:tcPr>
            <w:tcW w:w="4788" w:type="dxa"/>
            <w:shd w:val="clear" w:color="auto" w:fill="auto"/>
          </w:tcPr>
          <w:p w14:paraId="6F401C10" w14:textId="77777777" w:rsidR="00263CB6" w:rsidRPr="007023A9" w:rsidRDefault="00263CB6" w:rsidP="007023A9">
            <w:pPr>
              <w:jc w:val="both"/>
              <w:rPr>
                <w:lang w:val="en-US"/>
              </w:rPr>
            </w:pPr>
            <w:r w:rsidRPr="007023A9">
              <w:rPr>
                <w:rFonts w:ascii="Verdana" w:hAnsi="Verdana"/>
                <w:sz w:val="16"/>
                <w:szCs w:val="16"/>
                <w:lang w:val="en-US"/>
              </w:rPr>
              <w:t> </w:t>
            </w:r>
          </w:p>
        </w:tc>
      </w:tr>
      <w:tr w:rsidR="00263CB6" w:rsidRPr="0017799F" w14:paraId="322DA7A5" w14:textId="77777777" w:rsidTr="00E54D49">
        <w:tc>
          <w:tcPr>
            <w:tcW w:w="4788" w:type="dxa"/>
            <w:shd w:val="clear" w:color="auto" w:fill="auto"/>
          </w:tcPr>
          <w:p w14:paraId="49784476" w14:textId="77777777" w:rsidR="00263CB6" w:rsidRPr="007023A9" w:rsidRDefault="00263CB6" w:rsidP="007023A9">
            <w:pPr>
              <w:pStyle w:val="Texto"/>
              <w:spacing w:after="0" w:line="240" w:lineRule="auto"/>
              <w:ind w:firstLine="0"/>
              <w:rPr>
                <w:rFonts w:ascii="Verdana" w:hAnsi="Verdana"/>
                <w:sz w:val="16"/>
                <w:szCs w:val="16"/>
              </w:rPr>
            </w:pPr>
            <w:r w:rsidRPr="007023A9">
              <w:rPr>
                <w:rFonts w:ascii="Verdana" w:hAnsi="Verdana"/>
                <w:b/>
                <w:sz w:val="16"/>
                <w:szCs w:val="16"/>
              </w:rPr>
              <w:t>ENRIQUE PEÑA NIETO</w:t>
            </w:r>
            <w:r w:rsidRPr="007023A9">
              <w:rPr>
                <w:rFonts w:ascii="Verdana" w:hAnsi="Verdana"/>
                <w:sz w:val="16"/>
                <w:szCs w:val="16"/>
              </w:rPr>
              <w:t>, Presidente de los Estados Unidos Mexicanos, en ejercicio de la facultad que me confiere el artículo 89, fracción I, de la Constitución Política de los Estados Unidos Mexicanos, y con fundamento en los artículos 13, 30, 32 Bis, 36, 38 y 39 de la Ley Orgánica de la Administración Pública Federal; así como la Ley de Navegación y Comercio Marítimos, he tenido a bien expedir el siguiente</w:t>
            </w:r>
          </w:p>
        </w:tc>
        <w:tc>
          <w:tcPr>
            <w:tcW w:w="4788" w:type="dxa"/>
            <w:shd w:val="clear" w:color="auto" w:fill="auto"/>
          </w:tcPr>
          <w:p w14:paraId="25E736CA" w14:textId="77777777" w:rsidR="00263CB6" w:rsidRPr="007023A9" w:rsidRDefault="00263CB6" w:rsidP="007023A9">
            <w:pPr>
              <w:jc w:val="both"/>
              <w:rPr>
                <w:lang w:val="en-US"/>
              </w:rPr>
            </w:pPr>
            <w:r w:rsidRPr="007023A9">
              <w:rPr>
                <w:rFonts w:ascii="Verdana" w:hAnsi="Verdana"/>
                <w:b/>
                <w:bCs/>
                <w:sz w:val="16"/>
                <w:szCs w:val="16"/>
                <w:lang w:val="en-US"/>
              </w:rPr>
              <w:t>ENRIQUE PEÑA NIETO</w:t>
            </w:r>
            <w:r w:rsidRPr="007023A9">
              <w:rPr>
                <w:rFonts w:ascii="Verdana" w:hAnsi="Verdana"/>
                <w:sz w:val="16"/>
                <w:szCs w:val="16"/>
                <w:lang w:val="en-US"/>
              </w:rPr>
              <w:t xml:space="preserve">, President of the United Mexican States, in exercise of the power conferred on me by article 89, section I, of the Political Constitution of the United Mexican States, and based on articles 13, 30, 32 Bis, 36, 38 and 39 of the Organic Law of the Federal Public Administration; as well as the </w:t>
            </w:r>
            <w:r w:rsidR="00E8332A" w:rsidRPr="007023A9">
              <w:rPr>
                <w:rFonts w:ascii="Verdana" w:hAnsi="Verdana"/>
                <w:sz w:val="16"/>
                <w:szCs w:val="16"/>
                <w:lang w:val="en-US"/>
              </w:rPr>
              <w:t xml:space="preserve">Law of </w:t>
            </w:r>
            <w:r w:rsidRPr="007023A9">
              <w:rPr>
                <w:rFonts w:ascii="Verdana" w:hAnsi="Verdana"/>
                <w:sz w:val="16"/>
                <w:szCs w:val="16"/>
                <w:lang w:val="en-US"/>
              </w:rPr>
              <w:t>Maritime Navigation and Commer</w:t>
            </w:r>
            <w:r w:rsidR="00E8332A" w:rsidRPr="007023A9">
              <w:rPr>
                <w:rFonts w:ascii="Verdana" w:hAnsi="Verdana"/>
                <w:sz w:val="16"/>
                <w:szCs w:val="16"/>
                <w:lang w:val="en-US"/>
              </w:rPr>
              <w:t>ce</w:t>
            </w:r>
            <w:r w:rsidRPr="007023A9">
              <w:rPr>
                <w:rFonts w:ascii="Verdana" w:hAnsi="Verdana"/>
                <w:sz w:val="16"/>
                <w:szCs w:val="16"/>
                <w:lang w:val="en-US"/>
              </w:rPr>
              <w:t>, I have been pleased to issue the following</w:t>
            </w:r>
          </w:p>
        </w:tc>
      </w:tr>
      <w:tr w:rsidR="00263CB6" w:rsidRPr="0017799F" w14:paraId="79073B50" w14:textId="77777777" w:rsidTr="00E54D49">
        <w:tc>
          <w:tcPr>
            <w:tcW w:w="4788" w:type="dxa"/>
            <w:shd w:val="clear" w:color="auto" w:fill="auto"/>
          </w:tcPr>
          <w:p w14:paraId="1C852AA1" w14:textId="77777777" w:rsidR="00263CB6" w:rsidRPr="007023A9" w:rsidRDefault="00263CB6" w:rsidP="007023A9">
            <w:pPr>
              <w:pStyle w:val="Texto"/>
              <w:spacing w:after="0" w:line="240" w:lineRule="auto"/>
              <w:ind w:firstLine="0"/>
              <w:rPr>
                <w:rFonts w:ascii="Verdana" w:hAnsi="Verdana"/>
                <w:sz w:val="16"/>
                <w:szCs w:val="16"/>
                <w:lang w:val="en-US"/>
              </w:rPr>
            </w:pPr>
          </w:p>
        </w:tc>
        <w:tc>
          <w:tcPr>
            <w:tcW w:w="4788" w:type="dxa"/>
            <w:shd w:val="clear" w:color="auto" w:fill="auto"/>
          </w:tcPr>
          <w:p w14:paraId="3BC1131E" w14:textId="77777777" w:rsidR="00263CB6" w:rsidRPr="007023A9" w:rsidRDefault="00263CB6" w:rsidP="007023A9">
            <w:pPr>
              <w:jc w:val="both"/>
              <w:rPr>
                <w:lang w:val="en-US"/>
              </w:rPr>
            </w:pPr>
            <w:r w:rsidRPr="007023A9">
              <w:rPr>
                <w:rFonts w:ascii="Verdana" w:hAnsi="Verdana"/>
                <w:sz w:val="16"/>
                <w:szCs w:val="16"/>
                <w:lang w:val="en-US"/>
              </w:rPr>
              <w:t> </w:t>
            </w:r>
          </w:p>
        </w:tc>
      </w:tr>
      <w:tr w:rsidR="00263CB6" w:rsidRPr="0017799F" w14:paraId="4F392A1E" w14:textId="77777777" w:rsidTr="00E54D49">
        <w:tc>
          <w:tcPr>
            <w:tcW w:w="4788" w:type="dxa"/>
            <w:shd w:val="clear" w:color="auto" w:fill="auto"/>
          </w:tcPr>
          <w:p w14:paraId="257B6EF7" w14:textId="77777777" w:rsidR="00263CB6" w:rsidRPr="007023A9" w:rsidRDefault="00263CB6" w:rsidP="007023A9">
            <w:pPr>
              <w:pStyle w:val="ANOTACION"/>
              <w:spacing w:before="0" w:after="0" w:line="240" w:lineRule="auto"/>
              <w:rPr>
                <w:rFonts w:ascii="Verdana" w:hAnsi="Verdana" w:cs="Arial"/>
                <w:sz w:val="16"/>
                <w:szCs w:val="16"/>
              </w:rPr>
            </w:pPr>
            <w:r w:rsidRPr="007023A9">
              <w:rPr>
                <w:rFonts w:ascii="Verdana" w:hAnsi="Verdana" w:cs="Arial"/>
                <w:sz w:val="16"/>
                <w:szCs w:val="16"/>
              </w:rPr>
              <w:t>Reglamento de la Ley de Navegación y Comercio Marítimos</w:t>
            </w:r>
          </w:p>
        </w:tc>
        <w:tc>
          <w:tcPr>
            <w:tcW w:w="4788" w:type="dxa"/>
            <w:shd w:val="clear" w:color="auto" w:fill="auto"/>
          </w:tcPr>
          <w:p w14:paraId="0B5CB9CC" w14:textId="77777777" w:rsidR="00263CB6" w:rsidRDefault="00263CB6" w:rsidP="007023A9">
            <w:pPr>
              <w:jc w:val="center"/>
              <w:rPr>
                <w:rFonts w:ascii="Verdana" w:hAnsi="Verdana"/>
                <w:b/>
                <w:bCs/>
                <w:sz w:val="16"/>
                <w:szCs w:val="16"/>
                <w:lang w:val="en-US"/>
              </w:rPr>
            </w:pPr>
            <w:r w:rsidRPr="007023A9">
              <w:rPr>
                <w:rFonts w:ascii="Verdana" w:hAnsi="Verdana"/>
                <w:b/>
                <w:bCs/>
                <w:sz w:val="16"/>
                <w:szCs w:val="16"/>
                <w:lang w:val="en-US"/>
              </w:rPr>
              <w:t>Regulation of the</w:t>
            </w:r>
            <w:r w:rsidR="00E8332A" w:rsidRPr="007023A9">
              <w:rPr>
                <w:rFonts w:ascii="Verdana" w:hAnsi="Verdana"/>
                <w:b/>
                <w:bCs/>
                <w:sz w:val="16"/>
                <w:szCs w:val="16"/>
                <w:lang w:val="en-US"/>
              </w:rPr>
              <w:t xml:space="preserve"> Law of </w:t>
            </w:r>
            <w:r w:rsidRPr="007023A9">
              <w:rPr>
                <w:rFonts w:ascii="Verdana" w:hAnsi="Verdana"/>
                <w:b/>
                <w:bCs/>
                <w:sz w:val="16"/>
                <w:szCs w:val="16"/>
                <w:lang w:val="en-US"/>
              </w:rPr>
              <w:t xml:space="preserve">Maritime Navigation and Commerce </w:t>
            </w:r>
          </w:p>
          <w:p w14:paraId="7F508632" w14:textId="77777777" w:rsidR="00AC48C0" w:rsidRPr="007023A9" w:rsidRDefault="00AC48C0" w:rsidP="007023A9">
            <w:pPr>
              <w:jc w:val="center"/>
              <w:rPr>
                <w:lang w:val="en-US"/>
              </w:rPr>
            </w:pPr>
          </w:p>
        </w:tc>
      </w:tr>
      <w:tr w:rsidR="00263CB6" w:rsidRPr="0017799F" w14:paraId="11C38D3F" w14:textId="77777777" w:rsidTr="00E54D49">
        <w:tc>
          <w:tcPr>
            <w:tcW w:w="4788" w:type="dxa"/>
            <w:shd w:val="clear" w:color="auto" w:fill="auto"/>
          </w:tcPr>
          <w:p w14:paraId="5F11A7C6" w14:textId="77777777" w:rsidR="00263CB6" w:rsidRPr="007023A9" w:rsidRDefault="00AC48C0" w:rsidP="007023A9">
            <w:pPr>
              <w:pStyle w:val="ANOTACION"/>
              <w:spacing w:before="0" w:after="0" w:line="240" w:lineRule="auto"/>
              <w:rPr>
                <w:rFonts w:ascii="Verdana" w:hAnsi="Verdana" w:cs="Arial"/>
                <w:sz w:val="16"/>
                <w:szCs w:val="16"/>
                <w:lang w:val="en-US"/>
              </w:rPr>
            </w:pPr>
            <w:r>
              <w:rPr>
                <w:rFonts w:ascii="Verdana" w:hAnsi="Verdana" w:cs="Arial"/>
                <w:sz w:val="16"/>
                <w:szCs w:val="16"/>
                <w:lang w:val="en-US"/>
              </w:rPr>
              <w:t>ÍNDICE</w:t>
            </w:r>
          </w:p>
        </w:tc>
        <w:tc>
          <w:tcPr>
            <w:tcW w:w="4788" w:type="dxa"/>
            <w:shd w:val="clear" w:color="auto" w:fill="auto"/>
          </w:tcPr>
          <w:p w14:paraId="435E3FD4" w14:textId="77777777" w:rsidR="00263CB6" w:rsidRPr="007023A9" w:rsidRDefault="00AC48C0" w:rsidP="007023A9">
            <w:pPr>
              <w:jc w:val="center"/>
              <w:rPr>
                <w:lang w:val="en-US"/>
              </w:rPr>
            </w:pPr>
            <w:r>
              <w:rPr>
                <w:rFonts w:ascii="Verdana" w:hAnsi="Verdana"/>
                <w:b/>
                <w:bCs/>
                <w:sz w:val="16"/>
                <w:szCs w:val="16"/>
                <w:lang w:val="en-US"/>
              </w:rPr>
              <w:t>INDEX</w:t>
            </w:r>
          </w:p>
        </w:tc>
      </w:tr>
      <w:tr w:rsidR="00AC48C0" w:rsidRPr="0017799F" w14:paraId="2D427BB3" w14:textId="77777777" w:rsidTr="00E54D49">
        <w:tc>
          <w:tcPr>
            <w:tcW w:w="4788" w:type="dxa"/>
            <w:shd w:val="clear" w:color="auto" w:fill="auto"/>
          </w:tcPr>
          <w:p w14:paraId="160E6C93" w14:textId="77777777" w:rsidR="00AC48C0" w:rsidRPr="007023A9" w:rsidRDefault="00AC48C0" w:rsidP="00AC48C0">
            <w:pPr>
              <w:pStyle w:val="ANOTACION"/>
              <w:spacing w:before="0" w:after="0" w:line="240" w:lineRule="auto"/>
              <w:jc w:val="both"/>
              <w:rPr>
                <w:rFonts w:ascii="Verdana" w:hAnsi="Verdana" w:cs="Arial"/>
                <w:sz w:val="16"/>
                <w:szCs w:val="16"/>
                <w:lang w:val="en-US"/>
              </w:rPr>
            </w:pPr>
          </w:p>
        </w:tc>
        <w:tc>
          <w:tcPr>
            <w:tcW w:w="4788" w:type="dxa"/>
            <w:shd w:val="clear" w:color="auto" w:fill="auto"/>
          </w:tcPr>
          <w:p w14:paraId="42681034" w14:textId="77777777" w:rsidR="00AC48C0" w:rsidRPr="007023A9" w:rsidRDefault="00AC48C0" w:rsidP="00AC48C0">
            <w:pPr>
              <w:jc w:val="both"/>
              <w:rPr>
                <w:rFonts w:ascii="Verdana" w:hAnsi="Verdana"/>
                <w:b/>
                <w:bCs/>
                <w:sz w:val="16"/>
                <w:szCs w:val="16"/>
                <w:lang w:val="en-US"/>
              </w:rPr>
            </w:pPr>
          </w:p>
        </w:tc>
      </w:tr>
      <w:tr w:rsidR="00AC48C0" w:rsidRPr="0017799F" w14:paraId="5085BE1C" w14:textId="77777777" w:rsidTr="00DD4533">
        <w:tc>
          <w:tcPr>
            <w:tcW w:w="4788" w:type="dxa"/>
          </w:tcPr>
          <w:p w14:paraId="6A904F93" w14:textId="77777777" w:rsidR="00AC48C0" w:rsidRDefault="00AC48C0" w:rsidP="00AC48C0">
            <w:pPr>
              <w:pStyle w:val="Texto"/>
              <w:spacing w:after="0" w:line="240" w:lineRule="auto"/>
              <w:ind w:firstLine="0"/>
              <w:jc w:val="left"/>
              <w:rPr>
                <w:rFonts w:ascii="Verdana" w:hAnsi="Verdana"/>
                <w:b/>
                <w:sz w:val="16"/>
                <w:szCs w:val="16"/>
              </w:rPr>
            </w:pPr>
            <w:r>
              <w:rPr>
                <w:rFonts w:ascii="Verdana" w:hAnsi="Verdana"/>
                <w:b/>
                <w:sz w:val="16"/>
                <w:szCs w:val="16"/>
              </w:rPr>
              <w:t>Título Primero</w:t>
            </w:r>
          </w:p>
        </w:tc>
        <w:tc>
          <w:tcPr>
            <w:tcW w:w="4788" w:type="dxa"/>
          </w:tcPr>
          <w:p w14:paraId="3D49BA88" w14:textId="77777777" w:rsidR="00AC48C0" w:rsidRDefault="00AC48C0" w:rsidP="00AC48C0">
            <w:pPr>
              <w:rPr>
                <w:lang w:val="en-US"/>
              </w:rPr>
            </w:pPr>
            <w:r>
              <w:rPr>
                <w:rFonts w:ascii="Verdana" w:hAnsi="Verdana"/>
                <w:b/>
                <w:bCs/>
                <w:sz w:val="16"/>
                <w:szCs w:val="16"/>
                <w:lang w:val="en-US"/>
              </w:rPr>
              <w:t>First Title</w:t>
            </w:r>
          </w:p>
        </w:tc>
      </w:tr>
      <w:tr w:rsidR="00AC48C0" w:rsidRPr="0017799F" w14:paraId="75D92CDE" w14:textId="77777777" w:rsidTr="00DD4533">
        <w:tc>
          <w:tcPr>
            <w:tcW w:w="4788" w:type="dxa"/>
          </w:tcPr>
          <w:p w14:paraId="35DB15AF" w14:textId="77777777" w:rsidR="00AC48C0" w:rsidRDefault="00AC48C0" w:rsidP="00AC48C0">
            <w:pPr>
              <w:pStyle w:val="Texto"/>
              <w:spacing w:after="0" w:line="240" w:lineRule="auto"/>
              <w:ind w:firstLine="0"/>
              <w:jc w:val="left"/>
              <w:rPr>
                <w:rFonts w:ascii="Verdana" w:hAnsi="Verdana"/>
                <w:b/>
                <w:sz w:val="16"/>
                <w:szCs w:val="16"/>
              </w:rPr>
            </w:pPr>
            <w:r>
              <w:rPr>
                <w:rFonts w:ascii="Verdana" w:hAnsi="Verdana"/>
                <w:b/>
                <w:sz w:val="16"/>
                <w:szCs w:val="16"/>
              </w:rPr>
              <w:t>Disposiciones Generales</w:t>
            </w:r>
          </w:p>
        </w:tc>
        <w:tc>
          <w:tcPr>
            <w:tcW w:w="4788" w:type="dxa"/>
          </w:tcPr>
          <w:p w14:paraId="30DBA86D" w14:textId="77777777" w:rsidR="00AC48C0" w:rsidRDefault="00AC48C0" w:rsidP="00AC48C0">
            <w:pPr>
              <w:rPr>
                <w:lang w:val="en-US"/>
              </w:rPr>
            </w:pPr>
            <w:r>
              <w:rPr>
                <w:rFonts w:ascii="Verdana" w:hAnsi="Verdana"/>
                <w:b/>
                <w:bCs/>
                <w:sz w:val="16"/>
                <w:szCs w:val="16"/>
                <w:lang w:val="en-US"/>
              </w:rPr>
              <w:t>General Provisions</w:t>
            </w:r>
          </w:p>
        </w:tc>
      </w:tr>
      <w:tr w:rsidR="00AC48C0" w:rsidRPr="0017799F" w14:paraId="77058411" w14:textId="77777777" w:rsidTr="00DD4533">
        <w:tc>
          <w:tcPr>
            <w:tcW w:w="4788" w:type="dxa"/>
          </w:tcPr>
          <w:p w14:paraId="279B4799" w14:textId="77777777" w:rsidR="00AC48C0" w:rsidRDefault="00AC48C0" w:rsidP="00AC48C0">
            <w:pPr>
              <w:pStyle w:val="Texto"/>
              <w:spacing w:after="0" w:line="240" w:lineRule="auto"/>
              <w:ind w:firstLine="0"/>
              <w:jc w:val="left"/>
              <w:rPr>
                <w:rFonts w:ascii="Verdana" w:hAnsi="Verdana"/>
                <w:b/>
                <w:sz w:val="16"/>
                <w:szCs w:val="16"/>
              </w:rPr>
            </w:pPr>
          </w:p>
        </w:tc>
        <w:tc>
          <w:tcPr>
            <w:tcW w:w="4788" w:type="dxa"/>
          </w:tcPr>
          <w:p w14:paraId="0B16714E" w14:textId="77777777" w:rsidR="00AC48C0" w:rsidRDefault="00AC48C0" w:rsidP="00AC48C0">
            <w:pPr>
              <w:rPr>
                <w:lang w:val="en-US"/>
              </w:rPr>
            </w:pPr>
            <w:r>
              <w:rPr>
                <w:rFonts w:ascii="Verdana" w:hAnsi="Verdana"/>
                <w:b/>
                <w:bCs/>
                <w:sz w:val="16"/>
                <w:szCs w:val="16"/>
                <w:lang w:val="en-US"/>
              </w:rPr>
              <w:t> </w:t>
            </w:r>
          </w:p>
        </w:tc>
      </w:tr>
      <w:tr w:rsidR="00AC48C0" w:rsidRPr="0017799F" w14:paraId="747A53A4" w14:textId="77777777" w:rsidTr="00DD4533">
        <w:tc>
          <w:tcPr>
            <w:tcW w:w="4788" w:type="dxa"/>
          </w:tcPr>
          <w:p w14:paraId="29A86C00" w14:textId="77777777" w:rsidR="00AC48C0" w:rsidRDefault="00AC48C0" w:rsidP="00AC48C0">
            <w:pPr>
              <w:pStyle w:val="Texto"/>
              <w:spacing w:after="0" w:line="240" w:lineRule="auto"/>
              <w:ind w:left="344" w:firstLine="0"/>
              <w:jc w:val="left"/>
              <w:rPr>
                <w:rFonts w:ascii="Verdana" w:hAnsi="Verdana"/>
                <w:b/>
                <w:sz w:val="16"/>
                <w:szCs w:val="16"/>
              </w:rPr>
            </w:pPr>
            <w:r>
              <w:rPr>
                <w:rFonts w:ascii="Verdana" w:hAnsi="Verdana"/>
                <w:b/>
                <w:sz w:val="16"/>
                <w:szCs w:val="16"/>
              </w:rPr>
              <w:t>Capítulo I</w:t>
            </w:r>
          </w:p>
        </w:tc>
        <w:tc>
          <w:tcPr>
            <w:tcW w:w="4788" w:type="dxa"/>
          </w:tcPr>
          <w:p w14:paraId="3D43FE2A" w14:textId="77777777" w:rsidR="00AC48C0" w:rsidRDefault="00AC48C0" w:rsidP="00AC48C0">
            <w:pPr>
              <w:ind w:left="344"/>
              <w:rPr>
                <w:lang w:val="en-US"/>
              </w:rPr>
            </w:pPr>
            <w:r>
              <w:rPr>
                <w:rFonts w:ascii="Verdana" w:hAnsi="Verdana"/>
                <w:b/>
                <w:bCs/>
                <w:sz w:val="16"/>
                <w:szCs w:val="16"/>
                <w:lang w:val="en-US"/>
              </w:rPr>
              <w:t>Chapter I</w:t>
            </w:r>
          </w:p>
        </w:tc>
      </w:tr>
      <w:tr w:rsidR="00AC48C0" w:rsidRPr="0017799F" w14:paraId="298CAB7F" w14:textId="77777777" w:rsidTr="00DD4533">
        <w:tc>
          <w:tcPr>
            <w:tcW w:w="4788" w:type="dxa"/>
          </w:tcPr>
          <w:p w14:paraId="13E7B83C" w14:textId="77777777" w:rsidR="00AC48C0" w:rsidRDefault="00AC48C0" w:rsidP="00AC48C0">
            <w:pPr>
              <w:pStyle w:val="Texto"/>
              <w:spacing w:after="0" w:line="240" w:lineRule="auto"/>
              <w:ind w:left="344" w:firstLine="0"/>
              <w:jc w:val="left"/>
              <w:rPr>
                <w:rFonts w:ascii="Verdana" w:hAnsi="Verdana"/>
                <w:b/>
                <w:sz w:val="16"/>
                <w:szCs w:val="16"/>
              </w:rPr>
            </w:pPr>
            <w:r>
              <w:rPr>
                <w:rFonts w:ascii="Verdana" w:hAnsi="Verdana"/>
                <w:b/>
                <w:sz w:val="16"/>
                <w:szCs w:val="16"/>
              </w:rPr>
              <w:t>Ámbito de aplicación</w:t>
            </w:r>
          </w:p>
        </w:tc>
        <w:tc>
          <w:tcPr>
            <w:tcW w:w="4788" w:type="dxa"/>
          </w:tcPr>
          <w:p w14:paraId="3B93A0CD" w14:textId="77777777" w:rsidR="00AC48C0" w:rsidRDefault="00AC48C0" w:rsidP="00AC48C0">
            <w:pPr>
              <w:ind w:left="344"/>
              <w:rPr>
                <w:lang w:val="en-US"/>
              </w:rPr>
            </w:pPr>
            <w:r>
              <w:rPr>
                <w:rFonts w:ascii="Verdana" w:hAnsi="Verdana"/>
                <w:b/>
                <w:bCs/>
                <w:sz w:val="16"/>
                <w:szCs w:val="16"/>
                <w:lang w:val="en-US"/>
              </w:rPr>
              <w:t>Scope of Application</w:t>
            </w:r>
          </w:p>
        </w:tc>
      </w:tr>
      <w:tr w:rsidR="00AC48C0" w:rsidRPr="0017799F" w14:paraId="1D0AB4B7" w14:textId="77777777" w:rsidTr="00DD4533">
        <w:tc>
          <w:tcPr>
            <w:tcW w:w="4788" w:type="dxa"/>
          </w:tcPr>
          <w:p w14:paraId="149BE482" w14:textId="77777777" w:rsidR="00AC48C0" w:rsidRPr="007B4654" w:rsidRDefault="00AC48C0" w:rsidP="00AC48C0">
            <w:pPr>
              <w:pStyle w:val="Texto"/>
              <w:ind w:left="344" w:firstLine="0"/>
              <w:jc w:val="left"/>
              <w:rPr>
                <w:rFonts w:ascii="Verdana" w:hAnsi="Verdana"/>
                <w:b/>
                <w:sz w:val="16"/>
                <w:szCs w:val="16"/>
              </w:rPr>
            </w:pPr>
            <w:r w:rsidRPr="007B4654">
              <w:rPr>
                <w:rFonts w:ascii="Verdana" w:hAnsi="Verdana"/>
                <w:b/>
                <w:sz w:val="16"/>
                <w:szCs w:val="16"/>
              </w:rPr>
              <w:t>Capítulo II</w:t>
            </w:r>
          </w:p>
        </w:tc>
        <w:tc>
          <w:tcPr>
            <w:tcW w:w="4788" w:type="dxa"/>
          </w:tcPr>
          <w:p w14:paraId="3B99F9A3" w14:textId="77777777" w:rsidR="00AC48C0" w:rsidRPr="007B4654" w:rsidRDefault="00AC48C0" w:rsidP="00AC48C0">
            <w:pPr>
              <w:ind w:left="344"/>
              <w:rPr>
                <w:rFonts w:ascii="Verdana" w:hAnsi="Verdana"/>
                <w:b/>
                <w:bCs/>
                <w:sz w:val="16"/>
                <w:szCs w:val="16"/>
                <w:lang w:val="en-US"/>
              </w:rPr>
            </w:pPr>
            <w:r>
              <w:rPr>
                <w:rFonts w:ascii="Verdana" w:hAnsi="Verdana"/>
                <w:b/>
                <w:bCs/>
                <w:sz w:val="16"/>
                <w:szCs w:val="16"/>
                <w:lang w:val="en-US"/>
              </w:rPr>
              <w:t>Chapter II</w:t>
            </w:r>
          </w:p>
        </w:tc>
      </w:tr>
      <w:tr w:rsidR="00AC48C0" w:rsidRPr="0017799F" w14:paraId="2EA12401" w14:textId="77777777" w:rsidTr="00DD4533">
        <w:tc>
          <w:tcPr>
            <w:tcW w:w="4788" w:type="dxa"/>
          </w:tcPr>
          <w:p w14:paraId="3EC3836F" w14:textId="77777777" w:rsidR="00AC48C0" w:rsidRPr="007B4654" w:rsidRDefault="00AC48C0" w:rsidP="00AC48C0">
            <w:pPr>
              <w:pStyle w:val="Texto"/>
              <w:ind w:left="344" w:firstLine="0"/>
              <w:jc w:val="left"/>
              <w:rPr>
                <w:rFonts w:ascii="Verdana" w:hAnsi="Verdana"/>
                <w:b/>
                <w:sz w:val="16"/>
                <w:szCs w:val="16"/>
              </w:rPr>
            </w:pPr>
            <w:r w:rsidRPr="007B4654">
              <w:rPr>
                <w:rFonts w:ascii="Verdana" w:hAnsi="Verdana"/>
                <w:b/>
                <w:sz w:val="16"/>
                <w:szCs w:val="16"/>
              </w:rPr>
              <w:t>Definiciones</w:t>
            </w:r>
          </w:p>
        </w:tc>
        <w:tc>
          <w:tcPr>
            <w:tcW w:w="4788" w:type="dxa"/>
          </w:tcPr>
          <w:p w14:paraId="6D960094" w14:textId="77777777" w:rsidR="00AC48C0" w:rsidRPr="007B4654" w:rsidRDefault="00AC48C0" w:rsidP="00AC48C0">
            <w:pPr>
              <w:ind w:left="344"/>
              <w:rPr>
                <w:rFonts w:ascii="Verdana" w:hAnsi="Verdana"/>
                <w:b/>
                <w:bCs/>
                <w:sz w:val="16"/>
                <w:szCs w:val="16"/>
                <w:lang w:val="en-US"/>
              </w:rPr>
            </w:pPr>
            <w:r>
              <w:rPr>
                <w:rFonts w:ascii="Verdana" w:hAnsi="Verdana"/>
                <w:b/>
                <w:bCs/>
                <w:sz w:val="16"/>
                <w:szCs w:val="16"/>
                <w:lang w:val="en-US"/>
              </w:rPr>
              <w:t>Definitions</w:t>
            </w:r>
          </w:p>
        </w:tc>
      </w:tr>
      <w:tr w:rsidR="00AC48C0" w:rsidRPr="0017799F" w14:paraId="548C0A68" w14:textId="77777777" w:rsidTr="00DD4533">
        <w:tc>
          <w:tcPr>
            <w:tcW w:w="4788" w:type="dxa"/>
          </w:tcPr>
          <w:p w14:paraId="76EF061D" w14:textId="77777777" w:rsidR="00AC48C0" w:rsidRPr="007B4654" w:rsidRDefault="00AC48C0" w:rsidP="00AC48C0">
            <w:pPr>
              <w:pStyle w:val="Texto"/>
              <w:ind w:left="344" w:firstLine="0"/>
              <w:jc w:val="left"/>
              <w:rPr>
                <w:rFonts w:ascii="Verdana" w:hAnsi="Verdana"/>
                <w:b/>
                <w:sz w:val="16"/>
                <w:szCs w:val="16"/>
              </w:rPr>
            </w:pPr>
            <w:r w:rsidRPr="007B4654">
              <w:rPr>
                <w:rFonts w:ascii="Verdana" w:hAnsi="Verdana"/>
                <w:b/>
                <w:sz w:val="16"/>
                <w:szCs w:val="16"/>
              </w:rPr>
              <w:t>Capítulo III</w:t>
            </w:r>
          </w:p>
        </w:tc>
        <w:tc>
          <w:tcPr>
            <w:tcW w:w="4788" w:type="dxa"/>
          </w:tcPr>
          <w:p w14:paraId="4ACA78E0" w14:textId="77777777" w:rsidR="00AC48C0" w:rsidRPr="007B4654" w:rsidRDefault="00AC48C0" w:rsidP="00AC48C0">
            <w:pPr>
              <w:ind w:left="344"/>
              <w:rPr>
                <w:rFonts w:ascii="Verdana" w:hAnsi="Verdana"/>
                <w:b/>
                <w:bCs/>
                <w:sz w:val="16"/>
                <w:szCs w:val="16"/>
                <w:lang w:val="en-US"/>
              </w:rPr>
            </w:pPr>
            <w:r>
              <w:rPr>
                <w:rFonts w:ascii="Verdana" w:hAnsi="Verdana"/>
                <w:b/>
                <w:bCs/>
                <w:sz w:val="16"/>
                <w:szCs w:val="16"/>
                <w:lang w:val="en-US"/>
              </w:rPr>
              <w:t>Chapter III</w:t>
            </w:r>
          </w:p>
        </w:tc>
      </w:tr>
      <w:tr w:rsidR="00AC48C0" w:rsidRPr="0017799F" w14:paraId="565F5724" w14:textId="77777777" w:rsidTr="00DD4533">
        <w:tc>
          <w:tcPr>
            <w:tcW w:w="4788" w:type="dxa"/>
          </w:tcPr>
          <w:p w14:paraId="1B781A3D" w14:textId="77777777" w:rsidR="00AC48C0" w:rsidRPr="007B4654" w:rsidRDefault="00AC48C0" w:rsidP="00AC48C0">
            <w:pPr>
              <w:pStyle w:val="Texto"/>
              <w:ind w:left="344" w:firstLine="0"/>
              <w:jc w:val="left"/>
              <w:rPr>
                <w:rFonts w:ascii="Verdana" w:hAnsi="Verdana"/>
                <w:b/>
                <w:sz w:val="16"/>
                <w:szCs w:val="16"/>
              </w:rPr>
            </w:pPr>
            <w:r w:rsidRPr="007B4654">
              <w:rPr>
                <w:rFonts w:ascii="Verdana" w:hAnsi="Verdana"/>
                <w:b/>
                <w:sz w:val="16"/>
                <w:szCs w:val="16"/>
              </w:rPr>
              <w:t>Régimen Administrativo de las Garantías y de los Seguros en el Comercio Marítimo</w:t>
            </w:r>
          </w:p>
        </w:tc>
        <w:tc>
          <w:tcPr>
            <w:tcW w:w="4788" w:type="dxa"/>
          </w:tcPr>
          <w:p w14:paraId="6993638F" w14:textId="77777777" w:rsidR="00AC48C0" w:rsidRPr="007B4654" w:rsidRDefault="00AC48C0" w:rsidP="00AC48C0">
            <w:pPr>
              <w:ind w:left="344"/>
              <w:rPr>
                <w:rFonts w:ascii="Verdana" w:hAnsi="Verdana"/>
                <w:b/>
                <w:bCs/>
                <w:sz w:val="16"/>
                <w:szCs w:val="16"/>
                <w:lang w:val="en-US"/>
              </w:rPr>
            </w:pPr>
            <w:r>
              <w:rPr>
                <w:rFonts w:ascii="Verdana" w:hAnsi="Verdana"/>
                <w:b/>
                <w:bCs/>
                <w:sz w:val="16"/>
                <w:szCs w:val="16"/>
                <w:lang w:val="en-US"/>
              </w:rPr>
              <w:t>Administrative Regime of Guarantees and Insurance in Maritime Trade</w:t>
            </w:r>
          </w:p>
        </w:tc>
      </w:tr>
      <w:tr w:rsidR="00AC48C0" w:rsidRPr="0017799F" w14:paraId="57771772" w14:textId="77777777" w:rsidTr="00DD4533">
        <w:tc>
          <w:tcPr>
            <w:tcW w:w="4788" w:type="dxa"/>
          </w:tcPr>
          <w:p w14:paraId="229ED307" w14:textId="77777777" w:rsidR="00AC48C0" w:rsidRPr="007B4654" w:rsidRDefault="00AC48C0" w:rsidP="00AC48C0">
            <w:pPr>
              <w:pStyle w:val="Texto"/>
              <w:ind w:left="704" w:firstLine="0"/>
              <w:jc w:val="left"/>
              <w:rPr>
                <w:rFonts w:ascii="Verdana" w:hAnsi="Verdana"/>
                <w:b/>
                <w:sz w:val="16"/>
                <w:szCs w:val="16"/>
              </w:rPr>
            </w:pPr>
            <w:r w:rsidRPr="007B4654">
              <w:rPr>
                <w:rFonts w:ascii="Verdana" w:hAnsi="Verdana"/>
                <w:b/>
                <w:sz w:val="16"/>
                <w:szCs w:val="16"/>
              </w:rPr>
              <w:t>Sección I</w:t>
            </w:r>
          </w:p>
        </w:tc>
        <w:tc>
          <w:tcPr>
            <w:tcW w:w="4788" w:type="dxa"/>
          </w:tcPr>
          <w:p w14:paraId="421269F1" w14:textId="77777777" w:rsidR="00AC48C0" w:rsidRPr="007B4654" w:rsidRDefault="00AC48C0" w:rsidP="00AC48C0">
            <w:pPr>
              <w:ind w:left="704"/>
              <w:rPr>
                <w:rFonts w:ascii="Verdana" w:hAnsi="Verdana"/>
                <w:b/>
                <w:bCs/>
                <w:sz w:val="16"/>
                <w:szCs w:val="16"/>
                <w:lang w:val="en-US"/>
              </w:rPr>
            </w:pPr>
            <w:r>
              <w:rPr>
                <w:rFonts w:ascii="Verdana" w:hAnsi="Verdana"/>
                <w:b/>
                <w:bCs/>
                <w:sz w:val="16"/>
                <w:szCs w:val="16"/>
                <w:lang w:val="en-US"/>
              </w:rPr>
              <w:t>Section I</w:t>
            </w:r>
          </w:p>
        </w:tc>
      </w:tr>
      <w:tr w:rsidR="00AC48C0" w:rsidRPr="0017799F" w14:paraId="566E3C2B" w14:textId="77777777" w:rsidTr="00DD4533">
        <w:tc>
          <w:tcPr>
            <w:tcW w:w="4788" w:type="dxa"/>
          </w:tcPr>
          <w:p w14:paraId="0ECB428A" w14:textId="77777777" w:rsidR="00AC48C0" w:rsidRPr="007B4654" w:rsidRDefault="00AC48C0" w:rsidP="00AC48C0">
            <w:pPr>
              <w:pStyle w:val="Texto"/>
              <w:ind w:left="704" w:firstLine="0"/>
              <w:jc w:val="left"/>
              <w:rPr>
                <w:rFonts w:ascii="Verdana" w:hAnsi="Verdana"/>
                <w:b/>
                <w:sz w:val="16"/>
                <w:szCs w:val="16"/>
              </w:rPr>
            </w:pPr>
            <w:r w:rsidRPr="007B4654">
              <w:rPr>
                <w:rFonts w:ascii="Verdana" w:hAnsi="Verdana"/>
                <w:b/>
                <w:sz w:val="16"/>
                <w:szCs w:val="16"/>
              </w:rPr>
              <w:t>Cartas de Garantía</w:t>
            </w:r>
          </w:p>
        </w:tc>
        <w:tc>
          <w:tcPr>
            <w:tcW w:w="4788" w:type="dxa"/>
          </w:tcPr>
          <w:p w14:paraId="26C45E9C" w14:textId="77777777" w:rsidR="00AC48C0" w:rsidRPr="007B4654" w:rsidRDefault="00AC48C0" w:rsidP="00AC48C0">
            <w:pPr>
              <w:ind w:left="704"/>
              <w:rPr>
                <w:rFonts w:ascii="Verdana" w:hAnsi="Verdana"/>
                <w:b/>
                <w:bCs/>
                <w:sz w:val="16"/>
                <w:szCs w:val="16"/>
                <w:lang w:val="en-US"/>
              </w:rPr>
            </w:pPr>
            <w:r>
              <w:rPr>
                <w:rFonts w:ascii="Verdana" w:hAnsi="Verdana"/>
                <w:b/>
                <w:bCs/>
                <w:sz w:val="16"/>
                <w:szCs w:val="16"/>
                <w:lang w:val="en-US"/>
              </w:rPr>
              <w:t>Warranty Letters</w:t>
            </w:r>
          </w:p>
        </w:tc>
      </w:tr>
      <w:tr w:rsidR="00AC48C0" w:rsidRPr="0017799F" w14:paraId="322083D1" w14:textId="77777777" w:rsidTr="00DD4533">
        <w:tc>
          <w:tcPr>
            <w:tcW w:w="4788" w:type="dxa"/>
          </w:tcPr>
          <w:p w14:paraId="5E0731FC" w14:textId="77777777" w:rsidR="00AC48C0" w:rsidRPr="007B4654" w:rsidRDefault="00AC48C0" w:rsidP="00AC48C0">
            <w:pPr>
              <w:pStyle w:val="Texto"/>
              <w:ind w:left="704" w:firstLine="0"/>
              <w:jc w:val="left"/>
              <w:rPr>
                <w:rFonts w:ascii="Verdana" w:hAnsi="Verdana"/>
                <w:b/>
                <w:sz w:val="16"/>
                <w:szCs w:val="16"/>
              </w:rPr>
            </w:pPr>
            <w:r w:rsidRPr="007B4654">
              <w:rPr>
                <w:rFonts w:ascii="Verdana" w:hAnsi="Verdana"/>
                <w:b/>
                <w:sz w:val="16"/>
                <w:szCs w:val="16"/>
              </w:rPr>
              <w:t>Sección II</w:t>
            </w:r>
          </w:p>
        </w:tc>
        <w:tc>
          <w:tcPr>
            <w:tcW w:w="4788" w:type="dxa"/>
          </w:tcPr>
          <w:p w14:paraId="55156DC2" w14:textId="77777777" w:rsidR="00AC48C0" w:rsidRPr="007B4654" w:rsidRDefault="00AC48C0" w:rsidP="00AC48C0">
            <w:pPr>
              <w:ind w:left="704"/>
              <w:rPr>
                <w:rFonts w:ascii="Verdana" w:hAnsi="Verdana"/>
                <w:b/>
                <w:bCs/>
                <w:sz w:val="16"/>
                <w:szCs w:val="16"/>
                <w:lang w:val="en-US"/>
              </w:rPr>
            </w:pPr>
            <w:r>
              <w:rPr>
                <w:rFonts w:ascii="Verdana" w:hAnsi="Verdana"/>
                <w:b/>
                <w:bCs/>
                <w:sz w:val="16"/>
                <w:szCs w:val="16"/>
                <w:lang w:val="en-US"/>
              </w:rPr>
              <w:t>Section II</w:t>
            </w:r>
          </w:p>
        </w:tc>
      </w:tr>
      <w:tr w:rsidR="00AC48C0" w:rsidRPr="0017799F" w14:paraId="24C3DA21" w14:textId="77777777" w:rsidTr="00DD4533">
        <w:tc>
          <w:tcPr>
            <w:tcW w:w="4788" w:type="dxa"/>
          </w:tcPr>
          <w:p w14:paraId="246DC8B0" w14:textId="77777777" w:rsidR="00AC48C0" w:rsidRPr="007B4654" w:rsidRDefault="00AC48C0" w:rsidP="00AC48C0">
            <w:pPr>
              <w:pStyle w:val="Texto"/>
              <w:ind w:left="704" w:firstLine="0"/>
              <w:jc w:val="left"/>
              <w:rPr>
                <w:rFonts w:ascii="Verdana" w:hAnsi="Verdana"/>
                <w:b/>
                <w:sz w:val="16"/>
                <w:szCs w:val="16"/>
              </w:rPr>
            </w:pPr>
            <w:r w:rsidRPr="007B4654">
              <w:rPr>
                <w:rFonts w:ascii="Verdana" w:hAnsi="Verdana"/>
                <w:b/>
                <w:sz w:val="16"/>
                <w:szCs w:val="16"/>
              </w:rPr>
              <w:t>Seguro Marítimo</w:t>
            </w:r>
          </w:p>
        </w:tc>
        <w:tc>
          <w:tcPr>
            <w:tcW w:w="4788" w:type="dxa"/>
          </w:tcPr>
          <w:p w14:paraId="22B8C0A9" w14:textId="77777777" w:rsidR="00AC48C0" w:rsidRPr="007B4654" w:rsidRDefault="00AC48C0" w:rsidP="00AC48C0">
            <w:pPr>
              <w:ind w:left="704"/>
              <w:rPr>
                <w:rFonts w:ascii="Verdana" w:hAnsi="Verdana"/>
                <w:b/>
                <w:bCs/>
                <w:sz w:val="16"/>
                <w:szCs w:val="16"/>
                <w:lang w:val="en-US"/>
              </w:rPr>
            </w:pPr>
            <w:r>
              <w:rPr>
                <w:rFonts w:ascii="Verdana" w:hAnsi="Verdana"/>
                <w:b/>
                <w:bCs/>
                <w:sz w:val="16"/>
                <w:szCs w:val="16"/>
                <w:lang w:val="en-US"/>
              </w:rPr>
              <w:t>Marine Insurance</w:t>
            </w:r>
          </w:p>
        </w:tc>
      </w:tr>
      <w:tr w:rsidR="00AC48C0" w:rsidRPr="0017799F" w14:paraId="2EC7DA11" w14:textId="77777777" w:rsidTr="00DD4533">
        <w:tc>
          <w:tcPr>
            <w:tcW w:w="4788" w:type="dxa"/>
          </w:tcPr>
          <w:p w14:paraId="0893E973" w14:textId="77777777" w:rsidR="00AC48C0" w:rsidRPr="007B4654" w:rsidRDefault="00AC48C0" w:rsidP="00AC48C0">
            <w:pPr>
              <w:pStyle w:val="Texto"/>
              <w:ind w:firstLine="0"/>
              <w:jc w:val="left"/>
              <w:rPr>
                <w:rFonts w:ascii="Verdana" w:hAnsi="Verdana"/>
                <w:b/>
                <w:sz w:val="16"/>
                <w:szCs w:val="16"/>
              </w:rPr>
            </w:pPr>
            <w:r w:rsidRPr="007B4654">
              <w:rPr>
                <w:rFonts w:ascii="Verdana" w:hAnsi="Verdana"/>
                <w:b/>
                <w:sz w:val="16"/>
                <w:szCs w:val="16"/>
              </w:rPr>
              <w:t>Título Segundo</w:t>
            </w:r>
          </w:p>
        </w:tc>
        <w:tc>
          <w:tcPr>
            <w:tcW w:w="4788" w:type="dxa"/>
          </w:tcPr>
          <w:p w14:paraId="2D6FA2DE" w14:textId="77777777" w:rsidR="00AC48C0" w:rsidRPr="007B4654" w:rsidRDefault="00AC48C0" w:rsidP="00AC48C0">
            <w:pPr>
              <w:rPr>
                <w:rFonts w:ascii="Verdana" w:hAnsi="Verdana"/>
                <w:b/>
                <w:bCs/>
                <w:sz w:val="16"/>
                <w:szCs w:val="16"/>
                <w:lang w:val="en-US"/>
              </w:rPr>
            </w:pPr>
            <w:r>
              <w:rPr>
                <w:rFonts w:ascii="Verdana" w:hAnsi="Verdana"/>
                <w:b/>
                <w:bCs/>
                <w:sz w:val="16"/>
                <w:szCs w:val="16"/>
                <w:lang w:val="en-US"/>
              </w:rPr>
              <w:t>Second Title</w:t>
            </w:r>
          </w:p>
        </w:tc>
      </w:tr>
      <w:tr w:rsidR="00AC48C0" w:rsidRPr="0017799F" w14:paraId="6A368BB7" w14:textId="77777777" w:rsidTr="00DD4533">
        <w:tc>
          <w:tcPr>
            <w:tcW w:w="4788" w:type="dxa"/>
          </w:tcPr>
          <w:p w14:paraId="44059997" w14:textId="77777777" w:rsidR="00AC48C0" w:rsidRPr="007B4654" w:rsidRDefault="00AC48C0" w:rsidP="00AC48C0">
            <w:pPr>
              <w:pStyle w:val="Texto"/>
              <w:ind w:firstLine="0"/>
              <w:jc w:val="left"/>
              <w:rPr>
                <w:rFonts w:ascii="Verdana" w:hAnsi="Verdana"/>
                <w:b/>
                <w:sz w:val="16"/>
                <w:szCs w:val="16"/>
              </w:rPr>
            </w:pPr>
            <w:r w:rsidRPr="007B4654">
              <w:rPr>
                <w:rFonts w:ascii="Verdana" w:hAnsi="Verdana"/>
                <w:b/>
                <w:sz w:val="16"/>
                <w:szCs w:val="16"/>
              </w:rPr>
              <w:t>De la Marina Mercante</w:t>
            </w:r>
          </w:p>
        </w:tc>
        <w:tc>
          <w:tcPr>
            <w:tcW w:w="4788" w:type="dxa"/>
          </w:tcPr>
          <w:p w14:paraId="25E20069" w14:textId="77777777" w:rsidR="00AC48C0" w:rsidRPr="007B4654" w:rsidRDefault="00AC48C0" w:rsidP="00AC48C0">
            <w:pPr>
              <w:rPr>
                <w:rFonts w:ascii="Verdana" w:hAnsi="Verdana"/>
                <w:b/>
                <w:bCs/>
                <w:sz w:val="16"/>
                <w:szCs w:val="16"/>
                <w:lang w:val="en-US"/>
              </w:rPr>
            </w:pPr>
            <w:r>
              <w:rPr>
                <w:rFonts w:ascii="Verdana" w:hAnsi="Verdana"/>
                <w:b/>
                <w:bCs/>
                <w:sz w:val="16"/>
                <w:szCs w:val="16"/>
                <w:lang w:val="en-US"/>
              </w:rPr>
              <w:t>The Merchant Marine</w:t>
            </w:r>
          </w:p>
        </w:tc>
      </w:tr>
      <w:tr w:rsidR="00AC48C0" w:rsidRPr="0017799F" w14:paraId="39481DBE" w14:textId="77777777" w:rsidTr="00DD4533">
        <w:tc>
          <w:tcPr>
            <w:tcW w:w="4788" w:type="dxa"/>
          </w:tcPr>
          <w:p w14:paraId="499AE7F0" w14:textId="77777777" w:rsidR="00AC48C0" w:rsidRPr="007B4654" w:rsidRDefault="00AC48C0" w:rsidP="00AC48C0">
            <w:pPr>
              <w:pStyle w:val="Texto"/>
              <w:ind w:left="344" w:firstLine="0"/>
              <w:jc w:val="left"/>
              <w:rPr>
                <w:rFonts w:ascii="Verdana" w:hAnsi="Verdana"/>
                <w:b/>
                <w:sz w:val="16"/>
                <w:szCs w:val="16"/>
              </w:rPr>
            </w:pPr>
            <w:r w:rsidRPr="007B4654">
              <w:rPr>
                <w:rFonts w:ascii="Verdana" w:hAnsi="Verdana"/>
                <w:b/>
                <w:sz w:val="16"/>
                <w:szCs w:val="16"/>
              </w:rPr>
              <w:t>Capítulo I</w:t>
            </w:r>
          </w:p>
        </w:tc>
        <w:tc>
          <w:tcPr>
            <w:tcW w:w="4788" w:type="dxa"/>
          </w:tcPr>
          <w:p w14:paraId="56C0B0B6" w14:textId="77777777" w:rsidR="00AC48C0" w:rsidRPr="007B4654" w:rsidRDefault="00AC48C0" w:rsidP="00AC48C0">
            <w:pPr>
              <w:ind w:left="344"/>
              <w:rPr>
                <w:rFonts w:ascii="Verdana" w:hAnsi="Verdana"/>
                <w:b/>
                <w:bCs/>
                <w:sz w:val="16"/>
                <w:szCs w:val="16"/>
                <w:lang w:val="en-US"/>
              </w:rPr>
            </w:pPr>
            <w:r>
              <w:rPr>
                <w:rFonts w:ascii="Verdana" w:hAnsi="Verdana"/>
                <w:b/>
                <w:bCs/>
                <w:sz w:val="16"/>
                <w:szCs w:val="16"/>
                <w:lang w:val="en-US"/>
              </w:rPr>
              <w:t>Chapter I</w:t>
            </w:r>
          </w:p>
        </w:tc>
      </w:tr>
      <w:tr w:rsidR="00AC48C0" w:rsidRPr="0017799F" w14:paraId="42D598B2" w14:textId="77777777" w:rsidTr="00DD4533">
        <w:tc>
          <w:tcPr>
            <w:tcW w:w="4788" w:type="dxa"/>
          </w:tcPr>
          <w:p w14:paraId="1EA9E3E2" w14:textId="77777777" w:rsidR="00AC48C0" w:rsidRPr="007B4654" w:rsidRDefault="00AC48C0" w:rsidP="00AC48C0">
            <w:pPr>
              <w:pStyle w:val="Texto"/>
              <w:ind w:left="344" w:firstLine="0"/>
              <w:jc w:val="left"/>
              <w:rPr>
                <w:rFonts w:ascii="Verdana" w:hAnsi="Verdana"/>
                <w:b/>
                <w:sz w:val="16"/>
                <w:szCs w:val="16"/>
              </w:rPr>
            </w:pPr>
            <w:r w:rsidRPr="007B4654">
              <w:rPr>
                <w:rFonts w:ascii="Verdana" w:hAnsi="Verdana"/>
                <w:b/>
                <w:sz w:val="16"/>
                <w:szCs w:val="16"/>
              </w:rPr>
              <w:t>Caracterización Tecnológica de Embarcaciones y Artefactos Navales</w:t>
            </w:r>
          </w:p>
        </w:tc>
        <w:tc>
          <w:tcPr>
            <w:tcW w:w="4788" w:type="dxa"/>
          </w:tcPr>
          <w:p w14:paraId="7698111E" w14:textId="77777777" w:rsidR="00AC48C0" w:rsidRPr="007B4654" w:rsidRDefault="00AC48C0" w:rsidP="00AC48C0">
            <w:pPr>
              <w:ind w:left="344"/>
              <w:rPr>
                <w:rFonts w:ascii="Verdana" w:hAnsi="Verdana"/>
                <w:b/>
                <w:bCs/>
                <w:sz w:val="16"/>
                <w:szCs w:val="16"/>
                <w:lang w:val="en-US"/>
              </w:rPr>
            </w:pPr>
            <w:r>
              <w:rPr>
                <w:rFonts w:ascii="Verdana" w:hAnsi="Verdana"/>
                <w:b/>
                <w:bCs/>
                <w:sz w:val="16"/>
                <w:szCs w:val="16"/>
                <w:lang w:val="en-US"/>
              </w:rPr>
              <w:t>Technological Characterization of Vessels and Naval Artifacts</w:t>
            </w:r>
          </w:p>
        </w:tc>
      </w:tr>
      <w:tr w:rsidR="00AC48C0" w:rsidRPr="0017799F" w14:paraId="4E06C397" w14:textId="77777777" w:rsidTr="00DD4533">
        <w:tc>
          <w:tcPr>
            <w:tcW w:w="4788" w:type="dxa"/>
          </w:tcPr>
          <w:p w14:paraId="174FB49E"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l</w:t>
            </w:r>
          </w:p>
        </w:tc>
        <w:tc>
          <w:tcPr>
            <w:tcW w:w="4788" w:type="dxa"/>
          </w:tcPr>
          <w:p w14:paraId="67D0BD9B"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l</w:t>
            </w:r>
          </w:p>
        </w:tc>
      </w:tr>
      <w:tr w:rsidR="00AC48C0" w:rsidRPr="0017799F" w14:paraId="6A098EDA" w14:textId="77777777" w:rsidTr="00DD4533">
        <w:tc>
          <w:tcPr>
            <w:tcW w:w="4788" w:type="dxa"/>
          </w:tcPr>
          <w:p w14:paraId="748A615A"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Aspectos Generales</w:t>
            </w:r>
          </w:p>
        </w:tc>
        <w:tc>
          <w:tcPr>
            <w:tcW w:w="4788" w:type="dxa"/>
          </w:tcPr>
          <w:p w14:paraId="7BC5B04E"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General Aspects</w:t>
            </w:r>
          </w:p>
        </w:tc>
      </w:tr>
      <w:tr w:rsidR="00AC48C0" w:rsidRPr="0017799F" w14:paraId="1B73A856" w14:textId="77777777" w:rsidTr="00DD4533">
        <w:tc>
          <w:tcPr>
            <w:tcW w:w="4788" w:type="dxa"/>
          </w:tcPr>
          <w:p w14:paraId="0BBA3E67"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II</w:t>
            </w:r>
          </w:p>
        </w:tc>
        <w:tc>
          <w:tcPr>
            <w:tcW w:w="4788" w:type="dxa"/>
          </w:tcPr>
          <w:p w14:paraId="02F8BCE7"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II</w:t>
            </w:r>
          </w:p>
        </w:tc>
      </w:tr>
      <w:tr w:rsidR="00AC48C0" w:rsidRPr="0017799F" w14:paraId="0D9D6C7A" w14:textId="77777777" w:rsidTr="00DD4533">
        <w:tc>
          <w:tcPr>
            <w:tcW w:w="4788" w:type="dxa"/>
          </w:tcPr>
          <w:p w14:paraId="3F0DAA7C"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Temporalidad de la Caracterización Tecnológica</w:t>
            </w:r>
          </w:p>
        </w:tc>
        <w:tc>
          <w:tcPr>
            <w:tcW w:w="4788" w:type="dxa"/>
          </w:tcPr>
          <w:p w14:paraId="0A522D38"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Temporality of Technological Characterization</w:t>
            </w:r>
          </w:p>
        </w:tc>
      </w:tr>
      <w:tr w:rsidR="00AC48C0" w:rsidRPr="0017799F" w14:paraId="30305404" w14:textId="77777777" w:rsidTr="00DD4533">
        <w:tc>
          <w:tcPr>
            <w:tcW w:w="4788" w:type="dxa"/>
          </w:tcPr>
          <w:p w14:paraId="6B574176"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III</w:t>
            </w:r>
          </w:p>
        </w:tc>
        <w:tc>
          <w:tcPr>
            <w:tcW w:w="4788" w:type="dxa"/>
          </w:tcPr>
          <w:p w14:paraId="0D772E1A"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III</w:t>
            </w:r>
          </w:p>
        </w:tc>
      </w:tr>
      <w:tr w:rsidR="00AC48C0" w:rsidRPr="0017799F" w14:paraId="01907400" w14:textId="77777777" w:rsidTr="00DD4533">
        <w:tc>
          <w:tcPr>
            <w:tcW w:w="4788" w:type="dxa"/>
          </w:tcPr>
          <w:p w14:paraId="4913FC9D"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Grupo Tecnológico Consultivo</w:t>
            </w:r>
          </w:p>
        </w:tc>
        <w:tc>
          <w:tcPr>
            <w:tcW w:w="4788" w:type="dxa"/>
          </w:tcPr>
          <w:p w14:paraId="1ECEE0BD"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Technological Consultative Group</w:t>
            </w:r>
          </w:p>
        </w:tc>
      </w:tr>
      <w:tr w:rsidR="00AC48C0" w:rsidRPr="0017799F" w14:paraId="62C9934C" w14:textId="77777777" w:rsidTr="00DD4533">
        <w:tc>
          <w:tcPr>
            <w:tcW w:w="4788" w:type="dxa"/>
          </w:tcPr>
          <w:p w14:paraId="1DBEE677" w14:textId="77777777" w:rsidR="00AC48C0" w:rsidRPr="007B4654" w:rsidRDefault="00AC48C0" w:rsidP="00AC48C0">
            <w:pPr>
              <w:pStyle w:val="Texto"/>
              <w:ind w:left="344" w:firstLine="0"/>
              <w:jc w:val="left"/>
              <w:rPr>
                <w:rFonts w:ascii="Verdana" w:hAnsi="Verdana"/>
                <w:b/>
                <w:sz w:val="16"/>
                <w:szCs w:val="16"/>
              </w:rPr>
            </w:pPr>
            <w:r w:rsidRPr="007B4654">
              <w:rPr>
                <w:rFonts w:ascii="Verdana" w:hAnsi="Verdana"/>
                <w:b/>
                <w:sz w:val="16"/>
                <w:szCs w:val="16"/>
              </w:rPr>
              <w:lastRenderedPageBreak/>
              <w:t>Capítulo II</w:t>
            </w:r>
          </w:p>
        </w:tc>
        <w:tc>
          <w:tcPr>
            <w:tcW w:w="4788" w:type="dxa"/>
          </w:tcPr>
          <w:p w14:paraId="3F9C1B21" w14:textId="77777777" w:rsidR="00AC48C0" w:rsidRPr="007B4654" w:rsidRDefault="00AC48C0" w:rsidP="00AC48C0">
            <w:pPr>
              <w:ind w:left="344"/>
              <w:rPr>
                <w:rFonts w:ascii="Verdana" w:hAnsi="Verdana"/>
                <w:b/>
                <w:bCs/>
                <w:sz w:val="16"/>
                <w:szCs w:val="16"/>
                <w:lang w:val="en-US"/>
              </w:rPr>
            </w:pPr>
            <w:r>
              <w:rPr>
                <w:rFonts w:ascii="Verdana" w:hAnsi="Verdana"/>
                <w:b/>
                <w:bCs/>
                <w:sz w:val="16"/>
                <w:szCs w:val="16"/>
                <w:lang w:val="en-US"/>
              </w:rPr>
              <w:t>Chapter II</w:t>
            </w:r>
          </w:p>
        </w:tc>
      </w:tr>
      <w:tr w:rsidR="00AC48C0" w:rsidRPr="0017799F" w14:paraId="7D7C9A4E" w14:textId="77777777" w:rsidTr="00DD4533">
        <w:tc>
          <w:tcPr>
            <w:tcW w:w="4788" w:type="dxa"/>
          </w:tcPr>
          <w:p w14:paraId="6A24A5B8" w14:textId="77777777" w:rsidR="00AC48C0" w:rsidRPr="007B4654" w:rsidRDefault="00AC48C0" w:rsidP="00AC48C0">
            <w:pPr>
              <w:pStyle w:val="Texto"/>
              <w:ind w:left="344" w:firstLine="0"/>
              <w:jc w:val="left"/>
              <w:rPr>
                <w:rFonts w:ascii="Verdana" w:hAnsi="Verdana"/>
                <w:b/>
                <w:sz w:val="16"/>
                <w:szCs w:val="16"/>
              </w:rPr>
            </w:pPr>
            <w:r w:rsidRPr="007B4654">
              <w:rPr>
                <w:rFonts w:ascii="Verdana" w:hAnsi="Verdana"/>
                <w:b/>
                <w:sz w:val="16"/>
                <w:szCs w:val="16"/>
              </w:rPr>
              <w:t>Abanderamiento y Matrícula</w:t>
            </w:r>
          </w:p>
        </w:tc>
        <w:tc>
          <w:tcPr>
            <w:tcW w:w="4788" w:type="dxa"/>
          </w:tcPr>
          <w:p w14:paraId="1AF67F41" w14:textId="77777777" w:rsidR="00AC48C0" w:rsidRPr="007B4654" w:rsidRDefault="00AC48C0" w:rsidP="00AC48C0">
            <w:pPr>
              <w:ind w:left="344"/>
              <w:rPr>
                <w:rFonts w:ascii="Verdana" w:hAnsi="Verdana"/>
                <w:b/>
                <w:bCs/>
                <w:sz w:val="16"/>
                <w:szCs w:val="16"/>
                <w:lang w:val="en-US"/>
              </w:rPr>
            </w:pPr>
            <w:r>
              <w:rPr>
                <w:rFonts w:ascii="Verdana" w:hAnsi="Verdana"/>
                <w:b/>
                <w:bCs/>
                <w:sz w:val="16"/>
                <w:szCs w:val="16"/>
                <w:lang w:val="en-US"/>
              </w:rPr>
              <w:t>Flagging and Registration</w:t>
            </w:r>
          </w:p>
        </w:tc>
      </w:tr>
      <w:tr w:rsidR="00AC48C0" w:rsidRPr="0017799F" w14:paraId="5203F8C0" w14:textId="77777777" w:rsidTr="00DD4533">
        <w:tc>
          <w:tcPr>
            <w:tcW w:w="4788" w:type="dxa"/>
          </w:tcPr>
          <w:p w14:paraId="30389D4B"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Sección l</w:t>
            </w:r>
          </w:p>
        </w:tc>
        <w:tc>
          <w:tcPr>
            <w:tcW w:w="4788" w:type="dxa"/>
          </w:tcPr>
          <w:p w14:paraId="06F722F0"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Section l</w:t>
            </w:r>
          </w:p>
        </w:tc>
      </w:tr>
      <w:tr w:rsidR="00AC48C0" w:rsidRPr="0017799F" w14:paraId="579E52D4" w14:textId="77777777" w:rsidTr="00DD4533">
        <w:tc>
          <w:tcPr>
            <w:tcW w:w="4788" w:type="dxa"/>
          </w:tcPr>
          <w:p w14:paraId="7D6AB3FD"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Del Régimen de Abanderamiento y Matrícula</w:t>
            </w:r>
          </w:p>
        </w:tc>
        <w:tc>
          <w:tcPr>
            <w:tcW w:w="4788" w:type="dxa"/>
          </w:tcPr>
          <w:p w14:paraId="0187F3BD"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The Flagging and Registration Regime</w:t>
            </w:r>
          </w:p>
        </w:tc>
      </w:tr>
      <w:tr w:rsidR="00AC48C0" w:rsidRPr="0017799F" w14:paraId="6CC0B10E" w14:textId="77777777" w:rsidTr="00DD4533">
        <w:tc>
          <w:tcPr>
            <w:tcW w:w="4788" w:type="dxa"/>
          </w:tcPr>
          <w:p w14:paraId="6FDC7F8E"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Sección II</w:t>
            </w:r>
          </w:p>
        </w:tc>
        <w:tc>
          <w:tcPr>
            <w:tcW w:w="4788" w:type="dxa"/>
          </w:tcPr>
          <w:p w14:paraId="79166F81"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Section II</w:t>
            </w:r>
          </w:p>
        </w:tc>
      </w:tr>
      <w:tr w:rsidR="00AC48C0" w:rsidRPr="0017799F" w14:paraId="454FAE07" w14:textId="77777777" w:rsidTr="00DD4533">
        <w:tc>
          <w:tcPr>
            <w:tcW w:w="4788" w:type="dxa"/>
          </w:tcPr>
          <w:p w14:paraId="37555668"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De los Requisitos y Trámites para Matricular</w:t>
            </w:r>
          </w:p>
        </w:tc>
        <w:tc>
          <w:tcPr>
            <w:tcW w:w="4788" w:type="dxa"/>
          </w:tcPr>
          <w:p w14:paraId="5FE0920C"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Requirements and Procedures for Registration</w:t>
            </w:r>
          </w:p>
        </w:tc>
      </w:tr>
      <w:tr w:rsidR="00AC48C0" w:rsidRPr="0017799F" w14:paraId="30C76EB8" w14:textId="77777777" w:rsidTr="00DD4533">
        <w:tc>
          <w:tcPr>
            <w:tcW w:w="4788" w:type="dxa"/>
          </w:tcPr>
          <w:p w14:paraId="1CD409F4"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Sección III</w:t>
            </w:r>
          </w:p>
        </w:tc>
        <w:tc>
          <w:tcPr>
            <w:tcW w:w="4788" w:type="dxa"/>
          </w:tcPr>
          <w:p w14:paraId="0D8E8D17"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Section III</w:t>
            </w:r>
          </w:p>
        </w:tc>
      </w:tr>
      <w:tr w:rsidR="00AC48C0" w:rsidRPr="0017799F" w14:paraId="6CE9E8D2" w14:textId="77777777" w:rsidTr="00DD4533">
        <w:tc>
          <w:tcPr>
            <w:tcW w:w="4788" w:type="dxa"/>
          </w:tcPr>
          <w:p w14:paraId="6DEF47A2"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De los Pasavantes</w:t>
            </w:r>
          </w:p>
        </w:tc>
        <w:tc>
          <w:tcPr>
            <w:tcW w:w="4788" w:type="dxa"/>
          </w:tcPr>
          <w:p w14:paraId="0F9BF3F0"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The Passes</w:t>
            </w:r>
          </w:p>
        </w:tc>
      </w:tr>
      <w:tr w:rsidR="00AC48C0" w:rsidRPr="0017799F" w14:paraId="5D7CCBFE" w14:textId="77777777" w:rsidTr="00DD4533">
        <w:tc>
          <w:tcPr>
            <w:tcW w:w="4788" w:type="dxa"/>
          </w:tcPr>
          <w:p w14:paraId="6495A7B0"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Sección IV</w:t>
            </w:r>
          </w:p>
        </w:tc>
        <w:tc>
          <w:tcPr>
            <w:tcW w:w="4788" w:type="dxa"/>
          </w:tcPr>
          <w:p w14:paraId="5C4EFE40"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Section IV</w:t>
            </w:r>
          </w:p>
        </w:tc>
      </w:tr>
      <w:tr w:rsidR="00AC48C0" w:rsidRPr="0017799F" w14:paraId="2CC72F9F" w14:textId="77777777" w:rsidTr="00DD4533">
        <w:tc>
          <w:tcPr>
            <w:tcW w:w="4788" w:type="dxa"/>
          </w:tcPr>
          <w:p w14:paraId="17AABAF3"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De la dimisión de bandera</w:t>
            </w:r>
          </w:p>
        </w:tc>
        <w:tc>
          <w:tcPr>
            <w:tcW w:w="4788" w:type="dxa"/>
          </w:tcPr>
          <w:p w14:paraId="0BD2B06E"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Decommission of the Flag</w:t>
            </w:r>
          </w:p>
        </w:tc>
      </w:tr>
      <w:tr w:rsidR="00AC48C0" w:rsidRPr="0017799F" w14:paraId="385404A9" w14:textId="77777777" w:rsidTr="00DD4533">
        <w:tc>
          <w:tcPr>
            <w:tcW w:w="4788" w:type="dxa"/>
          </w:tcPr>
          <w:p w14:paraId="707AC16C"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Sección V</w:t>
            </w:r>
          </w:p>
        </w:tc>
        <w:tc>
          <w:tcPr>
            <w:tcW w:w="4788" w:type="dxa"/>
          </w:tcPr>
          <w:p w14:paraId="305B4432"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Section V</w:t>
            </w:r>
          </w:p>
        </w:tc>
      </w:tr>
      <w:tr w:rsidR="00AC48C0" w:rsidRPr="0017799F" w14:paraId="46CE8BC0" w14:textId="77777777" w:rsidTr="00DD4533">
        <w:tc>
          <w:tcPr>
            <w:tcW w:w="4788" w:type="dxa"/>
          </w:tcPr>
          <w:p w14:paraId="0A43A0B6"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De la Formalidad del Abanderamiento</w:t>
            </w:r>
          </w:p>
        </w:tc>
        <w:tc>
          <w:tcPr>
            <w:tcW w:w="4788" w:type="dxa"/>
          </w:tcPr>
          <w:p w14:paraId="5F792D5F"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The Formality of the Flag</w:t>
            </w:r>
          </w:p>
        </w:tc>
      </w:tr>
      <w:tr w:rsidR="00AC48C0" w:rsidRPr="0017799F" w14:paraId="605C7534" w14:textId="77777777" w:rsidTr="00DD4533">
        <w:tc>
          <w:tcPr>
            <w:tcW w:w="4788" w:type="dxa"/>
          </w:tcPr>
          <w:p w14:paraId="7CD41059" w14:textId="77777777" w:rsidR="00AC48C0" w:rsidRPr="007B4654" w:rsidRDefault="00AC48C0" w:rsidP="00AC48C0">
            <w:pPr>
              <w:pStyle w:val="Texto"/>
              <w:ind w:left="344" w:firstLine="0"/>
              <w:jc w:val="left"/>
              <w:rPr>
                <w:rFonts w:ascii="Verdana" w:hAnsi="Verdana"/>
                <w:b/>
                <w:sz w:val="16"/>
                <w:szCs w:val="16"/>
              </w:rPr>
            </w:pPr>
            <w:r w:rsidRPr="007B4654">
              <w:rPr>
                <w:rFonts w:ascii="Verdana" w:hAnsi="Verdana"/>
                <w:b/>
                <w:sz w:val="16"/>
                <w:szCs w:val="16"/>
              </w:rPr>
              <w:t>Capítulo III</w:t>
            </w:r>
          </w:p>
        </w:tc>
        <w:tc>
          <w:tcPr>
            <w:tcW w:w="4788" w:type="dxa"/>
          </w:tcPr>
          <w:p w14:paraId="6E843119" w14:textId="77777777" w:rsidR="00AC48C0" w:rsidRPr="007B4654" w:rsidRDefault="00AC48C0" w:rsidP="00AC48C0">
            <w:pPr>
              <w:ind w:left="344"/>
              <w:rPr>
                <w:rFonts w:ascii="Verdana" w:hAnsi="Verdana"/>
                <w:b/>
                <w:bCs/>
                <w:sz w:val="16"/>
                <w:szCs w:val="16"/>
                <w:lang w:val="en-US"/>
              </w:rPr>
            </w:pPr>
            <w:r>
              <w:rPr>
                <w:rFonts w:ascii="Verdana" w:hAnsi="Verdana"/>
                <w:b/>
                <w:bCs/>
                <w:sz w:val="16"/>
                <w:szCs w:val="16"/>
                <w:lang w:val="en-US"/>
              </w:rPr>
              <w:t>Chapter III</w:t>
            </w:r>
          </w:p>
        </w:tc>
      </w:tr>
      <w:tr w:rsidR="00AC48C0" w:rsidRPr="0017799F" w14:paraId="0835EC78" w14:textId="77777777" w:rsidTr="00DD4533">
        <w:tc>
          <w:tcPr>
            <w:tcW w:w="4788" w:type="dxa"/>
          </w:tcPr>
          <w:p w14:paraId="56094619" w14:textId="77777777" w:rsidR="00AC48C0" w:rsidRPr="007B4654" w:rsidRDefault="00AC48C0" w:rsidP="00AC48C0">
            <w:pPr>
              <w:pStyle w:val="Texto"/>
              <w:ind w:left="344" w:firstLine="0"/>
              <w:jc w:val="left"/>
              <w:rPr>
                <w:rFonts w:ascii="Verdana" w:hAnsi="Verdana"/>
                <w:b/>
                <w:sz w:val="16"/>
                <w:szCs w:val="16"/>
              </w:rPr>
            </w:pPr>
            <w:r w:rsidRPr="007B4654">
              <w:rPr>
                <w:rFonts w:ascii="Verdana" w:hAnsi="Verdana"/>
                <w:b/>
                <w:sz w:val="16"/>
                <w:szCs w:val="16"/>
              </w:rPr>
              <w:t>Registro Público Marítimo Nacional</w:t>
            </w:r>
          </w:p>
        </w:tc>
        <w:tc>
          <w:tcPr>
            <w:tcW w:w="4788" w:type="dxa"/>
          </w:tcPr>
          <w:p w14:paraId="3CD310BD" w14:textId="77777777" w:rsidR="00AC48C0" w:rsidRPr="007B4654" w:rsidRDefault="00AC48C0" w:rsidP="00AC48C0">
            <w:pPr>
              <w:ind w:left="344"/>
              <w:rPr>
                <w:rFonts w:ascii="Verdana" w:hAnsi="Verdana"/>
                <w:b/>
                <w:bCs/>
                <w:sz w:val="16"/>
                <w:szCs w:val="16"/>
                <w:lang w:val="en-US"/>
              </w:rPr>
            </w:pPr>
            <w:r>
              <w:rPr>
                <w:rFonts w:ascii="Verdana" w:hAnsi="Verdana"/>
                <w:b/>
                <w:bCs/>
                <w:sz w:val="16"/>
                <w:szCs w:val="16"/>
                <w:lang w:val="en-US"/>
              </w:rPr>
              <w:t>National Maritime Public Registry</w:t>
            </w:r>
          </w:p>
        </w:tc>
      </w:tr>
      <w:tr w:rsidR="00AC48C0" w:rsidRPr="0017799F" w14:paraId="08341EB6" w14:textId="77777777" w:rsidTr="00DD4533">
        <w:tc>
          <w:tcPr>
            <w:tcW w:w="4788" w:type="dxa"/>
          </w:tcPr>
          <w:p w14:paraId="17BD67DA"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Sección l</w:t>
            </w:r>
          </w:p>
        </w:tc>
        <w:tc>
          <w:tcPr>
            <w:tcW w:w="4788" w:type="dxa"/>
          </w:tcPr>
          <w:p w14:paraId="5845C8C5"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Section l</w:t>
            </w:r>
          </w:p>
        </w:tc>
      </w:tr>
      <w:tr w:rsidR="00AC48C0" w:rsidRPr="0017799F" w14:paraId="21680FB2" w14:textId="77777777" w:rsidTr="00DD4533">
        <w:tc>
          <w:tcPr>
            <w:tcW w:w="4788" w:type="dxa"/>
          </w:tcPr>
          <w:p w14:paraId="528AEA3B"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Del Objeto, Organización y Operación del Registro</w:t>
            </w:r>
          </w:p>
        </w:tc>
        <w:tc>
          <w:tcPr>
            <w:tcW w:w="4788" w:type="dxa"/>
          </w:tcPr>
          <w:p w14:paraId="3648C987"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The Object, Organization and Operation of the Registry</w:t>
            </w:r>
          </w:p>
        </w:tc>
      </w:tr>
      <w:tr w:rsidR="00AC48C0" w:rsidRPr="0017799F" w14:paraId="7E29B16F" w14:textId="77777777" w:rsidTr="00DD4533">
        <w:tc>
          <w:tcPr>
            <w:tcW w:w="4788" w:type="dxa"/>
          </w:tcPr>
          <w:p w14:paraId="302ED65D"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Sección II</w:t>
            </w:r>
          </w:p>
        </w:tc>
        <w:tc>
          <w:tcPr>
            <w:tcW w:w="4788" w:type="dxa"/>
          </w:tcPr>
          <w:p w14:paraId="0FE27831"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Section II</w:t>
            </w:r>
          </w:p>
        </w:tc>
      </w:tr>
      <w:tr w:rsidR="00AC48C0" w:rsidRPr="0017799F" w14:paraId="2B6BFA2F" w14:textId="77777777" w:rsidTr="00DD4533">
        <w:tc>
          <w:tcPr>
            <w:tcW w:w="4788" w:type="dxa"/>
          </w:tcPr>
          <w:p w14:paraId="2088F406"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De las Inscripciones</w:t>
            </w:r>
          </w:p>
        </w:tc>
        <w:tc>
          <w:tcPr>
            <w:tcW w:w="4788" w:type="dxa"/>
          </w:tcPr>
          <w:p w14:paraId="41065808"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The Inscriptions</w:t>
            </w:r>
          </w:p>
        </w:tc>
      </w:tr>
      <w:tr w:rsidR="00AC48C0" w:rsidRPr="0017799F" w14:paraId="1F635EBE" w14:textId="77777777" w:rsidTr="00DD4533">
        <w:tc>
          <w:tcPr>
            <w:tcW w:w="4788" w:type="dxa"/>
          </w:tcPr>
          <w:p w14:paraId="6869974B"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Sección III</w:t>
            </w:r>
          </w:p>
        </w:tc>
        <w:tc>
          <w:tcPr>
            <w:tcW w:w="4788" w:type="dxa"/>
          </w:tcPr>
          <w:p w14:paraId="35DDF742"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Section III</w:t>
            </w:r>
          </w:p>
        </w:tc>
      </w:tr>
      <w:tr w:rsidR="00AC48C0" w:rsidRPr="0017799F" w14:paraId="0E07D91F" w14:textId="77777777" w:rsidTr="00DD4533">
        <w:tc>
          <w:tcPr>
            <w:tcW w:w="4788" w:type="dxa"/>
          </w:tcPr>
          <w:p w14:paraId="4236689A"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De la Rectificación, Cancelación y Reposición de Inscripciones</w:t>
            </w:r>
          </w:p>
        </w:tc>
        <w:tc>
          <w:tcPr>
            <w:tcW w:w="4788" w:type="dxa"/>
          </w:tcPr>
          <w:p w14:paraId="3C57C405"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Rectification, Cancellation and Replacement of Entries</w:t>
            </w:r>
          </w:p>
        </w:tc>
      </w:tr>
      <w:tr w:rsidR="00AC48C0" w:rsidRPr="0017799F" w14:paraId="0F136EE8" w14:textId="77777777" w:rsidTr="00DD4533">
        <w:tc>
          <w:tcPr>
            <w:tcW w:w="4788" w:type="dxa"/>
          </w:tcPr>
          <w:p w14:paraId="5E2143EA"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Sección IV</w:t>
            </w:r>
          </w:p>
        </w:tc>
        <w:tc>
          <w:tcPr>
            <w:tcW w:w="4788" w:type="dxa"/>
          </w:tcPr>
          <w:p w14:paraId="3D37570D"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Section IV</w:t>
            </w:r>
          </w:p>
        </w:tc>
      </w:tr>
      <w:tr w:rsidR="00AC48C0" w:rsidRPr="0017799F" w14:paraId="295D755C" w14:textId="77777777" w:rsidTr="00DD4533">
        <w:tc>
          <w:tcPr>
            <w:tcW w:w="4788" w:type="dxa"/>
          </w:tcPr>
          <w:p w14:paraId="7792844F"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De las certificaciones</w:t>
            </w:r>
          </w:p>
        </w:tc>
        <w:tc>
          <w:tcPr>
            <w:tcW w:w="4788" w:type="dxa"/>
          </w:tcPr>
          <w:p w14:paraId="4AEAB639"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The Certifications</w:t>
            </w:r>
          </w:p>
        </w:tc>
      </w:tr>
      <w:tr w:rsidR="00AC48C0" w:rsidRPr="0017799F" w14:paraId="17EB04A7" w14:textId="77777777" w:rsidTr="00DD4533">
        <w:tc>
          <w:tcPr>
            <w:tcW w:w="4788" w:type="dxa"/>
          </w:tcPr>
          <w:p w14:paraId="016C1D4C" w14:textId="77777777" w:rsidR="00AC48C0" w:rsidRPr="007B4654" w:rsidRDefault="00AC48C0" w:rsidP="00AC48C0">
            <w:pPr>
              <w:pStyle w:val="Texto"/>
              <w:ind w:left="344" w:firstLine="0"/>
              <w:jc w:val="left"/>
              <w:rPr>
                <w:rFonts w:ascii="Verdana" w:hAnsi="Verdana"/>
                <w:b/>
                <w:sz w:val="16"/>
                <w:szCs w:val="16"/>
              </w:rPr>
            </w:pPr>
            <w:r w:rsidRPr="007B4654">
              <w:rPr>
                <w:rFonts w:ascii="Verdana" w:hAnsi="Verdana"/>
                <w:b/>
                <w:sz w:val="16"/>
                <w:szCs w:val="16"/>
              </w:rPr>
              <w:t>Capítulo IV</w:t>
            </w:r>
          </w:p>
        </w:tc>
        <w:tc>
          <w:tcPr>
            <w:tcW w:w="4788" w:type="dxa"/>
          </w:tcPr>
          <w:p w14:paraId="2BAC9C0A" w14:textId="77777777" w:rsidR="00AC48C0" w:rsidRPr="007B4654" w:rsidRDefault="00AC48C0" w:rsidP="00AC48C0">
            <w:pPr>
              <w:ind w:left="344"/>
              <w:rPr>
                <w:rFonts w:ascii="Verdana" w:hAnsi="Verdana"/>
                <w:b/>
                <w:bCs/>
                <w:sz w:val="16"/>
                <w:szCs w:val="16"/>
                <w:lang w:val="en-US"/>
              </w:rPr>
            </w:pPr>
            <w:r>
              <w:rPr>
                <w:rFonts w:ascii="Verdana" w:hAnsi="Verdana"/>
                <w:b/>
                <w:bCs/>
                <w:sz w:val="16"/>
                <w:szCs w:val="16"/>
                <w:lang w:val="en-US"/>
              </w:rPr>
              <w:t>Chapter IV</w:t>
            </w:r>
          </w:p>
        </w:tc>
      </w:tr>
      <w:tr w:rsidR="00AC48C0" w:rsidRPr="0017799F" w14:paraId="13B6EAF4" w14:textId="77777777" w:rsidTr="00DD4533">
        <w:tc>
          <w:tcPr>
            <w:tcW w:w="4788" w:type="dxa"/>
          </w:tcPr>
          <w:p w14:paraId="2E1E318E" w14:textId="77777777" w:rsidR="00AC48C0" w:rsidRPr="007B4654" w:rsidRDefault="00AC48C0" w:rsidP="00AC48C0">
            <w:pPr>
              <w:pStyle w:val="Texto"/>
              <w:ind w:left="344" w:firstLine="0"/>
              <w:jc w:val="left"/>
              <w:rPr>
                <w:rFonts w:ascii="Verdana" w:hAnsi="Verdana"/>
                <w:b/>
                <w:sz w:val="16"/>
                <w:szCs w:val="16"/>
              </w:rPr>
            </w:pPr>
            <w:r w:rsidRPr="007B4654">
              <w:rPr>
                <w:rFonts w:ascii="Verdana" w:hAnsi="Verdana"/>
                <w:b/>
                <w:sz w:val="16"/>
                <w:szCs w:val="16"/>
              </w:rPr>
              <w:t>Agentes Navieros</w:t>
            </w:r>
          </w:p>
        </w:tc>
        <w:tc>
          <w:tcPr>
            <w:tcW w:w="4788" w:type="dxa"/>
          </w:tcPr>
          <w:p w14:paraId="575FDD3A" w14:textId="77777777" w:rsidR="00AC48C0" w:rsidRPr="007B4654" w:rsidRDefault="00AC48C0" w:rsidP="00AC48C0">
            <w:pPr>
              <w:ind w:left="344"/>
              <w:rPr>
                <w:rFonts w:ascii="Verdana" w:hAnsi="Verdana"/>
                <w:b/>
                <w:bCs/>
                <w:sz w:val="16"/>
                <w:szCs w:val="16"/>
                <w:lang w:val="en-US"/>
              </w:rPr>
            </w:pPr>
            <w:r>
              <w:rPr>
                <w:rFonts w:ascii="Verdana" w:hAnsi="Verdana"/>
                <w:b/>
                <w:bCs/>
                <w:sz w:val="16"/>
                <w:szCs w:val="16"/>
                <w:lang w:val="en-US"/>
              </w:rPr>
              <w:t>Shipping Agents</w:t>
            </w:r>
          </w:p>
        </w:tc>
      </w:tr>
      <w:tr w:rsidR="00AC48C0" w:rsidRPr="0017799F" w14:paraId="10A5F286" w14:textId="77777777" w:rsidTr="00DD4533">
        <w:tc>
          <w:tcPr>
            <w:tcW w:w="4788" w:type="dxa"/>
          </w:tcPr>
          <w:p w14:paraId="6B604B95"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Sección I</w:t>
            </w:r>
          </w:p>
        </w:tc>
        <w:tc>
          <w:tcPr>
            <w:tcW w:w="4788" w:type="dxa"/>
          </w:tcPr>
          <w:p w14:paraId="68409521"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Section I</w:t>
            </w:r>
          </w:p>
        </w:tc>
      </w:tr>
      <w:tr w:rsidR="00AC48C0" w:rsidRPr="0017799F" w14:paraId="67D44B26" w14:textId="77777777" w:rsidTr="00DD4533">
        <w:tc>
          <w:tcPr>
            <w:tcW w:w="4788" w:type="dxa"/>
          </w:tcPr>
          <w:p w14:paraId="4955C8DC"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De la Autorización</w:t>
            </w:r>
          </w:p>
        </w:tc>
        <w:tc>
          <w:tcPr>
            <w:tcW w:w="4788" w:type="dxa"/>
          </w:tcPr>
          <w:p w14:paraId="7B077304"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Authorization</w:t>
            </w:r>
          </w:p>
        </w:tc>
      </w:tr>
      <w:tr w:rsidR="00AC48C0" w:rsidRPr="0017799F" w14:paraId="20C074B1" w14:textId="77777777" w:rsidTr="00DD4533">
        <w:tc>
          <w:tcPr>
            <w:tcW w:w="4788" w:type="dxa"/>
          </w:tcPr>
          <w:p w14:paraId="5653E3D2"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Sección II</w:t>
            </w:r>
          </w:p>
        </w:tc>
        <w:tc>
          <w:tcPr>
            <w:tcW w:w="4788" w:type="dxa"/>
          </w:tcPr>
          <w:p w14:paraId="6B57C228"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Section II</w:t>
            </w:r>
          </w:p>
        </w:tc>
      </w:tr>
      <w:tr w:rsidR="00AC48C0" w:rsidRPr="0017799F" w14:paraId="6763F636" w14:textId="77777777" w:rsidTr="00DD4533">
        <w:tc>
          <w:tcPr>
            <w:tcW w:w="4788" w:type="dxa"/>
          </w:tcPr>
          <w:p w14:paraId="12495D08"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De la Operación</w:t>
            </w:r>
          </w:p>
        </w:tc>
        <w:tc>
          <w:tcPr>
            <w:tcW w:w="4788" w:type="dxa"/>
          </w:tcPr>
          <w:p w14:paraId="2382AE43"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The Operation</w:t>
            </w:r>
          </w:p>
        </w:tc>
      </w:tr>
      <w:tr w:rsidR="00AC48C0" w:rsidRPr="0017799F" w14:paraId="1C694D2D" w14:textId="77777777" w:rsidTr="00DD4533">
        <w:tc>
          <w:tcPr>
            <w:tcW w:w="4788" w:type="dxa"/>
          </w:tcPr>
          <w:p w14:paraId="00E96677" w14:textId="77777777" w:rsidR="00AC48C0" w:rsidRPr="007B4654" w:rsidRDefault="00AC48C0" w:rsidP="00AC48C0">
            <w:pPr>
              <w:pStyle w:val="Texto"/>
              <w:ind w:left="344" w:firstLine="0"/>
              <w:jc w:val="left"/>
              <w:rPr>
                <w:rFonts w:ascii="Verdana" w:hAnsi="Verdana"/>
                <w:b/>
                <w:sz w:val="16"/>
                <w:szCs w:val="16"/>
              </w:rPr>
            </w:pPr>
            <w:r w:rsidRPr="007B4654">
              <w:rPr>
                <w:rFonts w:ascii="Verdana" w:hAnsi="Verdana"/>
                <w:b/>
                <w:sz w:val="16"/>
                <w:szCs w:val="16"/>
              </w:rPr>
              <w:t>Capítulo V</w:t>
            </w:r>
          </w:p>
        </w:tc>
        <w:tc>
          <w:tcPr>
            <w:tcW w:w="4788" w:type="dxa"/>
          </w:tcPr>
          <w:p w14:paraId="150C857A" w14:textId="77777777" w:rsidR="00AC48C0" w:rsidRPr="007B4654" w:rsidRDefault="00AC48C0" w:rsidP="00AC48C0">
            <w:pPr>
              <w:ind w:left="344"/>
              <w:rPr>
                <w:rFonts w:ascii="Verdana" w:hAnsi="Verdana"/>
                <w:b/>
                <w:bCs/>
                <w:sz w:val="16"/>
                <w:szCs w:val="16"/>
                <w:lang w:val="en-US"/>
              </w:rPr>
            </w:pPr>
            <w:r>
              <w:rPr>
                <w:rFonts w:ascii="Verdana" w:hAnsi="Verdana"/>
                <w:b/>
                <w:bCs/>
                <w:sz w:val="16"/>
                <w:szCs w:val="16"/>
                <w:lang w:val="en-US"/>
              </w:rPr>
              <w:t>Chapter V</w:t>
            </w:r>
          </w:p>
        </w:tc>
      </w:tr>
      <w:tr w:rsidR="00AC48C0" w:rsidRPr="0017799F" w14:paraId="34152AD1" w14:textId="77777777" w:rsidTr="00DD4533">
        <w:tc>
          <w:tcPr>
            <w:tcW w:w="4788" w:type="dxa"/>
          </w:tcPr>
          <w:p w14:paraId="0EC26AA4" w14:textId="77777777" w:rsidR="00AC48C0" w:rsidRPr="007B4654" w:rsidRDefault="00AC48C0" w:rsidP="00AC48C0">
            <w:pPr>
              <w:pStyle w:val="Texto"/>
              <w:ind w:left="344" w:firstLine="0"/>
              <w:jc w:val="left"/>
              <w:rPr>
                <w:rFonts w:ascii="Verdana" w:hAnsi="Verdana"/>
                <w:b/>
                <w:sz w:val="16"/>
                <w:szCs w:val="16"/>
              </w:rPr>
            </w:pPr>
            <w:r w:rsidRPr="007B4654">
              <w:rPr>
                <w:rFonts w:ascii="Verdana" w:hAnsi="Verdana"/>
                <w:b/>
                <w:sz w:val="16"/>
                <w:szCs w:val="16"/>
              </w:rPr>
              <w:t>Educación marítima mercante</w:t>
            </w:r>
          </w:p>
        </w:tc>
        <w:tc>
          <w:tcPr>
            <w:tcW w:w="4788" w:type="dxa"/>
          </w:tcPr>
          <w:p w14:paraId="5381C2A6" w14:textId="77777777" w:rsidR="00AC48C0" w:rsidRPr="007B4654" w:rsidRDefault="00AC48C0" w:rsidP="00AC48C0">
            <w:pPr>
              <w:ind w:left="344"/>
              <w:rPr>
                <w:rFonts w:ascii="Verdana" w:hAnsi="Verdana"/>
                <w:b/>
                <w:bCs/>
                <w:sz w:val="16"/>
                <w:szCs w:val="16"/>
                <w:lang w:val="en-US"/>
              </w:rPr>
            </w:pPr>
            <w:r>
              <w:rPr>
                <w:rFonts w:ascii="Verdana" w:hAnsi="Verdana"/>
                <w:b/>
                <w:bCs/>
                <w:sz w:val="16"/>
                <w:szCs w:val="16"/>
                <w:lang w:val="en-US"/>
              </w:rPr>
              <w:t>Merchant Maritime Education</w:t>
            </w:r>
          </w:p>
        </w:tc>
      </w:tr>
      <w:tr w:rsidR="00AC48C0" w:rsidRPr="0017799F" w14:paraId="7E595C05" w14:textId="77777777" w:rsidTr="00DD4533">
        <w:tc>
          <w:tcPr>
            <w:tcW w:w="4788" w:type="dxa"/>
          </w:tcPr>
          <w:p w14:paraId="2B186141"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Sección I</w:t>
            </w:r>
          </w:p>
        </w:tc>
        <w:tc>
          <w:tcPr>
            <w:tcW w:w="4788" w:type="dxa"/>
          </w:tcPr>
          <w:p w14:paraId="6157BF78"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Section I</w:t>
            </w:r>
          </w:p>
        </w:tc>
      </w:tr>
      <w:tr w:rsidR="00AC48C0" w:rsidRPr="0017799F" w14:paraId="581ABDF4" w14:textId="77777777" w:rsidTr="00DD4533">
        <w:tc>
          <w:tcPr>
            <w:tcW w:w="4788" w:type="dxa"/>
          </w:tcPr>
          <w:p w14:paraId="452C2E91"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Aspectos generales</w:t>
            </w:r>
          </w:p>
        </w:tc>
        <w:tc>
          <w:tcPr>
            <w:tcW w:w="4788" w:type="dxa"/>
          </w:tcPr>
          <w:p w14:paraId="4B03492A"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General Aspects</w:t>
            </w:r>
          </w:p>
        </w:tc>
      </w:tr>
      <w:tr w:rsidR="00AC48C0" w:rsidRPr="0017799F" w14:paraId="2C301BD3" w14:textId="77777777" w:rsidTr="00DD4533">
        <w:tc>
          <w:tcPr>
            <w:tcW w:w="4788" w:type="dxa"/>
          </w:tcPr>
          <w:p w14:paraId="14F6107C"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Sección II</w:t>
            </w:r>
          </w:p>
        </w:tc>
        <w:tc>
          <w:tcPr>
            <w:tcW w:w="4788" w:type="dxa"/>
          </w:tcPr>
          <w:p w14:paraId="3EE32C87"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Section II</w:t>
            </w:r>
          </w:p>
        </w:tc>
      </w:tr>
      <w:tr w:rsidR="00AC48C0" w:rsidRPr="0017799F" w14:paraId="2419DD9F" w14:textId="77777777" w:rsidTr="00DD4533">
        <w:tc>
          <w:tcPr>
            <w:tcW w:w="4788" w:type="dxa"/>
          </w:tcPr>
          <w:p w14:paraId="4CA82CE4"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De la Formación y Capacitación</w:t>
            </w:r>
          </w:p>
        </w:tc>
        <w:tc>
          <w:tcPr>
            <w:tcW w:w="4788" w:type="dxa"/>
          </w:tcPr>
          <w:p w14:paraId="6ACF0C5B"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Formation and Training</w:t>
            </w:r>
          </w:p>
        </w:tc>
      </w:tr>
      <w:tr w:rsidR="00AC48C0" w:rsidRPr="0017799F" w14:paraId="7608B8A5" w14:textId="77777777" w:rsidTr="00DD4533">
        <w:tc>
          <w:tcPr>
            <w:tcW w:w="4788" w:type="dxa"/>
          </w:tcPr>
          <w:p w14:paraId="0F57D93B"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Sección III</w:t>
            </w:r>
          </w:p>
        </w:tc>
        <w:tc>
          <w:tcPr>
            <w:tcW w:w="4788" w:type="dxa"/>
          </w:tcPr>
          <w:p w14:paraId="38357650"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Section III</w:t>
            </w:r>
          </w:p>
        </w:tc>
      </w:tr>
      <w:tr w:rsidR="00AC48C0" w:rsidRPr="0017799F" w14:paraId="04F9E641" w14:textId="77777777" w:rsidTr="00DD4533">
        <w:tc>
          <w:tcPr>
            <w:tcW w:w="4788" w:type="dxa"/>
          </w:tcPr>
          <w:p w14:paraId="47A08D20"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Instituciones de Formación y Capacitación</w:t>
            </w:r>
          </w:p>
        </w:tc>
        <w:tc>
          <w:tcPr>
            <w:tcW w:w="4788" w:type="dxa"/>
          </w:tcPr>
          <w:p w14:paraId="7552CFC6"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Formation and Training Institutions</w:t>
            </w:r>
          </w:p>
        </w:tc>
      </w:tr>
      <w:tr w:rsidR="00AC48C0" w:rsidRPr="0017799F" w14:paraId="3C45BE50" w14:textId="77777777" w:rsidTr="00DD4533">
        <w:tc>
          <w:tcPr>
            <w:tcW w:w="4788" w:type="dxa"/>
          </w:tcPr>
          <w:p w14:paraId="020300E4"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Sección IV</w:t>
            </w:r>
          </w:p>
        </w:tc>
        <w:tc>
          <w:tcPr>
            <w:tcW w:w="4788" w:type="dxa"/>
          </w:tcPr>
          <w:p w14:paraId="4845E3EC"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Section IV</w:t>
            </w:r>
          </w:p>
        </w:tc>
      </w:tr>
      <w:tr w:rsidR="00AC48C0" w:rsidRPr="0017799F" w14:paraId="2E20437D" w14:textId="77777777" w:rsidTr="00DD4533">
        <w:tc>
          <w:tcPr>
            <w:tcW w:w="4788" w:type="dxa"/>
          </w:tcPr>
          <w:p w14:paraId="5AA2CAEB"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lastRenderedPageBreak/>
              <w:t>Instituciones Educativas Particulares</w:t>
            </w:r>
          </w:p>
        </w:tc>
        <w:tc>
          <w:tcPr>
            <w:tcW w:w="4788" w:type="dxa"/>
          </w:tcPr>
          <w:p w14:paraId="324F7AA1"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Individual Educational Institutions</w:t>
            </w:r>
          </w:p>
        </w:tc>
      </w:tr>
      <w:tr w:rsidR="00AC48C0" w:rsidRPr="0017799F" w14:paraId="4C7F6150" w14:textId="77777777" w:rsidTr="00DD4533">
        <w:tc>
          <w:tcPr>
            <w:tcW w:w="4788" w:type="dxa"/>
          </w:tcPr>
          <w:p w14:paraId="26C9D373"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Sección V</w:t>
            </w:r>
          </w:p>
        </w:tc>
        <w:tc>
          <w:tcPr>
            <w:tcW w:w="4788" w:type="dxa"/>
          </w:tcPr>
          <w:p w14:paraId="27C1AFBB"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Section V</w:t>
            </w:r>
          </w:p>
        </w:tc>
      </w:tr>
      <w:tr w:rsidR="00AC48C0" w:rsidRPr="0017799F" w14:paraId="47122A39" w14:textId="77777777" w:rsidTr="00DD4533">
        <w:tc>
          <w:tcPr>
            <w:tcW w:w="4788" w:type="dxa"/>
          </w:tcPr>
          <w:p w14:paraId="4DC525BC"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Educación de Tripulantes según los Niveles de Responsabilidad</w:t>
            </w:r>
          </w:p>
        </w:tc>
        <w:tc>
          <w:tcPr>
            <w:tcW w:w="4788" w:type="dxa"/>
          </w:tcPr>
          <w:p w14:paraId="1F4577D0"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Crew Education according to the Levels of Responsibility</w:t>
            </w:r>
          </w:p>
        </w:tc>
      </w:tr>
      <w:tr w:rsidR="00AC48C0" w:rsidRPr="0017799F" w14:paraId="14813999" w14:textId="77777777" w:rsidTr="00DD4533">
        <w:tc>
          <w:tcPr>
            <w:tcW w:w="4788" w:type="dxa"/>
          </w:tcPr>
          <w:p w14:paraId="1EEAA75F"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Sección VI</w:t>
            </w:r>
          </w:p>
        </w:tc>
        <w:tc>
          <w:tcPr>
            <w:tcW w:w="4788" w:type="dxa"/>
          </w:tcPr>
          <w:p w14:paraId="2B23B91C"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Section VI</w:t>
            </w:r>
          </w:p>
        </w:tc>
      </w:tr>
      <w:tr w:rsidR="00AC48C0" w:rsidRPr="0017799F" w14:paraId="2A73D496" w14:textId="77777777" w:rsidTr="00DD4533">
        <w:tc>
          <w:tcPr>
            <w:tcW w:w="4788" w:type="dxa"/>
          </w:tcPr>
          <w:p w14:paraId="3C8B4E91"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De los Documentos para Acreditar la Capacidad Técnica del Personal de la Marina Mercante</w:t>
            </w:r>
          </w:p>
        </w:tc>
        <w:tc>
          <w:tcPr>
            <w:tcW w:w="4788" w:type="dxa"/>
          </w:tcPr>
          <w:p w14:paraId="4751DC0E"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The Documents for Accrediting the Technical Capacity of Merchant Marine Personnel</w:t>
            </w:r>
          </w:p>
        </w:tc>
      </w:tr>
      <w:tr w:rsidR="00AC48C0" w:rsidRPr="0017799F" w14:paraId="42CD823F" w14:textId="77777777" w:rsidTr="00DD4533">
        <w:tc>
          <w:tcPr>
            <w:tcW w:w="4788" w:type="dxa"/>
          </w:tcPr>
          <w:p w14:paraId="38AF4D9E"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Sección VII</w:t>
            </w:r>
          </w:p>
        </w:tc>
        <w:tc>
          <w:tcPr>
            <w:tcW w:w="4788" w:type="dxa"/>
          </w:tcPr>
          <w:p w14:paraId="3841790C"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Section VII</w:t>
            </w:r>
          </w:p>
        </w:tc>
      </w:tr>
      <w:tr w:rsidR="00AC48C0" w:rsidRPr="0017799F" w14:paraId="4A35C813" w14:textId="77777777" w:rsidTr="00DD4533">
        <w:tc>
          <w:tcPr>
            <w:tcW w:w="4788" w:type="dxa"/>
          </w:tcPr>
          <w:p w14:paraId="610A9043"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Requisitos en Materia de Títulos Profesionales, Refrendo, Certificado de Competencia, Certificado de Competencia Especial, Libreta de Mar y Revalidación</w:t>
            </w:r>
          </w:p>
        </w:tc>
        <w:tc>
          <w:tcPr>
            <w:tcW w:w="4788" w:type="dxa"/>
          </w:tcPr>
          <w:p w14:paraId="6D4D5153"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Requirements regarding Professional Titles, Extension, Certificate of Competence, Certificate of Special Competence, Sea Book and Revalidation</w:t>
            </w:r>
          </w:p>
        </w:tc>
      </w:tr>
      <w:tr w:rsidR="00AC48C0" w:rsidRPr="0017799F" w14:paraId="59C816AE" w14:textId="77777777" w:rsidTr="00DD4533">
        <w:tc>
          <w:tcPr>
            <w:tcW w:w="4788" w:type="dxa"/>
          </w:tcPr>
          <w:p w14:paraId="0C49628A"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Sección VIII</w:t>
            </w:r>
          </w:p>
        </w:tc>
        <w:tc>
          <w:tcPr>
            <w:tcW w:w="4788" w:type="dxa"/>
          </w:tcPr>
          <w:p w14:paraId="7655EF3E"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Section VIII</w:t>
            </w:r>
          </w:p>
        </w:tc>
      </w:tr>
      <w:tr w:rsidR="00AC48C0" w:rsidRPr="0017799F" w14:paraId="5EDE1710" w14:textId="77777777" w:rsidTr="00DD4533">
        <w:tc>
          <w:tcPr>
            <w:tcW w:w="4788" w:type="dxa"/>
          </w:tcPr>
          <w:p w14:paraId="6C1B0679"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Requisitos del Documento de Identidad de la Gente de Mar y Revalidación</w:t>
            </w:r>
          </w:p>
        </w:tc>
        <w:tc>
          <w:tcPr>
            <w:tcW w:w="4788" w:type="dxa"/>
          </w:tcPr>
          <w:p w14:paraId="63D4340F"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Requirements of the Seafarers Identification Document and Revalidation</w:t>
            </w:r>
          </w:p>
        </w:tc>
      </w:tr>
      <w:tr w:rsidR="00AC48C0" w:rsidRPr="0017799F" w14:paraId="48EEC3CC" w14:textId="77777777" w:rsidTr="00DD4533">
        <w:tc>
          <w:tcPr>
            <w:tcW w:w="4788" w:type="dxa"/>
          </w:tcPr>
          <w:p w14:paraId="0927A512"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Sección IX</w:t>
            </w:r>
          </w:p>
        </w:tc>
        <w:tc>
          <w:tcPr>
            <w:tcW w:w="4788" w:type="dxa"/>
          </w:tcPr>
          <w:p w14:paraId="50F4585D"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Section IX</w:t>
            </w:r>
          </w:p>
        </w:tc>
      </w:tr>
      <w:tr w:rsidR="00AC48C0" w:rsidRPr="0017799F" w14:paraId="40A1199B" w14:textId="77777777" w:rsidTr="00DD4533">
        <w:tc>
          <w:tcPr>
            <w:tcW w:w="4788" w:type="dxa"/>
          </w:tcPr>
          <w:p w14:paraId="0ADA450D"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Requisitos Documentales para Tripulantes de Embarcaciones de Pesca Ribereña, de Recreo y Deportiva</w:t>
            </w:r>
          </w:p>
        </w:tc>
        <w:tc>
          <w:tcPr>
            <w:tcW w:w="4788" w:type="dxa"/>
          </w:tcPr>
          <w:p w14:paraId="7297B253"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Documentary Requirements for Riparian, Recreational and Sports Fishing Boat Crews</w:t>
            </w:r>
          </w:p>
        </w:tc>
      </w:tr>
      <w:tr w:rsidR="00AC48C0" w:rsidRPr="0017799F" w14:paraId="40361F3E" w14:textId="77777777" w:rsidTr="00DD4533">
        <w:tc>
          <w:tcPr>
            <w:tcW w:w="4788" w:type="dxa"/>
          </w:tcPr>
          <w:p w14:paraId="7F602818"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Sección X</w:t>
            </w:r>
          </w:p>
        </w:tc>
        <w:tc>
          <w:tcPr>
            <w:tcW w:w="4788" w:type="dxa"/>
          </w:tcPr>
          <w:p w14:paraId="26EF2A4A"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Section X</w:t>
            </w:r>
          </w:p>
        </w:tc>
      </w:tr>
      <w:tr w:rsidR="00AC48C0" w:rsidRPr="0017799F" w14:paraId="0FD64C93" w14:textId="77777777" w:rsidTr="00DD4533">
        <w:tc>
          <w:tcPr>
            <w:tcW w:w="4788" w:type="dxa"/>
          </w:tcPr>
          <w:p w14:paraId="77595680" w14:textId="77777777" w:rsidR="00AC48C0" w:rsidRPr="007B4654" w:rsidRDefault="00AC48C0" w:rsidP="00AC48C0">
            <w:pPr>
              <w:pStyle w:val="Texto"/>
              <w:ind w:left="702" w:firstLine="0"/>
              <w:jc w:val="left"/>
              <w:rPr>
                <w:rFonts w:ascii="Verdana" w:hAnsi="Verdana"/>
                <w:b/>
                <w:sz w:val="16"/>
                <w:szCs w:val="16"/>
              </w:rPr>
            </w:pPr>
            <w:r w:rsidRPr="007B4654">
              <w:rPr>
                <w:rFonts w:ascii="Verdana" w:hAnsi="Verdana"/>
                <w:b/>
                <w:sz w:val="16"/>
                <w:szCs w:val="16"/>
              </w:rPr>
              <w:t>Requisitos Documentales para Tripulantes de Embarcaciones de Recreo y Deportivas</w:t>
            </w:r>
          </w:p>
        </w:tc>
        <w:tc>
          <w:tcPr>
            <w:tcW w:w="4788" w:type="dxa"/>
          </w:tcPr>
          <w:p w14:paraId="3958698E" w14:textId="77777777" w:rsidR="00AC48C0" w:rsidRPr="007B4654" w:rsidRDefault="00AC48C0" w:rsidP="00AC48C0">
            <w:pPr>
              <w:ind w:left="702"/>
              <w:rPr>
                <w:rFonts w:ascii="Verdana" w:hAnsi="Verdana"/>
                <w:b/>
                <w:bCs/>
                <w:sz w:val="16"/>
                <w:szCs w:val="16"/>
                <w:lang w:val="en-US"/>
              </w:rPr>
            </w:pPr>
            <w:r>
              <w:rPr>
                <w:rFonts w:ascii="Verdana" w:hAnsi="Verdana"/>
                <w:b/>
                <w:bCs/>
                <w:sz w:val="16"/>
                <w:szCs w:val="16"/>
                <w:lang w:val="en-US"/>
              </w:rPr>
              <w:t>Documentary Requirements for Crewmen of Recreational and Sports Boats</w:t>
            </w:r>
          </w:p>
        </w:tc>
      </w:tr>
      <w:tr w:rsidR="00AC48C0" w:rsidRPr="0017799F" w14:paraId="42AA745B" w14:textId="77777777" w:rsidTr="00DD4533">
        <w:tc>
          <w:tcPr>
            <w:tcW w:w="4788" w:type="dxa"/>
          </w:tcPr>
          <w:p w14:paraId="2B444AAB" w14:textId="77777777" w:rsidR="00AC48C0" w:rsidRPr="007B4654" w:rsidRDefault="00AC48C0" w:rsidP="00AC48C0">
            <w:pPr>
              <w:pStyle w:val="Texto"/>
              <w:ind w:firstLine="0"/>
              <w:jc w:val="left"/>
              <w:rPr>
                <w:rFonts w:ascii="Verdana" w:hAnsi="Verdana"/>
                <w:b/>
                <w:sz w:val="16"/>
                <w:szCs w:val="16"/>
              </w:rPr>
            </w:pPr>
            <w:r w:rsidRPr="007B4654">
              <w:rPr>
                <w:rFonts w:ascii="Verdana" w:hAnsi="Verdana"/>
                <w:b/>
                <w:sz w:val="16"/>
                <w:szCs w:val="16"/>
              </w:rPr>
              <w:t>Título Tercero</w:t>
            </w:r>
          </w:p>
        </w:tc>
        <w:tc>
          <w:tcPr>
            <w:tcW w:w="4788" w:type="dxa"/>
          </w:tcPr>
          <w:p w14:paraId="75F13C7D" w14:textId="77777777" w:rsidR="00AC48C0" w:rsidRPr="007B4654" w:rsidRDefault="00AC48C0" w:rsidP="00AC48C0">
            <w:pPr>
              <w:rPr>
                <w:rFonts w:ascii="Verdana" w:hAnsi="Verdana"/>
                <w:b/>
                <w:bCs/>
                <w:sz w:val="16"/>
                <w:szCs w:val="16"/>
                <w:lang w:val="en-US"/>
              </w:rPr>
            </w:pPr>
            <w:r>
              <w:rPr>
                <w:rFonts w:ascii="Verdana" w:hAnsi="Verdana"/>
                <w:b/>
                <w:bCs/>
                <w:sz w:val="16"/>
                <w:szCs w:val="16"/>
                <w:lang w:val="en-US"/>
              </w:rPr>
              <w:t>Third Title</w:t>
            </w:r>
          </w:p>
        </w:tc>
      </w:tr>
      <w:tr w:rsidR="00AC48C0" w:rsidRPr="0017799F" w14:paraId="0CCBD957" w14:textId="77777777" w:rsidTr="00DD4533">
        <w:tc>
          <w:tcPr>
            <w:tcW w:w="4788" w:type="dxa"/>
          </w:tcPr>
          <w:p w14:paraId="203EA519" w14:textId="77777777" w:rsidR="00AC48C0" w:rsidRPr="007B4654" w:rsidRDefault="00AC48C0" w:rsidP="00AC48C0">
            <w:pPr>
              <w:pStyle w:val="Texto"/>
              <w:ind w:firstLine="0"/>
              <w:jc w:val="left"/>
              <w:rPr>
                <w:rFonts w:ascii="Verdana" w:hAnsi="Verdana"/>
                <w:b/>
                <w:sz w:val="16"/>
                <w:szCs w:val="16"/>
              </w:rPr>
            </w:pPr>
            <w:r w:rsidRPr="007B4654">
              <w:rPr>
                <w:rFonts w:ascii="Verdana" w:hAnsi="Verdana"/>
                <w:b/>
                <w:sz w:val="16"/>
                <w:szCs w:val="16"/>
              </w:rPr>
              <w:t>De la Navegación</w:t>
            </w:r>
          </w:p>
        </w:tc>
        <w:tc>
          <w:tcPr>
            <w:tcW w:w="4788" w:type="dxa"/>
          </w:tcPr>
          <w:p w14:paraId="1E5061FD" w14:textId="77777777" w:rsidR="00AC48C0" w:rsidRPr="007B4654" w:rsidRDefault="00AC48C0" w:rsidP="00AC48C0">
            <w:pPr>
              <w:rPr>
                <w:rFonts w:ascii="Verdana" w:hAnsi="Verdana"/>
                <w:b/>
                <w:bCs/>
                <w:sz w:val="16"/>
                <w:szCs w:val="16"/>
                <w:lang w:val="en-US"/>
              </w:rPr>
            </w:pPr>
            <w:r>
              <w:rPr>
                <w:rFonts w:ascii="Verdana" w:hAnsi="Verdana"/>
                <w:b/>
                <w:bCs/>
                <w:sz w:val="16"/>
                <w:szCs w:val="16"/>
                <w:lang w:val="en-US"/>
              </w:rPr>
              <w:t>Navigation</w:t>
            </w:r>
          </w:p>
        </w:tc>
      </w:tr>
      <w:tr w:rsidR="00AC48C0" w:rsidRPr="0017799F" w14:paraId="4E3274B2" w14:textId="77777777" w:rsidTr="00DD4533">
        <w:tc>
          <w:tcPr>
            <w:tcW w:w="4788" w:type="dxa"/>
          </w:tcPr>
          <w:p w14:paraId="035D9B74" w14:textId="77777777" w:rsidR="00AC48C0" w:rsidRPr="007B4654" w:rsidRDefault="00AC48C0" w:rsidP="00AC48C0">
            <w:pPr>
              <w:pStyle w:val="Texto"/>
              <w:ind w:left="344" w:hanging="2"/>
              <w:jc w:val="left"/>
              <w:rPr>
                <w:rFonts w:ascii="Verdana" w:hAnsi="Verdana"/>
                <w:b/>
                <w:sz w:val="16"/>
                <w:szCs w:val="16"/>
              </w:rPr>
            </w:pPr>
            <w:r w:rsidRPr="007B4654">
              <w:rPr>
                <w:rFonts w:ascii="Verdana" w:hAnsi="Verdana"/>
                <w:b/>
                <w:sz w:val="16"/>
                <w:szCs w:val="16"/>
              </w:rPr>
              <w:t>Capítulo I</w:t>
            </w:r>
          </w:p>
        </w:tc>
        <w:tc>
          <w:tcPr>
            <w:tcW w:w="4788" w:type="dxa"/>
          </w:tcPr>
          <w:p w14:paraId="39215123" w14:textId="77777777" w:rsidR="00AC48C0" w:rsidRPr="007B4654" w:rsidRDefault="00AC48C0" w:rsidP="00AC48C0">
            <w:pPr>
              <w:ind w:left="344" w:hanging="2"/>
              <w:rPr>
                <w:rFonts w:ascii="Verdana" w:hAnsi="Verdana"/>
                <w:b/>
                <w:bCs/>
                <w:sz w:val="16"/>
                <w:szCs w:val="16"/>
                <w:lang w:val="en-US"/>
              </w:rPr>
            </w:pPr>
            <w:r>
              <w:rPr>
                <w:rFonts w:ascii="Verdana" w:hAnsi="Verdana"/>
                <w:b/>
                <w:bCs/>
                <w:sz w:val="16"/>
                <w:szCs w:val="16"/>
                <w:lang w:val="en-US"/>
              </w:rPr>
              <w:t>Chapter I</w:t>
            </w:r>
          </w:p>
        </w:tc>
      </w:tr>
      <w:tr w:rsidR="00AC48C0" w:rsidRPr="0017799F" w14:paraId="2B7849C1" w14:textId="77777777" w:rsidTr="00DD4533">
        <w:tc>
          <w:tcPr>
            <w:tcW w:w="4788" w:type="dxa"/>
          </w:tcPr>
          <w:p w14:paraId="00B3A75C" w14:textId="77777777" w:rsidR="00AC48C0" w:rsidRPr="007B4654" w:rsidRDefault="00AC48C0" w:rsidP="00AC48C0">
            <w:pPr>
              <w:pStyle w:val="Texto"/>
              <w:ind w:left="344" w:hanging="2"/>
              <w:jc w:val="left"/>
              <w:rPr>
                <w:rFonts w:ascii="Verdana" w:hAnsi="Verdana"/>
                <w:b/>
                <w:sz w:val="16"/>
                <w:szCs w:val="16"/>
              </w:rPr>
            </w:pPr>
            <w:r w:rsidRPr="007B4654">
              <w:rPr>
                <w:rFonts w:ascii="Verdana" w:hAnsi="Verdana"/>
                <w:b/>
                <w:sz w:val="16"/>
                <w:szCs w:val="16"/>
              </w:rPr>
              <w:t>Permisos Temporales de Navegación, Permisos para Servicios y Autorizaciones de Permanencia</w:t>
            </w:r>
          </w:p>
        </w:tc>
        <w:tc>
          <w:tcPr>
            <w:tcW w:w="4788" w:type="dxa"/>
          </w:tcPr>
          <w:p w14:paraId="07282DF8" w14:textId="77777777" w:rsidR="00AC48C0" w:rsidRPr="007B4654" w:rsidRDefault="00AC48C0" w:rsidP="00AC48C0">
            <w:pPr>
              <w:ind w:left="344" w:hanging="2"/>
              <w:rPr>
                <w:rFonts w:ascii="Verdana" w:hAnsi="Verdana"/>
                <w:b/>
                <w:bCs/>
                <w:sz w:val="16"/>
                <w:szCs w:val="16"/>
                <w:lang w:val="en-US"/>
              </w:rPr>
            </w:pPr>
            <w:r>
              <w:rPr>
                <w:rFonts w:ascii="Verdana" w:hAnsi="Verdana"/>
                <w:b/>
                <w:bCs/>
                <w:sz w:val="16"/>
                <w:szCs w:val="16"/>
                <w:lang w:val="en-US"/>
              </w:rPr>
              <w:t>Temporary Navigation Permits, Service Permits and Permanence Authorizations</w:t>
            </w:r>
          </w:p>
        </w:tc>
      </w:tr>
      <w:tr w:rsidR="00AC48C0" w:rsidRPr="0017799F" w14:paraId="58070E9D" w14:textId="77777777" w:rsidTr="00DD4533">
        <w:tc>
          <w:tcPr>
            <w:tcW w:w="4788" w:type="dxa"/>
          </w:tcPr>
          <w:p w14:paraId="40B23B1B"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w:t>
            </w:r>
          </w:p>
        </w:tc>
        <w:tc>
          <w:tcPr>
            <w:tcW w:w="4788" w:type="dxa"/>
          </w:tcPr>
          <w:p w14:paraId="10924FAB"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w:t>
            </w:r>
          </w:p>
        </w:tc>
      </w:tr>
      <w:tr w:rsidR="00AC48C0" w:rsidRPr="0017799F" w14:paraId="08786A4A" w14:textId="77777777" w:rsidTr="00DD4533">
        <w:tc>
          <w:tcPr>
            <w:tcW w:w="4788" w:type="dxa"/>
          </w:tcPr>
          <w:p w14:paraId="21C87F6B"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Régimen General de Permisos y Autorizaciones</w:t>
            </w:r>
          </w:p>
        </w:tc>
        <w:tc>
          <w:tcPr>
            <w:tcW w:w="4788" w:type="dxa"/>
          </w:tcPr>
          <w:p w14:paraId="23CCF24E"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General Regime of Permits and Authorizations</w:t>
            </w:r>
          </w:p>
        </w:tc>
      </w:tr>
      <w:tr w:rsidR="00AC48C0" w:rsidRPr="0017799F" w14:paraId="45084DB7" w14:textId="77777777" w:rsidTr="00DD4533">
        <w:tc>
          <w:tcPr>
            <w:tcW w:w="4788" w:type="dxa"/>
          </w:tcPr>
          <w:p w14:paraId="0E924518"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II</w:t>
            </w:r>
          </w:p>
        </w:tc>
        <w:tc>
          <w:tcPr>
            <w:tcW w:w="4788" w:type="dxa"/>
          </w:tcPr>
          <w:p w14:paraId="1C7163A4"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II</w:t>
            </w:r>
          </w:p>
        </w:tc>
      </w:tr>
      <w:tr w:rsidR="00AC48C0" w:rsidRPr="0017799F" w14:paraId="1EA8DC41" w14:textId="77777777" w:rsidTr="00DD4533">
        <w:tc>
          <w:tcPr>
            <w:tcW w:w="4788" w:type="dxa"/>
          </w:tcPr>
          <w:p w14:paraId="6A9A35BA"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Permisos Temporales de Navegación</w:t>
            </w:r>
          </w:p>
        </w:tc>
        <w:tc>
          <w:tcPr>
            <w:tcW w:w="4788" w:type="dxa"/>
          </w:tcPr>
          <w:p w14:paraId="390C0F04"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Temporary Navigation Permits</w:t>
            </w:r>
          </w:p>
        </w:tc>
      </w:tr>
      <w:tr w:rsidR="00AC48C0" w:rsidRPr="0017799F" w14:paraId="7D4357E4" w14:textId="77777777" w:rsidTr="00DD4533">
        <w:tc>
          <w:tcPr>
            <w:tcW w:w="4788" w:type="dxa"/>
          </w:tcPr>
          <w:p w14:paraId="4F166E3F" w14:textId="77777777" w:rsidR="00AC48C0" w:rsidRPr="007B4654" w:rsidRDefault="00AC48C0" w:rsidP="00AC48C0">
            <w:pPr>
              <w:pStyle w:val="Texto"/>
              <w:ind w:left="344" w:hanging="2"/>
              <w:jc w:val="left"/>
              <w:rPr>
                <w:rFonts w:ascii="Verdana" w:hAnsi="Verdana"/>
                <w:b/>
                <w:sz w:val="16"/>
                <w:szCs w:val="16"/>
              </w:rPr>
            </w:pPr>
            <w:r w:rsidRPr="007B4654">
              <w:rPr>
                <w:rFonts w:ascii="Verdana" w:hAnsi="Verdana"/>
                <w:b/>
                <w:sz w:val="16"/>
                <w:szCs w:val="16"/>
              </w:rPr>
              <w:t>Capítulo II</w:t>
            </w:r>
          </w:p>
        </w:tc>
        <w:tc>
          <w:tcPr>
            <w:tcW w:w="4788" w:type="dxa"/>
          </w:tcPr>
          <w:p w14:paraId="2A904F6A" w14:textId="77777777" w:rsidR="00AC48C0" w:rsidRPr="007B4654" w:rsidRDefault="00AC48C0" w:rsidP="00AC48C0">
            <w:pPr>
              <w:ind w:left="344" w:hanging="2"/>
              <w:rPr>
                <w:rFonts w:ascii="Verdana" w:hAnsi="Verdana"/>
                <w:b/>
                <w:bCs/>
                <w:sz w:val="16"/>
                <w:szCs w:val="16"/>
                <w:lang w:val="en-US"/>
              </w:rPr>
            </w:pPr>
            <w:r>
              <w:rPr>
                <w:rFonts w:ascii="Verdana" w:hAnsi="Verdana"/>
                <w:b/>
                <w:bCs/>
                <w:sz w:val="16"/>
                <w:szCs w:val="16"/>
                <w:lang w:val="en-US"/>
              </w:rPr>
              <w:t>Chapter II</w:t>
            </w:r>
          </w:p>
        </w:tc>
      </w:tr>
      <w:tr w:rsidR="00AC48C0" w:rsidRPr="0017799F" w14:paraId="618BC0BE" w14:textId="77777777" w:rsidTr="00DD4533">
        <w:tc>
          <w:tcPr>
            <w:tcW w:w="4788" w:type="dxa"/>
          </w:tcPr>
          <w:p w14:paraId="1B8FC37C" w14:textId="77777777" w:rsidR="00AC48C0" w:rsidRPr="007B4654" w:rsidRDefault="00AC48C0" w:rsidP="00AC48C0">
            <w:pPr>
              <w:pStyle w:val="Texto"/>
              <w:ind w:left="344" w:hanging="2"/>
              <w:jc w:val="left"/>
              <w:rPr>
                <w:rFonts w:ascii="Verdana" w:hAnsi="Verdana"/>
                <w:b/>
                <w:sz w:val="16"/>
                <w:szCs w:val="16"/>
              </w:rPr>
            </w:pPr>
            <w:r w:rsidRPr="007B4654">
              <w:rPr>
                <w:rFonts w:ascii="Verdana" w:hAnsi="Verdana"/>
                <w:b/>
                <w:sz w:val="16"/>
                <w:szCs w:val="16"/>
              </w:rPr>
              <w:t>Resguardo Marítimo Federal</w:t>
            </w:r>
          </w:p>
        </w:tc>
        <w:tc>
          <w:tcPr>
            <w:tcW w:w="4788" w:type="dxa"/>
          </w:tcPr>
          <w:p w14:paraId="754B370C" w14:textId="77777777" w:rsidR="00AC48C0" w:rsidRPr="007B4654" w:rsidRDefault="00AC48C0" w:rsidP="00AC48C0">
            <w:pPr>
              <w:ind w:left="344" w:hanging="2"/>
              <w:rPr>
                <w:rFonts w:ascii="Verdana" w:hAnsi="Verdana"/>
                <w:b/>
                <w:bCs/>
                <w:sz w:val="16"/>
                <w:szCs w:val="16"/>
                <w:lang w:val="en-US"/>
              </w:rPr>
            </w:pPr>
            <w:r>
              <w:rPr>
                <w:rFonts w:ascii="Verdana" w:hAnsi="Verdana"/>
                <w:b/>
                <w:bCs/>
                <w:sz w:val="16"/>
                <w:szCs w:val="16"/>
                <w:lang w:val="en-US"/>
              </w:rPr>
              <w:t>Federal Maritime Guard</w:t>
            </w:r>
          </w:p>
        </w:tc>
      </w:tr>
      <w:tr w:rsidR="00AC48C0" w:rsidRPr="0017799F" w14:paraId="01601EF7" w14:textId="77777777" w:rsidTr="00DD4533">
        <w:tc>
          <w:tcPr>
            <w:tcW w:w="4788" w:type="dxa"/>
          </w:tcPr>
          <w:p w14:paraId="496E1CC1"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w:t>
            </w:r>
          </w:p>
        </w:tc>
        <w:tc>
          <w:tcPr>
            <w:tcW w:w="4788" w:type="dxa"/>
          </w:tcPr>
          <w:p w14:paraId="2051E8E3"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w:t>
            </w:r>
          </w:p>
        </w:tc>
      </w:tr>
      <w:tr w:rsidR="00AC48C0" w:rsidRPr="0017799F" w14:paraId="720E42B7" w14:textId="77777777" w:rsidTr="00DD4533">
        <w:tc>
          <w:tcPr>
            <w:tcW w:w="4788" w:type="dxa"/>
          </w:tcPr>
          <w:p w14:paraId="5F909CAE"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De su Organización</w:t>
            </w:r>
          </w:p>
        </w:tc>
        <w:tc>
          <w:tcPr>
            <w:tcW w:w="4788" w:type="dxa"/>
          </w:tcPr>
          <w:p w14:paraId="49D7ACD5"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Its organization</w:t>
            </w:r>
          </w:p>
        </w:tc>
      </w:tr>
      <w:tr w:rsidR="00AC48C0" w:rsidRPr="0017799F" w14:paraId="568C457D" w14:textId="77777777" w:rsidTr="00DD4533">
        <w:tc>
          <w:tcPr>
            <w:tcW w:w="4788" w:type="dxa"/>
          </w:tcPr>
          <w:p w14:paraId="2822506E"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II</w:t>
            </w:r>
          </w:p>
        </w:tc>
        <w:tc>
          <w:tcPr>
            <w:tcW w:w="4788" w:type="dxa"/>
          </w:tcPr>
          <w:p w14:paraId="47745FCE"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II</w:t>
            </w:r>
          </w:p>
        </w:tc>
      </w:tr>
      <w:tr w:rsidR="00AC48C0" w:rsidRPr="0017799F" w14:paraId="112D988B" w14:textId="77777777" w:rsidTr="00DD4533">
        <w:tc>
          <w:tcPr>
            <w:tcW w:w="4788" w:type="dxa"/>
          </w:tcPr>
          <w:p w14:paraId="5E52BC94"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Horarios</w:t>
            </w:r>
          </w:p>
        </w:tc>
        <w:tc>
          <w:tcPr>
            <w:tcW w:w="4788" w:type="dxa"/>
          </w:tcPr>
          <w:p w14:paraId="27195062"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Work Shifts</w:t>
            </w:r>
          </w:p>
        </w:tc>
      </w:tr>
      <w:tr w:rsidR="00AC48C0" w:rsidRPr="0017799F" w14:paraId="6880C05F" w14:textId="77777777" w:rsidTr="00DD4533">
        <w:tc>
          <w:tcPr>
            <w:tcW w:w="4788" w:type="dxa"/>
          </w:tcPr>
          <w:p w14:paraId="1D41D747" w14:textId="77777777" w:rsidR="00AC48C0" w:rsidRPr="007B4654" w:rsidRDefault="00AC48C0" w:rsidP="00AC48C0">
            <w:pPr>
              <w:pStyle w:val="Texto"/>
              <w:ind w:left="344" w:hanging="2"/>
              <w:jc w:val="left"/>
              <w:rPr>
                <w:rFonts w:ascii="Verdana" w:hAnsi="Verdana"/>
                <w:b/>
                <w:sz w:val="16"/>
                <w:szCs w:val="16"/>
              </w:rPr>
            </w:pPr>
            <w:r w:rsidRPr="007B4654">
              <w:rPr>
                <w:rFonts w:ascii="Verdana" w:hAnsi="Verdana"/>
                <w:b/>
                <w:sz w:val="16"/>
                <w:szCs w:val="16"/>
              </w:rPr>
              <w:t>Capítulo III</w:t>
            </w:r>
          </w:p>
        </w:tc>
        <w:tc>
          <w:tcPr>
            <w:tcW w:w="4788" w:type="dxa"/>
          </w:tcPr>
          <w:p w14:paraId="01EC7CEA" w14:textId="77777777" w:rsidR="00AC48C0" w:rsidRPr="007B4654" w:rsidRDefault="00AC48C0" w:rsidP="00AC48C0">
            <w:pPr>
              <w:ind w:left="344" w:hanging="2"/>
              <w:rPr>
                <w:rFonts w:ascii="Verdana" w:hAnsi="Verdana"/>
                <w:b/>
                <w:bCs/>
                <w:sz w:val="16"/>
                <w:szCs w:val="16"/>
                <w:lang w:val="en-US"/>
              </w:rPr>
            </w:pPr>
            <w:r>
              <w:rPr>
                <w:rFonts w:ascii="Verdana" w:hAnsi="Verdana"/>
                <w:b/>
                <w:bCs/>
                <w:sz w:val="16"/>
                <w:szCs w:val="16"/>
                <w:lang w:val="en-US"/>
              </w:rPr>
              <w:t>Chapter III</w:t>
            </w:r>
          </w:p>
        </w:tc>
      </w:tr>
      <w:tr w:rsidR="00AC48C0" w:rsidRPr="0017799F" w14:paraId="68214AB9" w14:textId="77777777" w:rsidTr="00DD4533">
        <w:tc>
          <w:tcPr>
            <w:tcW w:w="4788" w:type="dxa"/>
          </w:tcPr>
          <w:p w14:paraId="2E60F287" w14:textId="77777777" w:rsidR="00AC48C0" w:rsidRPr="007B4654" w:rsidRDefault="00AC48C0" w:rsidP="00AC48C0">
            <w:pPr>
              <w:pStyle w:val="Texto"/>
              <w:ind w:left="344" w:hanging="2"/>
              <w:jc w:val="left"/>
              <w:rPr>
                <w:rFonts w:ascii="Verdana" w:hAnsi="Verdana"/>
                <w:b/>
                <w:sz w:val="16"/>
                <w:szCs w:val="16"/>
              </w:rPr>
            </w:pPr>
            <w:r w:rsidRPr="007B4654">
              <w:rPr>
                <w:rFonts w:ascii="Verdana" w:hAnsi="Verdana"/>
                <w:b/>
                <w:sz w:val="16"/>
                <w:szCs w:val="16"/>
              </w:rPr>
              <w:t>Inspección de la Seguridad Marítima</w:t>
            </w:r>
          </w:p>
        </w:tc>
        <w:tc>
          <w:tcPr>
            <w:tcW w:w="4788" w:type="dxa"/>
          </w:tcPr>
          <w:p w14:paraId="5844F2BE" w14:textId="77777777" w:rsidR="00AC48C0" w:rsidRPr="007B4654" w:rsidRDefault="00AC48C0" w:rsidP="00AC48C0">
            <w:pPr>
              <w:ind w:left="344" w:hanging="2"/>
              <w:rPr>
                <w:rFonts w:ascii="Verdana" w:hAnsi="Verdana"/>
                <w:b/>
                <w:bCs/>
                <w:sz w:val="16"/>
                <w:szCs w:val="16"/>
                <w:lang w:val="en-US"/>
              </w:rPr>
            </w:pPr>
            <w:r>
              <w:rPr>
                <w:rFonts w:ascii="Verdana" w:hAnsi="Verdana"/>
                <w:b/>
                <w:bCs/>
                <w:sz w:val="16"/>
                <w:szCs w:val="16"/>
                <w:lang w:val="en-US"/>
              </w:rPr>
              <w:t>Maritime Safety Inspection</w:t>
            </w:r>
          </w:p>
        </w:tc>
      </w:tr>
      <w:tr w:rsidR="00AC48C0" w:rsidRPr="0017799F" w14:paraId="3EAD096E" w14:textId="77777777" w:rsidTr="00DD4533">
        <w:tc>
          <w:tcPr>
            <w:tcW w:w="4788" w:type="dxa"/>
          </w:tcPr>
          <w:p w14:paraId="603C8408"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w:t>
            </w:r>
          </w:p>
        </w:tc>
        <w:tc>
          <w:tcPr>
            <w:tcW w:w="4788" w:type="dxa"/>
          </w:tcPr>
          <w:p w14:paraId="0CA2052B"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w:t>
            </w:r>
          </w:p>
        </w:tc>
      </w:tr>
      <w:tr w:rsidR="00AC48C0" w:rsidRPr="0017799F" w14:paraId="05556668" w14:textId="77777777" w:rsidTr="00DD4533">
        <w:tc>
          <w:tcPr>
            <w:tcW w:w="4788" w:type="dxa"/>
          </w:tcPr>
          <w:p w14:paraId="0F4F8D64"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Disposiciones Generales</w:t>
            </w:r>
          </w:p>
        </w:tc>
        <w:tc>
          <w:tcPr>
            <w:tcW w:w="4788" w:type="dxa"/>
          </w:tcPr>
          <w:p w14:paraId="79EFF34A"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General Provisions</w:t>
            </w:r>
          </w:p>
        </w:tc>
      </w:tr>
      <w:tr w:rsidR="00AC48C0" w:rsidRPr="0017799F" w14:paraId="011EDC53" w14:textId="77777777" w:rsidTr="00DD4533">
        <w:tc>
          <w:tcPr>
            <w:tcW w:w="4788" w:type="dxa"/>
          </w:tcPr>
          <w:p w14:paraId="38465576"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lastRenderedPageBreak/>
              <w:t>Sección II</w:t>
            </w:r>
          </w:p>
        </w:tc>
        <w:tc>
          <w:tcPr>
            <w:tcW w:w="4788" w:type="dxa"/>
          </w:tcPr>
          <w:p w14:paraId="7D4953C0"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II</w:t>
            </w:r>
          </w:p>
        </w:tc>
      </w:tr>
      <w:tr w:rsidR="00AC48C0" w:rsidRPr="0017799F" w14:paraId="541B64BE" w14:textId="77777777" w:rsidTr="00DD4533">
        <w:tc>
          <w:tcPr>
            <w:tcW w:w="4788" w:type="dxa"/>
          </w:tcPr>
          <w:p w14:paraId="17F6FB1A"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Régimen de Inspección, Verificación y Certificación de Embarcaciones y Artefactos Navales</w:t>
            </w:r>
          </w:p>
        </w:tc>
        <w:tc>
          <w:tcPr>
            <w:tcW w:w="4788" w:type="dxa"/>
          </w:tcPr>
          <w:p w14:paraId="790BC898"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Regime for Inspection, Verification and Certification of Naval Vessels and Artifacts</w:t>
            </w:r>
          </w:p>
        </w:tc>
      </w:tr>
      <w:tr w:rsidR="00AC48C0" w:rsidRPr="0017799F" w14:paraId="5F35C2A6" w14:textId="77777777" w:rsidTr="00DD4533">
        <w:tc>
          <w:tcPr>
            <w:tcW w:w="4788" w:type="dxa"/>
          </w:tcPr>
          <w:p w14:paraId="39F4B673"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Subsección I</w:t>
            </w:r>
          </w:p>
        </w:tc>
        <w:tc>
          <w:tcPr>
            <w:tcW w:w="4788" w:type="dxa"/>
          </w:tcPr>
          <w:p w14:paraId="7C08230E"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Subsection I</w:t>
            </w:r>
          </w:p>
        </w:tc>
      </w:tr>
      <w:tr w:rsidR="00AC48C0" w:rsidRPr="0017799F" w14:paraId="77F78208" w14:textId="77777777" w:rsidTr="00DD4533">
        <w:tc>
          <w:tcPr>
            <w:tcW w:w="4788" w:type="dxa"/>
          </w:tcPr>
          <w:p w14:paraId="2C79502B"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Reconocimiento, Verificación e Inspección</w:t>
            </w:r>
          </w:p>
        </w:tc>
        <w:tc>
          <w:tcPr>
            <w:tcW w:w="4788" w:type="dxa"/>
          </w:tcPr>
          <w:p w14:paraId="450550BF"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Recognition, Verification and Inspection</w:t>
            </w:r>
          </w:p>
        </w:tc>
      </w:tr>
      <w:tr w:rsidR="00AC48C0" w:rsidRPr="0017799F" w14:paraId="276DE616" w14:textId="77777777" w:rsidTr="00DD4533">
        <w:tc>
          <w:tcPr>
            <w:tcW w:w="4788" w:type="dxa"/>
          </w:tcPr>
          <w:p w14:paraId="6D445428"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Subsección II</w:t>
            </w:r>
          </w:p>
        </w:tc>
        <w:tc>
          <w:tcPr>
            <w:tcW w:w="4788" w:type="dxa"/>
          </w:tcPr>
          <w:p w14:paraId="715D680E"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Subsection II</w:t>
            </w:r>
          </w:p>
        </w:tc>
      </w:tr>
      <w:tr w:rsidR="00AC48C0" w:rsidRPr="0017799F" w14:paraId="5CACE8E9" w14:textId="77777777" w:rsidTr="00DD4533">
        <w:tc>
          <w:tcPr>
            <w:tcW w:w="4788" w:type="dxa"/>
          </w:tcPr>
          <w:p w14:paraId="3E209D5A"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Certificación</w:t>
            </w:r>
          </w:p>
        </w:tc>
        <w:tc>
          <w:tcPr>
            <w:tcW w:w="4788" w:type="dxa"/>
          </w:tcPr>
          <w:p w14:paraId="04416ADA"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Certification</w:t>
            </w:r>
          </w:p>
        </w:tc>
      </w:tr>
      <w:tr w:rsidR="00AC48C0" w:rsidRPr="0017799F" w14:paraId="5DA27556" w14:textId="77777777" w:rsidTr="00DD4533">
        <w:tc>
          <w:tcPr>
            <w:tcW w:w="4788" w:type="dxa"/>
          </w:tcPr>
          <w:p w14:paraId="707029EE"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III</w:t>
            </w:r>
          </w:p>
        </w:tc>
        <w:tc>
          <w:tcPr>
            <w:tcW w:w="4788" w:type="dxa"/>
          </w:tcPr>
          <w:p w14:paraId="1A056FE5"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III</w:t>
            </w:r>
          </w:p>
        </w:tc>
      </w:tr>
      <w:tr w:rsidR="00AC48C0" w:rsidRPr="0017799F" w14:paraId="76D0D46C" w14:textId="77777777" w:rsidTr="00DD4533">
        <w:tc>
          <w:tcPr>
            <w:tcW w:w="4788" w:type="dxa"/>
          </w:tcPr>
          <w:p w14:paraId="3C7C5995"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Oficiales de Supervisión de Seguridad Marítima, Atribuciones e Impedimentos</w:t>
            </w:r>
          </w:p>
        </w:tc>
        <w:tc>
          <w:tcPr>
            <w:tcW w:w="4788" w:type="dxa"/>
          </w:tcPr>
          <w:p w14:paraId="09856DD8" w14:textId="77777777" w:rsidR="00AC48C0" w:rsidRDefault="00AC48C0" w:rsidP="00AC48C0">
            <w:pPr>
              <w:ind w:left="704" w:hanging="2"/>
              <w:rPr>
                <w:rFonts w:ascii="Verdana" w:hAnsi="Verdana"/>
                <w:b/>
                <w:bCs/>
                <w:sz w:val="16"/>
                <w:szCs w:val="16"/>
                <w:lang w:val="en-US"/>
              </w:rPr>
            </w:pPr>
            <w:r>
              <w:rPr>
                <w:rFonts w:ascii="Verdana" w:hAnsi="Verdana"/>
                <w:b/>
                <w:bCs/>
                <w:sz w:val="16"/>
                <w:szCs w:val="16"/>
                <w:lang w:val="en-US"/>
              </w:rPr>
              <w:t xml:space="preserve">Supervision Officers of Maritime Safety, </w:t>
            </w:r>
          </w:p>
          <w:p w14:paraId="5ED39A3C"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 xml:space="preserve">Powers  and Impediments </w:t>
            </w:r>
          </w:p>
        </w:tc>
      </w:tr>
      <w:tr w:rsidR="00AC48C0" w:rsidRPr="0017799F" w14:paraId="761460B8" w14:textId="77777777" w:rsidTr="00DD4533">
        <w:tc>
          <w:tcPr>
            <w:tcW w:w="4788" w:type="dxa"/>
          </w:tcPr>
          <w:p w14:paraId="44723144"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IV</w:t>
            </w:r>
          </w:p>
        </w:tc>
        <w:tc>
          <w:tcPr>
            <w:tcW w:w="4788" w:type="dxa"/>
          </w:tcPr>
          <w:p w14:paraId="6BD8C542"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IV</w:t>
            </w:r>
          </w:p>
        </w:tc>
      </w:tr>
      <w:tr w:rsidR="00AC48C0" w:rsidRPr="0017799F" w14:paraId="3537A1CC" w14:textId="77777777" w:rsidTr="00DD4533">
        <w:tc>
          <w:tcPr>
            <w:tcW w:w="4788" w:type="dxa"/>
          </w:tcPr>
          <w:p w14:paraId="06CF7AD8"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Inspección Naval Privada</w:t>
            </w:r>
          </w:p>
        </w:tc>
        <w:tc>
          <w:tcPr>
            <w:tcW w:w="4788" w:type="dxa"/>
          </w:tcPr>
          <w:p w14:paraId="60A857A8"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Private Naval Inspection (INP)</w:t>
            </w:r>
          </w:p>
        </w:tc>
      </w:tr>
      <w:tr w:rsidR="00AC48C0" w:rsidRPr="0017799F" w14:paraId="323A4CC1" w14:textId="77777777" w:rsidTr="00DD4533">
        <w:tc>
          <w:tcPr>
            <w:tcW w:w="4788" w:type="dxa"/>
          </w:tcPr>
          <w:p w14:paraId="3246D9D0"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Subsección I</w:t>
            </w:r>
          </w:p>
        </w:tc>
        <w:tc>
          <w:tcPr>
            <w:tcW w:w="4788" w:type="dxa"/>
          </w:tcPr>
          <w:p w14:paraId="631EDE12"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Subsection I</w:t>
            </w:r>
          </w:p>
        </w:tc>
      </w:tr>
      <w:tr w:rsidR="00AC48C0" w:rsidRPr="0017799F" w14:paraId="638D46DE" w14:textId="77777777" w:rsidTr="00DD4533">
        <w:tc>
          <w:tcPr>
            <w:tcW w:w="4788" w:type="dxa"/>
          </w:tcPr>
          <w:p w14:paraId="019F5764"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Impedimentos y Revocación</w:t>
            </w:r>
          </w:p>
        </w:tc>
        <w:tc>
          <w:tcPr>
            <w:tcW w:w="4788" w:type="dxa"/>
          </w:tcPr>
          <w:p w14:paraId="58E8518C"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Impediments and Revocation</w:t>
            </w:r>
          </w:p>
        </w:tc>
      </w:tr>
      <w:tr w:rsidR="00AC48C0" w:rsidRPr="0017799F" w14:paraId="7973435B" w14:textId="77777777" w:rsidTr="00DD4533">
        <w:tc>
          <w:tcPr>
            <w:tcW w:w="4788" w:type="dxa"/>
          </w:tcPr>
          <w:p w14:paraId="3DE4A43D"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V</w:t>
            </w:r>
          </w:p>
        </w:tc>
        <w:tc>
          <w:tcPr>
            <w:tcW w:w="4788" w:type="dxa"/>
          </w:tcPr>
          <w:p w14:paraId="077DA017"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V</w:t>
            </w:r>
          </w:p>
        </w:tc>
      </w:tr>
      <w:tr w:rsidR="00AC48C0" w:rsidRPr="0017799F" w14:paraId="61B789F0" w14:textId="77777777" w:rsidTr="00DD4533">
        <w:tc>
          <w:tcPr>
            <w:tcW w:w="4788" w:type="dxa"/>
          </w:tcPr>
          <w:p w14:paraId="55EBF251"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Arqueo</w:t>
            </w:r>
          </w:p>
        </w:tc>
        <w:tc>
          <w:tcPr>
            <w:tcW w:w="4788" w:type="dxa"/>
          </w:tcPr>
          <w:p w14:paraId="57BBFBCB"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Tonnage</w:t>
            </w:r>
          </w:p>
        </w:tc>
      </w:tr>
      <w:tr w:rsidR="00AC48C0" w:rsidRPr="0017799F" w14:paraId="5D6EFC51" w14:textId="77777777" w:rsidTr="00DD4533">
        <w:tc>
          <w:tcPr>
            <w:tcW w:w="4788" w:type="dxa"/>
          </w:tcPr>
          <w:p w14:paraId="5933AB4E"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VI</w:t>
            </w:r>
          </w:p>
        </w:tc>
        <w:tc>
          <w:tcPr>
            <w:tcW w:w="4788" w:type="dxa"/>
          </w:tcPr>
          <w:p w14:paraId="2E3FB77D"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VI</w:t>
            </w:r>
          </w:p>
        </w:tc>
      </w:tr>
      <w:tr w:rsidR="00AC48C0" w:rsidRPr="0017799F" w14:paraId="657F36EA" w14:textId="77777777" w:rsidTr="00DD4533">
        <w:tc>
          <w:tcPr>
            <w:tcW w:w="4788" w:type="dxa"/>
          </w:tcPr>
          <w:p w14:paraId="05D29B54"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Construcción Naval, Compartimentado y Estanqueidad</w:t>
            </w:r>
          </w:p>
        </w:tc>
        <w:tc>
          <w:tcPr>
            <w:tcW w:w="4788" w:type="dxa"/>
          </w:tcPr>
          <w:p w14:paraId="7B9D8834"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Shipbuilding, Compartmentalization and Watertightness</w:t>
            </w:r>
          </w:p>
        </w:tc>
      </w:tr>
      <w:tr w:rsidR="00AC48C0" w:rsidRPr="0017799F" w14:paraId="731CC930" w14:textId="77777777" w:rsidTr="00DD4533">
        <w:tc>
          <w:tcPr>
            <w:tcW w:w="4788" w:type="dxa"/>
          </w:tcPr>
          <w:p w14:paraId="5C6A8AF2"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VII</w:t>
            </w:r>
          </w:p>
        </w:tc>
        <w:tc>
          <w:tcPr>
            <w:tcW w:w="4788" w:type="dxa"/>
          </w:tcPr>
          <w:p w14:paraId="7E613AE1"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VII</w:t>
            </w:r>
          </w:p>
        </w:tc>
      </w:tr>
      <w:tr w:rsidR="00AC48C0" w:rsidRPr="0017799F" w14:paraId="1E729D0B" w14:textId="77777777" w:rsidTr="00DD4533">
        <w:tc>
          <w:tcPr>
            <w:tcW w:w="4788" w:type="dxa"/>
          </w:tcPr>
          <w:p w14:paraId="325F3598"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Estabilidad y Francobordo</w:t>
            </w:r>
          </w:p>
        </w:tc>
        <w:tc>
          <w:tcPr>
            <w:tcW w:w="4788" w:type="dxa"/>
          </w:tcPr>
          <w:p w14:paraId="0997C524"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Stability and Freeboard</w:t>
            </w:r>
          </w:p>
        </w:tc>
      </w:tr>
      <w:tr w:rsidR="00AC48C0" w:rsidRPr="0017799F" w14:paraId="44232983" w14:textId="77777777" w:rsidTr="00DD4533">
        <w:tc>
          <w:tcPr>
            <w:tcW w:w="4788" w:type="dxa"/>
          </w:tcPr>
          <w:p w14:paraId="2DFF73DB"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VIII</w:t>
            </w:r>
          </w:p>
        </w:tc>
        <w:tc>
          <w:tcPr>
            <w:tcW w:w="4788" w:type="dxa"/>
          </w:tcPr>
          <w:p w14:paraId="3C0C6FA0"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VIII</w:t>
            </w:r>
          </w:p>
        </w:tc>
      </w:tr>
      <w:tr w:rsidR="00AC48C0" w:rsidRPr="0017799F" w14:paraId="43059D52" w14:textId="77777777" w:rsidTr="00DD4533">
        <w:tc>
          <w:tcPr>
            <w:tcW w:w="4788" w:type="dxa"/>
          </w:tcPr>
          <w:p w14:paraId="13FC5F02"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Instalaciones de Maquinaria y Eléctricas</w:t>
            </w:r>
          </w:p>
        </w:tc>
        <w:tc>
          <w:tcPr>
            <w:tcW w:w="4788" w:type="dxa"/>
          </w:tcPr>
          <w:p w14:paraId="53D59017"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Machinery and Electrical Installations</w:t>
            </w:r>
          </w:p>
        </w:tc>
      </w:tr>
      <w:tr w:rsidR="00AC48C0" w:rsidRPr="0017799F" w14:paraId="4DFF0B9E" w14:textId="77777777" w:rsidTr="00DD4533">
        <w:tc>
          <w:tcPr>
            <w:tcW w:w="4788" w:type="dxa"/>
          </w:tcPr>
          <w:p w14:paraId="497119E5"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IX</w:t>
            </w:r>
          </w:p>
        </w:tc>
        <w:tc>
          <w:tcPr>
            <w:tcW w:w="4788" w:type="dxa"/>
          </w:tcPr>
          <w:p w14:paraId="12FB4E7F"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IX</w:t>
            </w:r>
          </w:p>
        </w:tc>
      </w:tr>
      <w:tr w:rsidR="00AC48C0" w:rsidRPr="0017799F" w14:paraId="7A792B71" w14:textId="77777777" w:rsidTr="00DD4533">
        <w:tc>
          <w:tcPr>
            <w:tcW w:w="4788" w:type="dxa"/>
          </w:tcPr>
          <w:p w14:paraId="4C6D900D"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Seguridad Contraincendios</w:t>
            </w:r>
          </w:p>
        </w:tc>
        <w:tc>
          <w:tcPr>
            <w:tcW w:w="4788" w:type="dxa"/>
          </w:tcPr>
          <w:p w14:paraId="223C32E4"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Firefighting safety</w:t>
            </w:r>
          </w:p>
        </w:tc>
      </w:tr>
      <w:tr w:rsidR="00AC48C0" w:rsidRPr="0017799F" w14:paraId="54232417" w14:textId="77777777" w:rsidTr="00DD4533">
        <w:tc>
          <w:tcPr>
            <w:tcW w:w="4788" w:type="dxa"/>
          </w:tcPr>
          <w:p w14:paraId="15848D5B"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X</w:t>
            </w:r>
          </w:p>
        </w:tc>
        <w:tc>
          <w:tcPr>
            <w:tcW w:w="4788" w:type="dxa"/>
          </w:tcPr>
          <w:p w14:paraId="192FA6EA"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X</w:t>
            </w:r>
          </w:p>
        </w:tc>
      </w:tr>
      <w:tr w:rsidR="00AC48C0" w:rsidRPr="0017799F" w14:paraId="748F17AB" w14:textId="77777777" w:rsidTr="00DD4533">
        <w:tc>
          <w:tcPr>
            <w:tcW w:w="4788" w:type="dxa"/>
          </w:tcPr>
          <w:p w14:paraId="632C7253"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Medios y Dispositivos de Salvamento</w:t>
            </w:r>
          </w:p>
        </w:tc>
        <w:tc>
          <w:tcPr>
            <w:tcW w:w="4788" w:type="dxa"/>
          </w:tcPr>
          <w:p w14:paraId="3B2AD08A"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Rescue Means and Devices</w:t>
            </w:r>
          </w:p>
        </w:tc>
      </w:tr>
      <w:tr w:rsidR="00AC48C0" w:rsidRPr="0017799F" w14:paraId="48C2BA65" w14:textId="77777777" w:rsidTr="00DD4533">
        <w:tc>
          <w:tcPr>
            <w:tcW w:w="4788" w:type="dxa"/>
          </w:tcPr>
          <w:p w14:paraId="308BFDA6"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XI</w:t>
            </w:r>
          </w:p>
        </w:tc>
        <w:tc>
          <w:tcPr>
            <w:tcW w:w="4788" w:type="dxa"/>
          </w:tcPr>
          <w:p w14:paraId="058E8CF8"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XI</w:t>
            </w:r>
          </w:p>
        </w:tc>
      </w:tr>
      <w:tr w:rsidR="00AC48C0" w:rsidRPr="0017799F" w14:paraId="52925DAE" w14:textId="77777777" w:rsidTr="00DD4533">
        <w:tc>
          <w:tcPr>
            <w:tcW w:w="4788" w:type="dxa"/>
          </w:tcPr>
          <w:p w14:paraId="71758649"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Radiocomunicación</w:t>
            </w:r>
          </w:p>
        </w:tc>
        <w:tc>
          <w:tcPr>
            <w:tcW w:w="4788" w:type="dxa"/>
          </w:tcPr>
          <w:p w14:paraId="44AD974E"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Radio Communication</w:t>
            </w:r>
          </w:p>
        </w:tc>
      </w:tr>
      <w:tr w:rsidR="00AC48C0" w:rsidRPr="0017799F" w14:paraId="085C0935" w14:textId="77777777" w:rsidTr="00DD4533">
        <w:tc>
          <w:tcPr>
            <w:tcW w:w="4788" w:type="dxa"/>
          </w:tcPr>
          <w:p w14:paraId="5420CDF4"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XII</w:t>
            </w:r>
          </w:p>
        </w:tc>
        <w:tc>
          <w:tcPr>
            <w:tcW w:w="4788" w:type="dxa"/>
          </w:tcPr>
          <w:p w14:paraId="0989D925"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XII</w:t>
            </w:r>
          </w:p>
        </w:tc>
      </w:tr>
      <w:tr w:rsidR="00AC48C0" w:rsidRPr="0017799F" w14:paraId="06996A33" w14:textId="77777777" w:rsidTr="00DD4533">
        <w:tc>
          <w:tcPr>
            <w:tcW w:w="4788" w:type="dxa"/>
          </w:tcPr>
          <w:p w14:paraId="4DD9E289"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Seguridad en la Navegación</w:t>
            </w:r>
          </w:p>
        </w:tc>
        <w:tc>
          <w:tcPr>
            <w:tcW w:w="4788" w:type="dxa"/>
          </w:tcPr>
          <w:p w14:paraId="3AD48905"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Navigation Safety</w:t>
            </w:r>
          </w:p>
        </w:tc>
      </w:tr>
      <w:tr w:rsidR="00AC48C0" w:rsidRPr="0017799F" w14:paraId="297F941C" w14:textId="77777777" w:rsidTr="00DD4533">
        <w:tc>
          <w:tcPr>
            <w:tcW w:w="4788" w:type="dxa"/>
          </w:tcPr>
          <w:p w14:paraId="468BD0C9"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XIII</w:t>
            </w:r>
          </w:p>
        </w:tc>
        <w:tc>
          <w:tcPr>
            <w:tcW w:w="4788" w:type="dxa"/>
          </w:tcPr>
          <w:p w14:paraId="7CD599F0"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XIII</w:t>
            </w:r>
          </w:p>
        </w:tc>
      </w:tr>
      <w:tr w:rsidR="00AC48C0" w:rsidRPr="0017799F" w14:paraId="62063238" w14:textId="77777777" w:rsidTr="00DD4533">
        <w:tc>
          <w:tcPr>
            <w:tcW w:w="4788" w:type="dxa"/>
          </w:tcPr>
          <w:p w14:paraId="1E61BCD5"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De la Dotación Mínima de Tripulantes</w:t>
            </w:r>
          </w:p>
        </w:tc>
        <w:tc>
          <w:tcPr>
            <w:tcW w:w="4788" w:type="dxa"/>
          </w:tcPr>
          <w:p w14:paraId="2695F5DF"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Minimum Crew Provision</w:t>
            </w:r>
          </w:p>
        </w:tc>
      </w:tr>
      <w:tr w:rsidR="00AC48C0" w:rsidRPr="0017799F" w14:paraId="1172D3BD" w14:textId="77777777" w:rsidTr="00DD4533">
        <w:tc>
          <w:tcPr>
            <w:tcW w:w="4788" w:type="dxa"/>
          </w:tcPr>
          <w:p w14:paraId="22C16FC1"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Subsección I</w:t>
            </w:r>
          </w:p>
        </w:tc>
        <w:tc>
          <w:tcPr>
            <w:tcW w:w="4788" w:type="dxa"/>
          </w:tcPr>
          <w:p w14:paraId="71E8F7AE"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Subsection I</w:t>
            </w:r>
          </w:p>
        </w:tc>
      </w:tr>
      <w:tr w:rsidR="00AC48C0" w:rsidRPr="0017799F" w14:paraId="3EC32600" w14:textId="77777777" w:rsidTr="00DD4533">
        <w:tc>
          <w:tcPr>
            <w:tcW w:w="4788" w:type="dxa"/>
          </w:tcPr>
          <w:p w14:paraId="7D31A125"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De la Dotación de Embarcaciones</w:t>
            </w:r>
          </w:p>
        </w:tc>
        <w:tc>
          <w:tcPr>
            <w:tcW w:w="4788" w:type="dxa"/>
          </w:tcPr>
          <w:p w14:paraId="73FFFE13"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The Provision of Vessels</w:t>
            </w:r>
          </w:p>
        </w:tc>
      </w:tr>
      <w:tr w:rsidR="00AC48C0" w:rsidRPr="0017799F" w14:paraId="053E2BAD" w14:textId="77777777" w:rsidTr="00DD4533">
        <w:tc>
          <w:tcPr>
            <w:tcW w:w="4788" w:type="dxa"/>
          </w:tcPr>
          <w:p w14:paraId="5F9594A8"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Subsección II</w:t>
            </w:r>
          </w:p>
        </w:tc>
        <w:tc>
          <w:tcPr>
            <w:tcW w:w="4788" w:type="dxa"/>
          </w:tcPr>
          <w:p w14:paraId="0874D5E3"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Subsection II</w:t>
            </w:r>
          </w:p>
        </w:tc>
      </w:tr>
      <w:tr w:rsidR="00AC48C0" w:rsidRPr="0017799F" w14:paraId="07095301" w14:textId="77777777" w:rsidTr="00DD4533">
        <w:tc>
          <w:tcPr>
            <w:tcW w:w="4788" w:type="dxa"/>
          </w:tcPr>
          <w:p w14:paraId="3D1E46E4"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De la Dotación Mínima de Seguridad</w:t>
            </w:r>
          </w:p>
        </w:tc>
        <w:tc>
          <w:tcPr>
            <w:tcW w:w="4788" w:type="dxa"/>
          </w:tcPr>
          <w:p w14:paraId="4D9277C3"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Minimum Safety Provision</w:t>
            </w:r>
          </w:p>
        </w:tc>
      </w:tr>
      <w:tr w:rsidR="00AC48C0" w:rsidRPr="0017799F" w14:paraId="569FEE65" w14:textId="77777777" w:rsidTr="00DD4533">
        <w:tc>
          <w:tcPr>
            <w:tcW w:w="4788" w:type="dxa"/>
          </w:tcPr>
          <w:p w14:paraId="0BC1F4B4"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XIV</w:t>
            </w:r>
          </w:p>
        </w:tc>
        <w:tc>
          <w:tcPr>
            <w:tcW w:w="4788" w:type="dxa"/>
          </w:tcPr>
          <w:p w14:paraId="2AD55EBB"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XIV</w:t>
            </w:r>
          </w:p>
        </w:tc>
      </w:tr>
      <w:tr w:rsidR="00AC48C0" w:rsidRPr="0017799F" w14:paraId="11004935" w14:textId="77777777" w:rsidTr="00DD4533">
        <w:tc>
          <w:tcPr>
            <w:tcW w:w="4788" w:type="dxa"/>
          </w:tcPr>
          <w:p w14:paraId="508976F3"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Seguridad en el Transporte de Mercancías</w:t>
            </w:r>
          </w:p>
        </w:tc>
        <w:tc>
          <w:tcPr>
            <w:tcW w:w="4788" w:type="dxa"/>
          </w:tcPr>
          <w:p w14:paraId="44A53573"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Safety in the Transport of Goods</w:t>
            </w:r>
          </w:p>
        </w:tc>
      </w:tr>
      <w:tr w:rsidR="00AC48C0" w:rsidRPr="0017799F" w14:paraId="6CB84863" w14:textId="77777777" w:rsidTr="00DD4533">
        <w:tc>
          <w:tcPr>
            <w:tcW w:w="4788" w:type="dxa"/>
          </w:tcPr>
          <w:p w14:paraId="53053438"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lastRenderedPageBreak/>
              <w:t>Sección XV</w:t>
            </w:r>
          </w:p>
        </w:tc>
        <w:tc>
          <w:tcPr>
            <w:tcW w:w="4788" w:type="dxa"/>
          </w:tcPr>
          <w:p w14:paraId="09B12A81"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XV</w:t>
            </w:r>
          </w:p>
        </w:tc>
      </w:tr>
      <w:tr w:rsidR="00AC48C0" w:rsidRPr="0017799F" w14:paraId="73CF8219" w14:textId="77777777" w:rsidTr="00DD4533">
        <w:tc>
          <w:tcPr>
            <w:tcW w:w="4788" w:type="dxa"/>
          </w:tcPr>
          <w:p w14:paraId="74BE00A3"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Gestión de la Seguridad</w:t>
            </w:r>
          </w:p>
        </w:tc>
        <w:tc>
          <w:tcPr>
            <w:tcW w:w="4788" w:type="dxa"/>
          </w:tcPr>
          <w:p w14:paraId="382B6507"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Safety Management</w:t>
            </w:r>
          </w:p>
        </w:tc>
      </w:tr>
      <w:tr w:rsidR="00AC48C0" w:rsidRPr="0017799F" w14:paraId="7CA286BE" w14:textId="77777777" w:rsidTr="00DD4533">
        <w:tc>
          <w:tcPr>
            <w:tcW w:w="4788" w:type="dxa"/>
          </w:tcPr>
          <w:p w14:paraId="7ABF0100"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XVI</w:t>
            </w:r>
          </w:p>
        </w:tc>
        <w:tc>
          <w:tcPr>
            <w:tcW w:w="4788" w:type="dxa"/>
          </w:tcPr>
          <w:p w14:paraId="0C964A06"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XVI</w:t>
            </w:r>
          </w:p>
        </w:tc>
      </w:tr>
      <w:tr w:rsidR="00AC48C0" w:rsidRPr="0017799F" w14:paraId="699103A2" w14:textId="77777777" w:rsidTr="00DD4533">
        <w:tc>
          <w:tcPr>
            <w:tcW w:w="4788" w:type="dxa"/>
          </w:tcPr>
          <w:p w14:paraId="02181A91"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Prevención de la Contaminación Marina</w:t>
            </w:r>
          </w:p>
        </w:tc>
        <w:tc>
          <w:tcPr>
            <w:tcW w:w="4788" w:type="dxa"/>
          </w:tcPr>
          <w:p w14:paraId="71BFE3BF"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Marine Pollution Prevention</w:t>
            </w:r>
          </w:p>
        </w:tc>
      </w:tr>
      <w:tr w:rsidR="00AC48C0" w:rsidRPr="0017799F" w14:paraId="5C69C793" w14:textId="77777777" w:rsidTr="00DD4533">
        <w:tc>
          <w:tcPr>
            <w:tcW w:w="4788" w:type="dxa"/>
          </w:tcPr>
          <w:p w14:paraId="7B454852"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Subsección I</w:t>
            </w:r>
          </w:p>
        </w:tc>
        <w:tc>
          <w:tcPr>
            <w:tcW w:w="4788" w:type="dxa"/>
          </w:tcPr>
          <w:p w14:paraId="2BF47644"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Subsection I</w:t>
            </w:r>
          </w:p>
        </w:tc>
      </w:tr>
      <w:tr w:rsidR="00AC48C0" w:rsidRPr="0017799F" w14:paraId="65528519" w14:textId="77777777" w:rsidTr="00DD4533">
        <w:tc>
          <w:tcPr>
            <w:tcW w:w="4788" w:type="dxa"/>
          </w:tcPr>
          <w:p w14:paraId="611A2712"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Prevención de la Contaminación por Hidrocarburos</w:t>
            </w:r>
          </w:p>
        </w:tc>
        <w:tc>
          <w:tcPr>
            <w:tcW w:w="4788" w:type="dxa"/>
          </w:tcPr>
          <w:p w14:paraId="4359C11E"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Hydrocarbon Pollution Prevention</w:t>
            </w:r>
          </w:p>
        </w:tc>
      </w:tr>
      <w:tr w:rsidR="00AC48C0" w:rsidRPr="0017799F" w14:paraId="47A869DC" w14:textId="77777777" w:rsidTr="00DD4533">
        <w:tc>
          <w:tcPr>
            <w:tcW w:w="4788" w:type="dxa"/>
          </w:tcPr>
          <w:p w14:paraId="29C8EAD2"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Subsección II</w:t>
            </w:r>
          </w:p>
        </w:tc>
        <w:tc>
          <w:tcPr>
            <w:tcW w:w="4788" w:type="dxa"/>
          </w:tcPr>
          <w:p w14:paraId="1BE552DB"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Subsection II</w:t>
            </w:r>
          </w:p>
        </w:tc>
      </w:tr>
      <w:tr w:rsidR="00AC48C0" w:rsidRPr="0017799F" w14:paraId="6758F75D" w14:textId="77777777" w:rsidTr="00DD4533">
        <w:tc>
          <w:tcPr>
            <w:tcW w:w="4788" w:type="dxa"/>
          </w:tcPr>
          <w:p w14:paraId="22F1EFA5"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Prevención de la Contaminación por Aguas Sucias y Basuras</w:t>
            </w:r>
          </w:p>
        </w:tc>
        <w:tc>
          <w:tcPr>
            <w:tcW w:w="4788" w:type="dxa"/>
          </w:tcPr>
          <w:p w14:paraId="368354CC"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Pollution Prevention by Dirty Water and Garbage</w:t>
            </w:r>
          </w:p>
        </w:tc>
      </w:tr>
      <w:tr w:rsidR="00AC48C0" w:rsidRPr="0017799F" w14:paraId="462BC76C" w14:textId="77777777" w:rsidTr="00DD4533">
        <w:tc>
          <w:tcPr>
            <w:tcW w:w="4788" w:type="dxa"/>
          </w:tcPr>
          <w:p w14:paraId="5B16A225"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XVII</w:t>
            </w:r>
          </w:p>
        </w:tc>
        <w:tc>
          <w:tcPr>
            <w:tcW w:w="4788" w:type="dxa"/>
          </w:tcPr>
          <w:p w14:paraId="0E574CD9"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XVII</w:t>
            </w:r>
          </w:p>
        </w:tc>
      </w:tr>
      <w:tr w:rsidR="00AC48C0" w:rsidRPr="0017799F" w14:paraId="6CBD3644" w14:textId="77777777" w:rsidTr="00DD4533">
        <w:tc>
          <w:tcPr>
            <w:tcW w:w="4788" w:type="dxa"/>
          </w:tcPr>
          <w:p w14:paraId="188E429E"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Régimen de Inspección para Unidades Mar Adentro</w:t>
            </w:r>
          </w:p>
        </w:tc>
        <w:tc>
          <w:tcPr>
            <w:tcW w:w="4788" w:type="dxa"/>
          </w:tcPr>
          <w:p w14:paraId="249E6CB6"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Inspection Regime for Inland Water Units</w:t>
            </w:r>
          </w:p>
        </w:tc>
      </w:tr>
      <w:tr w:rsidR="00AC48C0" w:rsidRPr="0017799F" w14:paraId="31B7B944" w14:textId="77777777" w:rsidTr="00DD4533">
        <w:tc>
          <w:tcPr>
            <w:tcW w:w="4788" w:type="dxa"/>
          </w:tcPr>
          <w:p w14:paraId="31D7B8BA"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Subsección I</w:t>
            </w:r>
          </w:p>
        </w:tc>
        <w:tc>
          <w:tcPr>
            <w:tcW w:w="4788" w:type="dxa"/>
          </w:tcPr>
          <w:p w14:paraId="3BD6924F"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Subsection I</w:t>
            </w:r>
          </w:p>
        </w:tc>
      </w:tr>
      <w:tr w:rsidR="00AC48C0" w:rsidRPr="0017799F" w14:paraId="582C5CD9" w14:textId="77777777" w:rsidTr="00DD4533">
        <w:tc>
          <w:tcPr>
            <w:tcW w:w="4788" w:type="dxa"/>
          </w:tcPr>
          <w:p w14:paraId="704B3400"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Régimen de Inspección para Unidades Fijas Mar Adentro</w:t>
            </w:r>
          </w:p>
        </w:tc>
        <w:tc>
          <w:tcPr>
            <w:tcW w:w="4788" w:type="dxa"/>
          </w:tcPr>
          <w:p w14:paraId="1016DD16"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Inspection Regime for Inland Waters Stationary Units</w:t>
            </w:r>
          </w:p>
        </w:tc>
      </w:tr>
      <w:tr w:rsidR="00AC48C0" w:rsidRPr="0017799F" w14:paraId="03A59D1A" w14:textId="77777777" w:rsidTr="00DD4533">
        <w:tc>
          <w:tcPr>
            <w:tcW w:w="4788" w:type="dxa"/>
          </w:tcPr>
          <w:p w14:paraId="38F2D217"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Subsección II</w:t>
            </w:r>
          </w:p>
        </w:tc>
        <w:tc>
          <w:tcPr>
            <w:tcW w:w="4788" w:type="dxa"/>
          </w:tcPr>
          <w:p w14:paraId="56728D5A"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Subsection II</w:t>
            </w:r>
          </w:p>
        </w:tc>
      </w:tr>
      <w:tr w:rsidR="00AC48C0" w:rsidRPr="0017799F" w14:paraId="4F6BC5FA" w14:textId="77777777" w:rsidTr="00DD4533">
        <w:tc>
          <w:tcPr>
            <w:tcW w:w="4788" w:type="dxa"/>
          </w:tcPr>
          <w:p w14:paraId="0388950A"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Régimen de Inspección para Unidades Móviles de Perforación Mar Adentro</w:t>
            </w:r>
          </w:p>
        </w:tc>
        <w:tc>
          <w:tcPr>
            <w:tcW w:w="4788" w:type="dxa"/>
          </w:tcPr>
          <w:p w14:paraId="29CA42A7"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Inspection Regime for Mobile Inland Waters Drilling Units</w:t>
            </w:r>
          </w:p>
        </w:tc>
      </w:tr>
      <w:tr w:rsidR="00AC48C0" w:rsidRPr="0017799F" w14:paraId="4F7638A8" w14:textId="77777777" w:rsidTr="00DD4533">
        <w:tc>
          <w:tcPr>
            <w:tcW w:w="4788" w:type="dxa"/>
          </w:tcPr>
          <w:p w14:paraId="7496E255"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XVIII</w:t>
            </w:r>
          </w:p>
        </w:tc>
        <w:tc>
          <w:tcPr>
            <w:tcW w:w="4788" w:type="dxa"/>
          </w:tcPr>
          <w:p w14:paraId="5B75C0E7"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XVIII</w:t>
            </w:r>
          </w:p>
        </w:tc>
      </w:tr>
      <w:tr w:rsidR="00AC48C0" w:rsidRPr="0017799F" w14:paraId="7385A4D2" w14:textId="77777777" w:rsidTr="00DD4533">
        <w:tc>
          <w:tcPr>
            <w:tcW w:w="4788" w:type="dxa"/>
          </w:tcPr>
          <w:p w14:paraId="05685D9A"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Instalaciones de Servicios</w:t>
            </w:r>
          </w:p>
        </w:tc>
        <w:tc>
          <w:tcPr>
            <w:tcW w:w="4788" w:type="dxa"/>
          </w:tcPr>
          <w:p w14:paraId="0FDB84E3"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Services Facilities</w:t>
            </w:r>
          </w:p>
        </w:tc>
      </w:tr>
      <w:tr w:rsidR="00AC48C0" w:rsidRPr="0017799F" w14:paraId="5071FBEA" w14:textId="77777777" w:rsidTr="00DD4533">
        <w:tc>
          <w:tcPr>
            <w:tcW w:w="4788" w:type="dxa"/>
          </w:tcPr>
          <w:p w14:paraId="6910FA82"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XIX</w:t>
            </w:r>
          </w:p>
        </w:tc>
        <w:tc>
          <w:tcPr>
            <w:tcW w:w="4788" w:type="dxa"/>
          </w:tcPr>
          <w:p w14:paraId="4B672E8F"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XIX</w:t>
            </w:r>
          </w:p>
        </w:tc>
      </w:tr>
      <w:tr w:rsidR="00AC48C0" w:rsidRPr="0017799F" w14:paraId="49B72B7A" w14:textId="77777777" w:rsidTr="00DD4533">
        <w:tc>
          <w:tcPr>
            <w:tcW w:w="4788" w:type="dxa"/>
          </w:tcPr>
          <w:p w14:paraId="3FDA234A"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Requisitos y Trámite</w:t>
            </w:r>
          </w:p>
        </w:tc>
        <w:tc>
          <w:tcPr>
            <w:tcW w:w="4788" w:type="dxa"/>
          </w:tcPr>
          <w:p w14:paraId="2E889B36"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Requirements and Procedure</w:t>
            </w:r>
          </w:p>
        </w:tc>
      </w:tr>
      <w:tr w:rsidR="00AC48C0" w:rsidRPr="0017799F" w14:paraId="72142D1C" w14:textId="77777777" w:rsidTr="00DD4533">
        <w:tc>
          <w:tcPr>
            <w:tcW w:w="4788" w:type="dxa"/>
          </w:tcPr>
          <w:p w14:paraId="130BBE64"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Subsección I</w:t>
            </w:r>
          </w:p>
        </w:tc>
        <w:tc>
          <w:tcPr>
            <w:tcW w:w="4788" w:type="dxa"/>
          </w:tcPr>
          <w:p w14:paraId="4493B85A"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Subsection I</w:t>
            </w:r>
          </w:p>
        </w:tc>
      </w:tr>
      <w:tr w:rsidR="00AC48C0" w:rsidRPr="0017799F" w14:paraId="5D31184B" w14:textId="77777777" w:rsidTr="00DD4533">
        <w:tc>
          <w:tcPr>
            <w:tcW w:w="4788" w:type="dxa"/>
          </w:tcPr>
          <w:p w14:paraId="0B1371E7"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De la Solicitud en General</w:t>
            </w:r>
          </w:p>
        </w:tc>
        <w:tc>
          <w:tcPr>
            <w:tcW w:w="4788" w:type="dxa"/>
          </w:tcPr>
          <w:p w14:paraId="04055F99"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Requests in General</w:t>
            </w:r>
          </w:p>
        </w:tc>
      </w:tr>
      <w:tr w:rsidR="00AC48C0" w:rsidRPr="0017799F" w14:paraId="72DE780E" w14:textId="77777777" w:rsidTr="00DD4533">
        <w:tc>
          <w:tcPr>
            <w:tcW w:w="4788" w:type="dxa"/>
          </w:tcPr>
          <w:p w14:paraId="3F7DD96D"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Subsección II</w:t>
            </w:r>
          </w:p>
        </w:tc>
        <w:tc>
          <w:tcPr>
            <w:tcW w:w="4788" w:type="dxa"/>
          </w:tcPr>
          <w:p w14:paraId="5A0AFED1"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Subsection II</w:t>
            </w:r>
          </w:p>
        </w:tc>
      </w:tr>
      <w:tr w:rsidR="00AC48C0" w:rsidRPr="0017799F" w14:paraId="6702A533" w14:textId="77777777" w:rsidTr="00DD4533">
        <w:tc>
          <w:tcPr>
            <w:tcW w:w="4788" w:type="dxa"/>
          </w:tcPr>
          <w:p w14:paraId="5BB0B303"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De los Certificados</w:t>
            </w:r>
          </w:p>
        </w:tc>
        <w:tc>
          <w:tcPr>
            <w:tcW w:w="4788" w:type="dxa"/>
          </w:tcPr>
          <w:p w14:paraId="24D052BB"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The Certificates</w:t>
            </w:r>
          </w:p>
        </w:tc>
      </w:tr>
      <w:tr w:rsidR="00AC48C0" w:rsidRPr="0017799F" w14:paraId="5AE02019" w14:textId="77777777" w:rsidTr="00DD4533">
        <w:tc>
          <w:tcPr>
            <w:tcW w:w="4788" w:type="dxa"/>
          </w:tcPr>
          <w:p w14:paraId="6B888A7D"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Subsección III</w:t>
            </w:r>
          </w:p>
        </w:tc>
        <w:tc>
          <w:tcPr>
            <w:tcW w:w="4788" w:type="dxa"/>
          </w:tcPr>
          <w:p w14:paraId="7035CC00"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Subsection III</w:t>
            </w:r>
          </w:p>
        </w:tc>
      </w:tr>
      <w:tr w:rsidR="00AC48C0" w:rsidRPr="0017799F" w14:paraId="7B391D0C" w14:textId="77777777" w:rsidTr="00DD4533">
        <w:tc>
          <w:tcPr>
            <w:tcW w:w="4788" w:type="dxa"/>
          </w:tcPr>
          <w:p w14:paraId="633C41E9"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De los Documentos Técnicos</w:t>
            </w:r>
          </w:p>
        </w:tc>
        <w:tc>
          <w:tcPr>
            <w:tcW w:w="4788" w:type="dxa"/>
          </w:tcPr>
          <w:p w14:paraId="19B977E4"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Technical Documents</w:t>
            </w:r>
          </w:p>
        </w:tc>
      </w:tr>
      <w:tr w:rsidR="00AC48C0" w:rsidRPr="0017799F" w14:paraId="02415444" w14:textId="77777777" w:rsidTr="00DD4533">
        <w:tc>
          <w:tcPr>
            <w:tcW w:w="4788" w:type="dxa"/>
          </w:tcPr>
          <w:p w14:paraId="591C508A"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Subsección IV</w:t>
            </w:r>
          </w:p>
        </w:tc>
        <w:tc>
          <w:tcPr>
            <w:tcW w:w="4788" w:type="dxa"/>
          </w:tcPr>
          <w:p w14:paraId="2E4AAFA7"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Subsection IV</w:t>
            </w:r>
          </w:p>
        </w:tc>
      </w:tr>
      <w:tr w:rsidR="00AC48C0" w:rsidRPr="0017799F" w14:paraId="70897F96" w14:textId="77777777" w:rsidTr="00DD4533">
        <w:tc>
          <w:tcPr>
            <w:tcW w:w="4788" w:type="dxa"/>
          </w:tcPr>
          <w:p w14:paraId="1F4A69D4"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De la Construcción y Modificación de Embarcaciones y Artefactos Navales</w:t>
            </w:r>
          </w:p>
        </w:tc>
        <w:tc>
          <w:tcPr>
            <w:tcW w:w="4788" w:type="dxa"/>
          </w:tcPr>
          <w:p w14:paraId="04CABB8B"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The Construction and Modification of Vessels and Naval Artifacts</w:t>
            </w:r>
          </w:p>
        </w:tc>
      </w:tr>
      <w:tr w:rsidR="00AC48C0" w:rsidRPr="0017799F" w14:paraId="2454FDA7" w14:textId="77777777" w:rsidTr="00DD4533">
        <w:tc>
          <w:tcPr>
            <w:tcW w:w="4788" w:type="dxa"/>
          </w:tcPr>
          <w:p w14:paraId="65F09141"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Subsección V</w:t>
            </w:r>
          </w:p>
        </w:tc>
        <w:tc>
          <w:tcPr>
            <w:tcW w:w="4788" w:type="dxa"/>
          </w:tcPr>
          <w:p w14:paraId="59015CE1"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Subsection V</w:t>
            </w:r>
          </w:p>
        </w:tc>
      </w:tr>
      <w:tr w:rsidR="00AC48C0" w:rsidRPr="0017799F" w14:paraId="663A1FD7" w14:textId="77777777" w:rsidTr="00DD4533">
        <w:tc>
          <w:tcPr>
            <w:tcW w:w="4788" w:type="dxa"/>
          </w:tcPr>
          <w:p w14:paraId="6B93C84E"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Registro y Aprobación de Instalaciones de Servicio y Técnicos</w:t>
            </w:r>
          </w:p>
        </w:tc>
        <w:tc>
          <w:tcPr>
            <w:tcW w:w="4788" w:type="dxa"/>
          </w:tcPr>
          <w:p w14:paraId="1F7853F8"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Registration and Approval of Service and Technical Facilities</w:t>
            </w:r>
          </w:p>
        </w:tc>
      </w:tr>
      <w:tr w:rsidR="00AC48C0" w:rsidRPr="0017799F" w14:paraId="75B96C41" w14:textId="77777777" w:rsidTr="00DD4533">
        <w:tc>
          <w:tcPr>
            <w:tcW w:w="4788" w:type="dxa"/>
          </w:tcPr>
          <w:p w14:paraId="5EE477A2"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Subsección VI</w:t>
            </w:r>
          </w:p>
        </w:tc>
        <w:tc>
          <w:tcPr>
            <w:tcW w:w="4788" w:type="dxa"/>
          </w:tcPr>
          <w:p w14:paraId="7DCE7DB4"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Subsection VI</w:t>
            </w:r>
          </w:p>
        </w:tc>
      </w:tr>
      <w:tr w:rsidR="00AC48C0" w:rsidRPr="0017799F" w14:paraId="0492329A" w14:textId="77777777" w:rsidTr="00DD4533">
        <w:tc>
          <w:tcPr>
            <w:tcW w:w="4788" w:type="dxa"/>
          </w:tcPr>
          <w:p w14:paraId="657B0235"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Registro y Aprobación de Medios y Dispositivos de Salvamento</w:t>
            </w:r>
          </w:p>
        </w:tc>
        <w:tc>
          <w:tcPr>
            <w:tcW w:w="4788" w:type="dxa"/>
          </w:tcPr>
          <w:p w14:paraId="3B108A30"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Registration and Approval of Rescue Means and Devices</w:t>
            </w:r>
          </w:p>
        </w:tc>
      </w:tr>
      <w:tr w:rsidR="00AC48C0" w:rsidRPr="0017799F" w14:paraId="3016D462" w14:textId="77777777" w:rsidTr="00DD4533">
        <w:tc>
          <w:tcPr>
            <w:tcW w:w="4788" w:type="dxa"/>
          </w:tcPr>
          <w:p w14:paraId="77ABE548"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Subsección VII</w:t>
            </w:r>
          </w:p>
        </w:tc>
        <w:tc>
          <w:tcPr>
            <w:tcW w:w="4788" w:type="dxa"/>
          </w:tcPr>
          <w:p w14:paraId="1887E2DC"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Subsection VII</w:t>
            </w:r>
          </w:p>
        </w:tc>
      </w:tr>
      <w:tr w:rsidR="00AC48C0" w:rsidRPr="0017799F" w14:paraId="1F876F39" w14:textId="77777777" w:rsidTr="00DD4533">
        <w:tc>
          <w:tcPr>
            <w:tcW w:w="4788" w:type="dxa"/>
          </w:tcPr>
          <w:p w14:paraId="76DE91DC"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Registro y Aprobación para la Inspección Naval Privada</w:t>
            </w:r>
          </w:p>
        </w:tc>
        <w:tc>
          <w:tcPr>
            <w:tcW w:w="4788" w:type="dxa"/>
          </w:tcPr>
          <w:p w14:paraId="538E9217"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Registration and Approval for Private Naval Inspection</w:t>
            </w:r>
          </w:p>
        </w:tc>
      </w:tr>
      <w:tr w:rsidR="00AC48C0" w:rsidRPr="0017799F" w14:paraId="5FEF9E4D" w14:textId="77777777" w:rsidTr="00DD4533">
        <w:tc>
          <w:tcPr>
            <w:tcW w:w="4788" w:type="dxa"/>
          </w:tcPr>
          <w:p w14:paraId="29C2A2A5"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t>Subsección VIII</w:t>
            </w:r>
          </w:p>
        </w:tc>
        <w:tc>
          <w:tcPr>
            <w:tcW w:w="4788" w:type="dxa"/>
          </w:tcPr>
          <w:p w14:paraId="2AE64B9D"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Subsection VIII</w:t>
            </w:r>
          </w:p>
        </w:tc>
      </w:tr>
      <w:tr w:rsidR="00AC48C0" w:rsidRPr="0017799F" w14:paraId="6B1FC6B7" w14:textId="77777777" w:rsidTr="00DD4533">
        <w:tc>
          <w:tcPr>
            <w:tcW w:w="4788" w:type="dxa"/>
          </w:tcPr>
          <w:p w14:paraId="0698C8C4" w14:textId="77777777" w:rsidR="00AC48C0" w:rsidRPr="007B4654" w:rsidRDefault="00AC48C0" w:rsidP="00AC48C0">
            <w:pPr>
              <w:pStyle w:val="Texto"/>
              <w:ind w:left="1064" w:hanging="2"/>
              <w:jc w:val="left"/>
              <w:rPr>
                <w:rFonts w:ascii="Verdana" w:hAnsi="Verdana"/>
                <w:b/>
                <w:sz w:val="16"/>
                <w:szCs w:val="16"/>
              </w:rPr>
            </w:pPr>
            <w:r w:rsidRPr="007B4654">
              <w:rPr>
                <w:rFonts w:ascii="Verdana" w:hAnsi="Verdana"/>
                <w:b/>
                <w:sz w:val="16"/>
                <w:szCs w:val="16"/>
              </w:rPr>
              <w:lastRenderedPageBreak/>
              <w:t>Registro y Autorización para Elaboración de Documentos Técnicos</w:t>
            </w:r>
          </w:p>
        </w:tc>
        <w:tc>
          <w:tcPr>
            <w:tcW w:w="4788" w:type="dxa"/>
          </w:tcPr>
          <w:p w14:paraId="2E5AC40C" w14:textId="77777777" w:rsidR="00AC48C0" w:rsidRPr="007B4654" w:rsidRDefault="00AC48C0" w:rsidP="00AC48C0">
            <w:pPr>
              <w:ind w:left="1064" w:hanging="2"/>
              <w:rPr>
                <w:rFonts w:ascii="Verdana" w:hAnsi="Verdana"/>
                <w:b/>
                <w:bCs/>
                <w:sz w:val="16"/>
                <w:szCs w:val="16"/>
                <w:lang w:val="en-US"/>
              </w:rPr>
            </w:pPr>
            <w:r>
              <w:rPr>
                <w:rFonts w:ascii="Verdana" w:hAnsi="Verdana"/>
                <w:b/>
                <w:bCs/>
                <w:sz w:val="16"/>
                <w:szCs w:val="16"/>
                <w:lang w:val="en-US"/>
              </w:rPr>
              <w:t>Registration and Authorization for Preparation of Technical Documents</w:t>
            </w:r>
          </w:p>
        </w:tc>
      </w:tr>
      <w:tr w:rsidR="00AC48C0" w:rsidRPr="0017799F" w14:paraId="32D1A19F" w14:textId="77777777" w:rsidTr="00DD4533">
        <w:tc>
          <w:tcPr>
            <w:tcW w:w="4788" w:type="dxa"/>
          </w:tcPr>
          <w:p w14:paraId="3D1749D3" w14:textId="77777777" w:rsidR="00AC48C0" w:rsidRPr="007B4654" w:rsidRDefault="00AC48C0" w:rsidP="00AC48C0">
            <w:pPr>
              <w:pStyle w:val="Texto"/>
              <w:ind w:left="344" w:hanging="2"/>
              <w:jc w:val="left"/>
              <w:rPr>
                <w:rFonts w:ascii="Verdana" w:hAnsi="Verdana"/>
                <w:b/>
                <w:sz w:val="16"/>
                <w:szCs w:val="16"/>
              </w:rPr>
            </w:pPr>
            <w:r w:rsidRPr="007B4654">
              <w:rPr>
                <w:rFonts w:ascii="Verdana" w:hAnsi="Verdana"/>
                <w:b/>
                <w:sz w:val="16"/>
                <w:szCs w:val="16"/>
              </w:rPr>
              <w:t>Capítulo IV</w:t>
            </w:r>
          </w:p>
        </w:tc>
        <w:tc>
          <w:tcPr>
            <w:tcW w:w="4788" w:type="dxa"/>
          </w:tcPr>
          <w:p w14:paraId="4177FA7F" w14:textId="77777777" w:rsidR="00AC48C0" w:rsidRPr="007B4654" w:rsidRDefault="00AC48C0" w:rsidP="00AC48C0">
            <w:pPr>
              <w:ind w:left="344" w:hanging="2"/>
              <w:rPr>
                <w:rFonts w:ascii="Verdana" w:hAnsi="Verdana"/>
                <w:b/>
                <w:bCs/>
                <w:sz w:val="16"/>
                <w:szCs w:val="16"/>
                <w:lang w:val="en-US"/>
              </w:rPr>
            </w:pPr>
            <w:r>
              <w:rPr>
                <w:rFonts w:ascii="Verdana" w:hAnsi="Verdana"/>
                <w:b/>
                <w:bCs/>
                <w:sz w:val="16"/>
                <w:szCs w:val="16"/>
                <w:lang w:val="en-US"/>
              </w:rPr>
              <w:t>Chapter IV</w:t>
            </w:r>
          </w:p>
        </w:tc>
      </w:tr>
      <w:tr w:rsidR="00AC48C0" w:rsidRPr="0017799F" w14:paraId="0FE64DCF" w14:textId="77777777" w:rsidTr="00DD4533">
        <w:tc>
          <w:tcPr>
            <w:tcW w:w="4788" w:type="dxa"/>
          </w:tcPr>
          <w:p w14:paraId="2F320F2E" w14:textId="77777777" w:rsidR="00AC48C0" w:rsidRPr="007B4654" w:rsidRDefault="00AC48C0" w:rsidP="00AC48C0">
            <w:pPr>
              <w:pStyle w:val="Texto"/>
              <w:ind w:left="344" w:hanging="2"/>
              <w:jc w:val="left"/>
              <w:rPr>
                <w:rFonts w:ascii="Verdana" w:hAnsi="Verdana"/>
                <w:b/>
                <w:sz w:val="16"/>
                <w:szCs w:val="16"/>
              </w:rPr>
            </w:pPr>
            <w:r w:rsidRPr="007B4654">
              <w:rPr>
                <w:rFonts w:ascii="Verdana" w:hAnsi="Verdana"/>
                <w:b/>
                <w:sz w:val="16"/>
                <w:szCs w:val="16"/>
              </w:rPr>
              <w:t>Arribo y Despacho</w:t>
            </w:r>
          </w:p>
        </w:tc>
        <w:tc>
          <w:tcPr>
            <w:tcW w:w="4788" w:type="dxa"/>
          </w:tcPr>
          <w:p w14:paraId="2E7D16F4" w14:textId="77777777" w:rsidR="00AC48C0" w:rsidRPr="007B4654" w:rsidRDefault="00AC48C0" w:rsidP="00AC48C0">
            <w:pPr>
              <w:ind w:left="344" w:hanging="2"/>
              <w:rPr>
                <w:rFonts w:ascii="Verdana" w:hAnsi="Verdana"/>
                <w:b/>
                <w:bCs/>
                <w:sz w:val="16"/>
                <w:szCs w:val="16"/>
                <w:lang w:val="en-US"/>
              </w:rPr>
            </w:pPr>
            <w:r>
              <w:rPr>
                <w:rFonts w:ascii="Verdana" w:hAnsi="Verdana"/>
                <w:b/>
                <w:bCs/>
                <w:sz w:val="16"/>
                <w:szCs w:val="16"/>
                <w:lang w:val="en-US"/>
              </w:rPr>
              <w:t>Arrival and Dispatch</w:t>
            </w:r>
          </w:p>
        </w:tc>
      </w:tr>
      <w:tr w:rsidR="00AC48C0" w:rsidRPr="0017799F" w14:paraId="728ED5D1" w14:textId="77777777" w:rsidTr="00DD4533">
        <w:tc>
          <w:tcPr>
            <w:tcW w:w="4788" w:type="dxa"/>
          </w:tcPr>
          <w:p w14:paraId="1143B666"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w:t>
            </w:r>
          </w:p>
        </w:tc>
        <w:tc>
          <w:tcPr>
            <w:tcW w:w="4788" w:type="dxa"/>
          </w:tcPr>
          <w:p w14:paraId="6DB9235F"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w:t>
            </w:r>
          </w:p>
        </w:tc>
      </w:tr>
      <w:tr w:rsidR="00AC48C0" w:rsidRPr="0017799F" w14:paraId="1145D538" w14:textId="77777777" w:rsidTr="00DD4533">
        <w:tc>
          <w:tcPr>
            <w:tcW w:w="4788" w:type="dxa"/>
          </w:tcPr>
          <w:p w14:paraId="6CAD98C0"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Disposiciones Generales</w:t>
            </w:r>
          </w:p>
        </w:tc>
        <w:tc>
          <w:tcPr>
            <w:tcW w:w="4788" w:type="dxa"/>
          </w:tcPr>
          <w:p w14:paraId="5AC9F842"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General Provisions</w:t>
            </w:r>
          </w:p>
        </w:tc>
      </w:tr>
      <w:tr w:rsidR="00AC48C0" w:rsidRPr="0017799F" w14:paraId="28762F10" w14:textId="77777777" w:rsidTr="00DD4533">
        <w:tc>
          <w:tcPr>
            <w:tcW w:w="4788" w:type="dxa"/>
          </w:tcPr>
          <w:p w14:paraId="3F1185A2"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II</w:t>
            </w:r>
          </w:p>
        </w:tc>
        <w:tc>
          <w:tcPr>
            <w:tcW w:w="4788" w:type="dxa"/>
          </w:tcPr>
          <w:p w14:paraId="1E406BD9"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II</w:t>
            </w:r>
          </w:p>
        </w:tc>
      </w:tr>
      <w:tr w:rsidR="00AC48C0" w:rsidRPr="0017799F" w14:paraId="624DB86B" w14:textId="77777777" w:rsidTr="00DD4533">
        <w:tc>
          <w:tcPr>
            <w:tcW w:w="4788" w:type="dxa"/>
          </w:tcPr>
          <w:p w14:paraId="58F83A60"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De los Arribos y Despachos Ordinarios</w:t>
            </w:r>
          </w:p>
        </w:tc>
        <w:tc>
          <w:tcPr>
            <w:tcW w:w="4788" w:type="dxa"/>
          </w:tcPr>
          <w:p w14:paraId="45E44C3E" w14:textId="77777777" w:rsidR="00AC48C0" w:rsidRPr="007B4654" w:rsidRDefault="00AC48C0" w:rsidP="00AC48C0">
            <w:pPr>
              <w:ind w:left="704" w:hanging="2"/>
              <w:rPr>
                <w:rFonts w:ascii="Verdana" w:hAnsi="Verdana"/>
                <w:b/>
                <w:bCs/>
                <w:sz w:val="16"/>
                <w:szCs w:val="16"/>
                <w:lang w:val="en-US"/>
              </w:rPr>
            </w:pPr>
            <w:r w:rsidRPr="007B4654">
              <w:rPr>
                <w:rFonts w:ascii="Verdana" w:hAnsi="Verdana"/>
                <w:b/>
                <w:bCs/>
                <w:sz w:val="16"/>
                <w:szCs w:val="16"/>
                <w:lang w:val="es-MX"/>
              </w:rPr>
              <w:t xml:space="preserve"> </w:t>
            </w:r>
            <w:r>
              <w:rPr>
                <w:rFonts w:ascii="Verdana" w:hAnsi="Verdana"/>
                <w:b/>
                <w:bCs/>
                <w:sz w:val="16"/>
                <w:szCs w:val="16"/>
                <w:lang w:val="en-US"/>
              </w:rPr>
              <w:t>Ordinary Arrivals and Dispatches</w:t>
            </w:r>
          </w:p>
        </w:tc>
      </w:tr>
      <w:tr w:rsidR="00AC48C0" w:rsidRPr="0017799F" w14:paraId="0B086FED" w14:textId="77777777" w:rsidTr="00DD4533">
        <w:tc>
          <w:tcPr>
            <w:tcW w:w="4788" w:type="dxa"/>
          </w:tcPr>
          <w:p w14:paraId="5AA8CF2A"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III</w:t>
            </w:r>
          </w:p>
        </w:tc>
        <w:tc>
          <w:tcPr>
            <w:tcW w:w="4788" w:type="dxa"/>
          </w:tcPr>
          <w:p w14:paraId="1920667C"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III</w:t>
            </w:r>
          </w:p>
        </w:tc>
      </w:tr>
      <w:tr w:rsidR="00AC48C0" w:rsidRPr="0017799F" w14:paraId="076FD0F5" w14:textId="77777777" w:rsidTr="00DD4533">
        <w:tc>
          <w:tcPr>
            <w:tcW w:w="4788" w:type="dxa"/>
          </w:tcPr>
          <w:p w14:paraId="5DBA9882"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De los Despachos Extraordinarios</w:t>
            </w:r>
          </w:p>
        </w:tc>
        <w:tc>
          <w:tcPr>
            <w:tcW w:w="4788" w:type="dxa"/>
          </w:tcPr>
          <w:p w14:paraId="5A79A305"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Special Dispatches</w:t>
            </w:r>
          </w:p>
        </w:tc>
      </w:tr>
      <w:tr w:rsidR="00AC48C0" w:rsidRPr="0017799F" w14:paraId="3E08CFB1" w14:textId="77777777" w:rsidTr="00DD4533">
        <w:tc>
          <w:tcPr>
            <w:tcW w:w="4788" w:type="dxa"/>
          </w:tcPr>
          <w:p w14:paraId="67B00E2F"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IV</w:t>
            </w:r>
          </w:p>
        </w:tc>
        <w:tc>
          <w:tcPr>
            <w:tcW w:w="4788" w:type="dxa"/>
          </w:tcPr>
          <w:p w14:paraId="681D1057"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IV</w:t>
            </w:r>
          </w:p>
        </w:tc>
      </w:tr>
      <w:tr w:rsidR="00AC48C0" w:rsidRPr="0017799F" w14:paraId="72E1E96B" w14:textId="77777777" w:rsidTr="00DD4533">
        <w:tc>
          <w:tcPr>
            <w:tcW w:w="4788" w:type="dxa"/>
          </w:tcPr>
          <w:p w14:paraId="73149D54"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Embarcaciones de Navegación Interior y de Servicios Portuarios</w:t>
            </w:r>
          </w:p>
        </w:tc>
        <w:tc>
          <w:tcPr>
            <w:tcW w:w="4788" w:type="dxa"/>
          </w:tcPr>
          <w:p w14:paraId="78E48C29"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Vessels of Inland Navigation and Port Services</w:t>
            </w:r>
          </w:p>
        </w:tc>
      </w:tr>
      <w:tr w:rsidR="00AC48C0" w:rsidRPr="0017799F" w14:paraId="152412C7" w14:textId="77777777" w:rsidTr="00DD4533">
        <w:tc>
          <w:tcPr>
            <w:tcW w:w="4788" w:type="dxa"/>
          </w:tcPr>
          <w:p w14:paraId="5FC496B2" w14:textId="77777777" w:rsidR="00AC48C0" w:rsidRPr="007B4654" w:rsidRDefault="00AC48C0" w:rsidP="00AC48C0">
            <w:pPr>
              <w:pStyle w:val="Texto"/>
              <w:ind w:left="344" w:hanging="2"/>
              <w:jc w:val="left"/>
              <w:rPr>
                <w:rFonts w:ascii="Verdana" w:hAnsi="Verdana"/>
                <w:b/>
                <w:sz w:val="16"/>
                <w:szCs w:val="16"/>
              </w:rPr>
            </w:pPr>
            <w:r w:rsidRPr="007B4654">
              <w:rPr>
                <w:rFonts w:ascii="Verdana" w:hAnsi="Verdana"/>
                <w:b/>
                <w:sz w:val="16"/>
                <w:szCs w:val="16"/>
              </w:rPr>
              <w:t>Capítulo V</w:t>
            </w:r>
          </w:p>
        </w:tc>
        <w:tc>
          <w:tcPr>
            <w:tcW w:w="4788" w:type="dxa"/>
          </w:tcPr>
          <w:p w14:paraId="13D60900" w14:textId="77777777" w:rsidR="00AC48C0" w:rsidRPr="007B4654" w:rsidRDefault="00AC48C0" w:rsidP="00AC48C0">
            <w:pPr>
              <w:ind w:left="344" w:hanging="2"/>
              <w:rPr>
                <w:rFonts w:ascii="Verdana" w:hAnsi="Verdana"/>
                <w:b/>
                <w:bCs/>
                <w:sz w:val="16"/>
                <w:szCs w:val="16"/>
                <w:lang w:val="en-US"/>
              </w:rPr>
            </w:pPr>
            <w:r>
              <w:rPr>
                <w:rFonts w:ascii="Verdana" w:hAnsi="Verdana"/>
                <w:b/>
                <w:bCs/>
                <w:sz w:val="16"/>
                <w:szCs w:val="16"/>
                <w:lang w:val="en-US"/>
              </w:rPr>
              <w:t>Chapter V</w:t>
            </w:r>
          </w:p>
        </w:tc>
      </w:tr>
      <w:tr w:rsidR="00AC48C0" w:rsidRPr="0017799F" w14:paraId="64305D27" w14:textId="77777777" w:rsidTr="00DD4533">
        <w:tc>
          <w:tcPr>
            <w:tcW w:w="4788" w:type="dxa"/>
          </w:tcPr>
          <w:p w14:paraId="23F1249A" w14:textId="77777777" w:rsidR="00AC48C0" w:rsidRPr="007B4654" w:rsidRDefault="00AC48C0" w:rsidP="00AC48C0">
            <w:pPr>
              <w:pStyle w:val="Texto"/>
              <w:ind w:left="344" w:hanging="2"/>
              <w:jc w:val="left"/>
              <w:rPr>
                <w:rFonts w:ascii="Verdana" w:hAnsi="Verdana"/>
                <w:b/>
                <w:sz w:val="16"/>
                <w:szCs w:val="16"/>
              </w:rPr>
            </w:pPr>
            <w:r w:rsidRPr="007B4654">
              <w:rPr>
                <w:rFonts w:ascii="Verdana" w:hAnsi="Verdana"/>
                <w:b/>
                <w:sz w:val="16"/>
                <w:szCs w:val="16"/>
              </w:rPr>
              <w:t>Servicio de Pilotaje</w:t>
            </w:r>
          </w:p>
        </w:tc>
        <w:tc>
          <w:tcPr>
            <w:tcW w:w="4788" w:type="dxa"/>
          </w:tcPr>
          <w:p w14:paraId="7515E648" w14:textId="77777777" w:rsidR="00AC48C0" w:rsidRPr="007B4654" w:rsidRDefault="00AC48C0" w:rsidP="00AC48C0">
            <w:pPr>
              <w:ind w:left="344" w:hanging="2"/>
              <w:rPr>
                <w:rFonts w:ascii="Verdana" w:hAnsi="Verdana"/>
                <w:b/>
                <w:bCs/>
                <w:sz w:val="16"/>
                <w:szCs w:val="16"/>
                <w:lang w:val="en-US"/>
              </w:rPr>
            </w:pPr>
            <w:r>
              <w:rPr>
                <w:rFonts w:ascii="Verdana" w:hAnsi="Verdana"/>
                <w:b/>
                <w:bCs/>
                <w:sz w:val="16"/>
                <w:szCs w:val="16"/>
                <w:lang w:val="en-US"/>
              </w:rPr>
              <w:t>Pilotage Service</w:t>
            </w:r>
          </w:p>
        </w:tc>
      </w:tr>
      <w:tr w:rsidR="00AC48C0" w:rsidRPr="0017799F" w14:paraId="75554C43" w14:textId="77777777" w:rsidTr="00DD4533">
        <w:tc>
          <w:tcPr>
            <w:tcW w:w="4788" w:type="dxa"/>
          </w:tcPr>
          <w:p w14:paraId="2E728AE5" w14:textId="77777777" w:rsidR="00AC48C0" w:rsidRPr="007B4654" w:rsidRDefault="00AC48C0" w:rsidP="00AC48C0">
            <w:pPr>
              <w:pStyle w:val="Texto"/>
              <w:ind w:left="344" w:hanging="2"/>
              <w:jc w:val="left"/>
              <w:rPr>
                <w:rFonts w:ascii="Verdana" w:hAnsi="Verdana"/>
                <w:b/>
                <w:sz w:val="16"/>
                <w:szCs w:val="16"/>
              </w:rPr>
            </w:pPr>
          </w:p>
        </w:tc>
        <w:tc>
          <w:tcPr>
            <w:tcW w:w="4788" w:type="dxa"/>
          </w:tcPr>
          <w:p w14:paraId="7B4731FA" w14:textId="77777777" w:rsidR="00AC48C0" w:rsidRPr="007B4654" w:rsidRDefault="00AC48C0" w:rsidP="00AC48C0">
            <w:pPr>
              <w:ind w:left="344" w:hanging="2"/>
              <w:rPr>
                <w:rFonts w:ascii="Verdana" w:hAnsi="Verdana"/>
                <w:b/>
                <w:bCs/>
                <w:sz w:val="16"/>
                <w:szCs w:val="16"/>
                <w:lang w:val="en-US"/>
              </w:rPr>
            </w:pPr>
            <w:r>
              <w:rPr>
                <w:rFonts w:ascii="Verdana" w:hAnsi="Verdana"/>
                <w:b/>
                <w:bCs/>
                <w:sz w:val="16"/>
                <w:szCs w:val="16"/>
                <w:lang w:val="en-US"/>
              </w:rPr>
              <w:t> </w:t>
            </w:r>
          </w:p>
        </w:tc>
      </w:tr>
      <w:tr w:rsidR="00AC48C0" w:rsidRPr="0017799F" w14:paraId="7001FFC8" w14:textId="77777777" w:rsidTr="00DD4533">
        <w:tc>
          <w:tcPr>
            <w:tcW w:w="4788" w:type="dxa"/>
          </w:tcPr>
          <w:p w14:paraId="645B9DB3" w14:textId="77777777" w:rsidR="00AC48C0" w:rsidRPr="007B4654" w:rsidRDefault="00AC48C0" w:rsidP="00AC48C0">
            <w:pPr>
              <w:pStyle w:val="Texto"/>
              <w:ind w:left="704" w:firstLine="0"/>
              <w:jc w:val="left"/>
              <w:rPr>
                <w:rFonts w:ascii="Verdana" w:hAnsi="Verdana"/>
                <w:b/>
                <w:sz w:val="16"/>
                <w:szCs w:val="16"/>
              </w:rPr>
            </w:pPr>
            <w:r w:rsidRPr="007B4654">
              <w:rPr>
                <w:rFonts w:ascii="Verdana" w:hAnsi="Verdana"/>
                <w:b/>
                <w:sz w:val="16"/>
                <w:szCs w:val="16"/>
              </w:rPr>
              <w:t>Sección I</w:t>
            </w:r>
          </w:p>
        </w:tc>
        <w:tc>
          <w:tcPr>
            <w:tcW w:w="4788" w:type="dxa"/>
          </w:tcPr>
          <w:p w14:paraId="29BDC381" w14:textId="77777777" w:rsidR="00AC48C0" w:rsidRPr="007B4654" w:rsidRDefault="00AC48C0" w:rsidP="00AC48C0">
            <w:pPr>
              <w:ind w:left="704"/>
              <w:rPr>
                <w:rFonts w:ascii="Verdana" w:hAnsi="Verdana"/>
                <w:b/>
                <w:bCs/>
                <w:sz w:val="16"/>
                <w:szCs w:val="16"/>
                <w:lang w:val="en-US"/>
              </w:rPr>
            </w:pPr>
            <w:r>
              <w:rPr>
                <w:rFonts w:ascii="Verdana" w:hAnsi="Verdana"/>
                <w:b/>
                <w:bCs/>
                <w:sz w:val="16"/>
                <w:szCs w:val="16"/>
                <w:lang w:val="en-US"/>
              </w:rPr>
              <w:t>Section I</w:t>
            </w:r>
          </w:p>
        </w:tc>
      </w:tr>
      <w:tr w:rsidR="00AC48C0" w:rsidRPr="0017799F" w14:paraId="397E17F8" w14:textId="77777777" w:rsidTr="00DD4533">
        <w:tc>
          <w:tcPr>
            <w:tcW w:w="4788" w:type="dxa"/>
          </w:tcPr>
          <w:p w14:paraId="17BE8648" w14:textId="77777777" w:rsidR="00AC48C0" w:rsidRPr="007B4654" w:rsidRDefault="00AC48C0" w:rsidP="00AC48C0">
            <w:pPr>
              <w:pStyle w:val="Texto"/>
              <w:ind w:left="704" w:firstLine="0"/>
              <w:jc w:val="left"/>
              <w:rPr>
                <w:rFonts w:ascii="Verdana" w:hAnsi="Verdana"/>
                <w:b/>
                <w:sz w:val="16"/>
                <w:szCs w:val="16"/>
              </w:rPr>
            </w:pPr>
            <w:r w:rsidRPr="007B4654">
              <w:rPr>
                <w:rFonts w:ascii="Verdana" w:hAnsi="Verdana"/>
                <w:b/>
                <w:sz w:val="16"/>
                <w:szCs w:val="16"/>
              </w:rPr>
              <w:t>Disposiciones Generales</w:t>
            </w:r>
          </w:p>
        </w:tc>
        <w:tc>
          <w:tcPr>
            <w:tcW w:w="4788" w:type="dxa"/>
          </w:tcPr>
          <w:p w14:paraId="03323DEB" w14:textId="77777777" w:rsidR="00AC48C0" w:rsidRPr="007B4654" w:rsidRDefault="00AC48C0" w:rsidP="00AC48C0">
            <w:pPr>
              <w:ind w:left="704"/>
              <w:rPr>
                <w:rFonts w:ascii="Verdana" w:hAnsi="Verdana"/>
                <w:b/>
                <w:bCs/>
                <w:sz w:val="16"/>
                <w:szCs w:val="16"/>
                <w:lang w:val="en-US"/>
              </w:rPr>
            </w:pPr>
            <w:r>
              <w:rPr>
                <w:rFonts w:ascii="Verdana" w:hAnsi="Verdana"/>
                <w:b/>
                <w:bCs/>
                <w:sz w:val="16"/>
                <w:szCs w:val="16"/>
                <w:lang w:val="en-US"/>
              </w:rPr>
              <w:t>General Provisions</w:t>
            </w:r>
          </w:p>
        </w:tc>
      </w:tr>
      <w:tr w:rsidR="00AC48C0" w:rsidRPr="0017799F" w14:paraId="35D7DA4A" w14:textId="77777777" w:rsidTr="00DD4533">
        <w:tc>
          <w:tcPr>
            <w:tcW w:w="4788" w:type="dxa"/>
          </w:tcPr>
          <w:p w14:paraId="356A5665" w14:textId="77777777" w:rsidR="00AC48C0" w:rsidRPr="007B4654" w:rsidRDefault="00AC48C0" w:rsidP="00AC48C0">
            <w:pPr>
              <w:pStyle w:val="Texto"/>
              <w:ind w:left="704" w:firstLine="0"/>
              <w:jc w:val="left"/>
              <w:rPr>
                <w:rFonts w:ascii="Verdana" w:hAnsi="Verdana"/>
                <w:b/>
                <w:sz w:val="16"/>
                <w:szCs w:val="16"/>
              </w:rPr>
            </w:pPr>
            <w:r w:rsidRPr="007B4654">
              <w:rPr>
                <w:rFonts w:ascii="Verdana" w:hAnsi="Verdana"/>
                <w:b/>
                <w:sz w:val="16"/>
                <w:szCs w:val="16"/>
              </w:rPr>
              <w:t>Sección II</w:t>
            </w:r>
          </w:p>
        </w:tc>
        <w:tc>
          <w:tcPr>
            <w:tcW w:w="4788" w:type="dxa"/>
          </w:tcPr>
          <w:p w14:paraId="4B812E3E" w14:textId="77777777" w:rsidR="00AC48C0" w:rsidRPr="007B4654" w:rsidRDefault="00AC48C0" w:rsidP="00AC48C0">
            <w:pPr>
              <w:ind w:left="704"/>
              <w:rPr>
                <w:rFonts w:ascii="Verdana" w:hAnsi="Verdana"/>
                <w:b/>
                <w:bCs/>
                <w:sz w:val="16"/>
                <w:szCs w:val="16"/>
                <w:lang w:val="en-US"/>
              </w:rPr>
            </w:pPr>
            <w:r>
              <w:rPr>
                <w:rFonts w:ascii="Verdana" w:hAnsi="Verdana"/>
                <w:b/>
                <w:bCs/>
                <w:sz w:val="16"/>
                <w:szCs w:val="16"/>
                <w:lang w:val="en-US"/>
              </w:rPr>
              <w:t>Section II</w:t>
            </w:r>
          </w:p>
        </w:tc>
      </w:tr>
      <w:tr w:rsidR="00AC48C0" w:rsidRPr="0017799F" w14:paraId="5957D736" w14:textId="77777777" w:rsidTr="00DD4533">
        <w:tc>
          <w:tcPr>
            <w:tcW w:w="4788" w:type="dxa"/>
          </w:tcPr>
          <w:p w14:paraId="34DE1396" w14:textId="77777777" w:rsidR="00AC48C0" w:rsidRPr="007B4654" w:rsidRDefault="00AC48C0" w:rsidP="00AC48C0">
            <w:pPr>
              <w:pStyle w:val="Texto"/>
              <w:ind w:left="704" w:firstLine="0"/>
              <w:jc w:val="left"/>
              <w:rPr>
                <w:rFonts w:ascii="Verdana" w:hAnsi="Verdana"/>
                <w:b/>
                <w:sz w:val="16"/>
                <w:szCs w:val="16"/>
              </w:rPr>
            </w:pPr>
            <w:r w:rsidRPr="007B4654">
              <w:rPr>
                <w:rFonts w:ascii="Verdana" w:hAnsi="Verdana"/>
                <w:b/>
                <w:sz w:val="16"/>
                <w:szCs w:val="16"/>
              </w:rPr>
              <w:t>Del Pilotaje</w:t>
            </w:r>
          </w:p>
        </w:tc>
        <w:tc>
          <w:tcPr>
            <w:tcW w:w="4788" w:type="dxa"/>
          </w:tcPr>
          <w:p w14:paraId="46A23F01" w14:textId="77777777" w:rsidR="00AC48C0" w:rsidRPr="007B4654" w:rsidRDefault="00AC48C0" w:rsidP="00AC48C0">
            <w:pPr>
              <w:ind w:left="704"/>
              <w:rPr>
                <w:rFonts w:ascii="Verdana" w:hAnsi="Verdana"/>
                <w:b/>
                <w:bCs/>
                <w:sz w:val="16"/>
                <w:szCs w:val="16"/>
                <w:lang w:val="en-US"/>
              </w:rPr>
            </w:pPr>
            <w:r>
              <w:rPr>
                <w:rFonts w:ascii="Verdana" w:hAnsi="Verdana"/>
                <w:b/>
                <w:bCs/>
                <w:sz w:val="16"/>
                <w:szCs w:val="16"/>
                <w:lang w:val="en-US"/>
              </w:rPr>
              <w:t>Pilotage</w:t>
            </w:r>
          </w:p>
        </w:tc>
      </w:tr>
      <w:tr w:rsidR="00AC48C0" w:rsidRPr="0017799F" w14:paraId="628F2B2C" w14:textId="77777777" w:rsidTr="00DD4533">
        <w:tc>
          <w:tcPr>
            <w:tcW w:w="4788" w:type="dxa"/>
          </w:tcPr>
          <w:p w14:paraId="19E82842" w14:textId="77777777" w:rsidR="00AC48C0" w:rsidRPr="007B4654" w:rsidRDefault="00AC48C0" w:rsidP="00AC48C0">
            <w:pPr>
              <w:pStyle w:val="Texto"/>
              <w:ind w:left="704" w:firstLine="0"/>
              <w:jc w:val="left"/>
              <w:rPr>
                <w:rFonts w:ascii="Verdana" w:hAnsi="Verdana"/>
                <w:b/>
                <w:sz w:val="16"/>
                <w:szCs w:val="16"/>
              </w:rPr>
            </w:pPr>
            <w:r w:rsidRPr="007B4654">
              <w:rPr>
                <w:rFonts w:ascii="Verdana" w:hAnsi="Verdana"/>
                <w:b/>
                <w:sz w:val="16"/>
                <w:szCs w:val="16"/>
              </w:rPr>
              <w:t>Sección III</w:t>
            </w:r>
          </w:p>
        </w:tc>
        <w:tc>
          <w:tcPr>
            <w:tcW w:w="4788" w:type="dxa"/>
          </w:tcPr>
          <w:p w14:paraId="7A5D2631" w14:textId="77777777" w:rsidR="00AC48C0" w:rsidRPr="007B4654" w:rsidRDefault="00AC48C0" w:rsidP="00AC48C0">
            <w:pPr>
              <w:ind w:left="704"/>
              <w:rPr>
                <w:rFonts w:ascii="Verdana" w:hAnsi="Verdana"/>
                <w:b/>
                <w:bCs/>
                <w:sz w:val="16"/>
                <w:szCs w:val="16"/>
                <w:lang w:val="en-US"/>
              </w:rPr>
            </w:pPr>
            <w:r>
              <w:rPr>
                <w:rFonts w:ascii="Verdana" w:hAnsi="Verdana"/>
                <w:b/>
                <w:bCs/>
                <w:sz w:val="16"/>
                <w:szCs w:val="16"/>
                <w:lang w:val="en-US"/>
              </w:rPr>
              <w:t>Section III</w:t>
            </w:r>
          </w:p>
        </w:tc>
      </w:tr>
      <w:tr w:rsidR="00AC48C0" w:rsidRPr="0017799F" w14:paraId="5B0E5F9C" w14:textId="77777777" w:rsidTr="00DD4533">
        <w:tc>
          <w:tcPr>
            <w:tcW w:w="4788" w:type="dxa"/>
          </w:tcPr>
          <w:p w14:paraId="29781D1D" w14:textId="77777777" w:rsidR="00AC48C0" w:rsidRPr="007B4654" w:rsidRDefault="00AC48C0" w:rsidP="00AC48C0">
            <w:pPr>
              <w:pStyle w:val="Texto"/>
              <w:ind w:left="704" w:firstLine="0"/>
              <w:jc w:val="left"/>
              <w:rPr>
                <w:rFonts w:ascii="Verdana" w:hAnsi="Verdana"/>
                <w:b/>
                <w:sz w:val="16"/>
                <w:szCs w:val="16"/>
              </w:rPr>
            </w:pPr>
            <w:r w:rsidRPr="007B4654">
              <w:rPr>
                <w:rFonts w:ascii="Verdana" w:hAnsi="Verdana"/>
                <w:b/>
                <w:sz w:val="16"/>
                <w:szCs w:val="16"/>
              </w:rPr>
              <w:t>Del Cuerpo de Pilotos</w:t>
            </w:r>
          </w:p>
        </w:tc>
        <w:tc>
          <w:tcPr>
            <w:tcW w:w="4788" w:type="dxa"/>
          </w:tcPr>
          <w:p w14:paraId="0001AB1E" w14:textId="77777777" w:rsidR="00AC48C0" w:rsidRPr="007B4654" w:rsidRDefault="00AC48C0" w:rsidP="00AC48C0">
            <w:pPr>
              <w:ind w:left="704"/>
              <w:rPr>
                <w:rFonts w:ascii="Verdana" w:hAnsi="Verdana"/>
                <w:b/>
                <w:bCs/>
                <w:sz w:val="16"/>
                <w:szCs w:val="16"/>
                <w:lang w:val="en-US"/>
              </w:rPr>
            </w:pPr>
            <w:r>
              <w:rPr>
                <w:rFonts w:ascii="Verdana" w:hAnsi="Verdana"/>
                <w:b/>
                <w:bCs/>
                <w:sz w:val="16"/>
                <w:szCs w:val="16"/>
                <w:lang w:val="en-US"/>
              </w:rPr>
              <w:t>The Pilot Corps</w:t>
            </w:r>
          </w:p>
        </w:tc>
      </w:tr>
      <w:tr w:rsidR="00AC48C0" w:rsidRPr="0017799F" w14:paraId="53DF2113" w14:textId="77777777" w:rsidTr="00DD4533">
        <w:tc>
          <w:tcPr>
            <w:tcW w:w="4788" w:type="dxa"/>
          </w:tcPr>
          <w:p w14:paraId="5176C8FA" w14:textId="77777777" w:rsidR="00AC48C0" w:rsidRPr="007B4654" w:rsidRDefault="00AC48C0" w:rsidP="00AC48C0">
            <w:pPr>
              <w:pStyle w:val="Texto"/>
              <w:ind w:left="704" w:firstLine="0"/>
              <w:jc w:val="left"/>
              <w:rPr>
                <w:rFonts w:ascii="Verdana" w:hAnsi="Verdana"/>
                <w:b/>
                <w:sz w:val="16"/>
                <w:szCs w:val="16"/>
              </w:rPr>
            </w:pPr>
            <w:r w:rsidRPr="007B4654">
              <w:rPr>
                <w:rFonts w:ascii="Verdana" w:hAnsi="Verdana"/>
                <w:b/>
                <w:sz w:val="16"/>
                <w:szCs w:val="16"/>
              </w:rPr>
              <w:t>Sección IV</w:t>
            </w:r>
          </w:p>
        </w:tc>
        <w:tc>
          <w:tcPr>
            <w:tcW w:w="4788" w:type="dxa"/>
          </w:tcPr>
          <w:p w14:paraId="5508F656" w14:textId="77777777" w:rsidR="00AC48C0" w:rsidRPr="007B4654" w:rsidRDefault="00AC48C0" w:rsidP="00AC48C0">
            <w:pPr>
              <w:ind w:left="704"/>
              <w:rPr>
                <w:rFonts w:ascii="Verdana" w:hAnsi="Verdana"/>
                <w:b/>
                <w:bCs/>
                <w:sz w:val="16"/>
                <w:szCs w:val="16"/>
                <w:lang w:val="en-US"/>
              </w:rPr>
            </w:pPr>
            <w:r>
              <w:rPr>
                <w:rFonts w:ascii="Verdana" w:hAnsi="Verdana"/>
                <w:b/>
                <w:bCs/>
                <w:sz w:val="16"/>
                <w:szCs w:val="16"/>
                <w:lang w:val="en-US"/>
              </w:rPr>
              <w:t>Section IV</w:t>
            </w:r>
          </w:p>
        </w:tc>
      </w:tr>
      <w:tr w:rsidR="00AC48C0" w:rsidRPr="0017799F" w14:paraId="1CD93B3C" w14:textId="77777777" w:rsidTr="00DD4533">
        <w:tc>
          <w:tcPr>
            <w:tcW w:w="4788" w:type="dxa"/>
          </w:tcPr>
          <w:p w14:paraId="3204BBF5" w14:textId="77777777" w:rsidR="00AC48C0" w:rsidRPr="007B4654" w:rsidRDefault="00AC48C0" w:rsidP="00AC48C0">
            <w:pPr>
              <w:pStyle w:val="Texto"/>
              <w:ind w:left="704" w:firstLine="0"/>
              <w:jc w:val="left"/>
              <w:rPr>
                <w:rFonts w:ascii="Verdana" w:hAnsi="Verdana"/>
                <w:b/>
                <w:sz w:val="16"/>
                <w:szCs w:val="16"/>
              </w:rPr>
            </w:pPr>
            <w:r w:rsidRPr="007B4654">
              <w:rPr>
                <w:rFonts w:ascii="Verdana" w:hAnsi="Verdana"/>
                <w:b/>
                <w:sz w:val="16"/>
                <w:szCs w:val="16"/>
              </w:rPr>
              <w:t>De la Admisión de los Pilotos de Puerto</w:t>
            </w:r>
          </w:p>
        </w:tc>
        <w:tc>
          <w:tcPr>
            <w:tcW w:w="4788" w:type="dxa"/>
          </w:tcPr>
          <w:p w14:paraId="7AAB689D" w14:textId="77777777" w:rsidR="00AC48C0" w:rsidRPr="007B4654" w:rsidRDefault="00AC48C0" w:rsidP="00AC48C0">
            <w:pPr>
              <w:ind w:left="704"/>
              <w:rPr>
                <w:rFonts w:ascii="Verdana" w:hAnsi="Verdana"/>
                <w:b/>
                <w:bCs/>
                <w:sz w:val="16"/>
                <w:szCs w:val="16"/>
                <w:lang w:val="en-US"/>
              </w:rPr>
            </w:pPr>
            <w:r>
              <w:rPr>
                <w:rFonts w:ascii="Verdana" w:hAnsi="Verdana"/>
                <w:b/>
                <w:bCs/>
                <w:sz w:val="16"/>
                <w:szCs w:val="16"/>
                <w:lang w:val="en-US"/>
              </w:rPr>
              <w:t>The Admission of the Port Pilots</w:t>
            </w:r>
          </w:p>
        </w:tc>
      </w:tr>
      <w:tr w:rsidR="00AC48C0" w:rsidRPr="0017799F" w14:paraId="6702C9A7" w14:textId="77777777" w:rsidTr="00DD4533">
        <w:tc>
          <w:tcPr>
            <w:tcW w:w="4788" w:type="dxa"/>
          </w:tcPr>
          <w:p w14:paraId="54C22B5C" w14:textId="77777777" w:rsidR="00AC48C0" w:rsidRPr="007B4654" w:rsidRDefault="00AC48C0" w:rsidP="00AC48C0">
            <w:pPr>
              <w:pStyle w:val="Texto"/>
              <w:ind w:left="704" w:firstLine="0"/>
              <w:jc w:val="left"/>
              <w:rPr>
                <w:rFonts w:ascii="Verdana" w:hAnsi="Verdana"/>
                <w:b/>
                <w:sz w:val="16"/>
                <w:szCs w:val="16"/>
              </w:rPr>
            </w:pPr>
            <w:r w:rsidRPr="007B4654">
              <w:rPr>
                <w:rFonts w:ascii="Verdana" w:hAnsi="Verdana"/>
                <w:b/>
                <w:sz w:val="16"/>
                <w:szCs w:val="16"/>
              </w:rPr>
              <w:t>Sección V</w:t>
            </w:r>
          </w:p>
        </w:tc>
        <w:tc>
          <w:tcPr>
            <w:tcW w:w="4788" w:type="dxa"/>
          </w:tcPr>
          <w:p w14:paraId="38065BF6" w14:textId="77777777" w:rsidR="00AC48C0" w:rsidRPr="007B4654" w:rsidRDefault="00AC48C0" w:rsidP="00AC48C0">
            <w:pPr>
              <w:ind w:left="704"/>
              <w:rPr>
                <w:rFonts w:ascii="Verdana" w:hAnsi="Verdana"/>
                <w:b/>
                <w:bCs/>
                <w:sz w:val="16"/>
                <w:szCs w:val="16"/>
                <w:lang w:val="en-US"/>
              </w:rPr>
            </w:pPr>
            <w:r>
              <w:rPr>
                <w:rFonts w:ascii="Verdana" w:hAnsi="Verdana"/>
                <w:b/>
                <w:bCs/>
                <w:sz w:val="16"/>
                <w:szCs w:val="16"/>
                <w:lang w:val="en-US"/>
              </w:rPr>
              <w:t>Section V</w:t>
            </w:r>
          </w:p>
        </w:tc>
      </w:tr>
      <w:tr w:rsidR="00AC48C0" w:rsidRPr="0017799F" w14:paraId="7579EC09" w14:textId="77777777" w:rsidTr="00DD4533">
        <w:tc>
          <w:tcPr>
            <w:tcW w:w="4788" w:type="dxa"/>
          </w:tcPr>
          <w:p w14:paraId="70FEEAF9" w14:textId="77777777" w:rsidR="00AC48C0" w:rsidRPr="007B4654" w:rsidRDefault="00AC48C0" w:rsidP="00AC48C0">
            <w:pPr>
              <w:pStyle w:val="Texto"/>
              <w:ind w:left="704" w:firstLine="0"/>
              <w:jc w:val="left"/>
              <w:rPr>
                <w:rFonts w:ascii="Verdana" w:hAnsi="Verdana"/>
                <w:b/>
                <w:sz w:val="16"/>
                <w:szCs w:val="16"/>
              </w:rPr>
            </w:pPr>
            <w:r w:rsidRPr="007B4654">
              <w:rPr>
                <w:rFonts w:ascii="Verdana" w:hAnsi="Verdana"/>
                <w:b/>
                <w:sz w:val="16"/>
                <w:szCs w:val="16"/>
              </w:rPr>
              <w:t>De los Certificados de Competencia para Piloto de Puerto</w:t>
            </w:r>
          </w:p>
        </w:tc>
        <w:tc>
          <w:tcPr>
            <w:tcW w:w="4788" w:type="dxa"/>
          </w:tcPr>
          <w:p w14:paraId="7E895474" w14:textId="77777777" w:rsidR="00AC48C0" w:rsidRPr="007B4654" w:rsidRDefault="00AC48C0" w:rsidP="00AC48C0">
            <w:pPr>
              <w:ind w:left="704"/>
              <w:rPr>
                <w:rFonts w:ascii="Verdana" w:hAnsi="Verdana"/>
                <w:b/>
                <w:bCs/>
                <w:sz w:val="16"/>
                <w:szCs w:val="16"/>
                <w:lang w:val="en-US"/>
              </w:rPr>
            </w:pPr>
            <w:r>
              <w:rPr>
                <w:rFonts w:ascii="Verdana" w:hAnsi="Verdana"/>
                <w:b/>
                <w:bCs/>
                <w:sz w:val="16"/>
                <w:szCs w:val="16"/>
                <w:lang w:val="en-US"/>
              </w:rPr>
              <w:t>The Certificates of Competence for Port Pilot</w:t>
            </w:r>
          </w:p>
        </w:tc>
      </w:tr>
      <w:tr w:rsidR="00AC48C0" w:rsidRPr="0017799F" w14:paraId="40FC947E" w14:textId="77777777" w:rsidTr="00DD4533">
        <w:tc>
          <w:tcPr>
            <w:tcW w:w="4788" w:type="dxa"/>
          </w:tcPr>
          <w:p w14:paraId="616105E3" w14:textId="77777777" w:rsidR="00AC48C0" w:rsidRPr="007B4654" w:rsidRDefault="00AC48C0" w:rsidP="00AC48C0">
            <w:pPr>
              <w:pStyle w:val="Texto"/>
              <w:ind w:left="704" w:firstLine="0"/>
              <w:jc w:val="left"/>
              <w:rPr>
                <w:rFonts w:ascii="Verdana" w:hAnsi="Verdana"/>
                <w:b/>
                <w:sz w:val="16"/>
                <w:szCs w:val="16"/>
              </w:rPr>
            </w:pPr>
            <w:r w:rsidRPr="007B4654">
              <w:rPr>
                <w:rFonts w:ascii="Verdana" w:hAnsi="Verdana"/>
                <w:b/>
                <w:sz w:val="16"/>
                <w:szCs w:val="16"/>
              </w:rPr>
              <w:t>Sección VI</w:t>
            </w:r>
          </w:p>
        </w:tc>
        <w:tc>
          <w:tcPr>
            <w:tcW w:w="4788" w:type="dxa"/>
          </w:tcPr>
          <w:p w14:paraId="622BAF9A" w14:textId="77777777" w:rsidR="00AC48C0" w:rsidRPr="007B4654" w:rsidRDefault="00AC48C0" w:rsidP="00AC48C0">
            <w:pPr>
              <w:ind w:left="704"/>
              <w:rPr>
                <w:rFonts w:ascii="Verdana" w:hAnsi="Verdana"/>
                <w:b/>
                <w:bCs/>
                <w:sz w:val="16"/>
                <w:szCs w:val="16"/>
                <w:lang w:val="en-US"/>
              </w:rPr>
            </w:pPr>
            <w:r>
              <w:rPr>
                <w:rFonts w:ascii="Verdana" w:hAnsi="Verdana"/>
                <w:b/>
                <w:bCs/>
                <w:sz w:val="16"/>
                <w:szCs w:val="16"/>
                <w:lang w:val="en-US"/>
              </w:rPr>
              <w:t>Section VI</w:t>
            </w:r>
          </w:p>
        </w:tc>
      </w:tr>
      <w:tr w:rsidR="00AC48C0" w:rsidRPr="0017799F" w14:paraId="54CA2CDA" w14:textId="77777777" w:rsidTr="00DD4533">
        <w:tc>
          <w:tcPr>
            <w:tcW w:w="4788" w:type="dxa"/>
          </w:tcPr>
          <w:p w14:paraId="34D96EAE" w14:textId="77777777" w:rsidR="00AC48C0" w:rsidRPr="007B4654" w:rsidRDefault="00AC48C0" w:rsidP="00AC48C0">
            <w:pPr>
              <w:pStyle w:val="Texto"/>
              <w:ind w:left="704" w:firstLine="0"/>
              <w:jc w:val="left"/>
              <w:rPr>
                <w:rFonts w:ascii="Verdana" w:hAnsi="Verdana"/>
                <w:b/>
                <w:sz w:val="16"/>
                <w:szCs w:val="16"/>
              </w:rPr>
            </w:pPr>
            <w:r w:rsidRPr="007B4654">
              <w:rPr>
                <w:rFonts w:ascii="Verdana" w:hAnsi="Verdana"/>
                <w:b/>
                <w:sz w:val="16"/>
                <w:szCs w:val="16"/>
              </w:rPr>
              <w:t>De la Operación del Pilotaje</w:t>
            </w:r>
          </w:p>
        </w:tc>
        <w:tc>
          <w:tcPr>
            <w:tcW w:w="4788" w:type="dxa"/>
          </w:tcPr>
          <w:p w14:paraId="1477D8F0" w14:textId="77777777" w:rsidR="00AC48C0" w:rsidRPr="007B4654" w:rsidRDefault="00AC48C0" w:rsidP="00AC48C0">
            <w:pPr>
              <w:ind w:left="704"/>
              <w:rPr>
                <w:rFonts w:ascii="Verdana" w:hAnsi="Verdana"/>
                <w:b/>
                <w:bCs/>
                <w:sz w:val="16"/>
                <w:szCs w:val="16"/>
                <w:lang w:val="en-US"/>
              </w:rPr>
            </w:pPr>
            <w:r>
              <w:rPr>
                <w:rFonts w:ascii="Verdana" w:hAnsi="Verdana"/>
                <w:b/>
                <w:bCs/>
                <w:sz w:val="16"/>
                <w:szCs w:val="16"/>
                <w:lang w:val="en-US"/>
              </w:rPr>
              <w:t>Pilotage Operation</w:t>
            </w:r>
          </w:p>
        </w:tc>
      </w:tr>
      <w:tr w:rsidR="00AC48C0" w:rsidRPr="0017799F" w14:paraId="33DD5493" w14:textId="77777777" w:rsidTr="00DD4533">
        <w:tc>
          <w:tcPr>
            <w:tcW w:w="4788" w:type="dxa"/>
          </w:tcPr>
          <w:p w14:paraId="6B2793D7" w14:textId="77777777" w:rsidR="00AC48C0" w:rsidRPr="007B4654" w:rsidRDefault="00AC48C0" w:rsidP="00AC48C0">
            <w:pPr>
              <w:pStyle w:val="Texto"/>
              <w:ind w:left="704" w:firstLine="0"/>
              <w:jc w:val="left"/>
              <w:rPr>
                <w:rFonts w:ascii="Verdana" w:hAnsi="Verdana"/>
                <w:b/>
                <w:sz w:val="16"/>
                <w:szCs w:val="16"/>
              </w:rPr>
            </w:pPr>
            <w:r w:rsidRPr="007B4654">
              <w:rPr>
                <w:rFonts w:ascii="Verdana" w:hAnsi="Verdana"/>
                <w:b/>
                <w:sz w:val="16"/>
                <w:szCs w:val="16"/>
              </w:rPr>
              <w:t>Sección VII</w:t>
            </w:r>
          </w:p>
        </w:tc>
        <w:tc>
          <w:tcPr>
            <w:tcW w:w="4788" w:type="dxa"/>
          </w:tcPr>
          <w:p w14:paraId="685F877A" w14:textId="77777777" w:rsidR="00AC48C0" w:rsidRPr="007B4654" w:rsidRDefault="00AC48C0" w:rsidP="00AC48C0">
            <w:pPr>
              <w:ind w:left="704"/>
              <w:rPr>
                <w:rFonts w:ascii="Verdana" w:hAnsi="Verdana"/>
                <w:b/>
                <w:bCs/>
                <w:sz w:val="16"/>
                <w:szCs w:val="16"/>
                <w:lang w:val="en-US"/>
              </w:rPr>
            </w:pPr>
            <w:r>
              <w:rPr>
                <w:rFonts w:ascii="Verdana" w:hAnsi="Verdana"/>
                <w:b/>
                <w:bCs/>
                <w:sz w:val="16"/>
                <w:szCs w:val="16"/>
                <w:lang w:val="en-US"/>
              </w:rPr>
              <w:t>Section VII</w:t>
            </w:r>
          </w:p>
        </w:tc>
      </w:tr>
      <w:tr w:rsidR="00AC48C0" w:rsidRPr="0017799F" w14:paraId="105EF00F" w14:textId="77777777" w:rsidTr="00DD4533">
        <w:tc>
          <w:tcPr>
            <w:tcW w:w="4788" w:type="dxa"/>
          </w:tcPr>
          <w:p w14:paraId="4D024B8A" w14:textId="77777777" w:rsidR="00AC48C0" w:rsidRPr="007B4654" w:rsidRDefault="00AC48C0" w:rsidP="00AC48C0">
            <w:pPr>
              <w:pStyle w:val="Texto"/>
              <w:ind w:left="704" w:firstLine="0"/>
              <w:jc w:val="left"/>
              <w:rPr>
                <w:rFonts w:ascii="Verdana" w:hAnsi="Verdana"/>
                <w:b/>
                <w:sz w:val="16"/>
                <w:szCs w:val="16"/>
              </w:rPr>
            </w:pPr>
            <w:r w:rsidRPr="007B4654">
              <w:rPr>
                <w:rFonts w:ascii="Verdana" w:hAnsi="Verdana"/>
                <w:b/>
                <w:sz w:val="16"/>
                <w:szCs w:val="16"/>
              </w:rPr>
              <w:t>De las Maniobras de Pilotaje</w:t>
            </w:r>
          </w:p>
        </w:tc>
        <w:tc>
          <w:tcPr>
            <w:tcW w:w="4788" w:type="dxa"/>
          </w:tcPr>
          <w:p w14:paraId="6C18D98D" w14:textId="77777777" w:rsidR="00AC48C0" w:rsidRPr="007B4654" w:rsidRDefault="00AC48C0" w:rsidP="00AC48C0">
            <w:pPr>
              <w:ind w:left="704"/>
              <w:rPr>
                <w:rFonts w:ascii="Verdana" w:hAnsi="Verdana"/>
                <w:b/>
                <w:bCs/>
                <w:sz w:val="16"/>
                <w:szCs w:val="16"/>
                <w:lang w:val="en-US"/>
              </w:rPr>
            </w:pPr>
            <w:r>
              <w:rPr>
                <w:rFonts w:ascii="Verdana" w:hAnsi="Verdana"/>
                <w:b/>
                <w:bCs/>
                <w:sz w:val="16"/>
                <w:szCs w:val="16"/>
                <w:lang w:val="en-US"/>
              </w:rPr>
              <w:t>Pilotage Maneuvers</w:t>
            </w:r>
          </w:p>
        </w:tc>
      </w:tr>
      <w:tr w:rsidR="00AC48C0" w:rsidRPr="0017799F" w14:paraId="549A6646" w14:textId="77777777" w:rsidTr="00DD4533">
        <w:tc>
          <w:tcPr>
            <w:tcW w:w="4788" w:type="dxa"/>
          </w:tcPr>
          <w:p w14:paraId="252C306A" w14:textId="77777777" w:rsidR="00AC48C0" w:rsidRPr="007B4654" w:rsidRDefault="00AC48C0" w:rsidP="00AC48C0">
            <w:pPr>
              <w:pStyle w:val="Texto"/>
              <w:ind w:left="704" w:firstLine="0"/>
              <w:jc w:val="left"/>
              <w:rPr>
                <w:rFonts w:ascii="Verdana" w:hAnsi="Verdana"/>
                <w:b/>
                <w:sz w:val="16"/>
                <w:szCs w:val="16"/>
              </w:rPr>
            </w:pPr>
            <w:r w:rsidRPr="007B4654">
              <w:rPr>
                <w:rFonts w:ascii="Verdana" w:hAnsi="Verdana"/>
                <w:b/>
                <w:sz w:val="16"/>
                <w:szCs w:val="16"/>
              </w:rPr>
              <w:t>Sección VIII</w:t>
            </w:r>
          </w:p>
        </w:tc>
        <w:tc>
          <w:tcPr>
            <w:tcW w:w="4788" w:type="dxa"/>
          </w:tcPr>
          <w:p w14:paraId="2B4A187E" w14:textId="77777777" w:rsidR="00AC48C0" w:rsidRPr="007B4654" w:rsidRDefault="00AC48C0" w:rsidP="00AC48C0">
            <w:pPr>
              <w:ind w:left="704"/>
              <w:rPr>
                <w:rFonts w:ascii="Verdana" w:hAnsi="Verdana"/>
                <w:b/>
                <w:bCs/>
                <w:sz w:val="16"/>
                <w:szCs w:val="16"/>
                <w:lang w:val="en-US"/>
              </w:rPr>
            </w:pPr>
            <w:r>
              <w:rPr>
                <w:rFonts w:ascii="Verdana" w:hAnsi="Verdana"/>
                <w:b/>
                <w:bCs/>
                <w:sz w:val="16"/>
                <w:szCs w:val="16"/>
                <w:lang w:val="en-US"/>
              </w:rPr>
              <w:t>Section VIII</w:t>
            </w:r>
          </w:p>
        </w:tc>
      </w:tr>
      <w:tr w:rsidR="00AC48C0" w:rsidRPr="0017799F" w14:paraId="02DB6194" w14:textId="77777777" w:rsidTr="00DD4533">
        <w:tc>
          <w:tcPr>
            <w:tcW w:w="4788" w:type="dxa"/>
          </w:tcPr>
          <w:p w14:paraId="425276BA" w14:textId="77777777" w:rsidR="00AC48C0" w:rsidRPr="007B4654" w:rsidRDefault="00AC48C0" w:rsidP="00AC48C0">
            <w:pPr>
              <w:pStyle w:val="Texto"/>
              <w:ind w:left="704" w:firstLine="0"/>
              <w:jc w:val="left"/>
              <w:rPr>
                <w:rFonts w:ascii="Verdana" w:hAnsi="Verdana"/>
                <w:b/>
                <w:sz w:val="16"/>
                <w:szCs w:val="16"/>
              </w:rPr>
            </w:pPr>
            <w:r w:rsidRPr="007B4654">
              <w:rPr>
                <w:rFonts w:ascii="Verdana" w:hAnsi="Verdana"/>
                <w:b/>
                <w:sz w:val="16"/>
                <w:szCs w:val="16"/>
              </w:rPr>
              <w:t>De la Contratación del Servicio</w:t>
            </w:r>
          </w:p>
        </w:tc>
        <w:tc>
          <w:tcPr>
            <w:tcW w:w="4788" w:type="dxa"/>
          </w:tcPr>
          <w:p w14:paraId="70A19B9A" w14:textId="77777777" w:rsidR="00AC48C0" w:rsidRPr="007B4654" w:rsidRDefault="00AC48C0" w:rsidP="00AC48C0">
            <w:pPr>
              <w:ind w:left="704"/>
              <w:rPr>
                <w:rFonts w:ascii="Verdana" w:hAnsi="Verdana"/>
                <w:b/>
                <w:bCs/>
                <w:sz w:val="16"/>
                <w:szCs w:val="16"/>
                <w:lang w:val="en-US"/>
              </w:rPr>
            </w:pPr>
            <w:r>
              <w:rPr>
                <w:rFonts w:ascii="Verdana" w:hAnsi="Verdana"/>
                <w:b/>
                <w:bCs/>
                <w:sz w:val="16"/>
                <w:szCs w:val="16"/>
                <w:lang w:val="en-US"/>
              </w:rPr>
              <w:t>Contracting the Service</w:t>
            </w:r>
          </w:p>
        </w:tc>
      </w:tr>
      <w:tr w:rsidR="00AC48C0" w:rsidRPr="0017799F" w14:paraId="618831DE" w14:textId="77777777" w:rsidTr="00DD4533">
        <w:tc>
          <w:tcPr>
            <w:tcW w:w="4788" w:type="dxa"/>
          </w:tcPr>
          <w:p w14:paraId="353B1D58" w14:textId="77777777" w:rsidR="00AC48C0" w:rsidRPr="007B4654" w:rsidRDefault="00AC48C0" w:rsidP="00AC48C0">
            <w:pPr>
              <w:pStyle w:val="Texto"/>
              <w:ind w:left="704" w:firstLine="0"/>
              <w:jc w:val="left"/>
              <w:rPr>
                <w:rFonts w:ascii="Verdana" w:hAnsi="Verdana"/>
                <w:b/>
                <w:sz w:val="16"/>
                <w:szCs w:val="16"/>
              </w:rPr>
            </w:pPr>
            <w:r w:rsidRPr="007B4654">
              <w:rPr>
                <w:rFonts w:ascii="Verdana" w:hAnsi="Verdana"/>
                <w:b/>
                <w:sz w:val="16"/>
                <w:szCs w:val="16"/>
              </w:rPr>
              <w:t>Sección IX</w:t>
            </w:r>
          </w:p>
        </w:tc>
        <w:tc>
          <w:tcPr>
            <w:tcW w:w="4788" w:type="dxa"/>
          </w:tcPr>
          <w:p w14:paraId="37E183C0" w14:textId="77777777" w:rsidR="00AC48C0" w:rsidRPr="007B4654" w:rsidRDefault="00AC48C0" w:rsidP="00AC48C0">
            <w:pPr>
              <w:ind w:left="704"/>
              <w:rPr>
                <w:rFonts w:ascii="Verdana" w:hAnsi="Verdana"/>
                <w:b/>
                <w:bCs/>
                <w:sz w:val="16"/>
                <w:szCs w:val="16"/>
                <w:lang w:val="en-US"/>
              </w:rPr>
            </w:pPr>
            <w:r>
              <w:rPr>
                <w:rFonts w:ascii="Verdana" w:hAnsi="Verdana"/>
                <w:b/>
                <w:bCs/>
                <w:sz w:val="16"/>
                <w:szCs w:val="16"/>
                <w:lang w:val="en-US"/>
              </w:rPr>
              <w:t>Section IX</w:t>
            </w:r>
          </w:p>
        </w:tc>
      </w:tr>
      <w:tr w:rsidR="00AC48C0" w:rsidRPr="0017799F" w14:paraId="6B2987C6" w14:textId="77777777" w:rsidTr="00DD4533">
        <w:tc>
          <w:tcPr>
            <w:tcW w:w="4788" w:type="dxa"/>
          </w:tcPr>
          <w:p w14:paraId="40EDF8AD" w14:textId="77777777" w:rsidR="00AC48C0" w:rsidRPr="007B4654" w:rsidRDefault="00AC48C0" w:rsidP="00AC48C0">
            <w:pPr>
              <w:pStyle w:val="Texto"/>
              <w:ind w:left="704" w:firstLine="0"/>
              <w:jc w:val="left"/>
              <w:rPr>
                <w:rFonts w:ascii="Verdana" w:hAnsi="Verdana"/>
                <w:b/>
                <w:sz w:val="16"/>
                <w:szCs w:val="16"/>
              </w:rPr>
            </w:pPr>
            <w:r w:rsidRPr="007B4654">
              <w:rPr>
                <w:rFonts w:ascii="Verdana" w:hAnsi="Verdana"/>
                <w:b/>
                <w:sz w:val="16"/>
                <w:szCs w:val="16"/>
              </w:rPr>
              <w:t>De las Licencias a los Pilotos</w:t>
            </w:r>
          </w:p>
        </w:tc>
        <w:tc>
          <w:tcPr>
            <w:tcW w:w="4788" w:type="dxa"/>
          </w:tcPr>
          <w:p w14:paraId="0469D553" w14:textId="77777777" w:rsidR="00AC48C0" w:rsidRPr="007B4654" w:rsidRDefault="00AC48C0" w:rsidP="00AC48C0">
            <w:pPr>
              <w:ind w:left="704"/>
              <w:rPr>
                <w:rFonts w:ascii="Verdana" w:hAnsi="Verdana"/>
                <w:b/>
                <w:bCs/>
                <w:sz w:val="16"/>
                <w:szCs w:val="16"/>
                <w:lang w:val="en-US"/>
              </w:rPr>
            </w:pPr>
            <w:r>
              <w:rPr>
                <w:rFonts w:ascii="Verdana" w:hAnsi="Verdana"/>
                <w:b/>
                <w:bCs/>
                <w:sz w:val="16"/>
                <w:szCs w:val="16"/>
                <w:lang w:val="en-US"/>
              </w:rPr>
              <w:t>Licenses to Pilots</w:t>
            </w:r>
          </w:p>
        </w:tc>
      </w:tr>
      <w:tr w:rsidR="00AC48C0" w:rsidRPr="0017799F" w14:paraId="44D2C343" w14:textId="77777777" w:rsidTr="00DD4533">
        <w:tc>
          <w:tcPr>
            <w:tcW w:w="4788" w:type="dxa"/>
          </w:tcPr>
          <w:p w14:paraId="334AA0BB" w14:textId="77777777" w:rsidR="00AC48C0" w:rsidRPr="007B4654" w:rsidRDefault="00AC48C0" w:rsidP="00AC48C0">
            <w:pPr>
              <w:pStyle w:val="Texto"/>
              <w:ind w:left="344" w:hanging="2"/>
              <w:jc w:val="left"/>
              <w:rPr>
                <w:rFonts w:ascii="Verdana" w:hAnsi="Verdana"/>
                <w:b/>
                <w:sz w:val="16"/>
                <w:szCs w:val="16"/>
              </w:rPr>
            </w:pPr>
            <w:r w:rsidRPr="007B4654">
              <w:rPr>
                <w:rFonts w:ascii="Verdana" w:hAnsi="Verdana"/>
                <w:b/>
                <w:sz w:val="16"/>
                <w:szCs w:val="16"/>
              </w:rPr>
              <w:t>Capítulo VI</w:t>
            </w:r>
          </w:p>
        </w:tc>
        <w:tc>
          <w:tcPr>
            <w:tcW w:w="4788" w:type="dxa"/>
          </w:tcPr>
          <w:p w14:paraId="5104EBB1" w14:textId="77777777" w:rsidR="00AC48C0" w:rsidRPr="007B4654" w:rsidRDefault="00AC48C0" w:rsidP="00AC48C0">
            <w:pPr>
              <w:ind w:left="344" w:hanging="2"/>
              <w:rPr>
                <w:rFonts w:ascii="Verdana" w:hAnsi="Verdana"/>
                <w:b/>
                <w:bCs/>
                <w:sz w:val="16"/>
                <w:szCs w:val="16"/>
                <w:lang w:val="en-US"/>
              </w:rPr>
            </w:pPr>
            <w:r>
              <w:rPr>
                <w:rFonts w:ascii="Verdana" w:hAnsi="Verdana"/>
                <w:b/>
                <w:bCs/>
                <w:sz w:val="16"/>
                <w:szCs w:val="16"/>
                <w:lang w:val="en-US"/>
              </w:rPr>
              <w:t>Chapter VI</w:t>
            </w:r>
          </w:p>
        </w:tc>
      </w:tr>
      <w:tr w:rsidR="00AC48C0" w:rsidRPr="0017799F" w14:paraId="43B05275" w14:textId="77777777" w:rsidTr="00DD4533">
        <w:tc>
          <w:tcPr>
            <w:tcW w:w="4788" w:type="dxa"/>
          </w:tcPr>
          <w:p w14:paraId="6499B2A3" w14:textId="77777777" w:rsidR="00AC48C0" w:rsidRPr="007B4654" w:rsidRDefault="00AC48C0" w:rsidP="00AC48C0">
            <w:pPr>
              <w:pStyle w:val="Texto"/>
              <w:ind w:left="344" w:hanging="2"/>
              <w:jc w:val="left"/>
              <w:rPr>
                <w:rFonts w:ascii="Verdana" w:hAnsi="Verdana"/>
                <w:b/>
                <w:sz w:val="16"/>
                <w:szCs w:val="16"/>
              </w:rPr>
            </w:pPr>
            <w:r w:rsidRPr="007B4654">
              <w:rPr>
                <w:rFonts w:ascii="Verdana" w:hAnsi="Verdana"/>
                <w:b/>
                <w:sz w:val="16"/>
                <w:szCs w:val="16"/>
              </w:rPr>
              <w:t>Organización del Tráfico Marítimo</w:t>
            </w:r>
          </w:p>
        </w:tc>
        <w:tc>
          <w:tcPr>
            <w:tcW w:w="4788" w:type="dxa"/>
          </w:tcPr>
          <w:p w14:paraId="7766F41F" w14:textId="77777777" w:rsidR="00AC48C0" w:rsidRPr="007B4654" w:rsidRDefault="00AC48C0" w:rsidP="00AC48C0">
            <w:pPr>
              <w:ind w:left="344" w:hanging="2"/>
              <w:rPr>
                <w:rFonts w:ascii="Verdana" w:hAnsi="Verdana"/>
                <w:b/>
                <w:bCs/>
                <w:sz w:val="16"/>
                <w:szCs w:val="16"/>
                <w:lang w:val="en-US"/>
              </w:rPr>
            </w:pPr>
            <w:r>
              <w:rPr>
                <w:rFonts w:ascii="Verdana" w:hAnsi="Verdana"/>
                <w:b/>
                <w:bCs/>
                <w:sz w:val="16"/>
                <w:szCs w:val="16"/>
                <w:lang w:val="en-US"/>
              </w:rPr>
              <w:t>Maritime Traffic Organization</w:t>
            </w:r>
          </w:p>
        </w:tc>
      </w:tr>
      <w:tr w:rsidR="00AC48C0" w:rsidRPr="0017799F" w14:paraId="7D24A525" w14:textId="77777777" w:rsidTr="00DD4533">
        <w:tc>
          <w:tcPr>
            <w:tcW w:w="4788" w:type="dxa"/>
          </w:tcPr>
          <w:p w14:paraId="5E581C75"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w:t>
            </w:r>
          </w:p>
        </w:tc>
        <w:tc>
          <w:tcPr>
            <w:tcW w:w="4788" w:type="dxa"/>
          </w:tcPr>
          <w:p w14:paraId="7548990E"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w:t>
            </w:r>
          </w:p>
        </w:tc>
      </w:tr>
      <w:tr w:rsidR="00AC48C0" w:rsidRPr="0017799F" w14:paraId="6AF78412" w14:textId="77777777" w:rsidTr="00DD4533">
        <w:tc>
          <w:tcPr>
            <w:tcW w:w="4788" w:type="dxa"/>
          </w:tcPr>
          <w:p w14:paraId="01E06E69"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Régimen de Organización del Tráfico Marítimo</w:t>
            </w:r>
          </w:p>
        </w:tc>
        <w:tc>
          <w:tcPr>
            <w:tcW w:w="4788" w:type="dxa"/>
          </w:tcPr>
          <w:p w14:paraId="19F87043"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Vessel Traffic Service Regime</w:t>
            </w:r>
          </w:p>
        </w:tc>
      </w:tr>
      <w:tr w:rsidR="00AC48C0" w:rsidRPr="0017799F" w14:paraId="1C107115" w14:textId="77777777" w:rsidTr="00DD4533">
        <w:tc>
          <w:tcPr>
            <w:tcW w:w="4788" w:type="dxa"/>
          </w:tcPr>
          <w:p w14:paraId="34928D31"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II</w:t>
            </w:r>
          </w:p>
        </w:tc>
        <w:tc>
          <w:tcPr>
            <w:tcW w:w="4788" w:type="dxa"/>
          </w:tcPr>
          <w:p w14:paraId="753F64F1"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II</w:t>
            </w:r>
          </w:p>
        </w:tc>
      </w:tr>
      <w:tr w:rsidR="00AC48C0" w:rsidRPr="0017799F" w14:paraId="484F3E53" w14:textId="77777777" w:rsidTr="00DD4533">
        <w:tc>
          <w:tcPr>
            <w:tcW w:w="4788" w:type="dxa"/>
          </w:tcPr>
          <w:p w14:paraId="3DCEEC19"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Centros de Control de Tráfico Marítimo</w:t>
            </w:r>
          </w:p>
        </w:tc>
        <w:tc>
          <w:tcPr>
            <w:tcW w:w="4788" w:type="dxa"/>
          </w:tcPr>
          <w:p w14:paraId="46446122"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Maritime Traffic Control Centers</w:t>
            </w:r>
          </w:p>
        </w:tc>
      </w:tr>
      <w:tr w:rsidR="00AC48C0" w:rsidRPr="0017799F" w14:paraId="6831B884" w14:textId="77777777" w:rsidTr="00DD4533">
        <w:tc>
          <w:tcPr>
            <w:tcW w:w="4788" w:type="dxa"/>
          </w:tcPr>
          <w:p w14:paraId="2316E25A"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lastRenderedPageBreak/>
              <w:t>Sección III</w:t>
            </w:r>
          </w:p>
        </w:tc>
        <w:tc>
          <w:tcPr>
            <w:tcW w:w="4788" w:type="dxa"/>
          </w:tcPr>
          <w:p w14:paraId="3FF65543"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III</w:t>
            </w:r>
          </w:p>
        </w:tc>
      </w:tr>
      <w:tr w:rsidR="00AC48C0" w:rsidRPr="0017799F" w14:paraId="40BB133B" w14:textId="77777777" w:rsidTr="00DD4533">
        <w:tc>
          <w:tcPr>
            <w:tcW w:w="4788" w:type="dxa"/>
          </w:tcPr>
          <w:p w14:paraId="56807D3D"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Operación de los Centros de Control de Tráfico Marítimo</w:t>
            </w:r>
          </w:p>
        </w:tc>
        <w:tc>
          <w:tcPr>
            <w:tcW w:w="4788" w:type="dxa"/>
          </w:tcPr>
          <w:p w14:paraId="1A516C79"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Operation of the Maritime Traffic Control Centers</w:t>
            </w:r>
          </w:p>
        </w:tc>
      </w:tr>
      <w:tr w:rsidR="00AC48C0" w:rsidRPr="0017799F" w14:paraId="2117CFA3" w14:textId="77777777" w:rsidTr="00DD4533">
        <w:tc>
          <w:tcPr>
            <w:tcW w:w="4788" w:type="dxa"/>
          </w:tcPr>
          <w:p w14:paraId="63DD9DE4"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IV</w:t>
            </w:r>
          </w:p>
        </w:tc>
        <w:tc>
          <w:tcPr>
            <w:tcW w:w="4788" w:type="dxa"/>
          </w:tcPr>
          <w:p w14:paraId="47FF1D67"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IV</w:t>
            </w:r>
          </w:p>
        </w:tc>
      </w:tr>
      <w:tr w:rsidR="00AC48C0" w:rsidRPr="0017799F" w14:paraId="08DEEFCC" w14:textId="77777777" w:rsidTr="00DD4533">
        <w:tc>
          <w:tcPr>
            <w:tcW w:w="4788" w:type="dxa"/>
          </w:tcPr>
          <w:p w14:paraId="2985642D"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Supervisión y Mantenimiento</w:t>
            </w:r>
          </w:p>
        </w:tc>
        <w:tc>
          <w:tcPr>
            <w:tcW w:w="4788" w:type="dxa"/>
          </w:tcPr>
          <w:p w14:paraId="7D60E284"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Supervision and Maintenance</w:t>
            </w:r>
          </w:p>
        </w:tc>
      </w:tr>
      <w:tr w:rsidR="00AC48C0" w:rsidRPr="0017799F" w14:paraId="30B6552D" w14:textId="77777777" w:rsidTr="00DD4533">
        <w:tc>
          <w:tcPr>
            <w:tcW w:w="4788" w:type="dxa"/>
          </w:tcPr>
          <w:p w14:paraId="6BA212BD" w14:textId="77777777" w:rsidR="00AC48C0" w:rsidRPr="007B4654" w:rsidRDefault="00AC48C0" w:rsidP="00AC48C0">
            <w:pPr>
              <w:pStyle w:val="Texto"/>
              <w:ind w:left="344" w:hanging="2"/>
              <w:jc w:val="left"/>
              <w:rPr>
                <w:rFonts w:ascii="Verdana" w:hAnsi="Verdana"/>
                <w:b/>
                <w:sz w:val="16"/>
                <w:szCs w:val="16"/>
              </w:rPr>
            </w:pPr>
            <w:r w:rsidRPr="007B4654">
              <w:rPr>
                <w:rFonts w:ascii="Verdana" w:hAnsi="Verdana"/>
                <w:b/>
                <w:sz w:val="16"/>
                <w:szCs w:val="16"/>
              </w:rPr>
              <w:t>Capítulo VII</w:t>
            </w:r>
          </w:p>
        </w:tc>
        <w:tc>
          <w:tcPr>
            <w:tcW w:w="4788" w:type="dxa"/>
          </w:tcPr>
          <w:p w14:paraId="43B5CE40" w14:textId="77777777" w:rsidR="00AC48C0" w:rsidRPr="007B4654" w:rsidRDefault="00AC48C0" w:rsidP="00AC48C0">
            <w:pPr>
              <w:ind w:left="344" w:hanging="2"/>
              <w:rPr>
                <w:rFonts w:ascii="Verdana" w:hAnsi="Verdana"/>
                <w:b/>
                <w:bCs/>
                <w:sz w:val="16"/>
                <w:szCs w:val="16"/>
                <w:lang w:val="en-US"/>
              </w:rPr>
            </w:pPr>
            <w:r>
              <w:rPr>
                <w:rFonts w:ascii="Verdana" w:hAnsi="Verdana"/>
                <w:b/>
                <w:bCs/>
                <w:sz w:val="16"/>
                <w:szCs w:val="16"/>
                <w:lang w:val="en-US"/>
              </w:rPr>
              <w:t>Chapter VII</w:t>
            </w:r>
          </w:p>
        </w:tc>
      </w:tr>
      <w:tr w:rsidR="00AC48C0" w:rsidRPr="0017799F" w14:paraId="49467D2B" w14:textId="77777777" w:rsidTr="00DD4533">
        <w:tc>
          <w:tcPr>
            <w:tcW w:w="4788" w:type="dxa"/>
          </w:tcPr>
          <w:p w14:paraId="5DEE76B6" w14:textId="77777777" w:rsidR="00AC48C0" w:rsidRPr="007B4654" w:rsidRDefault="00AC48C0" w:rsidP="00AC48C0">
            <w:pPr>
              <w:pStyle w:val="Texto"/>
              <w:ind w:left="344" w:hanging="2"/>
              <w:jc w:val="left"/>
              <w:rPr>
                <w:rFonts w:ascii="Verdana" w:hAnsi="Verdana"/>
                <w:b/>
                <w:sz w:val="16"/>
                <w:szCs w:val="16"/>
              </w:rPr>
            </w:pPr>
            <w:r w:rsidRPr="007B4654">
              <w:rPr>
                <w:rFonts w:ascii="Verdana" w:hAnsi="Verdana"/>
                <w:b/>
                <w:sz w:val="16"/>
                <w:szCs w:val="16"/>
              </w:rPr>
              <w:t>Señalamiento Marítimo</w:t>
            </w:r>
          </w:p>
        </w:tc>
        <w:tc>
          <w:tcPr>
            <w:tcW w:w="4788" w:type="dxa"/>
          </w:tcPr>
          <w:p w14:paraId="204D1C61" w14:textId="77777777" w:rsidR="00AC48C0" w:rsidRPr="007B4654" w:rsidRDefault="00AC48C0" w:rsidP="00AC48C0">
            <w:pPr>
              <w:ind w:left="344" w:hanging="2"/>
              <w:rPr>
                <w:rFonts w:ascii="Verdana" w:hAnsi="Verdana"/>
                <w:b/>
                <w:bCs/>
                <w:sz w:val="16"/>
                <w:szCs w:val="16"/>
                <w:lang w:val="en-US"/>
              </w:rPr>
            </w:pPr>
            <w:r>
              <w:rPr>
                <w:rFonts w:ascii="Verdana" w:hAnsi="Verdana"/>
                <w:b/>
                <w:bCs/>
                <w:sz w:val="16"/>
                <w:szCs w:val="16"/>
                <w:lang w:val="en-US"/>
              </w:rPr>
              <w:t>Maritime Signaling</w:t>
            </w:r>
          </w:p>
        </w:tc>
      </w:tr>
      <w:tr w:rsidR="00AC48C0" w:rsidRPr="0017799F" w14:paraId="2D92C688" w14:textId="77777777" w:rsidTr="00DD4533">
        <w:tc>
          <w:tcPr>
            <w:tcW w:w="4788" w:type="dxa"/>
          </w:tcPr>
          <w:p w14:paraId="303CC2D9"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w:t>
            </w:r>
          </w:p>
        </w:tc>
        <w:tc>
          <w:tcPr>
            <w:tcW w:w="4788" w:type="dxa"/>
          </w:tcPr>
          <w:p w14:paraId="260BCBB6"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w:t>
            </w:r>
          </w:p>
        </w:tc>
      </w:tr>
      <w:tr w:rsidR="00AC48C0" w:rsidRPr="0017799F" w14:paraId="04FBDC5D" w14:textId="77777777" w:rsidTr="00DD4533">
        <w:tc>
          <w:tcPr>
            <w:tcW w:w="4788" w:type="dxa"/>
          </w:tcPr>
          <w:p w14:paraId="72D718D5"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Aspectos Generales</w:t>
            </w:r>
          </w:p>
        </w:tc>
        <w:tc>
          <w:tcPr>
            <w:tcW w:w="4788" w:type="dxa"/>
          </w:tcPr>
          <w:p w14:paraId="40E0A3E2"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General Aspects</w:t>
            </w:r>
          </w:p>
        </w:tc>
      </w:tr>
      <w:tr w:rsidR="00AC48C0" w:rsidRPr="0017799F" w14:paraId="4C7A7C05" w14:textId="77777777" w:rsidTr="00DD4533">
        <w:tc>
          <w:tcPr>
            <w:tcW w:w="4788" w:type="dxa"/>
          </w:tcPr>
          <w:p w14:paraId="4D41854C"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II</w:t>
            </w:r>
          </w:p>
        </w:tc>
        <w:tc>
          <w:tcPr>
            <w:tcW w:w="4788" w:type="dxa"/>
          </w:tcPr>
          <w:p w14:paraId="65A38036"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II</w:t>
            </w:r>
          </w:p>
        </w:tc>
      </w:tr>
      <w:tr w:rsidR="00AC48C0" w:rsidRPr="0017799F" w14:paraId="4DAC077A" w14:textId="77777777" w:rsidTr="00DD4533">
        <w:tc>
          <w:tcPr>
            <w:tcW w:w="4788" w:type="dxa"/>
          </w:tcPr>
          <w:p w14:paraId="11F4B4F2"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De la Vigilancia y Supervisión</w:t>
            </w:r>
          </w:p>
        </w:tc>
        <w:tc>
          <w:tcPr>
            <w:tcW w:w="4788" w:type="dxa"/>
          </w:tcPr>
          <w:p w14:paraId="73CE5551"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Oversight and Supervision</w:t>
            </w:r>
          </w:p>
        </w:tc>
      </w:tr>
      <w:tr w:rsidR="00AC48C0" w:rsidRPr="0017799F" w14:paraId="06746C58" w14:textId="77777777" w:rsidTr="00DD4533">
        <w:tc>
          <w:tcPr>
            <w:tcW w:w="4788" w:type="dxa"/>
          </w:tcPr>
          <w:p w14:paraId="5BA7A152"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III</w:t>
            </w:r>
          </w:p>
        </w:tc>
        <w:tc>
          <w:tcPr>
            <w:tcW w:w="4788" w:type="dxa"/>
          </w:tcPr>
          <w:p w14:paraId="48E4A400"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III</w:t>
            </w:r>
          </w:p>
        </w:tc>
      </w:tr>
      <w:tr w:rsidR="00AC48C0" w:rsidRPr="0017799F" w14:paraId="468214BE" w14:textId="77777777" w:rsidTr="00DD4533">
        <w:tc>
          <w:tcPr>
            <w:tcW w:w="4788" w:type="dxa"/>
          </w:tcPr>
          <w:p w14:paraId="3B6D255D"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Información Relacionada</w:t>
            </w:r>
          </w:p>
        </w:tc>
        <w:tc>
          <w:tcPr>
            <w:tcW w:w="4788" w:type="dxa"/>
          </w:tcPr>
          <w:p w14:paraId="653F3FDE"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Related information</w:t>
            </w:r>
          </w:p>
        </w:tc>
      </w:tr>
      <w:tr w:rsidR="00AC48C0" w:rsidRPr="0017799F" w14:paraId="2D846F27" w14:textId="77777777" w:rsidTr="00DD4533">
        <w:tc>
          <w:tcPr>
            <w:tcW w:w="4788" w:type="dxa"/>
          </w:tcPr>
          <w:p w14:paraId="0762A8D9" w14:textId="77777777" w:rsidR="00AC48C0" w:rsidRPr="007B4654" w:rsidRDefault="00AC48C0" w:rsidP="00AC48C0">
            <w:pPr>
              <w:pStyle w:val="Texto"/>
              <w:ind w:left="344" w:hanging="2"/>
              <w:jc w:val="left"/>
              <w:rPr>
                <w:rFonts w:ascii="Verdana" w:hAnsi="Verdana"/>
                <w:b/>
                <w:sz w:val="16"/>
                <w:szCs w:val="16"/>
              </w:rPr>
            </w:pPr>
            <w:r w:rsidRPr="007B4654">
              <w:rPr>
                <w:rFonts w:ascii="Verdana" w:hAnsi="Verdana"/>
                <w:b/>
                <w:sz w:val="16"/>
                <w:szCs w:val="16"/>
              </w:rPr>
              <w:t>Capítulo VIII</w:t>
            </w:r>
          </w:p>
        </w:tc>
        <w:tc>
          <w:tcPr>
            <w:tcW w:w="4788" w:type="dxa"/>
          </w:tcPr>
          <w:p w14:paraId="6EF44EEB" w14:textId="77777777" w:rsidR="00AC48C0" w:rsidRPr="007B4654" w:rsidRDefault="00AC48C0" w:rsidP="00AC48C0">
            <w:pPr>
              <w:ind w:left="344" w:hanging="2"/>
              <w:rPr>
                <w:rFonts w:ascii="Verdana" w:hAnsi="Verdana"/>
                <w:b/>
                <w:bCs/>
                <w:sz w:val="16"/>
                <w:szCs w:val="16"/>
                <w:lang w:val="en-US"/>
              </w:rPr>
            </w:pPr>
            <w:r>
              <w:rPr>
                <w:rFonts w:ascii="Verdana" w:hAnsi="Verdana"/>
                <w:b/>
                <w:bCs/>
                <w:sz w:val="16"/>
                <w:szCs w:val="16"/>
                <w:lang w:val="en-US"/>
              </w:rPr>
              <w:t>Chapter VIII</w:t>
            </w:r>
          </w:p>
        </w:tc>
      </w:tr>
      <w:tr w:rsidR="00AC48C0" w:rsidRPr="0017799F" w14:paraId="0FC70F0B" w14:textId="77777777" w:rsidTr="00DD4533">
        <w:tc>
          <w:tcPr>
            <w:tcW w:w="4788" w:type="dxa"/>
          </w:tcPr>
          <w:p w14:paraId="4CA906A8" w14:textId="77777777" w:rsidR="00AC48C0" w:rsidRPr="007B4654" w:rsidRDefault="00AC48C0" w:rsidP="00AC48C0">
            <w:pPr>
              <w:pStyle w:val="Texto"/>
              <w:ind w:left="344" w:hanging="2"/>
              <w:jc w:val="left"/>
              <w:rPr>
                <w:rFonts w:ascii="Verdana" w:hAnsi="Verdana"/>
                <w:b/>
                <w:sz w:val="16"/>
                <w:szCs w:val="16"/>
              </w:rPr>
            </w:pPr>
            <w:r w:rsidRPr="007B4654">
              <w:rPr>
                <w:rFonts w:ascii="Verdana" w:hAnsi="Verdana"/>
                <w:b/>
                <w:sz w:val="16"/>
                <w:szCs w:val="16"/>
              </w:rPr>
              <w:t>Remolque Maniobra</w:t>
            </w:r>
          </w:p>
        </w:tc>
        <w:tc>
          <w:tcPr>
            <w:tcW w:w="4788" w:type="dxa"/>
          </w:tcPr>
          <w:p w14:paraId="0B712C8F" w14:textId="77777777" w:rsidR="00AC48C0" w:rsidRPr="007B4654" w:rsidRDefault="00AC48C0" w:rsidP="00AC48C0">
            <w:pPr>
              <w:ind w:left="344" w:hanging="2"/>
              <w:rPr>
                <w:rFonts w:ascii="Verdana" w:hAnsi="Verdana"/>
                <w:b/>
                <w:bCs/>
                <w:sz w:val="16"/>
                <w:szCs w:val="16"/>
                <w:lang w:val="en-US"/>
              </w:rPr>
            </w:pPr>
            <w:r>
              <w:rPr>
                <w:rFonts w:ascii="Verdana" w:hAnsi="Verdana"/>
                <w:b/>
                <w:bCs/>
                <w:sz w:val="16"/>
                <w:szCs w:val="16"/>
                <w:lang w:val="en-US"/>
              </w:rPr>
              <w:t>Maneuver Trailer</w:t>
            </w:r>
          </w:p>
        </w:tc>
      </w:tr>
      <w:tr w:rsidR="00AC48C0" w:rsidRPr="0017799F" w14:paraId="17A8CFCD" w14:textId="77777777" w:rsidTr="00DD4533">
        <w:tc>
          <w:tcPr>
            <w:tcW w:w="4788" w:type="dxa"/>
          </w:tcPr>
          <w:p w14:paraId="6298C919"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w:t>
            </w:r>
          </w:p>
        </w:tc>
        <w:tc>
          <w:tcPr>
            <w:tcW w:w="4788" w:type="dxa"/>
          </w:tcPr>
          <w:p w14:paraId="1A67B573"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w:t>
            </w:r>
          </w:p>
        </w:tc>
      </w:tr>
      <w:tr w:rsidR="00AC48C0" w:rsidRPr="0017799F" w14:paraId="543E5A3C" w14:textId="77777777" w:rsidTr="00DD4533">
        <w:tc>
          <w:tcPr>
            <w:tcW w:w="4788" w:type="dxa"/>
          </w:tcPr>
          <w:p w14:paraId="4238A8D7"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Aspectos Generales</w:t>
            </w:r>
          </w:p>
        </w:tc>
        <w:tc>
          <w:tcPr>
            <w:tcW w:w="4788" w:type="dxa"/>
          </w:tcPr>
          <w:p w14:paraId="12B210E2"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General features</w:t>
            </w:r>
          </w:p>
        </w:tc>
      </w:tr>
      <w:tr w:rsidR="00AC48C0" w:rsidRPr="0017799F" w14:paraId="51660FB2" w14:textId="77777777" w:rsidTr="00DD4533">
        <w:tc>
          <w:tcPr>
            <w:tcW w:w="4788" w:type="dxa"/>
          </w:tcPr>
          <w:p w14:paraId="7718891C"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II</w:t>
            </w:r>
          </w:p>
        </w:tc>
        <w:tc>
          <w:tcPr>
            <w:tcW w:w="4788" w:type="dxa"/>
          </w:tcPr>
          <w:p w14:paraId="0350E4CC"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II</w:t>
            </w:r>
          </w:p>
        </w:tc>
      </w:tr>
      <w:tr w:rsidR="00AC48C0" w:rsidRPr="0017799F" w14:paraId="1FE40910" w14:textId="77777777" w:rsidTr="00DD4533">
        <w:tc>
          <w:tcPr>
            <w:tcW w:w="4788" w:type="dxa"/>
          </w:tcPr>
          <w:p w14:paraId="5374F23D"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Condiciones Técnicas</w:t>
            </w:r>
          </w:p>
        </w:tc>
        <w:tc>
          <w:tcPr>
            <w:tcW w:w="4788" w:type="dxa"/>
          </w:tcPr>
          <w:p w14:paraId="487DDF15"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Technical Conditions</w:t>
            </w:r>
          </w:p>
        </w:tc>
      </w:tr>
      <w:tr w:rsidR="00AC48C0" w:rsidRPr="0017799F" w14:paraId="62B299C9" w14:textId="77777777" w:rsidTr="00DD4533">
        <w:tc>
          <w:tcPr>
            <w:tcW w:w="4788" w:type="dxa"/>
          </w:tcPr>
          <w:p w14:paraId="0A3C7BE3" w14:textId="77777777" w:rsidR="00AC48C0" w:rsidRPr="007B4654" w:rsidRDefault="00AC48C0" w:rsidP="00AC48C0">
            <w:pPr>
              <w:pStyle w:val="Texto"/>
              <w:ind w:left="344" w:hanging="2"/>
              <w:jc w:val="left"/>
              <w:rPr>
                <w:rFonts w:ascii="Verdana" w:hAnsi="Verdana"/>
                <w:b/>
                <w:sz w:val="16"/>
                <w:szCs w:val="16"/>
              </w:rPr>
            </w:pPr>
            <w:r w:rsidRPr="007B4654">
              <w:rPr>
                <w:rFonts w:ascii="Verdana" w:hAnsi="Verdana"/>
                <w:b/>
                <w:sz w:val="16"/>
                <w:szCs w:val="16"/>
              </w:rPr>
              <w:t>Capítulo IX</w:t>
            </w:r>
          </w:p>
        </w:tc>
        <w:tc>
          <w:tcPr>
            <w:tcW w:w="4788" w:type="dxa"/>
          </w:tcPr>
          <w:p w14:paraId="4D697B78" w14:textId="77777777" w:rsidR="00AC48C0" w:rsidRPr="007B4654" w:rsidRDefault="00AC48C0" w:rsidP="00AC48C0">
            <w:pPr>
              <w:ind w:left="344" w:hanging="2"/>
              <w:rPr>
                <w:rFonts w:ascii="Verdana" w:hAnsi="Verdana"/>
                <w:b/>
                <w:bCs/>
                <w:sz w:val="16"/>
                <w:szCs w:val="16"/>
                <w:lang w:val="en-US"/>
              </w:rPr>
            </w:pPr>
            <w:r>
              <w:rPr>
                <w:rFonts w:ascii="Verdana" w:hAnsi="Verdana"/>
                <w:b/>
                <w:bCs/>
                <w:sz w:val="16"/>
                <w:szCs w:val="16"/>
                <w:lang w:val="en-US"/>
              </w:rPr>
              <w:t>Chapter IX</w:t>
            </w:r>
          </w:p>
        </w:tc>
      </w:tr>
      <w:tr w:rsidR="00AC48C0" w:rsidRPr="0017799F" w14:paraId="4292D3B5" w14:textId="77777777" w:rsidTr="00DD4533">
        <w:tc>
          <w:tcPr>
            <w:tcW w:w="4788" w:type="dxa"/>
          </w:tcPr>
          <w:p w14:paraId="78C2A323" w14:textId="77777777" w:rsidR="00AC48C0" w:rsidRPr="007B4654" w:rsidRDefault="00AC48C0" w:rsidP="00AC48C0">
            <w:pPr>
              <w:pStyle w:val="Texto"/>
              <w:ind w:left="344" w:hanging="2"/>
              <w:jc w:val="left"/>
              <w:rPr>
                <w:rFonts w:ascii="Verdana" w:hAnsi="Verdana"/>
                <w:b/>
                <w:sz w:val="16"/>
                <w:szCs w:val="16"/>
              </w:rPr>
            </w:pPr>
            <w:r w:rsidRPr="007B4654">
              <w:rPr>
                <w:rFonts w:ascii="Verdana" w:hAnsi="Verdana"/>
                <w:b/>
                <w:sz w:val="16"/>
                <w:szCs w:val="16"/>
              </w:rPr>
              <w:t>Turismo Náutico</w:t>
            </w:r>
          </w:p>
        </w:tc>
        <w:tc>
          <w:tcPr>
            <w:tcW w:w="4788" w:type="dxa"/>
          </w:tcPr>
          <w:p w14:paraId="5DF95DDD" w14:textId="77777777" w:rsidR="00AC48C0" w:rsidRPr="007B4654" w:rsidRDefault="00AC48C0" w:rsidP="00AC48C0">
            <w:pPr>
              <w:ind w:left="344" w:hanging="2"/>
              <w:rPr>
                <w:rFonts w:ascii="Verdana" w:hAnsi="Verdana"/>
                <w:b/>
                <w:bCs/>
                <w:sz w:val="16"/>
                <w:szCs w:val="16"/>
                <w:lang w:val="en-US"/>
              </w:rPr>
            </w:pPr>
            <w:r>
              <w:rPr>
                <w:rFonts w:ascii="Verdana" w:hAnsi="Verdana"/>
                <w:b/>
                <w:bCs/>
                <w:sz w:val="16"/>
                <w:szCs w:val="16"/>
                <w:lang w:val="en-US"/>
              </w:rPr>
              <w:t>Nautical Tourism</w:t>
            </w:r>
          </w:p>
        </w:tc>
      </w:tr>
      <w:tr w:rsidR="00AC48C0" w:rsidRPr="0017799F" w14:paraId="2939B383" w14:textId="77777777" w:rsidTr="00DD4533">
        <w:tc>
          <w:tcPr>
            <w:tcW w:w="4788" w:type="dxa"/>
          </w:tcPr>
          <w:p w14:paraId="15D09A3A"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w:t>
            </w:r>
          </w:p>
        </w:tc>
        <w:tc>
          <w:tcPr>
            <w:tcW w:w="4788" w:type="dxa"/>
          </w:tcPr>
          <w:p w14:paraId="7EB963E1"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w:t>
            </w:r>
          </w:p>
        </w:tc>
      </w:tr>
      <w:tr w:rsidR="00AC48C0" w:rsidRPr="0017799F" w14:paraId="7ACC0AAC" w14:textId="77777777" w:rsidTr="00DD4533">
        <w:tc>
          <w:tcPr>
            <w:tcW w:w="4788" w:type="dxa"/>
          </w:tcPr>
          <w:p w14:paraId="25A87D56"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De las Embarcaciones Menores de Recreo y Deportivas Mexicanas</w:t>
            </w:r>
          </w:p>
        </w:tc>
        <w:tc>
          <w:tcPr>
            <w:tcW w:w="4788" w:type="dxa"/>
          </w:tcPr>
          <w:p w14:paraId="4BDD106D"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The Minor Recreational and Mexican Sports Boats</w:t>
            </w:r>
          </w:p>
        </w:tc>
      </w:tr>
      <w:tr w:rsidR="00AC48C0" w:rsidRPr="0017799F" w14:paraId="53BFB734" w14:textId="77777777" w:rsidTr="00DD4533">
        <w:tc>
          <w:tcPr>
            <w:tcW w:w="4788" w:type="dxa"/>
          </w:tcPr>
          <w:p w14:paraId="00C269F7"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II</w:t>
            </w:r>
          </w:p>
        </w:tc>
        <w:tc>
          <w:tcPr>
            <w:tcW w:w="4788" w:type="dxa"/>
          </w:tcPr>
          <w:p w14:paraId="3D67D769"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II</w:t>
            </w:r>
          </w:p>
        </w:tc>
      </w:tr>
      <w:tr w:rsidR="00AC48C0" w:rsidRPr="0017799F" w14:paraId="64B7DAB2" w14:textId="77777777" w:rsidTr="00DD4533">
        <w:tc>
          <w:tcPr>
            <w:tcW w:w="4788" w:type="dxa"/>
          </w:tcPr>
          <w:p w14:paraId="7CE425F2"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Del Turismo Náutico para uso Particular</w:t>
            </w:r>
          </w:p>
        </w:tc>
        <w:tc>
          <w:tcPr>
            <w:tcW w:w="4788" w:type="dxa"/>
          </w:tcPr>
          <w:p w14:paraId="5790AFDF"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Nautical Tourism for Private Use</w:t>
            </w:r>
          </w:p>
        </w:tc>
      </w:tr>
      <w:tr w:rsidR="00AC48C0" w:rsidRPr="0017799F" w14:paraId="0C68AAA4" w14:textId="77777777" w:rsidTr="00DD4533">
        <w:tc>
          <w:tcPr>
            <w:tcW w:w="4788" w:type="dxa"/>
          </w:tcPr>
          <w:p w14:paraId="7C4DD2F3"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III</w:t>
            </w:r>
          </w:p>
        </w:tc>
        <w:tc>
          <w:tcPr>
            <w:tcW w:w="4788" w:type="dxa"/>
          </w:tcPr>
          <w:p w14:paraId="50A2B0E2"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III</w:t>
            </w:r>
          </w:p>
        </w:tc>
      </w:tr>
      <w:tr w:rsidR="00AC48C0" w:rsidRPr="0017799F" w14:paraId="05CB129C" w14:textId="77777777" w:rsidTr="00DD4533">
        <w:tc>
          <w:tcPr>
            <w:tcW w:w="4788" w:type="dxa"/>
          </w:tcPr>
          <w:p w14:paraId="26671592"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De la Prestación de Servicios de Turismo Náutico a Terceros</w:t>
            </w:r>
          </w:p>
        </w:tc>
        <w:tc>
          <w:tcPr>
            <w:tcW w:w="4788" w:type="dxa"/>
          </w:tcPr>
          <w:p w14:paraId="5BB33A29"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The Provision of Nautical Tourism Services to Third Parties</w:t>
            </w:r>
          </w:p>
        </w:tc>
      </w:tr>
      <w:tr w:rsidR="00AC48C0" w:rsidRPr="0017799F" w14:paraId="059F4458" w14:textId="77777777" w:rsidTr="00DD4533">
        <w:tc>
          <w:tcPr>
            <w:tcW w:w="4788" w:type="dxa"/>
          </w:tcPr>
          <w:p w14:paraId="5A95AABC"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IV</w:t>
            </w:r>
          </w:p>
        </w:tc>
        <w:tc>
          <w:tcPr>
            <w:tcW w:w="4788" w:type="dxa"/>
          </w:tcPr>
          <w:p w14:paraId="3AC3D3C0"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IV</w:t>
            </w:r>
          </w:p>
        </w:tc>
      </w:tr>
      <w:tr w:rsidR="00AC48C0" w:rsidRPr="0017799F" w14:paraId="40F32E77" w14:textId="77777777" w:rsidTr="00DD4533">
        <w:tc>
          <w:tcPr>
            <w:tcW w:w="4788" w:type="dxa"/>
          </w:tcPr>
          <w:p w14:paraId="4A0DA468"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De las Modalidades en la Prestación del Servicio de Turismo Náutico a Terceros</w:t>
            </w:r>
          </w:p>
        </w:tc>
        <w:tc>
          <w:tcPr>
            <w:tcW w:w="4788" w:type="dxa"/>
          </w:tcPr>
          <w:p w14:paraId="08690BB7"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The Modalities in the Provision of the Nautical Tourism Service to Third Parties</w:t>
            </w:r>
          </w:p>
        </w:tc>
      </w:tr>
      <w:tr w:rsidR="00AC48C0" w:rsidRPr="0017799F" w14:paraId="35C0185C" w14:textId="77777777" w:rsidTr="00DD4533">
        <w:tc>
          <w:tcPr>
            <w:tcW w:w="4788" w:type="dxa"/>
          </w:tcPr>
          <w:p w14:paraId="4C4A73E8"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V</w:t>
            </w:r>
          </w:p>
        </w:tc>
        <w:tc>
          <w:tcPr>
            <w:tcW w:w="4788" w:type="dxa"/>
          </w:tcPr>
          <w:p w14:paraId="5F4D5B9A"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V</w:t>
            </w:r>
          </w:p>
        </w:tc>
      </w:tr>
      <w:tr w:rsidR="00AC48C0" w:rsidRPr="0017799F" w14:paraId="63C87E24" w14:textId="77777777" w:rsidTr="00DD4533">
        <w:tc>
          <w:tcPr>
            <w:tcW w:w="4788" w:type="dxa"/>
          </w:tcPr>
          <w:p w14:paraId="25734D1A"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De las Obligaciones del Prestador de Servicios</w:t>
            </w:r>
          </w:p>
        </w:tc>
        <w:tc>
          <w:tcPr>
            <w:tcW w:w="4788" w:type="dxa"/>
          </w:tcPr>
          <w:p w14:paraId="5361A374"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Obligations of the Service Provider</w:t>
            </w:r>
          </w:p>
        </w:tc>
      </w:tr>
      <w:tr w:rsidR="00AC48C0" w:rsidRPr="0017799F" w14:paraId="573740B7" w14:textId="77777777" w:rsidTr="00DD4533">
        <w:tc>
          <w:tcPr>
            <w:tcW w:w="4788" w:type="dxa"/>
          </w:tcPr>
          <w:p w14:paraId="1D9C2597"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VI</w:t>
            </w:r>
          </w:p>
        </w:tc>
        <w:tc>
          <w:tcPr>
            <w:tcW w:w="4788" w:type="dxa"/>
          </w:tcPr>
          <w:p w14:paraId="0A5AC4A9"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VI</w:t>
            </w:r>
          </w:p>
        </w:tc>
      </w:tr>
      <w:tr w:rsidR="00AC48C0" w:rsidRPr="0017799F" w14:paraId="2B4D09D9" w14:textId="77777777" w:rsidTr="00DD4533">
        <w:tc>
          <w:tcPr>
            <w:tcW w:w="4788" w:type="dxa"/>
          </w:tcPr>
          <w:p w14:paraId="7DBA8498"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Seguros Aplicables</w:t>
            </w:r>
          </w:p>
        </w:tc>
        <w:tc>
          <w:tcPr>
            <w:tcW w:w="4788" w:type="dxa"/>
          </w:tcPr>
          <w:p w14:paraId="777DAC6F"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Applicable Insurance</w:t>
            </w:r>
          </w:p>
        </w:tc>
      </w:tr>
      <w:tr w:rsidR="00AC48C0" w:rsidRPr="0017799F" w14:paraId="4BCD3E2A" w14:textId="77777777" w:rsidTr="00DD4533">
        <w:tc>
          <w:tcPr>
            <w:tcW w:w="4788" w:type="dxa"/>
          </w:tcPr>
          <w:p w14:paraId="457F967C"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VII</w:t>
            </w:r>
          </w:p>
        </w:tc>
        <w:tc>
          <w:tcPr>
            <w:tcW w:w="4788" w:type="dxa"/>
          </w:tcPr>
          <w:p w14:paraId="4ABCE5EB"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VII</w:t>
            </w:r>
          </w:p>
        </w:tc>
      </w:tr>
      <w:tr w:rsidR="00AC48C0" w:rsidRPr="0017799F" w14:paraId="1552CBB5" w14:textId="77777777" w:rsidTr="00DD4533">
        <w:tc>
          <w:tcPr>
            <w:tcW w:w="4788" w:type="dxa"/>
          </w:tcPr>
          <w:p w14:paraId="1BD6AA46"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De los Servicios de Crucero Turístico</w:t>
            </w:r>
          </w:p>
        </w:tc>
        <w:tc>
          <w:tcPr>
            <w:tcW w:w="4788" w:type="dxa"/>
          </w:tcPr>
          <w:p w14:paraId="154F112E"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The Tourist Cruise Services</w:t>
            </w:r>
          </w:p>
        </w:tc>
      </w:tr>
      <w:tr w:rsidR="00AC48C0" w:rsidRPr="0017799F" w14:paraId="5057D72D" w14:textId="77777777" w:rsidTr="00DD4533">
        <w:tc>
          <w:tcPr>
            <w:tcW w:w="4788" w:type="dxa"/>
          </w:tcPr>
          <w:p w14:paraId="245DA8DC" w14:textId="77777777" w:rsidR="00AC48C0" w:rsidRPr="007B4654" w:rsidRDefault="00AC48C0" w:rsidP="00AC48C0">
            <w:pPr>
              <w:pStyle w:val="Texto"/>
              <w:ind w:left="344" w:hanging="2"/>
              <w:jc w:val="left"/>
              <w:rPr>
                <w:rFonts w:ascii="Verdana" w:hAnsi="Verdana"/>
                <w:b/>
                <w:sz w:val="16"/>
                <w:szCs w:val="16"/>
              </w:rPr>
            </w:pPr>
            <w:r w:rsidRPr="007B4654">
              <w:rPr>
                <w:rFonts w:ascii="Verdana" w:hAnsi="Verdana"/>
                <w:b/>
                <w:sz w:val="16"/>
                <w:szCs w:val="16"/>
              </w:rPr>
              <w:t>Capítulo X</w:t>
            </w:r>
          </w:p>
        </w:tc>
        <w:tc>
          <w:tcPr>
            <w:tcW w:w="4788" w:type="dxa"/>
          </w:tcPr>
          <w:p w14:paraId="3823CC0D" w14:textId="77777777" w:rsidR="00AC48C0" w:rsidRPr="007B4654" w:rsidRDefault="00AC48C0" w:rsidP="00AC48C0">
            <w:pPr>
              <w:ind w:left="344" w:hanging="2"/>
              <w:rPr>
                <w:rFonts w:ascii="Verdana" w:hAnsi="Verdana"/>
                <w:b/>
                <w:bCs/>
                <w:sz w:val="16"/>
                <w:szCs w:val="16"/>
                <w:lang w:val="en-US"/>
              </w:rPr>
            </w:pPr>
            <w:r>
              <w:rPr>
                <w:rFonts w:ascii="Verdana" w:hAnsi="Verdana"/>
                <w:b/>
                <w:bCs/>
                <w:sz w:val="16"/>
                <w:szCs w:val="16"/>
                <w:lang w:val="en-US"/>
              </w:rPr>
              <w:t>Chapter X</w:t>
            </w:r>
          </w:p>
        </w:tc>
      </w:tr>
      <w:tr w:rsidR="00AC48C0" w:rsidRPr="0017799F" w14:paraId="071C9760" w14:textId="77777777" w:rsidTr="00DD4533">
        <w:tc>
          <w:tcPr>
            <w:tcW w:w="4788" w:type="dxa"/>
          </w:tcPr>
          <w:p w14:paraId="54E6CBFD" w14:textId="77777777" w:rsidR="00AC48C0" w:rsidRPr="007B4654" w:rsidRDefault="00AC48C0" w:rsidP="00AC48C0">
            <w:pPr>
              <w:pStyle w:val="Texto"/>
              <w:ind w:left="344" w:hanging="2"/>
              <w:jc w:val="left"/>
              <w:rPr>
                <w:rFonts w:ascii="Verdana" w:hAnsi="Verdana"/>
                <w:b/>
                <w:sz w:val="16"/>
                <w:szCs w:val="16"/>
              </w:rPr>
            </w:pPr>
            <w:r w:rsidRPr="007B4654">
              <w:rPr>
                <w:rFonts w:ascii="Verdana" w:hAnsi="Verdana"/>
                <w:b/>
                <w:sz w:val="16"/>
                <w:szCs w:val="16"/>
              </w:rPr>
              <w:t>Prevención de la Contaminación</w:t>
            </w:r>
          </w:p>
        </w:tc>
        <w:tc>
          <w:tcPr>
            <w:tcW w:w="4788" w:type="dxa"/>
          </w:tcPr>
          <w:p w14:paraId="352C7F4E" w14:textId="77777777" w:rsidR="00AC48C0" w:rsidRPr="007B4654" w:rsidRDefault="00AC48C0" w:rsidP="00AC48C0">
            <w:pPr>
              <w:ind w:left="344" w:hanging="2"/>
              <w:rPr>
                <w:rFonts w:ascii="Verdana" w:hAnsi="Verdana"/>
                <w:b/>
                <w:bCs/>
                <w:sz w:val="16"/>
                <w:szCs w:val="16"/>
                <w:lang w:val="en-US"/>
              </w:rPr>
            </w:pPr>
            <w:r>
              <w:rPr>
                <w:rFonts w:ascii="Verdana" w:hAnsi="Verdana"/>
                <w:b/>
                <w:bCs/>
                <w:sz w:val="16"/>
                <w:szCs w:val="16"/>
                <w:lang w:val="en-US"/>
              </w:rPr>
              <w:t>Contamination prevention</w:t>
            </w:r>
          </w:p>
        </w:tc>
      </w:tr>
      <w:tr w:rsidR="00AC48C0" w:rsidRPr="0017799F" w14:paraId="795F9A9F" w14:textId="77777777" w:rsidTr="00DD4533">
        <w:tc>
          <w:tcPr>
            <w:tcW w:w="4788" w:type="dxa"/>
          </w:tcPr>
          <w:p w14:paraId="6EE7EEA7"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w:t>
            </w:r>
          </w:p>
        </w:tc>
        <w:tc>
          <w:tcPr>
            <w:tcW w:w="4788" w:type="dxa"/>
          </w:tcPr>
          <w:p w14:paraId="52BB6006"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w:t>
            </w:r>
          </w:p>
        </w:tc>
      </w:tr>
      <w:tr w:rsidR="00AC48C0" w:rsidRPr="0017799F" w14:paraId="1CBD74D8" w14:textId="77777777" w:rsidTr="00DD4533">
        <w:tc>
          <w:tcPr>
            <w:tcW w:w="4788" w:type="dxa"/>
          </w:tcPr>
          <w:p w14:paraId="63BBBACC"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lastRenderedPageBreak/>
              <w:t>Aspectos Generales</w:t>
            </w:r>
          </w:p>
        </w:tc>
        <w:tc>
          <w:tcPr>
            <w:tcW w:w="4788" w:type="dxa"/>
          </w:tcPr>
          <w:p w14:paraId="33FA19D3"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General Aspects</w:t>
            </w:r>
          </w:p>
        </w:tc>
      </w:tr>
      <w:tr w:rsidR="00AC48C0" w:rsidRPr="0017799F" w14:paraId="46325C5A" w14:textId="77777777" w:rsidTr="00DD4533">
        <w:tc>
          <w:tcPr>
            <w:tcW w:w="4788" w:type="dxa"/>
          </w:tcPr>
          <w:p w14:paraId="2B3836FF"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II</w:t>
            </w:r>
          </w:p>
        </w:tc>
        <w:tc>
          <w:tcPr>
            <w:tcW w:w="4788" w:type="dxa"/>
          </w:tcPr>
          <w:p w14:paraId="26A294C7"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II</w:t>
            </w:r>
          </w:p>
        </w:tc>
      </w:tr>
      <w:tr w:rsidR="00AC48C0" w:rsidRPr="0017799F" w14:paraId="3A1746BC" w14:textId="77777777" w:rsidTr="00DD4533">
        <w:tc>
          <w:tcPr>
            <w:tcW w:w="4788" w:type="dxa"/>
          </w:tcPr>
          <w:p w14:paraId="150DBC2B"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Normas Ambientales en Materia de Tripulación y Educación Marítima Mercante</w:t>
            </w:r>
          </w:p>
        </w:tc>
        <w:tc>
          <w:tcPr>
            <w:tcW w:w="4788" w:type="dxa"/>
          </w:tcPr>
          <w:p w14:paraId="4AF87E6F"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Environmental Standards in matters of Crew and Merchant Maritime Education</w:t>
            </w:r>
          </w:p>
        </w:tc>
      </w:tr>
      <w:tr w:rsidR="00AC48C0" w:rsidRPr="0017799F" w14:paraId="6E1F72C9" w14:textId="77777777" w:rsidTr="00DD4533">
        <w:tc>
          <w:tcPr>
            <w:tcW w:w="4788" w:type="dxa"/>
          </w:tcPr>
          <w:p w14:paraId="2A016F0B"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III</w:t>
            </w:r>
          </w:p>
        </w:tc>
        <w:tc>
          <w:tcPr>
            <w:tcW w:w="4788" w:type="dxa"/>
          </w:tcPr>
          <w:p w14:paraId="140DBD2F"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III</w:t>
            </w:r>
          </w:p>
        </w:tc>
      </w:tr>
      <w:tr w:rsidR="00AC48C0" w:rsidRPr="0017799F" w14:paraId="699E67C4" w14:textId="77777777" w:rsidTr="00DD4533">
        <w:tc>
          <w:tcPr>
            <w:tcW w:w="4788" w:type="dxa"/>
          </w:tcPr>
          <w:p w14:paraId="47838A7F"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Normas Ambientales en Materia de Arribo y Despacho</w:t>
            </w:r>
          </w:p>
        </w:tc>
        <w:tc>
          <w:tcPr>
            <w:tcW w:w="4788" w:type="dxa"/>
          </w:tcPr>
          <w:p w14:paraId="1C64FF2F"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Environmental Standards regarding Arrival and Dispatch</w:t>
            </w:r>
          </w:p>
        </w:tc>
      </w:tr>
      <w:tr w:rsidR="00AC48C0" w:rsidRPr="0017799F" w14:paraId="37704C2F" w14:textId="77777777" w:rsidTr="00DD4533">
        <w:tc>
          <w:tcPr>
            <w:tcW w:w="4788" w:type="dxa"/>
          </w:tcPr>
          <w:p w14:paraId="7CFFC528"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IV</w:t>
            </w:r>
          </w:p>
        </w:tc>
        <w:tc>
          <w:tcPr>
            <w:tcW w:w="4788" w:type="dxa"/>
          </w:tcPr>
          <w:p w14:paraId="7B3B9281"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IV</w:t>
            </w:r>
          </w:p>
        </w:tc>
      </w:tr>
      <w:tr w:rsidR="00AC48C0" w:rsidRPr="0017799F" w14:paraId="0BCED5BB" w14:textId="77777777" w:rsidTr="00DD4533">
        <w:tc>
          <w:tcPr>
            <w:tcW w:w="4788" w:type="dxa"/>
          </w:tcPr>
          <w:p w14:paraId="6A278183"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Normas Ambientales en Materia de Pilotaje</w:t>
            </w:r>
          </w:p>
        </w:tc>
        <w:tc>
          <w:tcPr>
            <w:tcW w:w="4788" w:type="dxa"/>
          </w:tcPr>
          <w:p w14:paraId="08A061A6"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Environmental Standards in Pilotage</w:t>
            </w:r>
          </w:p>
        </w:tc>
      </w:tr>
      <w:tr w:rsidR="00AC48C0" w:rsidRPr="0017799F" w14:paraId="72D83CE3" w14:textId="77777777" w:rsidTr="00DD4533">
        <w:tc>
          <w:tcPr>
            <w:tcW w:w="4788" w:type="dxa"/>
          </w:tcPr>
          <w:p w14:paraId="18EA11CC"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V</w:t>
            </w:r>
          </w:p>
        </w:tc>
        <w:tc>
          <w:tcPr>
            <w:tcW w:w="4788" w:type="dxa"/>
          </w:tcPr>
          <w:p w14:paraId="66B96EB0"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V</w:t>
            </w:r>
          </w:p>
        </w:tc>
      </w:tr>
      <w:tr w:rsidR="00AC48C0" w:rsidRPr="0017799F" w14:paraId="6FEC55EA" w14:textId="77777777" w:rsidTr="00DD4533">
        <w:tc>
          <w:tcPr>
            <w:tcW w:w="4788" w:type="dxa"/>
          </w:tcPr>
          <w:p w14:paraId="6CA4C055"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Normas Ambientales en Materia de Desguace y Remoción</w:t>
            </w:r>
          </w:p>
        </w:tc>
        <w:tc>
          <w:tcPr>
            <w:tcW w:w="4788" w:type="dxa"/>
          </w:tcPr>
          <w:p w14:paraId="07735E11"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Environmental standards in Matters of Scrapping and Removal</w:t>
            </w:r>
          </w:p>
        </w:tc>
      </w:tr>
      <w:tr w:rsidR="00AC48C0" w:rsidRPr="0017799F" w14:paraId="1D40E549" w14:textId="77777777" w:rsidTr="00DD4533">
        <w:tc>
          <w:tcPr>
            <w:tcW w:w="4788" w:type="dxa"/>
          </w:tcPr>
          <w:p w14:paraId="58A8E47F"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VI</w:t>
            </w:r>
          </w:p>
        </w:tc>
        <w:tc>
          <w:tcPr>
            <w:tcW w:w="4788" w:type="dxa"/>
          </w:tcPr>
          <w:p w14:paraId="6252CAF4"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VI</w:t>
            </w:r>
          </w:p>
        </w:tc>
      </w:tr>
      <w:tr w:rsidR="00AC48C0" w:rsidRPr="0017799F" w14:paraId="193E051F" w14:textId="77777777" w:rsidTr="00DD4533">
        <w:tc>
          <w:tcPr>
            <w:tcW w:w="4788" w:type="dxa"/>
          </w:tcPr>
          <w:p w14:paraId="5DA8D18C"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Normas en Materia de Transporte Marítimo de Mercancías Peligrosas</w:t>
            </w:r>
          </w:p>
        </w:tc>
        <w:tc>
          <w:tcPr>
            <w:tcW w:w="4788" w:type="dxa"/>
          </w:tcPr>
          <w:p w14:paraId="307BD242"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Rules on the Maritime Transport of Hazardous Goods</w:t>
            </w:r>
          </w:p>
        </w:tc>
      </w:tr>
      <w:tr w:rsidR="00AC48C0" w:rsidRPr="0017799F" w14:paraId="11066376" w14:textId="77777777" w:rsidTr="00DD4533">
        <w:tc>
          <w:tcPr>
            <w:tcW w:w="4788" w:type="dxa"/>
          </w:tcPr>
          <w:p w14:paraId="7B573340"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Sección VII</w:t>
            </w:r>
          </w:p>
        </w:tc>
        <w:tc>
          <w:tcPr>
            <w:tcW w:w="4788" w:type="dxa"/>
          </w:tcPr>
          <w:p w14:paraId="5B5618E8"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Section VII</w:t>
            </w:r>
          </w:p>
        </w:tc>
      </w:tr>
      <w:tr w:rsidR="00AC48C0" w:rsidRPr="0017799F" w14:paraId="5931E64C" w14:textId="77777777" w:rsidTr="00DD4533">
        <w:tc>
          <w:tcPr>
            <w:tcW w:w="4788" w:type="dxa"/>
          </w:tcPr>
          <w:p w14:paraId="3D225DEA" w14:textId="77777777" w:rsidR="00AC48C0" w:rsidRPr="007B4654" w:rsidRDefault="00AC48C0" w:rsidP="00AC48C0">
            <w:pPr>
              <w:pStyle w:val="Texto"/>
              <w:ind w:left="704" w:hanging="2"/>
              <w:jc w:val="left"/>
              <w:rPr>
                <w:rFonts w:ascii="Verdana" w:hAnsi="Verdana"/>
                <w:b/>
                <w:sz w:val="16"/>
                <w:szCs w:val="16"/>
              </w:rPr>
            </w:pPr>
            <w:r w:rsidRPr="007B4654">
              <w:rPr>
                <w:rFonts w:ascii="Verdana" w:hAnsi="Verdana"/>
                <w:b/>
                <w:sz w:val="16"/>
                <w:szCs w:val="16"/>
              </w:rPr>
              <w:t>Normas Ambientales en Materia de Investigación de Accidentes Marítimos</w:t>
            </w:r>
          </w:p>
        </w:tc>
        <w:tc>
          <w:tcPr>
            <w:tcW w:w="4788" w:type="dxa"/>
          </w:tcPr>
          <w:p w14:paraId="6A79AEC0" w14:textId="77777777" w:rsidR="00AC48C0" w:rsidRPr="007B4654" w:rsidRDefault="00AC48C0" w:rsidP="00AC48C0">
            <w:pPr>
              <w:ind w:left="704" w:hanging="2"/>
              <w:rPr>
                <w:rFonts w:ascii="Verdana" w:hAnsi="Verdana"/>
                <w:b/>
                <w:bCs/>
                <w:sz w:val="16"/>
                <w:szCs w:val="16"/>
                <w:lang w:val="en-US"/>
              </w:rPr>
            </w:pPr>
            <w:r>
              <w:rPr>
                <w:rFonts w:ascii="Verdana" w:hAnsi="Verdana"/>
                <w:b/>
                <w:bCs/>
                <w:sz w:val="16"/>
                <w:szCs w:val="16"/>
                <w:lang w:val="en-US"/>
              </w:rPr>
              <w:t xml:space="preserve">Environmental Standards in the Investigation of Maritime Accidents </w:t>
            </w:r>
          </w:p>
        </w:tc>
      </w:tr>
      <w:tr w:rsidR="00AC48C0" w:rsidRPr="0017799F" w14:paraId="01F33CC5" w14:textId="77777777" w:rsidTr="00DD4533">
        <w:tc>
          <w:tcPr>
            <w:tcW w:w="4788" w:type="dxa"/>
          </w:tcPr>
          <w:p w14:paraId="6A5CD6AF" w14:textId="77777777" w:rsidR="00AC48C0" w:rsidRPr="007B4654" w:rsidRDefault="00AC48C0" w:rsidP="00AC48C0">
            <w:pPr>
              <w:pStyle w:val="Texto"/>
              <w:ind w:hanging="16"/>
              <w:jc w:val="left"/>
              <w:rPr>
                <w:rFonts w:ascii="Verdana" w:hAnsi="Verdana"/>
                <w:b/>
                <w:sz w:val="16"/>
                <w:szCs w:val="16"/>
              </w:rPr>
            </w:pPr>
            <w:r w:rsidRPr="007B4654">
              <w:rPr>
                <w:rFonts w:ascii="Verdana" w:hAnsi="Verdana"/>
                <w:b/>
                <w:sz w:val="16"/>
                <w:szCs w:val="16"/>
              </w:rPr>
              <w:t>Título Cuarto</w:t>
            </w:r>
          </w:p>
        </w:tc>
        <w:tc>
          <w:tcPr>
            <w:tcW w:w="4788" w:type="dxa"/>
          </w:tcPr>
          <w:p w14:paraId="06A4F90E" w14:textId="77777777" w:rsidR="00AC48C0" w:rsidRPr="007B4654" w:rsidRDefault="00AC48C0" w:rsidP="00AC48C0">
            <w:pPr>
              <w:ind w:hanging="16"/>
              <w:rPr>
                <w:rFonts w:ascii="Verdana" w:hAnsi="Verdana"/>
                <w:b/>
                <w:bCs/>
                <w:sz w:val="16"/>
                <w:szCs w:val="16"/>
                <w:lang w:val="en-US"/>
              </w:rPr>
            </w:pPr>
            <w:r>
              <w:rPr>
                <w:rFonts w:ascii="Verdana" w:hAnsi="Verdana"/>
                <w:b/>
                <w:bCs/>
                <w:sz w:val="16"/>
                <w:szCs w:val="16"/>
                <w:lang w:val="en-US"/>
              </w:rPr>
              <w:t>Fourth Title</w:t>
            </w:r>
          </w:p>
        </w:tc>
      </w:tr>
      <w:tr w:rsidR="00AC48C0" w:rsidRPr="0017799F" w14:paraId="61C20D70" w14:textId="77777777" w:rsidTr="00DD4533">
        <w:tc>
          <w:tcPr>
            <w:tcW w:w="4788" w:type="dxa"/>
          </w:tcPr>
          <w:p w14:paraId="6B6F0B42" w14:textId="77777777" w:rsidR="00AC48C0" w:rsidRPr="007B4654" w:rsidRDefault="00AC48C0" w:rsidP="00AC48C0">
            <w:pPr>
              <w:pStyle w:val="Texto"/>
              <w:ind w:hanging="16"/>
              <w:jc w:val="left"/>
              <w:rPr>
                <w:rFonts w:ascii="Verdana" w:hAnsi="Verdana"/>
                <w:b/>
                <w:sz w:val="16"/>
                <w:szCs w:val="16"/>
              </w:rPr>
            </w:pPr>
            <w:r w:rsidRPr="007B4654">
              <w:rPr>
                <w:rFonts w:ascii="Verdana" w:hAnsi="Verdana"/>
                <w:b/>
                <w:sz w:val="16"/>
                <w:szCs w:val="16"/>
              </w:rPr>
              <w:t>Sanciones</w:t>
            </w:r>
          </w:p>
        </w:tc>
        <w:tc>
          <w:tcPr>
            <w:tcW w:w="4788" w:type="dxa"/>
          </w:tcPr>
          <w:p w14:paraId="1E0FDDF0" w14:textId="77777777" w:rsidR="00AC48C0" w:rsidRPr="007B4654" w:rsidRDefault="00AC48C0" w:rsidP="00AC48C0">
            <w:pPr>
              <w:ind w:hanging="16"/>
              <w:rPr>
                <w:rFonts w:ascii="Verdana" w:hAnsi="Verdana"/>
                <w:b/>
                <w:bCs/>
                <w:sz w:val="16"/>
                <w:szCs w:val="16"/>
                <w:lang w:val="en-US"/>
              </w:rPr>
            </w:pPr>
            <w:r>
              <w:rPr>
                <w:rFonts w:ascii="Verdana" w:hAnsi="Verdana"/>
                <w:b/>
                <w:bCs/>
                <w:sz w:val="16"/>
                <w:szCs w:val="16"/>
                <w:lang w:val="en-US"/>
              </w:rPr>
              <w:t>Sanctions</w:t>
            </w:r>
          </w:p>
        </w:tc>
      </w:tr>
      <w:tr w:rsidR="00AC48C0" w:rsidRPr="0017799F" w14:paraId="00FD93C0" w14:textId="77777777" w:rsidTr="00DD4533">
        <w:tc>
          <w:tcPr>
            <w:tcW w:w="4788" w:type="dxa"/>
          </w:tcPr>
          <w:p w14:paraId="6C8A65F0" w14:textId="77777777" w:rsidR="00AC48C0" w:rsidRPr="007B4654" w:rsidRDefault="00AC48C0" w:rsidP="00AC48C0">
            <w:pPr>
              <w:pStyle w:val="Texto"/>
              <w:ind w:left="344" w:firstLine="0"/>
              <w:jc w:val="left"/>
              <w:rPr>
                <w:rFonts w:ascii="Verdana" w:hAnsi="Verdana"/>
                <w:b/>
                <w:sz w:val="16"/>
                <w:szCs w:val="16"/>
              </w:rPr>
            </w:pPr>
            <w:r w:rsidRPr="007B4654">
              <w:rPr>
                <w:rFonts w:ascii="Verdana" w:hAnsi="Verdana"/>
                <w:b/>
                <w:sz w:val="16"/>
                <w:szCs w:val="16"/>
              </w:rPr>
              <w:t>Capítulo Único</w:t>
            </w:r>
          </w:p>
        </w:tc>
        <w:tc>
          <w:tcPr>
            <w:tcW w:w="4788" w:type="dxa"/>
          </w:tcPr>
          <w:p w14:paraId="1475A9BE" w14:textId="77777777" w:rsidR="00AC48C0" w:rsidRPr="007B4654" w:rsidRDefault="00AC48C0" w:rsidP="00AC48C0">
            <w:pPr>
              <w:ind w:left="344"/>
              <w:rPr>
                <w:rFonts w:ascii="Verdana" w:hAnsi="Verdana"/>
                <w:b/>
                <w:bCs/>
                <w:sz w:val="16"/>
                <w:szCs w:val="16"/>
                <w:lang w:val="en-US"/>
              </w:rPr>
            </w:pPr>
            <w:r>
              <w:rPr>
                <w:rFonts w:ascii="Verdana" w:hAnsi="Verdana"/>
                <w:b/>
                <w:bCs/>
                <w:sz w:val="16"/>
                <w:szCs w:val="16"/>
                <w:lang w:val="en-US"/>
              </w:rPr>
              <w:t>Single Chapter</w:t>
            </w:r>
          </w:p>
        </w:tc>
      </w:tr>
      <w:tr w:rsidR="00AC48C0" w:rsidRPr="0017799F" w14:paraId="443E84AF" w14:textId="77777777" w:rsidTr="00DD4533">
        <w:tc>
          <w:tcPr>
            <w:tcW w:w="4788" w:type="dxa"/>
          </w:tcPr>
          <w:p w14:paraId="1B19E94B" w14:textId="77777777" w:rsidR="00AC48C0" w:rsidRPr="007B4654" w:rsidRDefault="00AC48C0" w:rsidP="00AC48C0">
            <w:pPr>
              <w:pStyle w:val="Texto"/>
              <w:ind w:left="344" w:firstLine="0"/>
              <w:jc w:val="left"/>
              <w:rPr>
                <w:rFonts w:ascii="Verdana" w:hAnsi="Verdana"/>
                <w:b/>
                <w:sz w:val="16"/>
                <w:szCs w:val="16"/>
              </w:rPr>
            </w:pPr>
            <w:r w:rsidRPr="007B4654">
              <w:rPr>
                <w:rFonts w:ascii="Verdana" w:hAnsi="Verdana"/>
                <w:b/>
                <w:sz w:val="16"/>
                <w:szCs w:val="16"/>
              </w:rPr>
              <w:t>De las Sanciones</w:t>
            </w:r>
          </w:p>
        </w:tc>
        <w:tc>
          <w:tcPr>
            <w:tcW w:w="4788" w:type="dxa"/>
          </w:tcPr>
          <w:p w14:paraId="4C17B318" w14:textId="77777777" w:rsidR="00AC48C0" w:rsidRPr="007B4654" w:rsidRDefault="00AC48C0" w:rsidP="00AC48C0">
            <w:pPr>
              <w:ind w:left="344"/>
              <w:rPr>
                <w:rFonts w:ascii="Verdana" w:hAnsi="Verdana"/>
                <w:b/>
                <w:bCs/>
                <w:sz w:val="16"/>
                <w:szCs w:val="16"/>
                <w:lang w:val="en-US"/>
              </w:rPr>
            </w:pPr>
            <w:r>
              <w:rPr>
                <w:rFonts w:ascii="Verdana" w:hAnsi="Verdana"/>
                <w:b/>
                <w:bCs/>
                <w:sz w:val="16"/>
                <w:szCs w:val="16"/>
                <w:lang w:val="en-US"/>
              </w:rPr>
              <w:t>The Sanctions</w:t>
            </w:r>
          </w:p>
        </w:tc>
      </w:tr>
      <w:tr w:rsidR="00AC48C0" w:rsidRPr="0017799F" w14:paraId="51DBA48F" w14:textId="77777777" w:rsidTr="00DD4533">
        <w:tc>
          <w:tcPr>
            <w:tcW w:w="4788" w:type="dxa"/>
          </w:tcPr>
          <w:p w14:paraId="2D751161" w14:textId="77777777" w:rsidR="00AC48C0" w:rsidRPr="007B4654" w:rsidRDefault="00AC48C0" w:rsidP="00AC48C0">
            <w:pPr>
              <w:pStyle w:val="Texto"/>
              <w:ind w:firstLine="0"/>
              <w:jc w:val="left"/>
              <w:rPr>
                <w:rFonts w:ascii="Verdana" w:hAnsi="Verdana"/>
                <w:b/>
                <w:sz w:val="16"/>
                <w:szCs w:val="16"/>
              </w:rPr>
            </w:pPr>
            <w:r w:rsidRPr="007B4654">
              <w:rPr>
                <w:rFonts w:ascii="Verdana" w:hAnsi="Verdana"/>
                <w:b/>
                <w:sz w:val="16"/>
                <w:szCs w:val="16"/>
              </w:rPr>
              <w:t>Transitorios</w:t>
            </w:r>
          </w:p>
        </w:tc>
        <w:tc>
          <w:tcPr>
            <w:tcW w:w="4788" w:type="dxa"/>
          </w:tcPr>
          <w:p w14:paraId="7F288DFA" w14:textId="77777777" w:rsidR="00AC48C0" w:rsidRPr="007B4654" w:rsidRDefault="00AC48C0" w:rsidP="00AC48C0">
            <w:pPr>
              <w:rPr>
                <w:rFonts w:ascii="Verdana" w:hAnsi="Verdana"/>
                <w:b/>
                <w:bCs/>
                <w:sz w:val="16"/>
                <w:szCs w:val="16"/>
                <w:lang w:val="en-US"/>
              </w:rPr>
            </w:pPr>
            <w:r>
              <w:rPr>
                <w:rFonts w:ascii="Verdana" w:hAnsi="Verdana"/>
                <w:b/>
                <w:bCs/>
                <w:sz w:val="16"/>
                <w:szCs w:val="16"/>
                <w:lang w:val="en-US"/>
              </w:rPr>
              <w:t>Transitional Articles</w:t>
            </w:r>
          </w:p>
        </w:tc>
      </w:tr>
      <w:tr w:rsidR="00AC48C0" w:rsidRPr="0017799F" w14:paraId="51DF40A0" w14:textId="77777777" w:rsidTr="00E54D49">
        <w:tc>
          <w:tcPr>
            <w:tcW w:w="4788" w:type="dxa"/>
            <w:shd w:val="clear" w:color="auto" w:fill="auto"/>
          </w:tcPr>
          <w:p w14:paraId="7244DBC9" w14:textId="77777777" w:rsidR="00AC48C0" w:rsidRPr="007023A9" w:rsidRDefault="00AC48C0" w:rsidP="00AC48C0">
            <w:pPr>
              <w:pStyle w:val="ANOTACION"/>
              <w:spacing w:before="0" w:after="0" w:line="240" w:lineRule="auto"/>
              <w:rPr>
                <w:rFonts w:ascii="Verdana" w:hAnsi="Verdana" w:cs="Arial"/>
                <w:sz w:val="16"/>
                <w:szCs w:val="16"/>
                <w:lang w:val="en-US"/>
              </w:rPr>
            </w:pPr>
          </w:p>
        </w:tc>
        <w:tc>
          <w:tcPr>
            <w:tcW w:w="4788" w:type="dxa"/>
            <w:shd w:val="clear" w:color="auto" w:fill="auto"/>
          </w:tcPr>
          <w:p w14:paraId="56B0A60E" w14:textId="77777777" w:rsidR="00AC48C0" w:rsidRPr="007023A9" w:rsidRDefault="00AC48C0" w:rsidP="00AC48C0">
            <w:pPr>
              <w:jc w:val="center"/>
              <w:rPr>
                <w:rFonts w:ascii="Verdana" w:hAnsi="Verdana"/>
                <w:b/>
                <w:bCs/>
                <w:sz w:val="16"/>
                <w:szCs w:val="16"/>
                <w:lang w:val="en-US"/>
              </w:rPr>
            </w:pPr>
          </w:p>
        </w:tc>
      </w:tr>
      <w:tr w:rsidR="00AC48C0" w:rsidRPr="007023A9" w14:paraId="6C68677E" w14:textId="77777777" w:rsidTr="00E54D49">
        <w:tc>
          <w:tcPr>
            <w:tcW w:w="4788" w:type="dxa"/>
            <w:shd w:val="clear" w:color="auto" w:fill="auto"/>
          </w:tcPr>
          <w:p w14:paraId="7CBF1649" w14:textId="77777777" w:rsidR="00AC48C0" w:rsidRPr="007023A9" w:rsidRDefault="00AC48C0" w:rsidP="00AC48C0">
            <w:pPr>
              <w:pStyle w:val="Texto"/>
              <w:spacing w:after="0" w:line="240" w:lineRule="auto"/>
              <w:ind w:firstLine="0"/>
              <w:jc w:val="center"/>
              <w:rPr>
                <w:rFonts w:ascii="Verdana" w:hAnsi="Verdana"/>
                <w:b/>
                <w:sz w:val="16"/>
                <w:szCs w:val="16"/>
              </w:rPr>
            </w:pPr>
            <w:r w:rsidRPr="007023A9">
              <w:rPr>
                <w:rFonts w:ascii="Verdana" w:hAnsi="Verdana"/>
                <w:b/>
                <w:sz w:val="16"/>
                <w:szCs w:val="16"/>
              </w:rPr>
              <w:t>Título Primero</w:t>
            </w:r>
          </w:p>
        </w:tc>
        <w:tc>
          <w:tcPr>
            <w:tcW w:w="4788" w:type="dxa"/>
            <w:shd w:val="clear" w:color="auto" w:fill="auto"/>
          </w:tcPr>
          <w:p w14:paraId="49C6D865" w14:textId="77777777" w:rsidR="00AC48C0" w:rsidRPr="007023A9" w:rsidRDefault="00AC48C0" w:rsidP="00AC48C0">
            <w:pPr>
              <w:jc w:val="center"/>
              <w:rPr>
                <w:lang w:val="en-US"/>
              </w:rPr>
            </w:pPr>
            <w:r w:rsidRPr="007023A9">
              <w:rPr>
                <w:rFonts w:ascii="Verdana" w:hAnsi="Verdana"/>
                <w:b/>
                <w:bCs/>
                <w:sz w:val="16"/>
                <w:szCs w:val="16"/>
                <w:lang w:val="en-US"/>
              </w:rPr>
              <w:t>First Title</w:t>
            </w:r>
          </w:p>
        </w:tc>
      </w:tr>
      <w:tr w:rsidR="00AC48C0" w:rsidRPr="007023A9" w14:paraId="3D7B3F0D" w14:textId="77777777" w:rsidTr="00E54D49">
        <w:tc>
          <w:tcPr>
            <w:tcW w:w="4788" w:type="dxa"/>
            <w:shd w:val="clear" w:color="auto" w:fill="auto"/>
          </w:tcPr>
          <w:p w14:paraId="7C572D94" w14:textId="77777777" w:rsidR="00AC48C0" w:rsidRPr="007023A9" w:rsidRDefault="00AC48C0" w:rsidP="00AC48C0">
            <w:pPr>
              <w:pStyle w:val="Texto"/>
              <w:spacing w:after="0" w:line="240" w:lineRule="auto"/>
              <w:ind w:firstLine="0"/>
              <w:jc w:val="center"/>
              <w:rPr>
                <w:rFonts w:ascii="Verdana" w:hAnsi="Verdana"/>
                <w:b/>
                <w:sz w:val="16"/>
                <w:szCs w:val="16"/>
              </w:rPr>
            </w:pPr>
            <w:r w:rsidRPr="007023A9">
              <w:rPr>
                <w:rFonts w:ascii="Verdana" w:hAnsi="Verdana"/>
                <w:b/>
                <w:sz w:val="16"/>
                <w:szCs w:val="16"/>
              </w:rPr>
              <w:t>Disposiciones Generales</w:t>
            </w:r>
          </w:p>
        </w:tc>
        <w:tc>
          <w:tcPr>
            <w:tcW w:w="4788" w:type="dxa"/>
            <w:shd w:val="clear" w:color="auto" w:fill="auto"/>
          </w:tcPr>
          <w:p w14:paraId="377C7AAE" w14:textId="77777777" w:rsidR="00AC48C0" w:rsidRPr="007023A9" w:rsidRDefault="00AC48C0" w:rsidP="00AC48C0">
            <w:pPr>
              <w:jc w:val="center"/>
              <w:rPr>
                <w:lang w:val="en-US"/>
              </w:rPr>
            </w:pPr>
            <w:r w:rsidRPr="007023A9">
              <w:rPr>
                <w:rFonts w:ascii="Verdana" w:hAnsi="Verdana"/>
                <w:b/>
                <w:bCs/>
                <w:sz w:val="16"/>
                <w:szCs w:val="16"/>
                <w:lang w:val="en-US"/>
              </w:rPr>
              <w:t>General Provisions</w:t>
            </w:r>
          </w:p>
        </w:tc>
      </w:tr>
      <w:tr w:rsidR="00AC48C0" w:rsidRPr="007023A9" w14:paraId="668E9EDA" w14:textId="77777777" w:rsidTr="00E54D49">
        <w:tc>
          <w:tcPr>
            <w:tcW w:w="4788" w:type="dxa"/>
            <w:shd w:val="clear" w:color="auto" w:fill="auto"/>
          </w:tcPr>
          <w:p w14:paraId="3C2EA765"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64D8A714"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7023A9" w14:paraId="6DD7C083" w14:textId="77777777" w:rsidTr="00E54D49">
        <w:trPr>
          <w:trHeight w:val="255"/>
        </w:trPr>
        <w:tc>
          <w:tcPr>
            <w:tcW w:w="4788" w:type="dxa"/>
            <w:shd w:val="clear" w:color="auto" w:fill="auto"/>
          </w:tcPr>
          <w:p w14:paraId="08710351" w14:textId="77777777" w:rsidR="00AC48C0" w:rsidRPr="007023A9" w:rsidRDefault="00AC48C0" w:rsidP="00AC48C0">
            <w:pPr>
              <w:pStyle w:val="Texto"/>
              <w:spacing w:after="0" w:line="240" w:lineRule="auto"/>
              <w:ind w:firstLine="0"/>
              <w:jc w:val="center"/>
              <w:rPr>
                <w:rFonts w:ascii="Verdana" w:hAnsi="Verdana"/>
                <w:b/>
                <w:sz w:val="16"/>
                <w:szCs w:val="16"/>
              </w:rPr>
            </w:pPr>
            <w:r w:rsidRPr="007023A9">
              <w:rPr>
                <w:rFonts w:ascii="Verdana" w:hAnsi="Verdana"/>
                <w:b/>
                <w:sz w:val="16"/>
                <w:szCs w:val="16"/>
              </w:rPr>
              <w:t>Capítulo I</w:t>
            </w:r>
          </w:p>
        </w:tc>
        <w:tc>
          <w:tcPr>
            <w:tcW w:w="4788" w:type="dxa"/>
            <w:shd w:val="clear" w:color="auto" w:fill="auto"/>
          </w:tcPr>
          <w:p w14:paraId="7298E009" w14:textId="77777777" w:rsidR="00AC48C0" w:rsidRPr="007023A9" w:rsidRDefault="00AC48C0" w:rsidP="00AC48C0">
            <w:pPr>
              <w:jc w:val="center"/>
              <w:rPr>
                <w:lang w:val="en-US"/>
              </w:rPr>
            </w:pPr>
            <w:r w:rsidRPr="007023A9">
              <w:rPr>
                <w:rFonts w:ascii="Verdana" w:hAnsi="Verdana"/>
                <w:b/>
                <w:bCs/>
                <w:sz w:val="16"/>
                <w:szCs w:val="16"/>
                <w:lang w:val="en-US"/>
              </w:rPr>
              <w:t>Chapter I</w:t>
            </w:r>
          </w:p>
        </w:tc>
      </w:tr>
      <w:tr w:rsidR="00AC48C0" w:rsidRPr="007023A9" w14:paraId="33541FC9" w14:textId="77777777" w:rsidTr="00E54D49">
        <w:tc>
          <w:tcPr>
            <w:tcW w:w="4788" w:type="dxa"/>
            <w:shd w:val="clear" w:color="auto" w:fill="auto"/>
          </w:tcPr>
          <w:p w14:paraId="09015C8D" w14:textId="77777777" w:rsidR="00AC48C0" w:rsidRPr="007023A9" w:rsidRDefault="00AC48C0" w:rsidP="00AC48C0">
            <w:pPr>
              <w:pStyle w:val="Texto"/>
              <w:spacing w:after="0" w:line="240" w:lineRule="auto"/>
              <w:ind w:firstLine="0"/>
              <w:jc w:val="center"/>
              <w:rPr>
                <w:rFonts w:ascii="Verdana" w:hAnsi="Verdana"/>
                <w:b/>
                <w:sz w:val="16"/>
                <w:szCs w:val="16"/>
              </w:rPr>
            </w:pPr>
            <w:r w:rsidRPr="007023A9">
              <w:rPr>
                <w:rFonts w:ascii="Verdana" w:hAnsi="Verdana"/>
                <w:b/>
                <w:sz w:val="16"/>
                <w:szCs w:val="16"/>
              </w:rPr>
              <w:t>Ámbito de aplicación</w:t>
            </w:r>
          </w:p>
        </w:tc>
        <w:tc>
          <w:tcPr>
            <w:tcW w:w="4788" w:type="dxa"/>
            <w:shd w:val="clear" w:color="auto" w:fill="auto"/>
          </w:tcPr>
          <w:p w14:paraId="1448438C" w14:textId="77777777" w:rsidR="00AC48C0" w:rsidRPr="007023A9" w:rsidRDefault="00AC48C0" w:rsidP="00AC48C0">
            <w:pPr>
              <w:jc w:val="center"/>
              <w:rPr>
                <w:lang w:val="en-US"/>
              </w:rPr>
            </w:pPr>
            <w:r w:rsidRPr="007023A9">
              <w:rPr>
                <w:rFonts w:ascii="Verdana" w:hAnsi="Verdana"/>
                <w:b/>
                <w:bCs/>
                <w:sz w:val="16"/>
                <w:szCs w:val="16"/>
                <w:lang w:val="en-US"/>
              </w:rPr>
              <w:t xml:space="preserve">Scope of </w:t>
            </w:r>
            <w:r>
              <w:rPr>
                <w:rFonts w:ascii="Verdana" w:hAnsi="Verdana"/>
                <w:b/>
                <w:bCs/>
                <w:sz w:val="16"/>
                <w:szCs w:val="16"/>
                <w:lang w:val="en-US"/>
              </w:rPr>
              <w:t>Application</w:t>
            </w:r>
          </w:p>
        </w:tc>
      </w:tr>
      <w:tr w:rsidR="00AC48C0" w:rsidRPr="007023A9" w14:paraId="75191DDA" w14:textId="77777777" w:rsidTr="00E54D49">
        <w:tc>
          <w:tcPr>
            <w:tcW w:w="4788" w:type="dxa"/>
            <w:shd w:val="clear" w:color="auto" w:fill="auto"/>
          </w:tcPr>
          <w:p w14:paraId="3D543843"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62FF3ECD"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78A8642A" w14:textId="77777777" w:rsidTr="00E54D49">
        <w:tc>
          <w:tcPr>
            <w:tcW w:w="4788" w:type="dxa"/>
            <w:shd w:val="clear" w:color="auto" w:fill="auto"/>
          </w:tcPr>
          <w:p w14:paraId="5F9B3D2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 </w:t>
            </w:r>
            <w:r w:rsidRPr="007023A9">
              <w:rPr>
                <w:rFonts w:ascii="Verdana" w:hAnsi="Verdana"/>
                <w:sz w:val="16"/>
                <w:szCs w:val="16"/>
              </w:rPr>
              <w:t>El presente ordenamiento tiene por objeto regular las funciones de la Autoridad Marítima Mercante y la actuación de las personas de derecho público o privado que intervengan en los asuntos marítimos y portuarios normados por la Ley.</w:t>
            </w:r>
          </w:p>
        </w:tc>
        <w:tc>
          <w:tcPr>
            <w:tcW w:w="4788" w:type="dxa"/>
            <w:shd w:val="clear" w:color="auto" w:fill="auto"/>
          </w:tcPr>
          <w:p w14:paraId="61864F98" w14:textId="77777777" w:rsidR="00AC48C0" w:rsidRPr="007023A9" w:rsidRDefault="00AC48C0" w:rsidP="00AC48C0">
            <w:pPr>
              <w:jc w:val="both"/>
              <w:rPr>
                <w:lang w:val="en-US"/>
              </w:rPr>
            </w:pPr>
            <w:r w:rsidRPr="007023A9">
              <w:rPr>
                <w:rFonts w:ascii="Verdana" w:hAnsi="Verdana"/>
                <w:b/>
                <w:bCs/>
                <w:sz w:val="16"/>
                <w:szCs w:val="16"/>
                <w:lang w:val="en-US"/>
              </w:rPr>
              <w:t xml:space="preserve">Article 1.- </w:t>
            </w:r>
            <w:r w:rsidRPr="007023A9">
              <w:rPr>
                <w:rFonts w:ascii="Verdana" w:hAnsi="Verdana"/>
                <w:sz w:val="16"/>
                <w:szCs w:val="16"/>
                <w:lang w:val="en-US"/>
              </w:rPr>
              <w:t>The purpose of this ordinance is to regulate the functions of the Merchant Maritime Authority and the actions of persons under public or private law that intervene in maritime and port affairs regulated by the Law.</w:t>
            </w:r>
          </w:p>
        </w:tc>
      </w:tr>
      <w:tr w:rsidR="00AC48C0" w:rsidRPr="0017799F" w14:paraId="7499D36E" w14:textId="77777777" w:rsidTr="00E54D49">
        <w:tc>
          <w:tcPr>
            <w:tcW w:w="4788" w:type="dxa"/>
            <w:shd w:val="clear" w:color="auto" w:fill="auto"/>
          </w:tcPr>
          <w:p w14:paraId="6F17995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7618E3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EFE4041" w14:textId="77777777" w:rsidTr="00E54D49">
        <w:tc>
          <w:tcPr>
            <w:tcW w:w="4788" w:type="dxa"/>
            <w:shd w:val="clear" w:color="auto" w:fill="auto"/>
          </w:tcPr>
          <w:p w14:paraId="4C51221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w:t>
            </w:r>
            <w:r w:rsidRPr="007023A9">
              <w:rPr>
                <w:rFonts w:ascii="Verdana" w:hAnsi="Verdana"/>
                <w:sz w:val="16"/>
                <w:szCs w:val="16"/>
              </w:rPr>
              <w:t xml:space="preserve"> Sin perjuicio de las atribuciones que conciernen a otras dependencias y entidades de la Administración Pública Federal, corresponde a la Secretaría la interpretación del presente Reglamento para efectos administrativos.</w:t>
            </w:r>
          </w:p>
        </w:tc>
        <w:tc>
          <w:tcPr>
            <w:tcW w:w="4788" w:type="dxa"/>
            <w:shd w:val="clear" w:color="auto" w:fill="auto"/>
          </w:tcPr>
          <w:p w14:paraId="5F9695D0" w14:textId="77777777" w:rsidR="00AC48C0" w:rsidRPr="007023A9" w:rsidRDefault="00AC48C0" w:rsidP="00AC48C0">
            <w:pPr>
              <w:jc w:val="both"/>
              <w:rPr>
                <w:lang w:val="en-US"/>
              </w:rPr>
            </w:pPr>
            <w:r w:rsidRPr="007023A9">
              <w:rPr>
                <w:rFonts w:ascii="Verdana" w:hAnsi="Verdana"/>
                <w:b/>
                <w:bCs/>
                <w:sz w:val="16"/>
                <w:szCs w:val="16"/>
                <w:lang w:val="en-US"/>
              </w:rPr>
              <w:t xml:space="preserve">Article 2.- </w:t>
            </w:r>
            <w:r w:rsidRPr="007023A9">
              <w:rPr>
                <w:rFonts w:ascii="Verdana" w:hAnsi="Verdana"/>
                <w:sz w:val="16"/>
                <w:szCs w:val="16"/>
                <w:lang w:val="en-US"/>
              </w:rPr>
              <w:t>Without prejudice to the authority  concerning other departments and entities of the Federal Public Administration, it is the responsibility of the Secretary to interpret this Regulation for administrative purposes.</w:t>
            </w:r>
          </w:p>
        </w:tc>
      </w:tr>
      <w:tr w:rsidR="00AC48C0" w:rsidRPr="0017799F" w14:paraId="3BE189B7" w14:textId="77777777" w:rsidTr="00E54D49">
        <w:tc>
          <w:tcPr>
            <w:tcW w:w="4788" w:type="dxa"/>
            <w:shd w:val="clear" w:color="auto" w:fill="auto"/>
          </w:tcPr>
          <w:p w14:paraId="6AF3C27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478730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EEB0E00" w14:textId="77777777" w:rsidTr="00E54D49">
        <w:tc>
          <w:tcPr>
            <w:tcW w:w="4788" w:type="dxa"/>
            <w:shd w:val="clear" w:color="auto" w:fill="auto"/>
          </w:tcPr>
          <w:p w14:paraId="566D17D5" w14:textId="77777777" w:rsidR="00AC48C0" w:rsidRPr="00540B9A" w:rsidRDefault="00AC48C0" w:rsidP="00AC48C0">
            <w:pPr>
              <w:pStyle w:val="Texto"/>
              <w:spacing w:after="0" w:line="240" w:lineRule="auto"/>
              <w:ind w:firstLine="0"/>
              <w:rPr>
                <w:rFonts w:ascii="Verdana" w:hAnsi="Verdana"/>
                <w:sz w:val="16"/>
                <w:szCs w:val="16"/>
              </w:rPr>
            </w:pPr>
            <w:r w:rsidRPr="00540B9A">
              <w:rPr>
                <w:rFonts w:ascii="Verdana" w:hAnsi="Verdana"/>
                <w:b/>
                <w:sz w:val="16"/>
                <w:szCs w:val="16"/>
              </w:rPr>
              <w:t>Artículo 3.-</w:t>
            </w:r>
            <w:r w:rsidRPr="00540B9A">
              <w:rPr>
                <w:rFonts w:ascii="Verdana" w:hAnsi="Verdana"/>
                <w:sz w:val="16"/>
                <w:szCs w:val="16"/>
              </w:rPr>
              <w:t xml:space="preserve"> A los actos, hechos, bienes y personas regulados por la Ley y este Reglamento, les serán aplicables los convenios, protocolos, códigos y recomendaciones de carácter obligatorio emitidas por la OMI y adoptadas por México, y en su caso ratificadas por el Senado de la República.</w:t>
            </w:r>
          </w:p>
        </w:tc>
        <w:tc>
          <w:tcPr>
            <w:tcW w:w="4788" w:type="dxa"/>
            <w:shd w:val="clear" w:color="auto" w:fill="auto"/>
          </w:tcPr>
          <w:p w14:paraId="323824DD" w14:textId="77777777" w:rsidR="00AC48C0" w:rsidRPr="00540B9A" w:rsidRDefault="00AC48C0" w:rsidP="00AC48C0">
            <w:pPr>
              <w:jc w:val="both"/>
              <w:rPr>
                <w:lang w:val="en-US"/>
              </w:rPr>
            </w:pPr>
            <w:r w:rsidRPr="00540B9A">
              <w:rPr>
                <w:rFonts w:ascii="Verdana" w:hAnsi="Verdana"/>
                <w:b/>
                <w:bCs/>
                <w:sz w:val="16"/>
                <w:szCs w:val="16"/>
                <w:lang w:val="en-US"/>
              </w:rPr>
              <w:t xml:space="preserve">Article 3.- </w:t>
            </w:r>
            <w:r w:rsidRPr="00540B9A">
              <w:rPr>
                <w:rFonts w:ascii="Verdana" w:hAnsi="Verdana"/>
                <w:sz w:val="16"/>
                <w:szCs w:val="16"/>
                <w:lang w:val="en-US"/>
              </w:rPr>
              <w:t>To the acts, facts, goods and persons regulated by the Law and this Regulation, the mandatory agreements, protocols, codes and recommendations issued by the IMO and adopted by Mexico, and  when applicable ratified by the Senate of the Republic.</w:t>
            </w:r>
          </w:p>
        </w:tc>
      </w:tr>
      <w:tr w:rsidR="00AC48C0" w:rsidRPr="0017799F" w14:paraId="33114D4C" w14:textId="77777777" w:rsidTr="00E54D49">
        <w:tc>
          <w:tcPr>
            <w:tcW w:w="4788" w:type="dxa"/>
            <w:shd w:val="clear" w:color="auto" w:fill="auto"/>
          </w:tcPr>
          <w:p w14:paraId="0A84D611" w14:textId="77777777" w:rsidR="00AC48C0" w:rsidRPr="00540B9A"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5150944" w14:textId="77777777" w:rsidR="00AC48C0" w:rsidRPr="00540B9A" w:rsidRDefault="00AC48C0" w:rsidP="00AC48C0">
            <w:pPr>
              <w:jc w:val="both"/>
              <w:rPr>
                <w:lang w:val="en-US"/>
              </w:rPr>
            </w:pPr>
            <w:r w:rsidRPr="00540B9A">
              <w:rPr>
                <w:rFonts w:ascii="Verdana" w:hAnsi="Verdana"/>
                <w:b/>
                <w:bCs/>
                <w:sz w:val="16"/>
                <w:szCs w:val="16"/>
                <w:lang w:val="en-US"/>
              </w:rPr>
              <w:t> </w:t>
            </w:r>
          </w:p>
        </w:tc>
      </w:tr>
      <w:tr w:rsidR="00AC48C0" w:rsidRPr="0017799F" w14:paraId="0C47FB3C" w14:textId="77777777" w:rsidTr="00E54D49">
        <w:tc>
          <w:tcPr>
            <w:tcW w:w="4788" w:type="dxa"/>
            <w:shd w:val="clear" w:color="auto" w:fill="auto"/>
          </w:tcPr>
          <w:p w14:paraId="39CF1D0C" w14:textId="77777777" w:rsidR="00AC48C0" w:rsidRPr="00540B9A" w:rsidRDefault="00AC48C0" w:rsidP="00AC48C0">
            <w:pPr>
              <w:pStyle w:val="Texto"/>
              <w:spacing w:after="0" w:line="240" w:lineRule="auto"/>
              <w:ind w:firstLine="0"/>
              <w:rPr>
                <w:rFonts w:ascii="Verdana" w:hAnsi="Verdana"/>
                <w:sz w:val="16"/>
                <w:szCs w:val="16"/>
              </w:rPr>
            </w:pPr>
            <w:r w:rsidRPr="00540B9A">
              <w:rPr>
                <w:rFonts w:ascii="Verdana" w:hAnsi="Verdana"/>
                <w:b/>
                <w:sz w:val="16"/>
                <w:szCs w:val="16"/>
              </w:rPr>
              <w:t>Artículo 4.-</w:t>
            </w:r>
            <w:r w:rsidRPr="00540B9A">
              <w:rPr>
                <w:rFonts w:ascii="Verdana" w:hAnsi="Verdana"/>
                <w:sz w:val="16"/>
                <w:szCs w:val="16"/>
              </w:rPr>
              <w:t xml:space="preserve"> Las circulares y resoluciones desarrolladas por la OMI, se aplicarán para efectos de este Reglamento, cuando así lo refiera expresamente el </w:t>
            </w:r>
            <w:r w:rsidRPr="00540B9A">
              <w:rPr>
                <w:rFonts w:ascii="Verdana" w:hAnsi="Verdana"/>
                <w:sz w:val="16"/>
                <w:szCs w:val="16"/>
              </w:rPr>
              <w:lastRenderedPageBreak/>
              <w:t>mismo, o bien, cuando así lo determine la Secretaría mediante acuerdo expreso. En dicho acuerdo, la Secretaría deberá fundar y motivar la necesidad de la aplicación obligatoria del instrumento en cuestión.</w:t>
            </w:r>
          </w:p>
        </w:tc>
        <w:tc>
          <w:tcPr>
            <w:tcW w:w="4788" w:type="dxa"/>
            <w:shd w:val="clear" w:color="auto" w:fill="auto"/>
          </w:tcPr>
          <w:p w14:paraId="599A374A" w14:textId="77777777" w:rsidR="00AC48C0" w:rsidRPr="00540B9A" w:rsidRDefault="00AC48C0" w:rsidP="00AC48C0">
            <w:pPr>
              <w:jc w:val="both"/>
              <w:rPr>
                <w:lang w:val="en-US"/>
              </w:rPr>
            </w:pPr>
            <w:r w:rsidRPr="00540B9A">
              <w:rPr>
                <w:rFonts w:ascii="Verdana" w:hAnsi="Verdana"/>
                <w:b/>
                <w:bCs/>
                <w:sz w:val="16"/>
                <w:szCs w:val="16"/>
                <w:lang w:val="en-US"/>
              </w:rPr>
              <w:lastRenderedPageBreak/>
              <w:t xml:space="preserve">Article 4.- </w:t>
            </w:r>
            <w:r w:rsidRPr="00540B9A">
              <w:rPr>
                <w:rFonts w:ascii="Verdana" w:hAnsi="Verdana"/>
                <w:sz w:val="16"/>
                <w:szCs w:val="16"/>
                <w:lang w:val="en-US"/>
              </w:rPr>
              <w:t xml:space="preserve">The circulars and resolutions developed by the IMO (International Maritime Organization) will be applied for the purposes of this Regulation, when </w:t>
            </w:r>
            <w:r w:rsidRPr="00540B9A">
              <w:rPr>
                <w:rFonts w:ascii="Verdana" w:hAnsi="Verdana"/>
                <w:sz w:val="16"/>
                <w:szCs w:val="16"/>
                <w:lang w:val="en-US"/>
              </w:rPr>
              <w:lastRenderedPageBreak/>
              <w:t>expressly stated by the same, or, when so determined by the Secretary through express agreement. In said agreement, the Secretary will establish and motivate the need for the mandatory application of the instrument in question.</w:t>
            </w:r>
          </w:p>
        </w:tc>
      </w:tr>
      <w:tr w:rsidR="00AC48C0" w:rsidRPr="0017799F" w14:paraId="63ED382F" w14:textId="77777777" w:rsidTr="00E54D49">
        <w:tc>
          <w:tcPr>
            <w:tcW w:w="4788" w:type="dxa"/>
            <w:shd w:val="clear" w:color="auto" w:fill="auto"/>
          </w:tcPr>
          <w:p w14:paraId="407DEF1C" w14:textId="77777777" w:rsidR="00AC48C0" w:rsidRPr="00540B9A"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A4AD57F" w14:textId="77777777" w:rsidR="00AC48C0" w:rsidRPr="00540B9A" w:rsidRDefault="00AC48C0" w:rsidP="00AC48C0">
            <w:pPr>
              <w:jc w:val="both"/>
              <w:rPr>
                <w:lang w:val="en-US"/>
              </w:rPr>
            </w:pPr>
            <w:r w:rsidRPr="00540B9A">
              <w:rPr>
                <w:rFonts w:ascii="Verdana" w:hAnsi="Verdana"/>
                <w:b/>
                <w:bCs/>
                <w:sz w:val="16"/>
                <w:szCs w:val="16"/>
                <w:lang w:val="en-US"/>
              </w:rPr>
              <w:t> </w:t>
            </w:r>
          </w:p>
        </w:tc>
      </w:tr>
      <w:tr w:rsidR="00AC48C0" w:rsidRPr="0017799F" w14:paraId="3743BD49" w14:textId="77777777" w:rsidTr="00E54D49">
        <w:tc>
          <w:tcPr>
            <w:tcW w:w="4788" w:type="dxa"/>
            <w:shd w:val="clear" w:color="auto" w:fill="auto"/>
          </w:tcPr>
          <w:p w14:paraId="1E91551E" w14:textId="77777777" w:rsidR="00AC48C0" w:rsidRPr="00540B9A" w:rsidRDefault="00AC48C0" w:rsidP="00AC48C0">
            <w:pPr>
              <w:pStyle w:val="Texto"/>
              <w:spacing w:after="0" w:line="240" w:lineRule="auto"/>
              <w:ind w:firstLine="0"/>
              <w:rPr>
                <w:rFonts w:ascii="Verdana" w:hAnsi="Verdana"/>
                <w:sz w:val="16"/>
                <w:szCs w:val="16"/>
              </w:rPr>
            </w:pPr>
            <w:r w:rsidRPr="00540B9A">
              <w:rPr>
                <w:rFonts w:ascii="Verdana" w:hAnsi="Verdana"/>
                <w:b/>
                <w:sz w:val="16"/>
                <w:szCs w:val="16"/>
              </w:rPr>
              <w:t>Artículo 5.-</w:t>
            </w:r>
            <w:r w:rsidRPr="00540B9A">
              <w:rPr>
                <w:rFonts w:ascii="Verdana" w:hAnsi="Verdana"/>
                <w:sz w:val="16"/>
                <w:szCs w:val="16"/>
              </w:rPr>
              <w:t xml:space="preserve"> En la interpretación que tanto la Secretaría como las demás autoridades competentes formulen respecto a la Ley y a este Reglamento, habrán de considerarse los siguientes criterios específicos:</w:t>
            </w:r>
          </w:p>
        </w:tc>
        <w:tc>
          <w:tcPr>
            <w:tcW w:w="4788" w:type="dxa"/>
            <w:shd w:val="clear" w:color="auto" w:fill="auto"/>
          </w:tcPr>
          <w:p w14:paraId="487B24E8" w14:textId="77777777" w:rsidR="00AC48C0" w:rsidRPr="00540B9A" w:rsidRDefault="00AC48C0" w:rsidP="00AC48C0">
            <w:pPr>
              <w:jc w:val="both"/>
              <w:rPr>
                <w:lang w:val="en-US"/>
              </w:rPr>
            </w:pPr>
            <w:r w:rsidRPr="00540B9A">
              <w:rPr>
                <w:rFonts w:ascii="Verdana" w:hAnsi="Verdana"/>
                <w:b/>
                <w:bCs/>
                <w:sz w:val="16"/>
                <w:szCs w:val="16"/>
                <w:lang w:val="en-US"/>
              </w:rPr>
              <w:t xml:space="preserve">Article 5.- </w:t>
            </w:r>
            <w:r w:rsidRPr="00540B9A">
              <w:rPr>
                <w:rFonts w:ascii="Verdana" w:hAnsi="Verdana"/>
                <w:sz w:val="16"/>
                <w:szCs w:val="16"/>
                <w:lang w:val="en-US"/>
              </w:rPr>
              <w:t>In the interpretation that both the Secretary and the other appropriate authorities formulate with respect to the Law and this Regulation, the following specific criteria will be considered:</w:t>
            </w:r>
          </w:p>
        </w:tc>
      </w:tr>
      <w:tr w:rsidR="00AC48C0" w:rsidRPr="0017799F" w14:paraId="7C9F9C6A" w14:textId="77777777" w:rsidTr="00E54D49">
        <w:tc>
          <w:tcPr>
            <w:tcW w:w="4788" w:type="dxa"/>
            <w:shd w:val="clear" w:color="auto" w:fill="auto"/>
          </w:tcPr>
          <w:p w14:paraId="3CC16DA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398EBE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3577449" w14:textId="77777777" w:rsidTr="00E54D49">
        <w:tc>
          <w:tcPr>
            <w:tcW w:w="4788" w:type="dxa"/>
            <w:shd w:val="clear" w:color="auto" w:fill="auto"/>
          </w:tcPr>
          <w:p w14:paraId="12408CFD" w14:textId="77777777" w:rsidR="00AC48C0" w:rsidRPr="00540B9A" w:rsidRDefault="00AC48C0" w:rsidP="00AC48C0">
            <w:pPr>
              <w:pStyle w:val="Texto"/>
              <w:spacing w:after="0" w:line="240" w:lineRule="auto"/>
              <w:ind w:firstLine="0"/>
              <w:rPr>
                <w:rFonts w:ascii="Verdana" w:hAnsi="Verdana"/>
                <w:sz w:val="16"/>
                <w:szCs w:val="16"/>
              </w:rPr>
            </w:pPr>
            <w:r w:rsidRPr="00540B9A">
              <w:rPr>
                <w:rFonts w:ascii="Verdana" w:hAnsi="Verdana"/>
                <w:b/>
                <w:sz w:val="16"/>
                <w:szCs w:val="16"/>
              </w:rPr>
              <w:t xml:space="preserve">I. </w:t>
            </w:r>
            <w:r w:rsidRPr="00540B9A">
              <w:rPr>
                <w:rFonts w:ascii="Verdana" w:hAnsi="Verdana"/>
                <w:sz w:val="16"/>
                <w:szCs w:val="16"/>
              </w:rPr>
              <w:t>A los Artefactos Navales les será aplicable una regulación idéntica a la prevista para las Embarcaciones, cuando así se establezca en forma expresa en este Reglamento;</w:t>
            </w:r>
          </w:p>
        </w:tc>
        <w:tc>
          <w:tcPr>
            <w:tcW w:w="4788" w:type="dxa"/>
            <w:shd w:val="clear" w:color="auto" w:fill="auto"/>
          </w:tcPr>
          <w:p w14:paraId="516D90C3" w14:textId="77777777" w:rsidR="00AC48C0" w:rsidRPr="00540B9A" w:rsidRDefault="00AC48C0" w:rsidP="00AC48C0">
            <w:pPr>
              <w:jc w:val="both"/>
              <w:rPr>
                <w:lang w:val="en-US"/>
              </w:rPr>
            </w:pPr>
            <w:r w:rsidRPr="00540B9A">
              <w:rPr>
                <w:rFonts w:ascii="Verdana" w:hAnsi="Verdana"/>
                <w:b/>
                <w:bCs/>
                <w:sz w:val="16"/>
                <w:szCs w:val="16"/>
                <w:lang w:val="en-US"/>
              </w:rPr>
              <w:t xml:space="preserve">I. </w:t>
            </w:r>
            <w:r w:rsidRPr="00540B9A">
              <w:rPr>
                <w:rFonts w:ascii="Verdana" w:hAnsi="Verdana"/>
                <w:sz w:val="16"/>
                <w:szCs w:val="16"/>
                <w:lang w:val="en-US"/>
              </w:rPr>
              <w:t>Naval Artifacts will have a regulation identical to that provided for the Vessels, when so expressly established in this Regulation;</w:t>
            </w:r>
          </w:p>
        </w:tc>
      </w:tr>
      <w:tr w:rsidR="00AC48C0" w:rsidRPr="0017799F" w14:paraId="60749898" w14:textId="77777777" w:rsidTr="00E54D49">
        <w:tc>
          <w:tcPr>
            <w:tcW w:w="4788" w:type="dxa"/>
            <w:shd w:val="clear" w:color="auto" w:fill="auto"/>
          </w:tcPr>
          <w:p w14:paraId="7D15007D" w14:textId="77777777" w:rsidR="00AC48C0" w:rsidRPr="00540B9A"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9C0B1E0" w14:textId="77777777" w:rsidR="00AC48C0" w:rsidRPr="00540B9A" w:rsidRDefault="00AC48C0" w:rsidP="00AC48C0">
            <w:pPr>
              <w:jc w:val="both"/>
              <w:rPr>
                <w:lang w:val="en-US"/>
              </w:rPr>
            </w:pPr>
            <w:r w:rsidRPr="00540B9A">
              <w:rPr>
                <w:rFonts w:ascii="Verdana" w:hAnsi="Verdana"/>
                <w:b/>
                <w:bCs/>
                <w:sz w:val="16"/>
                <w:szCs w:val="16"/>
                <w:lang w:val="en-US"/>
              </w:rPr>
              <w:t> </w:t>
            </w:r>
          </w:p>
        </w:tc>
      </w:tr>
      <w:tr w:rsidR="00AC48C0" w:rsidRPr="0017799F" w14:paraId="61E8972E" w14:textId="77777777" w:rsidTr="00E54D49">
        <w:tc>
          <w:tcPr>
            <w:tcW w:w="4788" w:type="dxa"/>
            <w:shd w:val="clear" w:color="auto" w:fill="auto"/>
          </w:tcPr>
          <w:p w14:paraId="740EDE3A" w14:textId="77777777" w:rsidR="00AC48C0" w:rsidRPr="00540B9A" w:rsidRDefault="00AC48C0" w:rsidP="00AC48C0">
            <w:pPr>
              <w:pStyle w:val="Texto"/>
              <w:spacing w:after="0" w:line="240" w:lineRule="auto"/>
              <w:ind w:firstLine="0"/>
              <w:rPr>
                <w:rFonts w:ascii="Verdana" w:hAnsi="Verdana"/>
                <w:sz w:val="16"/>
                <w:szCs w:val="16"/>
              </w:rPr>
            </w:pPr>
            <w:r w:rsidRPr="00540B9A">
              <w:rPr>
                <w:rFonts w:ascii="Verdana" w:hAnsi="Verdana"/>
                <w:b/>
                <w:sz w:val="16"/>
                <w:szCs w:val="16"/>
              </w:rPr>
              <w:t>II.</w:t>
            </w:r>
            <w:r w:rsidRPr="00540B9A">
              <w:rPr>
                <w:rFonts w:ascii="Verdana" w:hAnsi="Verdana"/>
                <w:sz w:val="16"/>
                <w:szCs w:val="16"/>
              </w:rPr>
              <w:t xml:space="preserve"> Para determinar la clasificación de un Artefacto Naval extranjero, que de acuerdo a sus características pudiera ser considerado Embarcación, la Dirección General, para determinar la diferenciación en el tratamiento jurídico entre ambas categorías, deberá estarse a lo establecido en los Tratados Internacionales aplicables, o bien, en las reglas internacionales incorporadas por referencia en la Ley, y</w:t>
            </w:r>
          </w:p>
        </w:tc>
        <w:tc>
          <w:tcPr>
            <w:tcW w:w="4788" w:type="dxa"/>
            <w:shd w:val="clear" w:color="auto" w:fill="auto"/>
          </w:tcPr>
          <w:p w14:paraId="79703D32" w14:textId="77777777" w:rsidR="00AC48C0" w:rsidRPr="00540B9A" w:rsidRDefault="00AC48C0" w:rsidP="00AC48C0">
            <w:pPr>
              <w:jc w:val="both"/>
              <w:rPr>
                <w:lang w:val="en-US"/>
              </w:rPr>
            </w:pPr>
            <w:r w:rsidRPr="00540B9A">
              <w:rPr>
                <w:rFonts w:ascii="Verdana" w:hAnsi="Verdana"/>
                <w:b/>
                <w:bCs/>
                <w:sz w:val="16"/>
                <w:szCs w:val="16"/>
                <w:lang w:val="en-US"/>
              </w:rPr>
              <w:t xml:space="preserve">II. </w:t>
            </w:r>
            <w:r w:rsidRPr="00540B9A">
              <w:rPr>
                <w:rFonts w:ascii="Verdana" w:hAnsi="Verdana"/>
                <w:sz w:val="16"/>
                <w:szCs w:val="16"/>
                <w:lang w:val="en-US"/>
              </w:rPr>
              <w:t>To determine the classification of a foreign Naval Artifact, which according to its characteristics could be considered as a Vessel, the General Directorate, to determine the differentiation in the legal treatment between both categories, must comply with the provisions of the applicable International Treaties, or, in the international rules incorporated by reference in the Law, and</w:t>
            </w:r>
          </w:p>
        </w:tc>
      </w:tr>
      <w:tr w:rsidR="00AC48C0" w:rsidRPr="0017799F" w14:paraId="02D6AE89" w14:textId="77777777" w:rsidTr="00E54D49">
        <w:tc>
          <w:tcPr>
            <w:tcW w:w="4788" w:type="dxa"/>
            <w:shd w:val="clear" w:color="auto" w:fill="auto"/>
          </w:tcPr>
          <w:p w14:paraId="32FCAED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2CBE32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E41F8F8" w14:textId="77777777" w:rsidTr="00E54D49">
        <w:tc>
          <w:tcPr>
            <w:tcW w:w="4788" w:type="dxa"/>
            <w:shd w:val="clear" w:color="auto" w:fill="auto"/>
          </w:tcPr>
          <w:p w14:paraId="00F25CF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Los principios jurídicos que deriven directamente de la Ley, así como de las normas legales, tratados y reglas internacionales existentes en la materia.</w:t>
            </w:r>
          </w:p>
        </w:tc>
        <w:tc>
          <w:tcPr>
            <w:tcW w:w="4788" w:type="dxa"/>
            <w:shd w:val="clear" w:color="auto" w:fill="auto"/>
          </w:tcPr>
          <w:p w14:paraId="6CE4529B"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The legal principles that derive directly from the Law, as well as from the existing legal Standards, treaties and international rules in the matter.</w:t>
            </w:r>
          </w:p>
        </w:tc>
      </w:tr>
      <w:tr w:rsidR="00AC48C0" w:rsidRPr="0017799F" w14:paraId="2C1728CC" w14:textId="77777777" w:rsidTr="00E54D49">
        <w:tc>
          <w:tcPr>
            <w:tcW w:w="4788" w:type="dxa"/>
            <w:shd w:val="clear" w:color="auto" w:fill="auto"/>
          </w:tcPr>
          <w:p w14:paraId="13F901B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2C35EC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B20DC02" w14:textId="77777777" w:rsidTr="00E54D49">
        <w:tc>
          <w:tcPr>
            <w:tcW w:w="4788" w:type="dxa"/>
            <w:shd w:val="clear" w:color="auto" w:fill="auto"/>
          </w:tcPr>
          <w:p w14:paraId="0F84D84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6.- </w:t>
            </w:r>
            <w:r w:rsidRPr="007023A9">
              <w:rPr>
                <w:rFonts w:ascii="Verdana" w:hAnsi="Verdana"/>
                <w:sz w:val="16"/>
                <w:szCs w:val="16"/>
              </w:rPr>
              <w:t>En caso de que no se señale un plazo específico para resolver las solicitudes que se presenten ante la Secretaría para realizar cualquier trámite de los establecidos en la Ley y en el presente Reglamento, aquél no podrá exceder de veinte días hábiles. Transcurrido el plazo citado sin que la Secretaría resuelva lo que corresponda, se entenderá denegada la petición salvo disposición en contrario.</w:t>
            </w:r>
          </w:p>
        </w:tc>
        <w:tc>
          <w:tcPr>
            <w:tcW w:w="4788" w:type="dxa"/>
            <w:shd w:val="clear" w:color="auto" w:fill="auto"/>
          </w:tcPr>
          <w:p w14:paraId="766AD2AB" w14:textId="77777777" w:rsidR="00AC48C0" w:rsidRPr="007023A9" w:rsidRDefault="00AC48C0" w:rsidP="00AC48C0">
            <w:pPr>
              <w:jc w:val="both"/>
              <w:rPr>
                <w:lang w:val="en-US"/>
              </w:rPr>
            </w:pPr>
            <w:r w:rsidRPr="007023A9">
              <w:rPr>
                <w:rFonts w:ascii="Verdana" w:hAnsi="Verdana"/>
                <w:b/>
                <w:bCs/>
                <w:sz w:val="16"/>
                <w:szCs w:val="16"/>
                <w:lang w:val="en-US"/>
              </w:rPr>
              <w:t xml:space="preserve">Article 6.- </w:t>
            </w:r>
            <w:r w:rsidRPr="007023A9">
              <w:rPr>
                <w:rFonts w:ascii="Verdana" w:hAnsi="Verdana"/>
                <w:sz w:val="16"/>
                <w:szCs w:val="16"/>
                <w:lang w:val="en-US"/>
              </w:rPr>
              <w:t xml:space="preserve">In the event that a specific deadline for resolving applications submitted to the Secretary to carry out any procedure established in the Law and in this Regulation is not established, it may not exceed twenty </w:t>
            </w:r>
            <w:r>
              <w:rPr>
                <w:rFonts w:ascii="Verdana" w:hAnsi="Verdana"/>
                <w:sz w:val="16"/>
                <w:szCs w:val="16"/>
                <w:lang w:val="en-US"/>
              </w:rPr>
              <w:t>working days</w:t>
            </w:r>
            <w:r w:rsidRPr="007023A9">
              <w:rPr>
                <w:rFonts w:ascii="Verdana" w:hAnsi="Verdana"/>
                <w:sz w:val="16"/>
                <w:szCs w:val="16"/>
                <w:lang w:val="en-US"/>
              </w:rPr>
              <w:t>. After the aforementioned period has elapsed without the Secretary resolving what is applicable, the request will be deemed denied unless otherwise provided.</w:t>
            </w:r>
            <w:r w:rsidRPr="007023A9">
              <w:rPr>
                <w:rStyle w:val="FootnoteReference"/>
                <w:rFonts w:ascii="Verdana" w:hAnsi="Verdana"/>
                <w:sz w:val="16"/>
                <w:szCs w:val="16"/>
                <w:lang w:val="en-US"/>
              </w:rPr>
              <w:footnoteReference w:id="1"/>
            </w:r>
            <w:r w:rsidRPr="007023A9">
              <w:rPr>
                <w:rFonts w:ascii="Verdana" w:hAnsi="Verdana"/>
                <w:sz w:val="16"/>
                <w:szCs w:val="16"/>
                <w:lang w:val="en-US"/>
              </w:rPr>
              <w:t xml:space="preserve"> </w:t>
            </w:r>
          </w:p>
        </w:tc>
      </w:tr>
      <w:tr w:rsidR="00AC48C0" w:rsidRPr="0017799F" w14:paraId="055EB05E" w14:textId="77777777" w:rsidTr="00E54D49">
        <w:tc>
          <w:tcPr>
            <w:tcW w:w="4788" w:type="dxa"/>
            <w:shd w:val="clear" w:color="auto" w:fill="auto"/>
          </w:tcPr>
          <w:p w14:paraId="36A53C8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C0FCDF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03EA800" w14:textId="77777777" w:rsidTr="00E54D49">
        <w:tc>
          <w:tcPr>
            <w:tcW w:w="4788" w:type="dxa"/>
            <w:shd w:val="clear" w:color="auto" w:fill="auto"/>
          </w:tcPr>
          <w:p w14:paraId="1CA0BC0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7.-</w:t>
            </w:r>
            <w:r w:rsidRPr="007023A9">
              <w:rPr>
                <w:rFonts w:ascii="Verdana" w:hAnsi="Verdana"/>
                <w:sz w:val="16"/>
                <w:szCs w:val="16"/>
              </w:rPr>
              <w:t xml:space="preserve"> Los trámites que se deriven de la Ley, así como de este Reglamento y que estén inscritos en el Registro Federal de Trámites y Servicios a que se refiere la Ley Federal de Procedimiento Administrativo, se atenderán en los formatos que establezca la Secretaría.</w:t>
            </w:r>
          </w:p>
        </w:tc>
        <w:tc>
          <w:tcPr>
            <w:tcW w:w="4788" w:type="dxa"/>
            <w:shd w:val="clear" w:color="auto" w:fill="auto"/>
          </w:tcPr>
          <w:p w14:paraId="5D59FCA8" w14:textId="77777777" w:rsidR="00AC48C0" w:rsidRPr="007023A9" w:rsidRDefault="00AC48C0" w:rsidP="00AC48C0">
            <w:pPr>
              <w:jc w:val="both"/>
              <w:rPr>
                <w:lang w:val="en-US"/>
              </w:rPr>
            </w:pPr>
            <w:r w:rsidRPr="007023A9">
              <w:rPr>
                <w:rFonts w:ascii="Verdana" w:hAnsi="Verdana"/>
                <w:b/>
                <w:bCs/>
                <w:sz w:val="16"/>
                <w:szCs w:val="16"/>
                <w:lang w:val="en-US"/>
              </w:rPr>
              <w:t xml:space="preserve">Article 7.- </w:t>
            </w:r>
            <w:r w:rsidRPr="007023A9">
              <w:rPr>
                <w:rFonts w:ascii="Verdana" w:hAnsi="Verdana"/>
                <w:sz w:val="16"/>
                <w:szCs w:val="16"/>
                <w:lang w:val="en-US"/>
              </w:rPr>
              <w:t>The procedures that derive from the Law, as well as from this Regulation and that are registered in the Federal Registry of Procedures and Services referred to in the Federal Law of Administrative Procedure, will be treated in the formats established by the Secretary .</w:t>
            </w:r>
          </w:p>
        </w:tc>
      </w:tr>
      <w:tr w:rsidR="00AC48C0" w:rsidRPr="0017799F" w14:paraId="3E01AB23" w14:textId="77777777" w:rsidTr="00E54D49">
        <w:tc>
          <w:tcPr>
            <w:tcW w:w="4788" w:type="dxa"/>
            <w:shd w:val="clear" w:color="auto" w:fill="auto"/>
          </w:tcPr>
          <w:p w14:paraId="5EBFE23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256262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36DB3E1" w14:textId="77777777" w:rsidTr="00E54D49">
        <w:tc>
          <w:tcPr>
            <w:tcW w:w="4788" w:type="dxa"/>
            <w:shd w:val="clear" w:color="auto" w:fill="auto"/>
          </w:tcPr>
          <w:p w14:paraId="610F2DD0"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Artículo 8.-</w:t>
            </w:r>
            <w:r w:rsidRPr="007023A9">
              <w:rPr>
                <w:rFonts w:ascii="Verdana" w:hAnsi="Verdana"/>
                <w:sz w:val="16"/>
                <w:szCs w:val="16"/>
              </w:rPr>
              <w:t xml:space="preserve"> Cuando el titular del Ejecutivo Federal haya celebrado Tratados Internacionales en términos del artículo 89, fracción X, de la Constitución Política de los Estados Unidos Mexicanos, y dichos tratados tengan relación con la Ley y el presente Reglamento, la Secretaría deberá instrumentar las medidas administrativas que tenga a su alcance, a efecto de que, ante la eventual aprobación que realizare el Senado y la entrada en vigor de tales instrumentos, el Estado Mexicano cuente con las condiciones necesarias para su debida observancia.</w:t>
            </w:r>
          </w:p>
        </w:tc>
        <w:tc>
          <w:tcPr>
            <w:tcW w:w="4788" w:type="dxa"/>
            <w:shd w:val="clear" w:color="auto" w:fill="auto"/>
          </w:tcPr>
          <w:p w14:paraId="1E5D7C13" w14:textId="77777777" w:rsidR="00AC48C0" w:rsidRPr="007023A9" w:rsidRDefault="00AC48C0" w:rsidP="00AC48C0">
            <w:pPr>
              <w:jc w:val="both"/>
              <w:rPr>
                <w:lang w:val="en-US"/>
              </w:rPr>
            </w:pPr>
            <w:r w:rsidRPr="007023A9">
              <w:rPr>
                <w:rFonts w:ascii="Verdana" w:hAnsi="Verdana"/>
                <w:b/>
                <w:bCs/>
                <w:sz w:val="16"/>
                <w:szCs w:val="16"/>
                <w:lang w:val="en-US"/>
              </w:rPr>
              <w:t xml:space="preserve">Article 8.- </w:t>
            </w:r>
            <w:r w:rsidRPr="007023A9">
              <w:rPr>
                <w:rFonts w:ascii="Verdana" w:hAnsi="Verdana"/>
                <w:sz w:val="16"/>
                <w:szCs w:val="16"/>
                <w:lang w:val="en-US"/>
              </w:rPr>
              <w:t>When the holder of the Federal Executive has concluded International Treaties under the terms of article 89, section X, of the Political Constitution of the United Mexican States, and said treaties are related to the Law and this Regulation, the Secretary will implement the administrative measures at its disposal, so that, in the event of the possible approval by the Senate and the entry into force of such instruments, the Mexican State has the necessary conditions for its due observance.</w:t>
            </w:r>
          </w:p>
        </w:tc>
      </w:tr>
      <w:tr w:rsidR="00AC48C0" w:rsidRPr="0017799F" w14:paraId="64B6F7E8" w14:textId="77777777" w:rsidTr="00E54D49">
        <w:tc>
          <w:tcPr>
            <w:tcW w:w="4788" w:type="dxa"/>
            <w:shd w:val="clear" w:color="auto" w:fill="auto"/>
          </w:tcPr>
          <w:p w14:paraId="229A837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CB19BE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67A3267" w14:textId="77777777" w:rsidTr="00E54D49">
        <w:tc>
          <w:tcPr>
            <w:tcW w:w="4788" w:type="dxa"/>
            <w:shd w:val="clear" w:color="auto" w:fill="auto"/>
          </w:tcPr>
          <w:p w14:paraId="5A517D4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9.-</w:t>
            </w:r>
            <w:r w:rsidRPr="007023A9">
              <w:rPr>
                <w:rFonts w:ascii="Verdana" w:hAnsi="Verdana"/>
                <w:sz w:val="16"/>
                <w:szCs w:val="16"/>
              </w:rPr>
              <w:t xml:space="preserve"> La Secretaría procederá a instrumentar las medidas administrativas necesarias para el cumplimiento de los Tratados Internacionales de los que el Estado Mexicano sea parte.</w:t>
            </w:r>
          </w:p>
        </w:tc>
        <w:tc>
          <w:tcPr>
            <w:tcW w:w="4788" w:type="dxa"/>
            <w:shd w:val="clear" w:color="auto" w:fill="auto"/>
          </w:tcPr>
          <w:p w14:paraId="03412D79" w14:textId="77777777" w:rsidR="00AC48C0" w:rsidRPr="007023A9" w:rsidRDefault="00AC48C0" w:rsidP="00AC48C0">
            <w:pPr>
              <w:jc w:val="both"/>
              <w:rPr>
                <w:lang w:val="en-US"/>
              </w:rPr>
            </w:pPr>
            <w:r w:rsidRPr="007023A9">
              <w:rPr>
                <w:rFonts w:ascii="Verdana" w:hAnsi="Verdana"/>
                <w:b/>
                <w:bCs/>
                <w:sz w:val="16"/>
                <w:szCs w:val="16"/>
                <w:lang w:val="en-US"/>
              </w:rPr>
              <w:t xml:space="preserve">Article 9.- </w:t>
            </w:r>
            <w:r w:rsidRPr="007023A9">
              <w:rPr>
                <w:rFonts w:ascii="Verdana" w:hAnsi="Verdana"/>
                <w:sz w:val="16"/>
                <w:szCs w:val="16"/>
                <w:lang w:val="en-US"/>
              </w:rPr>
              <w:t>The Secretary will proceed to implement the administrative measures necessary for compliance with the International Treaties to which the Mexican State is a party.</w:t>
            </w:r>
          </w:p>
        </w:tc>
      </w:tr>
      <w:tr w:rsidR="00AC48C0" w:rsidRPr="0017799F" w14:paraId="4692EED0" w14:textId="77777777" w:rsidTr="00E54D49">
        <w:tc>
          <w:tcPr>
            <w:tcW w:w="4788" w:type="dxa"/>
            <w:shd w:val="clear" w:color="auto" w:fill="auto"/>
          </w:tcPr>
          <w:p w14:paraId="48EC8325"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46FF83C"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0554CF8F" w14:textId="77777777" w:rsidTr="00E54D49">
        <w:tc>
          <w:tcPr>
            <w:tcW w:w="4788" w:type="dxa"/>
            <w:shd w:val="clear" w:color="auto" w:fill="auto"/>
          </w:tcPr>
          <w:p w14:paraId="0DE07350"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Capítulo II</w:t>
            </w:r>
          </w:p>
        </w:tc>
        <w:tc>
          <w:tcPr>
            <w:tcW w:w="4788" w:type="dxa"/>
            <w:shd w:val="clear" w:color="auto" w:fill="auto"/>
          </w:tcPr>
          <w:p w14:paraId="76B47E0E" w14:textId="77777777" w:rsidR="00AC48C0" w:rsidRPr="007023A9" w:rsidRDefault="00AC48C0" w:rsidP="00AC48C0">
            <w:pPr>
              <w:jc w:val="center"/>
              <w:rPr>
                <w:lang w:val="en-US"/>
              </w:rPr>
            </w:pPr>
            <w:r w:rsidRPr="007023A9">
              <w:rPr>
                <w:rFonts w:ascii="Verdana" w:hAnsi="Verdana"/>
                <w:b/>
                <w:bCs/>
                <w:sz w:val="16"/>
                <w:szCs w:val="16"/>
                <w:lang w:val="en-US"/>
              </w:rPr>
              <w:t>Chapter II</w:t>
            </w:r>
          </w:p>
        </w:tc>
      </w:tr>
      <w:tr w:rsidR="00AC48C0" w:rsidRPr="007023A9" w14:paraId="7AF2075A" w14:textId="77777777" w:rsidTr="00E54D49">
        <w:tc>
          <w:tcPr>
            <w:tcW w:w="4788" w:type="dxa"/>
            <w:shd w:val="clear" w:color="auto" w:fill="auto"/>
          </w:tcPr>
          <w:p w14:paraId="21AB46CA"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lastRenderedPageBreak/>
              <w:t>Definiciones</w:t>
            </w:r>
          </w:p>
        </w:tc>
        <w:tc>
          <w:tcPr>
            <w:tcW w:w="4788" w:type="dxa"/>
            <w:shd w:val="clear" w:color="auto" w:fill="auto"/>
          </w:tcPr>
          <w:p w14:paraId="42C782CF" w14:textId="77777777" w:rsidR="00AC48C0" w:rsidRPr="007023A9" w:rsidRDefault="00AC48C0" w:rsidP="00AC48C0">
            <w:pPr>
              <w:jc w:val="center"/>
              <w:rPr>
                <w:lang w:val="en-US"/>
              </w:rPr>
            </w:pPr>
            <w:r w:rsidRPr="007023A9">
              <w:rPr>
                <w:rFonts w:ascii="Verdana" w:hAnsi="Verdana"/>
                <w:b/>
                <w:bCs/>
                <w:sz w:val="16"/>
                <w:szCs w:val="16"/>
                <w:lang w:val="en-US"/>
              </w:rPr>
              <w:t>Definitions</w:t>
            </w:r>
          </w:p>
        </w:tc>
      </w:tr>
      <w:tr w:rsidR="00AC48C0" w:rsidRPr="007023A9" w14:paraId="716158AE" w14:textId="77777777" w:rsidTr="00E54D49">
        <w:tc>
          <w:tcPr>
            <w:tcW w:w="4788" w:type="dxa"/>
            <w:shd w:val="clear" w:color="auto" w:fill="auto"/>
          </w:tcPr>
          <w:p w14:paraId="321104D4"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51F2F9AE"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72250460" w14:textId="77777777" w:rsidTr="00E54D49">
        <w:tc>
          <w:tcPr>
            <w:tcW w:w="4788" w:type="dxa"/>
            <w:shd w:val="clear" w:color="auto" w:fill="auto"/>
          </w:tcPr>
          <w:p w14:paraId="3E940E9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10.-</w:t>
            </w:r>
            <w:r w:rsidRPr="007023A9">
              <w:rPr>
                <w:rFonts w:ascii="Verdana" w:hAnsi="Verdana"/>
                <w:sz w:val="16"/>
                <w:szCs w:val="16"/>
              </w:rPr>
              <w:t xml:space="preserve"> Sin perjuicio de las definiciones establecidas en el artículo 2 de</w:t>
            </w:r>
            <w:r w:rsidRPr="007023A9">
              <w:rPr>
                <w:rFonts w:ascii="Verdana" w:hAnsi="Verdana"/>
                <w:b/>
                <w:sz w:val="16"/>
                <w:szCs w:val="16"/>
              </w:rPr>
              <w:t xml:space="preserve"> </w:t>
            </w:r>
            <w:r w:rsidRPr="007023A9">
              <w:rPr>
                <w:rFonts w:ascii="Verdana" w:hAnsi="Verdana"/>
                <w:sz w:val="16"/>
                <w:szCs w:val="16"/>
              </w:rPr>
              <w:t>la Ley, para efectos del presente Reglamento se entenderá por:</w:t>
            </w:r>
          </w:p>
        </w:tc>
        <w:tc>
          <w:tcPr>
            <w:tcW w:w="4788" w:type="dxa"/>
            <w:shd w:val="clear" w:color="auto" w:fill="auto"/>
          </w:tcPr>
          <w:p w14:paraId="50FF6DD2" w14:textId="77777777" w:rsidR="00AC48C0" w:rsidRPr="007023A9" w:rsidRDefault="00AC48C0" w:rsidP="00AC48C0">
            <w:pPr>
              <w:jc w:val="both"/>
              <w:rPr>
                <w:lang w:val="en-US"/>
              </w:rPr>
            </w:pPr>
            <w:r w:rsidRPr="007023A9">
              <w:rPr>
                <w:rFonts w:ascii="Verdana" w:hAnsi="Verdana"/>
                <w:b/>
                <w:bCs/>
                <w:sz w:val="16"/>
                <w:szCs w:val="16"/>
                <w:lang w:val="en-US"/>
              </w:rPr>
              <w:t xml:space="preserve">Article 10.- </w:t>
            </w:r>
            <w:r w:rsidRPr="007023A9">
              <w:rPr>
                <w:rFonts w:ascii="Verdana" w:hAnsi="Verdana"/>
                <w:sz w:val="16"/>
                <w:szCs w:val="16"/>
                <w:lang w:val="en-US"/>
              </w:rPr>
              <w:t>Without prejudice to the definitions established in article 2 of the Law, for the purposes of this Regulation, the following definitions will apply:</w:t>
            </w:r>
            <w:r w:rsidRPr="007023A9">
              <w:rPr>
                <w:rFonts w:ascii="Verdana" w:hAnsi="Verdana"/>
                <w:b/>
                <w:bCs/>
                <w:sz w:val="16"/>
                <w:szCs w:val="16"/>
                <w:lang w:val="en-US"/>
              </w:rPr>
              <w:t xml:space="preserve"> </w:t>
            </w:r>
          </w:p>
        </w:tc>
      </w:tr>
      <w:tr w:rsidR="00AC48C0" w:rsidRPr="0017799F" w14:paraId="18430F73" w14:textId="77777777" w:rsidTr="00E54D49">
        <w:tc>
          <w:tcPr>
            <w:tcW w:w="4788" w:type="dxa"/>
            <w:shd w:val="clear" w:color="auto" w:fill="auto"/>
          </w:tcPr>
          <w:p w14:paraId="1125D71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3B8EC0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E1C6DAC" w14:textId="77777777" w:rsidTr="00E54D49">
        <w:tc>
          <w:tcPr>
            <w:tcW w:w="4788" w:type="dxa"/>
            <w:shd w:val="clear" w:color="auto" w:fill="auto"/>
          </w:tcPr>
          <w:p w14:paraId="5FB47908"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I. AIS.</w:t>
            </w:r>
            <w:r w:rsidRPr="007023A9">
              <w:rPr>
                <w:rFonts w:ascii="Verdana" w:hAnsi="Verdana"/>
                <w:sz w:val="16"/>
                <w:szCs w:val="16"/>
              </w:rPr>
              <w:t xml:space="preserve"> Por sus siglas en inglés, Sistema de Identificación Automática;</w:t>
            </w:r>
          </w:p>
        </w:tc>
        <w:tc>
          <w:tcPr>
            <w:tcW w:w="4788" w:type="dxa"/>
            <w:shd w:val="clear" w:color="auto" w:fill="auto"/>
          </w:tcPr>
          <w:p w14:paraId="299401F9" w14:textId="77777777" w:rsidR="00AC48C0" w:rsidRPr="007023A9" w:rsidRDefault="00AC48C0" w:rsidP="00AC48C0">
            <w:pPr>
              <w:jc w:val="both"/>
              <w:rPr>
                <w:lang w:val="en-US"/>
              </w:rPr>
            </w:pPr>
            <w:r w:rsidRPr="007023A9">
              <w:rPr>
                <w:rFonts w:ascii="Verdana" w:hAnsi="Verdana"/>
                <w:b/>
                <w:bCs/>
                <w:sz w:val="16"/>
                <w:szCs w:val="16"/>
                <w:lang w:val="en-US"/>
              </w:rPr>
              <w:t xml:space="preserve">I. AIS. </w:t>
            </w:r>
            <w:r w:rsidRPr="007023A9">
              <w:rPr>
                <w:rFonts w:ascii="Verdana" w:hAnsi="Verdana"/>
                <w:sz w:val="16"/>
                <w:szCs w:val="16"/>
                <w:lang w:val="en-US"/>
              </w:rPr>
              <w:t>For its acronym in English, Automatic Identification System;</w:t>
            </w:r>
          </w:p>
        </w:tc>
      </w:tr>
      <w:tr w:rsidR="00AC48C0" w:rsidRPr="0017799F" w14:paraId="32201ABD" w14:textId="77777777" w:rsidTr="00E54D49">
        <w:tc>
          <w:tcPr>
            <w:tcW w:w="4788" w:type="dxa"/>
            <w:shd w:val="clear" w:color="auto" w:fill="auto"/>
          </w:tcPr>
          <w:p w14:paraId="13A82C8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5C06CF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74D49D8" w14:textId="77777777" w:rsidTr="00E54D49">
        <w:tc>
          <w:tcPr>
            <w:tcW w:w="4788" w:type="dxa"/>
            <w:shd w:val="clear" w:color="auto" w:fill="auto"/>
          </w:tcPr>
          <w:p w14:paraId="14AE9F8D"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II. API.</w:t>
            </w:r>
            <w:r w:rsidRPr="007023A9">
              <w:rPr>
                <w:rFonts w:ascii="Verdana" w:hAnsi="Verdana"/>
                <w:sz w:val="16"/>
                <w:szCs w:val="16"/>
              </w:rPr>
              <w:t xml:space="preserve"> Administración Portuaria Integral;</w:t>
            </w:r>
          </w:p>
        </w:tc>
        <w:tc>
          <w:tcPr>
            <w:tcW w:w="4788" w:type="dxa"/>
            <w:shd w:val="clear" w:color="auto" w:fill="auto"/>
          </w:tcPr>
          <w:p w14:paraId="0A2BA45D" w14:textId="77777777" w:rsidR="00AC48C0" w:rsidRPr="007023A9" w:rsidRDefault="00AC48C0" w:rsidP="00AC48C0">
            <w:pPr>
              <w:jc w:val="both"/>
              <w:rPr>
                <w:lang w:val="en-US"/>
              </w:rPr>
            </w:pPr>
            <w:r w:rsidRPr="007023A9">
              <w:rPr>
                <w:rFonts w:ascii="Verdana" w:hAnsi="Verdana"/>
                <w:b/>
                <w:bCs/>
                <w:sz w:val="16"/>
                <w:szCs w:val="16"/>
                <w:lang w:val="en-US"/>
              </w:rPr>
              <w:t xml:space="preserve">II. API </w:t>
            </w:r>
            <w:r w:rsidRPr="007023A9">
              <w:rPr>
                <w:rFonts w:ascii="Verdana" w:hAnsi="Verdana"/>
                <w:sz w:val="16"/>
                <w:szCs w:val="16"/>
                <w:lang w:val="en-US"/>
              </w:rPr>
              <w:t>Integral Port Administration;</w:t>
            </w:r>
          </w:p>
        </w:tc>
      </w:tr>
      <w:tr w:rsidR="00AC48C0" w:rsidRPr="0017799F" w14:paraId="70025A44" w14:textId="77777777" w:rsidTr="00E54D49">
        <w:tc>
          <w:tcPr>
            <w:tcW w:w="4788" w:type="dxa"/>
            <w:shd w:val="clear" w:color="auto" w:fill="auto"/>
          </w:tcPr>
          <w:p w14:paraId="7B16B6F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174FC5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879544C" w14:textId="77777777" w:rsidTr="00E54D49">
        <w:tc>
          <w:tcPr>
            <w:tcW w:w="4788" w:type="dxa"/>
            <w:shd w:val="clear" w:color="auto" w:fill="auto"/>
          </w:tcPr>
          <w:p w14:paraId="254DE4C8"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III. Arqueo Bruto.</w:t>
            </w:r>
            <w:r w:rsidRPr="007023A9">
              <w:rPr>
                <w:rFonts w:ascii="Verdana" w:hAnsi="Verdana"/>
                <w:sz w:val="16"/>
                <w:szCs w:val="16"/>
              </w:rPr>
              <w:t xml:space="preserve"> La expresión del tamaño total de la Embarcación o Artefacto Naval, de acuerdo al valor obtenido después de aplicar la fórmula correspondiente a su eslora;</w:t>
            </w:r>
          </w:p>
        </w:tc>
        <w:tc>
          <w:tcPr>
            <w:tcW w:w="4788" w:type="dxa"/>
            <w:shd w:val="clear" w:color="auto" w:fill="auto"/>
          </w:tcPr>
          <w:p w14:paraId="384E8CB9" w14:textId="77777777" w:rsidR="00AC48C0" w:rsidRPr="007023A9" w:rsidRDefault="00AC48C0" w:rsidP="00AC48C0">
            <w:pPr>
              <w:jc w:val="both"/>
              <w:rPr>
                <w:lang w:val="en-US"/>
              </w:rPr>
            </w:pPr>
            <w:r w:rsidRPr="007023A9">
              <w:rPr>
                <w:rFonts w:ascii="Verdana" w:hAnsi="Verdana"/>
                <w:b/>
                <w:bCs/>
                <w:sz w:val="16"/>
                <w:szCs w:val="16"/>
                <w:lang w:val="en-US"/>
              </w:rPr>
              <w:t xml:space="preserve">III. Gross Tonnage </w:t>
            </w:r>
            <w:r w:rsidRPr="007023A9">
              <w:rPr>
                <w:rFonts w:ascii="Verdana" w:hAnsi="Verdana"/>
                <w:sz w:val="16"/>
                <w:szCs w:val="16"/>
                <w:lang w:val="en-US"/>
              </w:rPr>
              <w:t>The expression of the total size of the Naval Vessel or Artifact, according to the value obtained after applying the corresponding formula to its length;</w:t>
            </w:r>
          </w:p>
        </w:tc>
      </w:tr>
      <w:tr w:rsidR="00AC48C0" w:rsidRPr="0017799F" w14:paraId="4CC5EE72" w14:textId="77777777" w:rsidTr="00E54D49">
        <w:tc>
          <w:tcPr>
            <w:tcW w:w="4788" w:type="dxa"/>
            <w:shd w:val="clear" w:color="auto" w:fill="auto"/>
          </w:tcPr>
          <w:p w14:paraId="21A3BF3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1EAEE5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734A946" w14:textId="77777777" w:rsidTr="00E54D49">
        <w:tc>
          <w:tcPr>
            <w:tcW w:w="4788" w:type="dxa"/>
            <w:shd w:val="clear" w:color="auto" w:fill="auto"/>
          </w:tcPr>
          <w:p w14:paraId="605974C3"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IV. Arqueo Neto.</w:t>
            </w:r>
            <w:r w:rsidRPr="007023A9">
              <w:rPr>
                <w:rFonts w:ascii="Verdana" w:hAnsi="Verdana"/>
                <w:sz w:val="16"/>
                <w:szCs w:val="16"/>
              </w:rPr>
              <w:t xml:space="preserve"> Para Embarcaciones y Artefactos Navales de eslora menor a veinticuatro metros, representa un porcentaje sobre el Arqueo Bruto;</w:t>
            </w:r>
          </w:p>
        </w:tc>
        <w:tc>
          <w:tcPr>
            <w:tcW w:w="4788" w:type="dxa"/>
            <w:shd w:val="clear" w:color="auto" w:fill="auto"/>
          </w:tcPr>
          <w:p w14:paraId="62E14583" w14:textId="77777777" w:rsidR="00AC48C0" w:rsidRPr="007023A9" w:rsidRDefault="00AC48C0" w:rsidP="00AC48C0">
            <w:pPr>
              <w:jc w:val="both"/>
              <w:rPr>
                <w:lang w:val="en-US"/>
              </w:rPr>
            </w:pPr>
            <w:r w:rsidRPr="007023A9">
              <w:rPr>
                <w:rFonts w:ascii="Verdana" w:hAnsi="Verdana"/>
                <w:b/>
                <w:bCs/>
                <w:sz w:val="16"/>
                <w:szCs w:val="16"/>
                <w:lang w:val="en-US"/>
              </w:rPr>
              <w:t xml:space="preserve">IV. Net Tonnage </w:t>
            </w:r>
            <w:r w:rsidRPr="007023A9">
              <w:rPr>
                <w:rFonts w:ascii="Verdana" w:hAnsi="Verdana"/>
                <w:sz w:val="16"/>
                <w:szCs w:val="16"/>
                <w:lang w:val="en-US"/>
              </w:rPr>
              <w:t>For Vessels and Naval Artifacts of length less than twenty-four meters, it represents a percentage of the Gross Tonnage;</w:t>
            </w:r>
          </w:p>
        </w:tc>
      </w:tr>
      <w:tr w:rsidR="00AC48C0" w:rsidRPr="0017799F" w14:paraId="145B67B0" w14:textId="77777777" w:rsidTr="00E54D49">
        <w:tc>
          <w:tcPr>
            <w:tcW w:w="4788" w:type="dxa"/>
            <w:shd w:val="clear" w:color="auto" w:fill="auto"/>
          </w:tcPr>
          <w:p w14:paraId="3A4ED7D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DBB453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C96C59B" w14:textId="77777777" w:rsidTr="00E54D49">
        <w:tc>
          <w:tcPr>
            <w:tcW w:w="4788" w:type="dxa"/>
            <w:shd w:val="clear" w:color="auto" w:fill="auto"/>
          </w:tcPr>
          <w:p w14:paraId="11A5859C"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V. Autoridad Marítima Mercante.</w:t>
            </w:r>
            <w:r w:rsidRPr="007023A9">
              <w:rPr>
                <w:rFonts w:ascii="Verdana" w:hAnsi="Verdana"/>
                <w:sz w:val="16"/>
                <w:szCs w:val="16"/>
              </w:rPr>
              <w:t xml:space="preserve"> La Secretaría por sí, o a través de la Dirección General o de las Capitanías de Puerto;</w:t>
            </w:r>
          </w:p>
        </w:tc>
        <w:tc>
          <w:tcPr>
            <w:tcW w:w="4788" w:type="dxa"/>
            <w:shd w:val="clear" w:color="auto" w:fill="auto"/>
          </w:tcPr>
          <w:p w14:paraId="16036DC4" w14:textId="77777777" w:rsidR="00AC48C0" w:rsidRPr="007023A9" w:rsidRDefault="00AC48C0" w:rsidP="00AC48C0">
            <w:pPr>
              <w:jc w:val="both"/>
              <w:rPr>
                <w:lang w:val="en-US"/>
              </w:rPr>
            </w:pPr>
            <w:r w:rsidRPr="007023A9">
              <w:rPr>
                <w:rFonts w:ascii="Verdana" w:hAnsi="Verdana"/>
                <w:b/>
                <w:bCs/>
                <w:sz w:val="16"/>
                <w:szCs w:val="16"/>
                <w:lang w:val="en-US"/>
              </w:rPr>
              <w:t xml:space="preserve">V. Merchant Maritime Authority. </w:t>
            </w:r>
            <w:r w:rsidRPr="007023A9">
              <w:rPr>
                <w:rFonts w:ascii="Verdana" w:hAnsi="Verdana"/>
                <w:sz w:val="16"/>
                <w:szCs w:val="16"/>
                <w:lang w:val="en-US"/>
              </w:rPr>
              <w:t>The Secretary itself, or through the General Directorate or the Port Captaincy;</w:t>
            </w:r>
          </w:p>
        </w:tc>
      </w:tr>
      <w:tr w:rsidR="00AC48C0" w:rsidRPr="0017799F" w14:paraId="38CCEC28" w14:textId="77777777" w:rsidTr="00E54D49">
        <w:tc>
          <w:tcPr>
            <w:tcW w:w="4788" w:type="dxa"/>
            <w:shd w:val="clear" w:color="auto" w:fill="auto"/>
          </w:tcPr>
          <w:p w14:paraId="5F27972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CDDECA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578E1AF" w14:textId="77777777" w:rsidTr="00E54D49">
        <w:tc>
          <w:tcPr>
            <w:tcW w:w="4788" w:type="dxa"/>
            <w:shd w:val="clear" w:color="auto" w:fill="auto"/>
          </w:tcPr>
          <w:p w14:paraId="288C8F6D"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 xml:space="preserve">VI. Barcaza. </w:t>
            </w:r>
            <w:r w:rsidRPr="007023A9">
              <w:rPr>
                <w:rFonts w:ascii="Verdana" w:hAnsi="Verdana"/>
                <w:sz w:val="16"/>
                <w:szCs w:val="16"/>
              </w:rPr>
              <w:t>Embarcación destinada al transporte de carga u otro servicio especializado, que sin estar diseñada para la Navegación, dispone de propulsión propia;</w:t>
            </w:r>
          </w:p>
        </w:tc>
        <w:tc>
          <w:tcPr>
            <w:tcW w:w="4788" w:type="dxa"/>
            <w:shd w:val="clear" w:color="auto" w:fill="auto"/>
          </w:tcPr>
          <w:p w14:paraId="33671AB8" w14:textId="77777777" w:rsidR="00AC48C0" w:rsidRPr="007023A9" w:rsidRDefault="00AC48C0" w:rsidP="00AC48C0">
            <w:pPr>
              <w:jc w:val="both"/>
              <w:rPr>
                <w:lang w:val="en-US"/>
              </w:rPr>
            </w:pPr>
            <w:r w:rsidRPr="007023A9">
              <w:rPr>
                <w:rFonts w:ascii="Verdana" w:hAnsi="Verdana"/>
                <w:b/>
                <w:bCs/>
                <w:sz w:val="16"/>
                <w:szCs w:val="16"/>
                <w:lang w:val="en-US"/>
              </w:rPr>
              <w:t xml:space="preserve">VI. Barge. </w:t>
            </w:r>
            <w:r w:rsidRPr="007023A9">
              <w:rPr>
                <w:rFonts w:ascii="Verdana" w:hAnsi="Verdana"/>
                <w:sz w:val="16"/>
                <w:szCs w:val="16"/>
                <w:lang w:val="en-US"/>
              </w:rPr>
              <w:t>Boat designated for the transport of cargo or other specialized service, that without having been designed for Navigation, has its own propulsion;</w:t>
            </w:r>
          </w:p>
        </w:tc>
      </w:tr>
      <w:tr w:rsidR="00AC48C0" w:rsidRPr="0017799F" w14:paraId="71ABD520" w14:textId="77777777" w:rsidTr="00E54D49">
        <w:tc>
          <w:tcPr>
            <w:tcW w:w="4788" w:type="dxa"/>
            <w:shd w:val="clear" w:color="auto" w:fill="auto"/>
          </w:tcPr>
          <w:p w14:paraId="5976AC1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8B422E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9BADD62" w14:textId="77777777" w:rsidTr="00E54D49">
        <w:tc>
          <w:tcPr>
            <w:tcW w:w="4788" w:type="dxa"/>
            <w:shd w:val="clear" w:color="auto" w:fill="auto"/>
          </w:tcPr>
          <w:p w14:paraId="681C2B54"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 xml:space="preserve">VII. Bote Auxiliar Pesquero. </w:t>
            </w:r>
            <w:r w:rsidRPr="007023A9">
              <w:rPr>
                <w:rFonts w:ascii="Verdana" w:hAnsi="Verdana"/>
                <w:sz w:val="16"/>
                <w:szCs w:val="16"/>
              </w:rPr>
              <w:t>Embarcación pequeña, que se transporta en Embarcaciones Pesqueras, que se pone en el agua y se tripula para asistir las labores de pesca en los diferentes puntos seleccionados para pescar;</w:t>
            </w:r>
          </w:p>
        </w:tc>
        <w:tc>
          <w:tcPr>
            <w:tcW w:w="4788" w:type="dxa"/>
            <w:shd w:val="clear" w:color="auto" w:fill="auto"/>
          </w:tcPr>
          <w:p w14:paraId="1BB7155A" w14:textId="77777777" w:rsidR="00AC48C0" w:rsidRPr="007023A9" w:rsidRDefault="00AC48C0" w:rsidP="00AC48C0">
            <w:pPr>
              <w:jc w:val="both"/>
              <w:rPr>
                <w:lang w:val="en-US"/>
              </w:rPr>
            </w:pPr>
            <w:r w:rsidRPr="007023A9">
              <w:rPr>
                <w:rFonts w:ascii="Verdana" w:hAnsi="Verdana"/>
                <w:b/>
                <w:bCs/>
                <w:sz w:val="16"/>
                <w:szCs w:val="16"/>
                <w:lang w:val="en-US"/>
              </w:rPr>
              <w:t xml:space="preserve">VII. Auxiliary Fishing Boat. </w:t>
            </w:r>
            <w:r w:rsidRPr="007023A9">
              <w:rPr>
                <w:rFonts w:ascii="Verdana" w:hAnsi="Verdana"/>
                <w:sz w:val="16"/>
                <w:szCs w:val="16"/>
                <w:lang w:val="en-US"/>
              </w:rPr>
              <w:t>Small boat, which is transported in Fishing Vessels, which is put in the water and manned to assist fishing work in the different points selected for fishing;</w:t>
            </w:r>
          </w:p>
        </w:tc>
      </w:tr>
      <w:tr w:rsidR="00AC48C0" w:rsidRPr="0017799F" w14:paraId="1B18C283" w14:textId="77777777" w:rsidTr="00E54D49">
        <w:tc>
          <w:tcPr>
            <w:tcW w:w="4788" w:type="dxa"/>
            <w:shd w:val="clear" w:color="auto" w:fill="auto"/>
          </w:tcPr>
          <w:p w14:paraId="70CBE19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899B09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3178EB8" w14:textId="77777777" w:rsidTr="00E54D49">
        <w:tc>
          <w:tcPr>
            <w:tcW w:w="4788" w:type="dxa"/>
            <w:shd w:val="clear" w:color="auto" w:fill="auto"/>
          </w:tcPr>
          <w:p w14:paraId="1FEAE8C5"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VIII. Bote de Rescate.</w:t>
            </w:r>
            <w:r w:rsidRPr="007023A9">
              <w:rPr>
                <w:rFonts w:ascii="Verdana" w:hAnsi="Verdana"/>
                <w:sz w:val="16"/>
                <w:szCs w:val="16"/>
              </w:rPr>
              <w:t xml:space="preserve"> El proyectado para salvar a personas en peligro y concentrar Embarcaciones de Supervivencia;</w:t>
            </w:r>
          </w:p>
        </w:tc>
        <w:tc>
          <w:tcPr>
            <w:tcW w:w="4788" w:type="dxa"/>
            <w:shd w:val="clear" w:color="auto" w:fill="auto"/>
          </w:tcPr>
          <w:p w14:paraId="11F0847E" w14:textId="77777777" w:rsidR="00AC48C0" w:rsidRPr="007023A9" w:rsidRDefault="00AC48C0" w:rsidP="00AC48C0">
            <w:pPr>
              <w:jc w:val="both"/>
              <w:rPr>
                <w:lang w:val="en-US"/>
              </w:rPr>
            </w:pPr>
            <w:r w:rsidRPr="007023A9">
              <w:rPr>
                <w:rFonts w:ascii="Verdana" w:hAnsi="Verdana"/>
                <w:b/>
                <w:bCs/>
                <w:sz w:val="16"/>
                <w:szCs w:val="16"/>
                <w:lang w:val="en-US"/>
              </w:rPr>
              <w:t xml:space="preserve">VIII. Rescue Boat. </w:t>
            </w:r>
            <w:r w:rsidRPr="007023A9">
              <w:rPr>
                <w:rFonts w:ascii="Verdana" w:hAnsi="Verdana"/>
                <w:sz w:val="16"/>
                <w:szCs w:val="16"/>
                <w:lang w:val="en-US"/>
              </w:rPr>
              <w:t>That designed to save people in danger and concentrate Survival Vessels;</w:t>
            </w:r>
          </w:p>
        </w:tc>
      </w:tr>
      <w:tr w:rsidR="00AC48C0" w:rsidRPr="0017799F" w14:paraId="695FC8A6" w14:textId="77777777" w:rsidTr="00E54D49">
        <w:tc>
          <w:tcPr>
            <w:tcW w:w="4788" w:type="dxa"/>
            <w:shd w:val="clear" w:color="auto" w:fill="auto"/>
          </w:tcPr>
          <w:p w14:paraId="49CB047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C77C22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FCE3AC5" w14:textId="77777777" w:rsidTr="00E54D49">
        <w:tc>
          <w:tcPr>
            <w:tcW w:w="4788" w:type="dxa"/>
            <w:shd w:val="clear" w:color="auto" w:fill="auto"/>
          </w:tcPr>
          <w:p w14:paraId="1AA185E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IX. Capitanía de Puerto.</w:t>
            </w:r>
            <w:r w:rsidRPr="007023A9">
              <w:rPr>
                <w:rFonts w:ascii="Verdana" w:hAnsi="Verdana"/>
                <w:sz w:val="16"/>
                <w:szCs w:val="16"/>
              </w:rPr>
              <w:t xml:space="preserve"> La unidad administrativa dependiente de la Dirección General, a la que corresponde ejercer la Autoridad Marítima Mercante y portuaria en cada puerto, conforme a la legislación aplicable;</w:t>
            </w:r>
          </w:p>
        </w:tc>
        <w:tc>
          <w:tcPr>
            <w:tcW w:w="4788" w:type="dxa"/>
            <w:shd w:val="clear" w:color="auto" w:fill="auto"/>
          </w:tcPr>
          <w:p w14:paraId="419A196D" w14:textId="77777777" w:rsidR="00AC48C0" w:rsidRPr="007023A9" w:rsidRDefault="00AC48C0" w:rsidP="00AC48C0">
            <w:pPr>
              <w:jc w:val="both"/>
              <w:rPr>
                <w:lang w:val="en-US"/>
              </w:rPr>
            </w:pPr>
            <w:r w:rsidRPr="007023A9">
              <w:rPr>
                <w:rFonts w:ascii="Verdana" w:hAnsi="Verdana"/>
                <w:b/>
                <w:bCs/>
                <w:sz w:val="16"/>
                <w:szCs w:val="16"/>
                <w:lang w:val="en-US"/>
              </w:rPr>
              <w:t xml:space="preserve">IX. Port Captaincy </w:t>
            </w:r>
            <w:r w:rsidRPr="007023A9">
              <w:rPr>
                <w:rFonts w:ascii="Verdana" w:hAnsi="Verdana"/>
                <w:sz w:val="16"/>
                <w:szCs w:val="16"/>
                <w:lang w:val="en-US"/>
              </w:rPr>
              <w:t>The administrative unit dependent on the General Directorate, which is responsible for exercising the Merchant and Port Maritime Authority in each port, in accordance with the applicable legislation;</w:t>
            </w:r>
          </w:p>
        </w:tc>
      </w:tr>
      <w:tr w:rsidR="00AC48C0" w:rsidRPr="0017799F" w14:paraId="0987A7A2" w14:textId="77777777" w:rsidTr="00E54D49">
        <w:tc>
          <w:tcPr>
            <w:tcW w:w="4788" w:type="dxa"/>
            <w:shd w:val="clear" w:color="auto" w:fill="auto"/>
          </w:tcPr>
          <w:p w14:paraId="35B17F0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5639CE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5944D26" w14:textId="77777777" w:rsidTr="00E54D49">
        <w:tc>
          <w:tcPr>
            <w:tcW w:w="4788" w:type="dxa"/>
            <w:shd w:val="clear" w:color="auto" w:fill="auto"/>
          </w:tcPr>
          <w:p w14:paraId="3436B79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 CCTM. </w:t>
            </w:r>
            <w:r w:rsidRPr="007023A9">
              <w:rPr>
                <w:rFonts w:ascii="Verdana" w:hAnsi="Verdana"/>
                <w:sz w:val="16"/>
                <w:szCs w:val="16"/>
              </w:rPr>
              <w:t>Conjunto de equipos y sistemas adaptados a las características del puerto y cuyo esquema operativo establece medidas preventivas, destinadas a evitar cualquier tipo de riesgo a toda Embarcación que transite dentro de su área de influencia;</w:t>
            </w:r>
          </w:p>
        </w:tc>
        <w:tc>
          <w:tcPr>
            <w:tcW w:w="4788" w:type="dxa"/>
            <w:shd w:val="clear" w:color="auto" w:fill="auto"/>
          </w:tcPr>
          <w:p w14:paraId="322EB9A2" w14:textId="77777777" w:rsidR="00AC48C0" w:rsidRPr="007023A9" w:rsidRDefault="00AC48C0" w:rsidP="00AC48C0">
            <w:pPr>
              <w:jc w:val="both"/>
              <w:rPr>
                <w:lang w:val="en-US"/>
              </w:rPr>
            </w:pPr>
            <w:r w:rsidRPr="007023A9">
              <w:rPr>
                <w:rFonts w:ascii="Verdana" w:hAnsi="Verdana"/>
                <w:b/>
                <w:bCs/>
                <w:sz w:val="16"/>
                <w:szCs w:val="16"/>
                <w:lang w:val="en-US"/>
              </w:rPr>
              <w:t xml:space="preserve">X. CCTM. </w:t>
            </w:r>
            <w:r w:rsidRPr="007023A9">
              <w:rPr>
                <w:rFonts w:ascii="Verdana" w:hAnsi="Verdana"/>
                <w:sz w:val="16"/>
                <w:szCs w:val="16"/>
                <w:lang w:val="en-US"/>
              </w:rPr>
              <w:t xml:space="preserve">Set of equipment and systems adapted to the characteristics of the port and whose operational scheme establishes preventive measures, aimed at avoiding any type of risk to any vessel that transits within its area of </w:t>
            </w:r>
            <w:r w:rsidRPr="007023A9">
              <w:rPr>
                <w:rFonts w:ascii="Arial" w:hAnsi="Arial" w:cs="Arial"/>
                <w:sz w:val="16"/>
                <w:szCs w:val="16"/>
                <w:lang w:val="en-US"/>
              </w:rPr>
              <w:t>​​</w:t>
            </w:r>
            <w:r w:rsidRPr="007023A9">
              <w:rPr>
                <w:rFonts w:ascii="Verdana" w:hAnsi="Verdana"/>
                <w:sz w:val="16"/>
                <w:szCs w:val="16"/>
                <w:lang w:val="en-US"/>
              </w:rPr>
              <w:t>influence;</w:t>
            </w:r>
          </w:p>
        </w:tc>
      </w:tr>
      <w:tr w:rsidR="00AC48C0" w:rsidRPr="0017799F" w14:paraId="09EC78F2" w14:textId="77777777" w:rsidTr="00E54D49">
        <w:tc>
          <w:tcPr>
            <w:tcW w:w="4788" w:type="dxa"/>
            <w:shd w:val="clear" w:color="auto" w:fill="auto"/>
          </w:tcPr>
          <w:p w14:paraId="656087B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3435A5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EA6A4EC" w14:textId="77777777" w:rsidTr="00E54D49">
        <w:tc>
          <w:tcPr>
            <w:tcW w:w="4788" w:type="dxa"/>
            <w:shd w:val="clear" w:color="auto" w:fill="auto"/>
          </w:tcPr>
          <w:p w14:paraId="4FE8932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 Certificado de Competencia</w:t>
            </w:r>
            <w:r w:rsidRPr="007023A9">
              <w:rPr>
                <w:rFonts w:ascii="Verdana" w:hAnsi="Verdana"/>
                <w:sz w:val="16"/>
                <w:szCs w:val="16"/>
              </w:rPr>
              <w:t>. Es el documento expedido por la Dirección General que constituye prueba sobre el nivel y capacidad técnica del Personal de la Marina Mercante, y le acredita para desempeñar un cargo a bordo de Embarcaciones Menores en aguas interiores;</w:t>
            </w:r>
          </w:p>
        </w:tc>
        <w:tc>
          <w:tcPr>
            <w:tcW w:w="4788" w:type="dxa"/>
            <w:shd w:val="clear" w:color="auto" w:fill="auto"/>
          </w:tcPr>
          <w:p w14:paraId="28617A89" w14:textId="77777777" w:rsidR="00AC48C0" w:rsidRPr="007023A9" w:rsidRDefault="00AC48C0" w:rsidP="00AC48C0">
            <w:pPr>
              <w:jc w:val="both"/>
              <w:rPr>
                <w:lang w:val="en-US"/>
              </w:rPr>
            </w:pPr>
            <w:r w:rsidRPr="007023A9">
              <w:rPr>
                <w:rFonts w:ascii="Verdana" w:hAnsi="Verdana"/>
                <w:b/>
                <w:bCs/>
                <w:sz w:val="16"/>
                <w:szCs w:val="16"/>
                <w:lang w:val="en-US"/>
              </w:rPr>
              <w:t>XI Certificate of Competency</w:t>
            </w:r>
            <w:r w:rsidRPr="007023A9">
              <w:rPr>
                <w:rFonts w:ascii="Verdana" w:hAnsi="Verdana"/>
                <w:sz w:val="16"/>
                <w:szCs w:val="16"/>
                <w:lang w:val="en-US"/>
              </w:rPr>
              <w:t>. It is the document issued by the General Directorate that constitutes proof of the level of training and technical capacity of Merchant Marine Personnel, and accredits him to hold a position on board Minor Vessels in inland waters;</w:t>
            </w:r>
          </w:p>
        </w:tc>
      </w:tr>
      <w:tr w:rsidR="00AC48C0" w:rsidRPr="0017799F" w14:paraId="1EE735E8" w14:textId="77777777" w:rsidTr="00E54D49">
        <w:tc>
          <w:tcPr>
            <w:tcW w:w="4788" w:type="dxa"/>
            <w:shd w:val="clear" w:color="auto" w:fill="auto"/>
          </w:tcPr>
          <w:p w14:paraId="1A11D2B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8CCABC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0323435" w14:textId="77777777" w:rsidTr="00E54D49">
        <w:tc>
          <w:tcPr>
            <w:tcW w:w="4788" w:type="dxa"/>
            <w:shd w:val="clear" w:color="auto" w:fill="auto"/>
          </w:tcPr>
          <w:p w14:paraId="270BD0B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XII. Certificado de Competencia Especial.</w:t>
            </w:r>
            <w:r w:rsidRPr="007023A9">
              <w:rPr>
                <w:rFonts w:ascii="Verdana" w:hAnsi="Verdana"/>
                <w:sz w:val="16"/>
                <w:szCs w:val="16"/>
              </w:rPr>
              <w:t xml:space="preserve"> Es el documento por el que se acredita el nivel de profesionalización alcanzado por el Personal de la Marina Mercante, conforme a la capacitación y alcance de competencia, exigida por el Convenio STCW;</w:t>
            </w:r>
          </w:p>
        </w:tc>
        <w:tc>
          <w:tcPr>
            <w:tcW w:w="4788" w:type="dxa"/>
            <w:shd w:val="clear" w:color="auto" w:fill="auto"/>
          </w:tcPr>
          <w:p w14:paraId="0B5392C5" w14:textId="77777777" w:rsidR="00AC48C0" w:rsidRPr="007023A9" w:rsidRDefault="00AC48C0" w:rsidP="00AC48C0">
            <w:pPr>
              <w:jc w:val="both"/>
              <w:rPr>
                <w:lang w:val="en-US"/>
              </w:rPr>
            </w:pPr>
            <w:r w:rsidRPr="007023A9">
              <w:rPr>
                <w:rFonts w:ascii="Verdana" w:hAnsi="Verdana"/>
                <w:b/>
                <w:bCs/>
                <w:sz w:val="16"/>
                <w:szCs w:val="16"/>
                <w:lang w:val="en-US"/>
              </w:rPr>
              <w:t xml:space="preserve">XII. Certificate of Special Competence. </w:t>
            </w:r>
            <w:r w:rsidRPr="007023A9">
              <w:rPr>
                <w:rFonts w:ascii="Verdana" w:hAnsi="Verdana"/>
                <w:sz w:val="16"/>
                <w:szCs w:val="16"/>
                <w:lang w:val="en-US"/>
              </w:rPr>
              <w:t>It is the document that certifies the level of professionalization achieved by Merchant Marine Personnel, in accordance with the training and scope of competence required by the STCW Agreement;</w:t>
            </w:r>
            <w:r w:rsidRPr="007023A9">
              <w:rPr>
                <w:rStyle w:val="FootnoteReference"/>
                <w:rFonts w:ascii="Verdana" w:hAnsi="Verdana"/>
                <w:sz w:val="16"/>
                <w:szCs w:val="16"/>
                <w:lang w:val="en-US"/>
              </w:rPr>
              <w:footnoteReference w:id="2"/>
            </w:r>
          </w:p>
        </w:tc>
      </w:tr>
      <w:tr w:rsidR="00AC48C0" w:rsidRPr="0017799F" w14:paraId="74941AAA" w14:textId="77777777" w:rsidTr="00E54D49">
        <w:tc>
          <w:tcPr>
            <w:tcW w:w="4788" w:type="dxa"/>
            <w:shd w:val="clear" w:color="auto" w:fill="auto"/>
          </w:tcPr>
          <w:p w14:paraId="4109A84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A89692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DE1C5B0" w14:textId="77777777" w:rsidTr="00E54D49">
        <w:tc>
          <w:tcPr>
            <w:tcW w:w="4788" w:type="dxa"/>
            <w:shd w:val="clear" w:color="auto" w:fill="auto"/>
          </w:tcPr>
          <w:p w14:paraId="70CFE49D" w14:textId="77777777" w:rsidR="00AC48C0" w:rsidRPr="007023A9" w:rsidRDefault="00AC48C0" w:rsidP="00AC48C0">
            <w:pPr>
              <w:pStyle w:val="Texto"/>
              <w:spacing w:after="0" w:line="240" w:lineRule="auto"/>
              <w:ind w:firstLine="0"/>
              <w:rPr>
                <w:rFonts w:ascii="Verdana" w:hAnsi="Verdana"/>
                <w:b/>
                <w:sz w:val="16"/>
                <w:szCs w:val="16"/>
              </w:rPr>
            </w:pPr>
            <w:r w:rsidRPr="007023A9">
              <w:rPr>
                <w:rFonts w:ascii="Verdana" w:hAnsi="Verdana"/>
                <w:b/>
                <w:sz w:val="16"/>
                <w:szCs w:val="16"/>
              </w:rPr>
              <w:lastRenderedPageBreak/>
              <w:t xml:space="preserve">XIII. Certificado de Seguridad. </w:t>
            </w:r>
            <w:r w:rsidRPr="007023A9">
              <w:rPr>
                <w:rFonts w:ascii="Verdana" w:hAnsi="Verdana"/>
                <w:sz w:val="16"/>
                <w:szCs w:val="16"/>
              </w:rPr>
              <w:t>El documento aprobado por la Secretaría, y firmado por el OSSM, que avala que las inspecciones efectuadas a la Embarcación o Artefacto Naval, demuestran que cumplen con los requisitos establecidos en el presente Reglamento y, en su caso, con la normativa internacional aplicable;</w:t>
            </w:r>
          </w:p>
        </w:tc>
        <w:tc>
          <w:tcPr>
            <w:tcW w:w="4788" w:type="dxa"/>
            <w:shd w:val="clear" w:color="auto" w:fill="auto"/>
          </w:tcPr>
          <w:p w14:paraId="72825AC9" w14:textId="77777777" w:rsidR="00AC48C0" w:rsidRPr="007023A9" w:rsidRDefault="00AC48C0" w:rsidP="00AC48C0">
            <w:pPr>
              <w:jc w:val="both"/>
              <w:rPr>
                <w:lang w:val="en-US"/>
              </w:rPr>
            </w:pPr>
            <w:r w:rsidRPr="007023A9">
              <w:rPr>
                <w:rFonts w:ascii="Verdana" w:hAnsi="Verdana"/>
                <w:b/>
                <w:bCs/>
                <w:sz w:val="16"/>
                <w:szCs w:val="16"/>
                <w:lang w:val="en-US"/>
              </w:rPr>
              <w:t xml:space="preserve">XIII </w:t>
            </w:r>
            <w:r>
              <w:rPr>
                <w:rFonts w:ascii="Verdana" w:hAnsi="Verdana"/>
                <w:b/>
                <w:bCs/>
                <w:sz w:val="16"/>
                <w:szCs w:val="16"/>
                <w:lang w:val="en-US"/>
              </w:rPr>
              <w:t>Safety Certificate</w:t>
            </w:r>
            <w:r w:rsidRPr="007023A9">
              <w:rPr>
                <w:rFonts w:ascii="Verdana" w:hAnsi="Verdana"/>
                <w:b/>
                <w:bCs/>
                <w:sz w:val="16"/>
                <w:szCs w:val="16"/>
                <w:lang w:val="en-US"/>
              </w:rPr>
              <w:t xml:space="preserve">. </w:t>
            </w:r>
            <w:r w:rsidRPr="007023A9">
              <w:rPr>
                <w:rFonts w:ascii="Verdana" w:hAnsi="Verdana"/>
                <w:sz w:val="16"/>
                <w:szCs w:val="16"/>
                <w:lang w:val="en-US"/>
              </w:rPr>
              <w:t>The document approved by the Secretary, and signed by the OSSM</w:t>
            </w:r>
            <w:r w:rsidRPr="007023A9">
              <w:rPr>
                <w:rStyle w:val="FootnoteReference"/>
                <w:rFonts w:ascii="Verdana" w:hAnsi="Verdana"/>
                <w:sz w:val="16"/>
                <w:szCs w:val="16"/>
                <w:lang w:val="en-US"/>
              </w:rPr>
              <w:footnoteReference w:id="3"/>
            </w:r>
            <w:r w:rsidRPr="007023A9">
              <w:rPr>
                <w:rFonts w:ascii="Verdana" w:hAnsi="Verdana"/>
                <w:sz w:val="16"/>
                <w:szCs w:val="16"/>
                <w:lang w:val="en-US"/>
              </w:rPr>
              <w:t>, which guarantees that the inspections carried out on the Naval Vessel or Artifact, demonstrate that they comply with the requirements established in this Regulation and, where appropriate, with the applicable international regulations;</w:t>
            </w:r>
          </w:p>
        </w:tc>
      </w:tr>
      <w:tr w:rsidR="00AC48C0" w:rsidRPr="0017799F" w14:paraId="17640461" w14:textId="77777777" w:rsidTr="00E54D49">
        <w:tc>
          <w:tcPr>
            <w:tcW w:w="4788" w:type="dxa"/>
            <w:shd w:val="clear" w:color="auto" w:fill="auto"/>
          </w:tcPr>
          <w:p w14:paraId="29699D5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3C7145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D667201" w14:textId="77777777" w:rsidTr="00E54D49">
        <w:tc>
          <w:tcPr>
            <w:tcW w:w="4788" w:type="dxa"/>
            <w:shd w:val="clear" w:color="auto" w:fill="auto"/>
          </w:tcPr>
          <w:p w14:paraId="7308CE9C"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 xml:space="preserve">XIV. Código IGS (ISM). </w:t>
            </w:r>
            <w:r w:rsidRPr="007023A9">
              <w:rPr>
                <w:rFonts w:ascii="Verdana" w:hAnsi="Verdana"/>
                <w:sz w:val="16"/>
                <w:szCs w:val="16"/>
              </w:rPr>
              <w:t>Código Internacional de Gestión de la Seguridad;</w:t>
            </w:r>
          </w:p>
        </w:tc>
        <w:tc>
          <w:tcPr>
            <w:tcW w:w="4788" w:type="dxa"/>
            <w:shd w:val="clear" w:color="auto" w:fill="auto"/>
          </w:tcPr>
          <w:p w14:paraId="33EB1A8D" w14:textId="77777777" w:rsidR="00AC48C0" w:rsidRPr="007023A9" w:rsidRDefault="00AC48C0" w:rsidP="00AC48C0">
            <w:pPr>
              <w:jc w:val="both"/>
              <w:rPr>
                <w:lang w:val="en-US"/>
              </w:rPr>
            </w:pPr>
            <w:r w:rsidRPr="007023A9">
              <w:rPr>
                <w:rFonts w:ascii="Verdana" w:hAnsi="Verdana"/>
                <w:b/>
                <w:bCs/>
                <w:sz w:val="16"/>
                <w:szCs w:val="16"/>
                <w:lang w:val="en-US"/>
              </w:rPr>
              <w:t xml:space="preserve">XIV. IGS code. (ISM). </w:t>
            </w:r>
            <w:r w:rsidRPr="00FE7C69">
              <w:rPr>
                <w:rFonts w:ascii="Verdana" w:hAnsi="Verdana"/>
                <w:sz w:val="16"/>
                <w:szCs w:val="16"/>
                <w:lang w:val="en-US"/>
              </w:rPr>
              <w:t>International Safety  Management Code;</w:t>
            </w:r>
          </w:p>
        </w:tc>
      </w:tr>
      <w:tr w:rsidR="00AC48C0" w:rsidRPr="0017799F" w14:paraId="2C3E8A4C" w14:textId="77777777" w:rsidTr="00E54D49">
        <w:tc>
          <w:tcPr>
            <w:tcW w:w="4788" w:type="dxa"/>
            <w:shd w:val="clear" w:color="auto" w:fill="auto"/>
          </w:tcPr>
          <w:p w14:paraId="3E3087F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6DC4B3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81A3901" w14:textId="77777777" w:rsidTr="00E54D49">
        <w:tc>
          <w:tcPr>
            <w:tcW w:w="4788" w:type="dxa"/>
            <w:shd w:val="clear" w:color="auto" w:fill="auto"/>
          </w:tcPr>
          <w:p w14:paraId="764C4F1C" w14:textId="77777777" w:rsidR="00AC48C0" w:rsidRPr="007023A9" w:rsidRDefault="00AC48C0" w:rsidP="00AC48C0">
            <w:pPr>
              <w:pStyle w:val="Texto"/>
              <w:spacing w:after="0" w:line="240" w:lineRule="auto"/>
              <w:ind w:firstLine="0"/>
              <w:rPr>
                <w:rFonts w:ascii="Verdana" w:hAnsi="Verdana"/>
                <w:b/>
                <w:sz w:val="16"/>
                <w:szCs w:val="16"/>
              </w:rPr>
            </w:pPr>
            <w:r w:rsidRPr="007023A9">
              <w:rPr>
                <w:rFonts w:ascii="Verdana" w:hAnsi="Verdana"/>
                <w:b/>
                <w:sz w:val="16"/>
                <w:szCs w:val="16"/>
              </w:rPr>
              <w:t xml:space="preserve">XV. Código IMDG. </w:t>
            </w:r>
            <w:r w:rsidRPr="007023A9">
              <w:rPr>
                <w:rFonts w:ascii="Verdana" w:hAnsi="Verdana"/>
                <w:sz w:val="16"/>
                <w:szCs w:val="16"/>
              </w:rPr>
              <w:t>Por sus siglas en inglés, Código Internacional de Mercancías Peligrosas;</w:t>
            </w:r>
          </w:p>
        </w:tc>
        <w:tc>
          <w:tcPr>
            <w:tcW w:w="4788" w:type="dxa"/>
            <w:shd w:val="clear" w:color="auto" w:fill="auto"/>
          </w:tcPr>
          <w:p w14:paraId="6883ECA4" w14:textId="77777777" w:rsidR="00AC48C0" w:rsidRPr="007023A9" w:rsidRDefault="00AC48C0" w:rsidP="00AC48C0">
            <w:pPr>
              <w:jc w:val="both"/>
              <w:rPr>
                <w:lang w:val="en-US"/>
              </w:rPr>
            </w:pPr>
            <w:r w:rsidRPr="007023A9">
              <w:rPr>
                <w:rFonts w:ascii="Verdana" w:hAnsi="Verdana"/>
                <w:b/>
                <w:bCs/>
                <w:sz w:val="16"/>
                <w:szCs w:val="16"/>
                <w:lang w:val="en-US"/>
              </w:rPr>
              <w:t xml:space="preserve">XV. IMDG code. </w:t>
            </w:r>
            <w:r w:rsidRPr="007023A9">
              <w:rPr>
                <w:rFonts w:ascii="Verdana" w:hAnsi="Verdana"/>
                <w:sz w:val="16"/>
                <w:szCs w:val="16"/>
                <w:lang w:val="en-US"/>
              </w:rPr>
              <w:t xml:space="preserve">For its acronym in English, </w:t>
            </w:r>
            <w:r w:rsidRPr="00FE7C69">
              <w:rPr>
                <w:rFonts w:ascii="Verdana" w:hAnsi="Verdana"/>
                <w:sz w:val="16"/>
                <w:szCs w:val="16"/>
                <w:lang w:val="en-US"/>
              </w:rPr>
              <w:t>International Maritime Code of Hazardous goods;</w:t>
            </w:r>
          </w:p>
        </w:tc>
      </w:tr>
      <w:tr w:rsidR="00AC48C0" w:rsidRPr="0017799F" w14:paraId="643DCCDD" w14:textId="77777777" w:rsidTr="00E54D49">
        <w:tc>
          <w:tcPr>
            <w:tcW w:w="4788" w:type="dxa"/>
            <w:shd w:val="clear" w:color="auto" w:fill="auto"/>
          </w:tcPr>
          <w:p w14:paraId="1109A4A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9FE1A2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17B23D3" w14:textId="77777777" w:rsidTr="00E54D49">
        <w:tc>
          <w:tcPr>
            <w:tcW w:w="4788" w:type="dxa"/>
            <w:shd w:val="clear" w:color="auto" w:fill="auto"/>
          </w:tcPr>
          <w:p w14:paraId="31E928C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XVI. Código IMDS.</w:t>
            </w:r>
            <w:r w:rsidRPr="007023A9">
              <w:rPr>
                <w:rFonts w:ascii="Verdana" w:hAnsi="Verdana"/>
                <w:sz w:val="16"/>
                <w:szCs w:val="16"/>
              </w:rPr>
              <w:t xml:space="preserve"> Por sus siglas en inglés, Código Internacional de Dispositivos de Salvamento;</w:t>
            </w:r>
          </w:p>
        </w:tc>
        <w:tc>
          <w:tcPr>
            <w:tcW w:w="4788" w:type="dxa"/>
            <w:shd w:val="clear" w:color="auto" w:fill="auto"/>
          </w:tcPr>
          <w:p w14:paraId="58CF3D9A" w14:textId="77777777" w:rsidR="00AC48C0" w:rsidRPr="007023A9" w:rsidRDefault="00AC48C0" w:rsidP="00AC48C0">
            <w:pPr>
              <w:jc w:val="both"/>
              <w:rPr>
                <w:lang w:val="en-US"/>
              </w:rPr>
            </w:pPr>
            <w:r w:rsidRPr="007023A9">
              <w:rPr>
                <w:rFonts w:ascii="Verdana" w:hAnsi="Verdana"/>
                <w:b/>
                <w:bCs/>
                <w:sz w:val="16"/>
                <w:szCs w:val="16"/>
                <w:lang w:val="en-US"/>
              </w:rPr>
              <w:t xml:space="preserve">XVI. IMDS code. </w:t>
            </w:r>
            <w:r w:rsidRPr="007023A9">
              <w:rPr>
                <w:rFonts w:ascii="Verdana" w:hAnsi="Verdana"/>
                <w:sz w:val="16"/>
                <w:szCs w:val="16"/>
                <w:lang w:val="en-US"/>
              </w:rPr>
              <w:t xml:space="preserve">For </w:t>
            </w:r>
            <w:r w:rsidRPr="00FE7C69">
              <w:rPr>
                <w:rFonts w:ascii="Verdana" w:hAnsi="Verdana"/>
                <w:sz w:val="16"/>
                <w:szCs w:val="16"/>
                <w:lang w:val="en-US"/>
              </w:rPr>
              <w:t>its acronym in English, Code of Integrated Mechanical Diagnostics System</w:t>
            </w:r>
            <w:r w:rsidRPr="007023A9">
              <w:rPr>
                <w:rFonts w:ascii="Verdana" w:hAnsi="Verdana"/>
                <w:sz w:val="16"/>
                <w:szCs w:val="16"/>
                <w:lang w:val="en-US"/>
              </w:rPr>
              <w:t>;</w:t>
            </w:r>
          </w:p>
        </w:tc>
      </w:tr>
      <w:tr w:rsidR="00AC48C0" w:rsidRPr="0017799F" w14:paraId="18EB38CF" w14:textId="77777777" w:rsidTr="00E54D49">
        <w:tc>
          <w:tcPr>
            <w:tcW w:w="4788" w:type="dxa"/>
            <w:shd w:val="clear" w:color="auto" w:fill="auto"/>
          </w:tcPr>
          <w:p w14:paraId="0C1A183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01ECEA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DE32CC1" w14:textId="77777777" w:rsidTr="00E54D49">
        <w:tc>
          <w:tcPr>
            <w:tcW w:w="4788" w:type="dxa"/>
            <w:shd w:val="clear" w:color="auto" w:fill="auto"/>
          </w:tcPr>
          <w:p w14:paraId="12EF2A01"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 xml:space="preserve">XVII. Código MODU. </w:t>
            </w:r>
            <w:r w:rsidRPr="007023A9">
              <w:rPr>
                <w:rFonts w:ascii="Verdana" w:hAnsi="Verdana"/>
                <w:sz w:val="16"/>
                <w:szCs w:val="16"/>
              </w:rPr>
              <w:t>Código para la Construcción y el Equipo de Unidades Móviles de Perforación Mar Adentro;</w:t>
            </w:r>
          </w:p>
        </w:tc>
        <w:tc>
          <w:tcPr>
            <w:tcW w:w="4788" w:type="dxa"/>
            <w:shd w:val="clear" w:color="auto" w:fill="auto"/>
          </w:tcPr>
          <w:p w14:paraId="7C2B22CE" w14:textId="77777777" w:rsidR="00AC48C0" w:rsidRPr="007023A9" w:rsidRDefault="00AC48C0" w:rsidP="00AC48C0">
            <w:pPr>
              <w:jc w:val="both"/>
              <w:rPr>
                <w:lang w:val="en-US"/>
              </w:rPr>
            </w:pPr>
            <w:r w:rsidRPr="007023A9">
              <w:rPr>
                <w:rFonts w:ascii="Verdana" w:hAnsi="Verdana"/>
                <w:b/>
                <w:bCs/>
                <w:sz w:val="16"/>
                <w:szCs w:val="16"/>
                <w:lang w:val="en-US"/>
              </w:rPr>
              <w:t xml:space="preserve">XVII MODU code. </w:t>
            </w:r>
            <w:r w:rsidRPr="007023A9">
              <w:rPr>
                <w:rFonts w:ascii="Verdana" w:hAnsi="Verdana"/>
                <w:sz w:val="16"/>
                <w:szCs w:val="16"/>
                <w:lang w:val="en-US"/>
              </w:rPr>
              <w:t xml:space="preserve">Code for the construction </w:t>
            </w:r>
            <w:r w:rsidRPr="00FE7C69">
              <w:rPr>
                <w:rFonts w:ascii="Verdana" w:hAnsi="Verdana"/>
                <w:sz w:val="16"/>
                <w:szCs w:val="16"/>
                <w:lang w:val="en-US"/>
              </w:rPr>
              <w:t>of Mobile Offshore Drilling Units.</w:t>
            </w:r>
          </w:p>
        </w:tc>
      </w:tr>
      <w:tr w:rsidR="00AC48C0" w:rsidRPr="0017799F" w14:paraId="3CCE316F" w14:textId="77777777" w:rsidTr="00E54D49">
        <w:tc>
          <w:tcPr>
            <w:tcW w:w="4788" w:type="dxa"/>
            <w:shd w:val="clear" w:color="auto" w:fill="auto"/>
          </w:tcPr>
          <w:p w14:paraId="2F389B9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9B5C18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EA8E3CC" w14:textId="77777777" w:rsidTr="00E54D49">
        <w:tc>
          <w:tcPr>
            <w:tcW w:w="4788" w:type="dxa"/>
            <w:shd w:val="clear" w:color="auto" w:fill="auto"/>
          </w:tcPr>
          <w:p w14:paraId="4D4B3D8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XVIII. Comité Técnico.</w:t>
            </w:r>
            <w:r w:rsidRPr="007023A9">
              <w:rPr>
                <w:rFonts w:ascii="Verdana" w:hAnsi="Verdana"/>
                <w:sz w:val="16"/>
                <w:szCs w:val="16"/>
              </w:rPr>
              <w:t xml:space="preserve"> El Comité Técnico del Servicio Profesional de Pilotaje;</w:t>
            </w:r>
          </w:p>
        </w:tc>
        <w:tc>
          <w:tcPr>
            <w:tcW w:w="4788" w:type="dxa"/>
            <w:shd w:val="clear" w:color="auto" w:fill="auto"/>
          </w:tcPr>
          <w:p w14:paraId="5A8515F9" w14:textId="77777777" w:rsidR="00AC48C0" w:rsidRPr="007023A9" w:rsidRDefault="00AC48C0" w:rsidP="00AC48C0">
            <w:pPr>
              <w:jc w:val="both"/>
              <w:rPr>
                <w:lang w:val="en-US"/>
              </w:rPr>
            </w:pPr>
            <w:r w:rsidRPr="007023A9">
              <w:rPr>
                <w:rFonts w:ascii="Verdana" w:hAnsi="Verdana"/>
                <w:b/>
                <w:bCs/>
                <w:sz w:val="16"/>
                <w:szCs w:val="16"/>
                <w:lang w:val="en-US"/>
              </w:rPr>
              <w:t>XVIII. Technical Committee</w:t>
            </w:r>
            <w:r>
              <w:rPr>
                <w:rFonts w:ascii="Verdana" w:hAnsi="Verdana"/>
                <w:b/>
                <w:bCs/>
                <w:sz w:val="16"/>
                <w:szCs w:val="16"/>
                <w:lang w:val="en-US"/>
              </w:rPr>
              <w:t>.</w:t>
            </w:r>
            <w:r w:rsidRPr="007023A9">
              <w:rPr>
                <w:rFonts w:ascii="Verdana" w:hAnsi="Verdana"/>
                <w:b/>
                <w:bCs/>
                <w:sz w:val="16"/>
                <w:szCs w:val="16"/>
                <w:lang w:val="en-US"/>
              </w:rPr>
              <w:t xml:space="preserve"> </w:t>
            </w:r>
            <w:r w:rsidRPr="007023A9">
              <w:rPr>
                <w:rFonts w:ascii="Verdana" w:hAnsi="Verdana"/>
                <w:sz w:val="16"/>
                <w:szCs w:val="16"/>
                <w:lang w:val="en-US"/>
              </w:rPr>
              <w:t>The Technical Committee of Professional Pilot Service;</w:t>
            </w:r>
          </w:p>
        </w:tc>
      </w:tr>
      <w:tr w:rsidR="00AC48C0" w:rsidRPr="0017799F" w14:paraId="446B0664" w14:textId="77777777" w:rsidTr="00E54D49">
        <w:tc>
          <w:tcPr>
            <w:tcW w:w="4788" w:type="dxa"/>
            <w:shd w:val="clear" w:color="auto" w:fill="auto"/>
          </w:tcPr>
          <w:p w14:paraId="7037E9F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C1889C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57A152D" w14:textId="77777777" w:rsidTr="00E54D49">
        <w:tc>
          <w:tcPr>
            <w:tcW w:w="4788" w:type="dxa"/>
            <w:shd w:val="clear" w:color="auto" w:fill="auto"/>
          </w:tcPr>
          <w:p w14:paraId="58E0F56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XIX. Constancia de Aptitud Psicofísica. </w:t>
            </w:r>
            <w:r w:rsidRPr="007023A9">
              <w:rPr>
                <w:rFonts w:ascii="Verdana" w:hAnsi="Verdana"/>
                <w:sz w:val="16"/>
                <w:szCs w:val="16"/>
              </w:rPr>
              <w:t>Documento oficial que expide la Dirección General de Protección y Medicina Preventiva en el Transporte de la Secretaría, con la finalidad de certificar la aptitud física y mental para ocupar o prestar un servicio o puesto determinado en la Marina Mercante;</w:t>
            </w:r>
          </w:p>
        </w:tc>
        <w:tc>
          <w:tcPr>
            <w:tcW w:w="4788" w:type="dxa"/>
            <w:shd w:val="clear" w:color="auto" w:fill="auto"/>
          </w:tcPr>
          <w:p w14:paraId="493370C5" w14:textId="77777777" w:rsidR="00AC48C0" w:rsidRPr="007023A9" w:rsidRDefault="00AC48C0" w:rsidP="00AC48C0">
            <w:pPr>
              <w:jc w:val="both"/>
              <w:rPr>
                <w:lang w:val="en-US"/>
              </w:rPr>
            </w:pPr>
            <w:r w:rsidRPr="007023A9">
              <w:rPr>
                <w:rFonts w:ascii="Verdana" w:hAnsi="Verdana"/>
                <w:b/>
                <w:bCs/>
                <w:sz w:val="16"/>
                <w:szCs w:val="16"/>
                <w:lang w:val="en-US"/>
              </w:rPr>
              <w:t xml:space="preserve">XIX. Certificate of Psychophysical Aptitude. </w:t>
            </w:r>
            <w:r w:rsidRPr="007023A9">
              <w:rPr>
                <w:rFonts w:ascii="Verdana" w:hAnsi="Verdana"/>
                <w:sz w:val="16"/>
                <w:szCs w:val="16"/>
                <w:lang w:val="en-US"/>
              </w:rPr>
              <w:t>Official document issued by the General Directorate of Protection and Preventive Medicine in Transportation of the Secretary, with the purpose of certifying the physical and mental fitness to occupy or provide a determined service or position in the Merchant Marine;</w:t>
            </w:r>
          </w:p>
        </w:tc>
      </w:tr>
      <w:tr w:rsidR="00AC48C0" w:rsidRPr="0017799F" w14:paraId="6E44E83E" w14:textId="77777777" w:rsidTr="00E54D49">
        <w:tc>
          <w:tcPr>
            <w:tcW w:w="4788" w:type="dxa"/>
            <w:shd w:val="clear" w:color="auto" w:fill="auto"/>
          </w:tcPr>
          <w:p w14:paraId="478B307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1D0471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788D54C" w14:textId="77777777" w:rsidTr="00E54D49">
        <w:tc>
          <w:tcPr>
            <w:tcW w:w="4788" w:type="dxa"/>
            <w:shd w:val="clear" w:color="auto" w:fill="auto"/>
          </w:tcPr>
          <w:p w14:paraId="648E8204"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XX. Control de Tráfico Marítimo.</w:t>
            </w:r>
            <w:r w:rsidRPr="007023A9">
              <w:rPr>
                <w:rFonts w:ascii="Verdana" w:hAnsi="Verdana"/>
                <w:sz w:val="16"/>
                <w:szCs w:val="16"/>
              </w:rPr>
              <w:t xml:space="preserve"> El conjunto de medidas destinadas a facilitar la fluidez del tráfico marítimo y evitar cualquier riesgo a toda Embarcación que transite dentro de un área donde las condiciones de Navegación sean desfavorables;</w:t>
            </w:r>
          </w:p>
        </w:tc>
        <w:tc>
          <w:tcPr>
            <w:tcW w:w="4788" w:type="dxa"/>
            <w:shd w:val="clear" w:color="auto" w:fill="auto"/>
          </w:tcPr>
          <w:p w14:paraId="4A1EB815" w14:textId="77777777" w:rsidR="00AC48C0" w:rsidRPr="007023A9" w:rsidRDefault="00AC48C0" w:rsidP="00AC48C0">
            <w:pPr>
              <w:jc w:val="both"/>
              <w:rPr>
                <w:rFonts w:ascii="Verdana" w:hAnsi="Verdana"/>
                <w:sz w:val="16"/>
                <w:szCs w:val="16"/>
                <w:lang w:val="en-US"/>
              </w:rPr>
            </w:pPr>
            <w:r w:rsidRPr="007023A9">
              <w:rPr>
                <w:rFonts w:ascii="Verdana" w:hAnsi="Verdana"/>
                <w:b/>
                <w:bCs/>
                <w:sz w:val="16"/>
                <w:szCs w:val="16"/>
                <w:lang w:val="en-US"/>
              </w:rPr>
              <w:t xml:space="preserve">XX. Maritime Traffic Control. </w:t>
            </w:r>
            <w:r w:rsidRPr="007023A9">
              <w:rPr>
                <w:rFonts w:ascii="Verdana" w:hAnsi="Verdana"/>
                <w:sz w:val="16"/>
                <w:szCs w:val="16"/>
                <w:lang w:val="en-US"/>
              </w:rPr>
              <w:t>The set of measures aimed at facilitating the fluidity of maritime traffic and avoiding any risk to any vessel that transits within an area where navigation conditions are unfavorable;</w:t>
            </w:r>
          </w:p>
        </w:tc>
      </w:tr>
      <w:tr w:rsidR="00AC48C0" w:rsidRPr="0017799F" w14:paraId="0C721B11" w14:textId="77777777" w:rsidTr="00E54D49">
        <w:tc>
          <w:tcPr>
            <w:tcW w:w="4788" w:type="dxa"/>
            <w:shd w:val="clear" w:color="auto" w:fill="auto"/>
          </w:tcPr>
          <w:p w14:paraId="776B8C0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3E75343" w14:textId="77777777" w:rsidR="00AC48C0" w:rsidRPr="007023A9" w:rsidRDefault="00AC48C0" w:rsidP="00AC48C0">
            <w:pPr>
              <w:jc w:val="both"/>
              <w:rPr>
                <w:rFonts w:ascii="Verdana" w:hAnsi="Verdana"/>
                <w:sz w:val="16"/>
                <w:szCs w:val="16"/>
                <w:lang w:val="en-US"/>
              </w:rPr>
            </w:pPr>
            <w:r w:rsidRPr="007023A9">
              <w:rPr>
                <w:rFonts w:ascii="Verdana" w:hAnsi="Verdana"/>
                <w:b/>
                <w:bCs/>
                <w:sz w:val="16"/>
                <w:szCs w:val="16"/>
                <w:lang w:val="en-US"/>
              </w:rPr>
              <w:t xml:space="preserve">  </w:t>
            </w:r>
          </w:p>
        </w:tc>
      </w:tr>
      <w:tr w:rsidR="00AC48C0" w:rsidRPr="0017799F" w14:paraId="35863860" w14:textId="77777777" w:rsidTr="00E54D49">
        <w:tc>
          <w:tcPr>
            <w:tcW w:w="4788" w:type="dxa"/>
            <w:shd w:val="clear" w:color="auto" w:fill="auto"/>
          </w:tcPr>
          <w:p w14:paraId="10851A0B"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 xml:space="preserve">XXI. Convenio SOLAS. </w:t>
            </w:r>
            <w:r w:rsidRPr="007023A9">
              <w:rPr>
                <w:rFonts w:ascii="Verdana" w:hAnsi="Verdana"/>
                <w:sz w:val="16"/>
                <w:szCs w:val="16"/>
              </w:rPr>
              <w:t>Por sus siglas en inglés, Convenio Internacional para la Seguridad de la Vida Humana en el Mar;</w:t>
            </w:r>
          </w:p>
        </w:tc>
        <w:tc>
          <w:tcPr>
            <w:tcW w:w="4788" w:type="dxa"/>
            <w:shd w:val="clear" w:color="auto" w:fill="auto"/>
          </w:tcPr>
          <w:p w14:paraId="5D44DAAE" w14:textId="77777777" w:rsidR="00AC48C0" w:rsidRPr="007023A9" w:rsidRDefault="00AC48C0" w:rsidP="00AC48C0">
            <w:pPr>
              <w:jc w:val="both"/>
              <w:rPr>
                <w:rFonts w:ascii="Verdana" w:hAnsi="Verdana"/>
                <w:sz w:val="16"/>
                <w:szCs w:val="16"/>
                <w:lang w:val="en-US"/>
              </w:rPr>
            </w:pPr>
            <w:r w:rsidRPr="007023A9">
              <w:rPr>
                <w:rFonts w:ascii="Verdana" w:hAnsi="Verdana"/>
                <w:b/>
                <w:bCs/>
                <w:sz w:val="16"/>
                <w:szCs w:val="16"/>
                <w:lang w:val="en-US"/>
              </w:rPr>
              <w:t xml:space="preserve">XXI. SOLAS agreement. </w:t>
            </w:r>
            <w:r w:rsidRPr="007023A9">
              <w:rPr>
                <w:rFonts w:ascii="Verdana" w:hAnsi="Verdana"/>
                <w:sz w:val="16"/>
                <w:szCs w:val="16"/>
                <w:lang w:val="en-US"/>
              </w:rPr>
              <w:t xml:space="preserve">For its acronym in English, </w:t>
            </w:r>
            <w:r w:rsidRPr="007023A9">
              <w:rPr>
                <w:rStyle w:val="st"/>
                <w:rFonts w:ascii="Verdana" w:hAnsi="Verdana"/>
                <w:sz w:val="16"/>
                <w:szCs w:val="16"/>
                <w:lang w:val="en-US"/>
              </w:rPr>
              <w:t xml:space="preserve">International Convention for the </w:t>
            </w:r>
            <w:r w:rsidRPr="00FE7C69">
              <w:rPr>
                <w:rStyle w:val="st"/>
                <w:rFonts w:ascii="Verdana" w:hAnsi="Verdana"/>
                <w:sz w:val="16"/>
                <w:szCs w:val="16"/>
                <w:lang w:val="en-US"/>
              </w:rPr>
              <w:t>Safety of Life at Sea</w:t>
            </w:r>
            <w:r w:rsidRPr="00FE7C69">
              <w:rPr>
                <w:rFonts w:ascii="Verdana" w:hAnsi="Verdana"/>
                <w:sz w:val="16"/>
                <w:szCs w:val="16"/>
                <w:lang w:val="en-US"/>
              </w:rPr>
              <w:t>;</w:t>
            </w:r>
          </w:p>
        </w:tc>
      </w:tr>
      <w:tr w:rsidR="00AC48C0" w:rsidRPr="0017799F" w14:paraId="3886E377" w14:textId="77777777" w:rsidTr="00E54D49">
        <w:tc>
          <w:tcPr>
            <w:tcW w:w="4788" w:type="dxa"/>
            <w:shd w:val="clear" w:color="auto" w:fill="auto"/>
          </w:tcPr>
          <w:p w14:paraId="792D9BA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5BA561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199A4EC" w14:textId="77777777" w:rsidTr="00E54D49">
        <w:tc>
          <w:tcPr>
            <w:tcW w:w="4788" w:type="dxa"/>
            <w:shd w:val="clear" w:color="auto" w:fill="auto"/>
          </w:tcPr>
          <w:p w14:paraId="29D11DE7"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XXII. Convenio STCW.</w:t>
            </w:r>
            <w:r w:rsidRPr="007023A9">
              <w:rPr>
                <w:rFonts w:ascii="Verdana" w:hAnsi="Verdana"/>
                <w:sz w:val="16"/>
                <w:szCs w:val="16"/>
              </w:rPr>
              <w:t xml:space="preserve"> Por sus siglas en inglés, Convenio Internacional sobre Normas de Formación, Titulación y Guardia para la Gente de Mar;</w:t>
            </w:r>
          </w:p>
        </w:tc>
        <w:tc>
          <w:tcPr>
            <w:tcW w:w="4788" w:type="dxa"/>
            <w:shd w:val="clear" w:color="auto" w:fill="auto"/>
          </w:tcPr>
          <w:p w14:paraId="5675004E" w14:textId="77777777" w:rsidR="00AC48C0" w:rsidRPr="007023A9" w:rsidRDefault="00AC48C0" w:rsidP="00AC48C0">
            <w:pPr>
              <w:jc w:val="both"/>
              <w:rPr>
                <w:lang w:val="en-US"/>
              </w:rPr>
            </w:pPr>
            <w:r w:rsidRPr="007023A9">
              <w:rPr>
                <w:rFonts w:ascii="Verdana" w:hAnsi="Verdana"/>
                <w:b/>
                <w:bCs/>
                <w:sz w:val="16"/>
                <w:szCs w:val="16"/>
                <w:lang w:val="en-US"/>
              </w:rPr>
              <w:t xml:space="preserve">XXII. STCW agreement. </w:t>
            </w:r>
            <w:r w:rsidRPr="007023A9">
              <w:rPr>
                <w:rFonts w:ascii="Verdana" w:hAnsi="Verdana"/>
                <w:sz w:val="16"/>
                <w:szCs w:val="16"/>
                <w:lang w:val="en-US"/>
              </w:rPr>
              <w:t>For its acronym in English, Standards of Training, Certification and Watchkeeping;</w:t>
            </w:r>
          </w:p>
        </w:tc>
      </w:tr>
      <w:tr w:rsidR="00AC48C0" w:rsidRPr="0017799F" w14:paraId="4AA2EEDE" w14:textId="77777777" w:rsidTr="00E54D49">
        <w:tc>
          <w:tcPr>
            <w:tcW w:w="4788" w:type="dxa"/>
            <w:shd w:val="clear" w:color="auto" w:fill="auto"/>
          </w:tcPr>
          <w:p w14:paraId="5E58E3D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329EE2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D670DC8" w14:textId="77777777" w:rsidTr="00E54D49">
        <w:tc>
          <w:tcPr>
            <w:tcW w:w="4788" w:type="dxa"/>
            <w:shd w:val="clear" w:color="auto" w:fill="auto"/>
          </w:tcPr>
          <w:p w14:paraId="67B28F2A"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XXIII. Cubierta Principal.</w:t>
            </w:r>
            <w:r w:rsidRPr="007023A9">
              <w:rPr>
                <w:rFonts w:ascii="Verdana" w:hAnsi="Verdana"/>
                <w:sz w:val="16"/>
                <w:szCs w:val="16"/>
              </w:rPr>
              <w:t xml:space="preserve"> La cubierta completa más baja de las que quedan por encima de la máxima flotación de servicio;</w:t>
            </w:r>
          </w:p>
        </w:tc>
        <w:tc>
          <w:tcPr>
            <w:tcW w:w="4788" w:type="dxa"/>
            <w:shd w:val="clear" w:color="auto" w:fill="auto"/>
          </w:tcPr>
          <w:p w14:paraId="482B3A44" w14:textId="77777777" w:rsidR="00AC48C0" w:rsidRPr="007023A9" w:rsidRDefault="00AC48C0" w:rsidP="00AC48C0">
            <w:pPr>
              <w:jc w:val="both"/>
              <w:rPr>
                <w:lang w:val="en-US"/>
              </w:rPr>
            </w:pPr>
            <w:r w:rsidRPr="007023A9">
              <w:rPr>
                <w:rFonts w:ascii="Verdana" w:hAnsi="Verdana"/>
                <w:b/>
                <w:bCs/>
                <w:sz w:val="16"/>
                <w:szCs w:val="16"/>
                <w:lang w:val="en-US"/>
              </w:rPr>
              <w:t xml:space="preserve">XXIII. Main Deck </w:t>
            </w:r>
            <w:r w:rsidRPr="007023A9">
              <w:rPr>
                <w:rFonts w:ascii="Verdana" w:hAnsi="Verdana"/>
                <w:sz w:val="16"/>
                <w:szCs w:val="16"/>
                <w:lang w:val="en-US"/>
              </w:rPr>
              <w:t xml:space="preserve">The lowest complete </w:t>
            </w:r>
            <w:r>
              <w:rPr>
                <w:rFonts w:ascii="Verdana" w:hAnsi="Verdana"/>
                <w:sz w:val="16"/>
                <w:szCs w:val="16"/>
                <w:lang w:val="en-US"/>
              </w:rPr>
              <w:t>deck</w:t>
            </w:r>
            <w:r w:rsidRPr="007023A9">
              <w:rPr>
                <w:rFonts w:ascii="Verdana" w:hAnsi="Verdana"/>
                <w:sz w:val="16"/>
                <w:szCs w:val="16"/>
                <w:lang w:val="en-US"/>
              </w:rPr>
              <w:t xml:space="preserve"> of those remaining above the maximum service flotation;</w:t>
            </w:r>
          </w:p>
        </w:tc>
      </w:tr>
      <w:tr w:rsidR="00AC48C0" w:rsidRPr="0017799F" w14:paraId="1854AA5F" w14:textId="77777777" w:rsidTr="00E54D49">
        <w:tc>
          <w:tcPr>
            <w:tcW w:w="4788" w:type="dxa"/>
            <w:shd w:val="clear" w:color="auto" w:fill="auto"/>
          </w:tcPr>
          <w:p w14:paraId="35888BA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262188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354E365" w14:textId="77777777" w:rsidTr="00E54D49">
        <w:tc>
          <w:tcPr>
            <w:tcW w:w="4788" w:type="dxa"/>
            <w:shd w:val="clear" w:color="auto" w:fill="auto"/>
          </w:tcPr>
          <w:p w14:paraId="0318CD7D"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 xml:space="preserve">XXIV. Derrota. </w:t>
            </w:r>
            <w:r w:rsidRPr="007023A9">
              <w:rPr>
                <w:rFonts w:ascii="Verdana" w:hAnsi="Verdana"/>
                <w:sz w:val="16"/>
                <w:szCs w:val="16"/>
              </w:rPr>
              <w:t>Línea trazada sobre el plano y que debe seguir el buque para trasladarse de un lugar a otro;</w:t>
            </w:r>
          </w:p>
        </w:tc>
        <w:tc>
          <w:tcPr>
            <w:tcW w:w="4788" w:type="dxa"/>
            <w:shd w:val="clear" w:color="auto" w:fill="auto"/>
          </w:tcPr>
          <w:p w14:paraId="698FF91E" w14:textId="77777777" w:rsidR="00AC48C0" w:rsidRPr="007023A9" w:rsidRDefault="00AC48C0" w:rsidP="00AC48C0">
            <w:pPr>
              <w:jc w:val="both"/>
              <w:rPr>
                <w:lang w:val="en-US"/>
              </w:rPr>
            </w:pPr>
            <w:r w:rsidRPr="007023A9">
              <w:rPr>
                <w:rFonts w:ascii="Verdana" w:hAnsi="Verdana"/>
                <w:b/>
                <w:bCs/>
                <w:sz w:val="16"/>
                <w:szCs w:val="16"/>
                <w:lang w:val="en-US"/>
              </w:rPr>
              <w:t xml:space="preserve">XXIV Course. </w:t>
            </w:r>
            <w:r w:rsidRPr="007023A9">
              <w:rPr>
                <w:rFonts w:ascii="Verdana" w:hAnsi="Verdana"/>
                <w:sz w:val="16"/>
                <w:szCs w:val="16"/>
                <w:lang w:val="en-US"/>
              </w:rPr>
              <w:t>Line drawn on the map and that the vessel must follow to move from one place to another;</w:t>
            </w:r>
          </w:p>
        </w:tc>
      </w:tr>
      <w:tr w:rsidR="00AC48C0" w:rsidRPr="0017799F" w14:paraId="1DEF6F67" w14:textId="77777777" w:rsidTr="00E54D49">
        <w:tc>
          <w:tcPr>
            <w:tcW w:w="4788" w:type="dxa"/>
            <w:shd w:val="clear" w:color="auto" w:fill="auto"/>
          </w:tcPr>
          <w:p w14:paraId="7AA46EF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141A1F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DD128D1" w14:textId="77777777" w:rsidTr="00E54D49">
        <w:tc>
          <w:tcPr>
            <w:tcW w:w="4788" w:type="dxa"/>
            <w:shd w:val="clear" w:color="auto" w:fill="auto"/>
          </w:tcPr>
          <w:p w14:paraId="059180C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XXV. Desechos. </w:t>
            </w:r>
            <w:r w:rsidRPr="007023A9">
              <w:rPr>
                <w:rFonts w:ascii="Verdana" w:hAnsi="Verdana"/>
                <w:sz w:val="16"/>
                <w:szCs w:val="16"/>
              </w:rPr>
              <w:t>Aquéllos residuos y mezclas oleosas, Sustancias Nocivas Líquidas, aguas sucias, aguas residuales, aguas de lastre y basuras, generadas por las Embarcaciones y Artefactos Navales;</w:t>
            </w:r>
          </w:p>
        </w:tc>
        <w:tc>
          <w:tcPr>
            <w:tcW w:w="4788" w:type="dxa"/>
            <w:shd w:val="clear" w:color="auto" w:fill="auto"/>
          </w:tcPr>
          <w:p w14:paraId="3A05711D" w14:textId="77777777" w:rsidR="00AC48C0" w:rsidRPr="007023A9" w:rsidRDefault="00AC48C0" w:rsidP="00AC48C0">
            <w:pPr>
              <w:jc w:val="both"/>
              <w:rPr>
                <w:lang w:val="en-US"/>
              </w:rPr>
            </w:pPr>
            <w:r w:rsidRPr="007023A9">
              <w:rPr>
                <w:rFonts w:ascii="Verdana" w:hAnsi="Verdana"/>
                <w:b/>
                <w:bCs/>
                <w:sz w:val="16"/>
                <w:szCs w:val="16"/>
                <w:lang w:val="en-US"/>
              </w:rPr>
              <w:t xml:space="preserve">XXV Wastes. </w:t>
            </w:r>
            <w:r w:rsidRPr="007023A9">
              <w:rPr>
                <w:rFonts w:ascii="Verdana" w:hAnsi="Verdana"/>
                <w:sz w:val="16"/>
                <w:szCs w:val="16"/>
                <w:lang w:val="en-US"/>
              </w:rPr>
              <w:t>Those residues and oily mixtures, Noxious Liquid Substances, dirty water, sewage, ballast water and garbage, generated by the Naval Vessels and Artifacts;</w:t>
            </w:r>
          </w:p>
        </w:tc>
      </w:tr>
      <w:tr w:rsidR="00AC48C0" w:rsidRPr="0017799F" w14:paraId="202F0B51" w14:textId="77777777" w:rsidTr="00E54D49">
        <w:tc>
          <w:tcPr>
            <w:tcW w:w="4788" w:type="dxa"/>
            <w:shd w:val="clear" w:color="auto" w:fill="auto"/>
          </w:tcPr>
          <w:p w14:paraId="5C17DE7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ABEAE3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4DB2180" w14:textId="77777777" w:rsidTr="00E54D49">
        <w:tc>
          <w:tcPr>
            <w:tcW w:w="4788" w:type="dxa"/>
            <w:shd w:val="clear" w:color="auto" w:fill="auto"/>
          </w:tcPr>
          <w:p w14:paraId="47D1DBE5"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XXVI. DGPMPT</w:t>
            </w:r>
            <w:r w:rsidRPr="007023A9">
              <w:rPr>
                <w:rFonts w:ascii="Verdana" w:hAnsi="Verdana"/>
                <w:sz w:val="16"/>
                <w:szCs w:val="16"/>
              </w:rPr>
              <w:t>. Dirección General de Protección y Medicina Preventiva en el Transporte dependiente de la Secretaría;</w:t>
            </w:r>
          </w:p>
        </w:tc>
        <w:tc>
          <w:tcPr>
            <w:tcW w:w="4788" w:type="dxa"/>
            <w:shd w:val="clear" w:color="auto" w:fill="auto"/>
          </w:tcPr>
          <w:p w14:paraId="58EDC63E" w14:textId="77777777" w:rsidR="00AC48C0" w:rsidRPr="007023A9" w:rsidRDefault="00AC48C0" w:rsidP="00AC48C0">
            <w:pPr>
              <w:jc w:val="both"/>
              <w:rPr>
                <w:lang w:val="en-US"/>
              </w:rPr>
            </w:pPr>
            <w:r w:rsidRPr="007023A9">
              <w:rPr>
                <w:rFonts w:ascii="Verdana" w:hAnsi="Verdana"/>
                <w:b/>
                <w:bCs/>
                <w:sz w:val="16"/>
                <w:szCs w:val="16"/>
                <w:lang w:val="en-US"/>
              </w:rPr>
              <w:t>XXVI DGPMPT</w:t>
            </w:r>
            <w:r w:rsidRPr="007023A9">
              <w:rPr>
                <w:rFonts w:ascii="Verdana" w:hAnsi="Verdana"/>
                <w:sz w:val="16"/>
                <w:szCs w:val="16"/>
                <w:lang w:val="en-US"/>
              </w:rPr>
              <w:t>. General Directorate of Protection and Preventive Medicine in Transportation under the Secretary;</w:t>
            </w:r>
          </w:p>
        </w:tc>
      </w:tr>
      <w:tr w:rsidR="00AC48C0" w:rsidRPr="0017799F" w14:paraId="1DAB8861" w14:textId="77777777" w:rsidTr="00E54D49">
        <w:tc>
          <w:tcPr>
            <w:tcW w:w="4788" w:type="dxa"/>
            <w:shd w:val="clear" w:color="auto" w:fill="auto"/>
          </w:tcPr>
          <w:p w14:paraId="55A0F15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A572EC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8D40288" w14:textId="77777777" w:rsidTr="00E54D49">
        <w:tc>
          <w:tcPr>
            <w:tcW w:w="4788" w:type="dxa"/>
            <w:shd w:val="clear" w:color="auto" w:fill="auto"/>
          </w:tcPr>
          <w:p w14:paraId="589BA829"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 xml:space="preserve">XXVII. Dirección General. </w:t>
            </w:r>
            <w:r w:rsidRPr="007023A9">
              <w:rPr>
                <w:rFonts w:ascii="Verdana" w:hAnsi="Verdana"/>
                <w:sz w:val="16"/>
                <w:szCs w:val="16"/>
              </w:rPr>
              <w:t>Dirección General de Marina Mercante dependiente de la Secretaría;</w:t>
            </w:r>
          </w:p>
        </w:tc>
        <w:tc>
          <w:tcPr>
            <w:tcW w:w="4788" w:type="dxa"/>
            <w:shd w:val="clear" w:color="auto" w:fill="auto"/>
          </w:tcPr>
          <w:p w14:paraId="668F0C34" w14:textId="77777777" w:rsidR="00AC48C0" w:rsidRPr="007023A9" w:rsidRDefault="00AC48C0" w:rsidP="00AC48C0">
            <w:pPr>
              <w:jc w:val="both"/>
              <w:rPr>
                <w:lang w:val="en-US"/>
              </w:rPr>
            </w:pPr>
            <w:r w:rsidRPr="007023A9">
              <w:rPr>
                <w:rFonts w:ascii="Verdana" w:hAnsi="Verdana"/>
                <w:b/>
                <w:bCs/>
                <w:sz w:val="16"/>
                <w:szCs w:val="16"/>
                <w:lang w:val="en-US"/>
              </w:rPr>
              <w:t xml:space="preserve">XXVII. General Directorate </w:t>
            </w:r>
            <w:r w:rsidRPr="007023A9">
              <w:rPr>
                <w:rFonts w:ascii="Verdana" w:hAnsi="Verdana"/>
                <w:sz w:val="16"/>
                <w:szCs w:val="16"/>
                <w:lang w:val="en-US"/>
              </w:rPr>
              <w:t>General Directorate of Merchant Marine under the Secretary;</w:t>
            </w:r>
          </w:p>
        </w:tc>
      </w:tr>
      <w:tr w:rsidR="00AC48C0" w:rsidRPr="0017799F" w14:paraId="202BDC1F" w14:textId="77777777" w:rsidTr="00E54D49">
        <w:tc>
          <w:tcPr>
            <w:tcW w:w="4788" w:type="dxa"/>
            <w:shd w:val="clear" w:color="auto" w:fill="auto"/>
          </w:tcPr>
          <w:p w14:paraId="1871D48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1F21C1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8380E37" w14:textId="77777777" w:rsidTr="00E54D49">
        <w:tc>
          <w:tcPr>
            <w:tcW w:w="4788" w:type="dxa"/>
            <w:shd w:val="clear" w:color="auto" w:fill="auto"/>
          </w:tcPr>
          <w:p w14:paraId="4DA85539" w14:textId="77777777" w:rsidR="00AC48C0" w:rsidRPr="007023A9" w:rsidRDefault="00AC48C0" w:rsidP="00AC48C0">
            <w:pPr>
              <w:pStyle w:val="Texto"/>
              <w:spacing w:after="0" w:line="240" w:lineRule="auto"/>
              <w:ind w:firstLine="0"/>
              <w:rPr>
                <w:rFonts w:ascii="Verdana" w:hAnsi="Verdana"/>
                <w:sz w:val="16"/>
                <w:szCs w:val="16"/>
                <w:u w:val="single"/>
              </w:rPr>
            </w:pPr>
            <w:r w:rsidRPr="007023A9">
              <w:rPr>
                <w:rFonts w:ascii="Verdana" w:hAnsi="Verdana"/>
                <w:b/>
                <w:sz w:val="16"/>
                <w:szCs w:val="16"/>
              </w:rPr>
              <w:t xml:space="preserve">XXVIII. Dispositivo de Separación del Tráfico. </w:t>
            </w:r>
            <w:r w:rsidRPr="007023A9">
              <w:rPr>
                <w:rFonts w:ascii="Verdana" w:hAnsi="Verdana"/>
                <w:sz w:val="16"/>
                <w:szCs w:val="16"/>
              </w:rPr>
              <w:t>Medida de organización del tráfico destinada a separar corrientes de tráfico opuestas por medios adecuados o mediante el establecimiento de vías de circulación;</w:t>
            </w:r>
          </w:p>
        </w:tc>
        <w:tc>
          <w:tcPr>
            <w:tcW w:w="4788" w:type="dxa"/>
            <w:shd w:val="clear" w:color="auto" w:fill="auto"/>
          </w:tcPr>
          <w:p w14:paraId="4DDA3BE1" w14:textId="77777777" w:rsidR="00AC48C0" w:rsidRPr="007023A9" w:rsidRDefault="00AC48C0" w:rsidP="00AC48C0">
            <w:pPr>
              <w:jc w:val="both"/>
              <w:rPr>
                <w:lang w:val="en-US"/>
              </w:rPr>
            </w:pPr>
            <w:r w:rsidRPr="007023A9">
              <w:rPr>
                <w:rFonts w:ascii="Verdana" w:hAnsi="Verdana"/>
                <w:b/>
                <w:bCs/>
                <w:sz w:val="16"/>
                <w:szCs w:val="16"/>
                <w:lang w:val="en-US"/>
              </w:rPr>
              <w:t xml:space="preserve">XXVIII. Traffic Separation Device. </w:t>
            </w:r>
            <w:r w:rsidRPr="007023A9">
              <w:rPr>
                <w:rFonts w:ascii="Verdana" w:hAnsi="Verdana"/>
                <w:sz w:val="16"/>
                <w:szCs w:val="16"/>
                <w:lang w:val="en-US"/>
              </w:rPr>
              <w:t>Measurement of traffic organization aimed at separating opposing traffic flows by appropriate means or by establishing traffic lanes;</w:t>
            </w:r>
          </w:p>
        </w:tc>
      </w:tr>
      <w:tr w:rsidR="00AC48C0" w:rsidRPr="0017799F" w14:paraId="41F5E365" w14:textId="77777777" w:rsidTr="00E54D49">
        <w:tc>
          <w:tcPr>
            <w:tcW w:w="4788" w:type="dxa"/>
            <w:shd w:val="clear" w:color="auto" w:fill="auto"/>
          </w:tcPr>
          <w:p w14:paraId="298627E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AB58D2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767F2CF" w14:textId="77777777" w:rsidTr="00E54D49">
        <w:tc>
          <w:tcPr>
            <w:tcW w:w="4788" w:type="dxa"/>
            <w:shd w:val="clear" w:color="auto" w:fill="auto"/>
          </w:tcPr>
          <w:p w14:paraId="112170B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XXIX. Ejes de Circulación Recomendados.</w:t>
            </w:r>
            <w:r w:rsidRPr="007023A9">
              <w:rPr>
                <w:rFonts w:ascii="Verdana" w:hAnsi="Verdana"/>
                <w:sz w:val="16"/>
                <w:szCs w:val="16"/>
              </w:rPr>
              <w:t xml:space="preserve"> Derrota que ha sido especialmente inspeccionada para garantizar, en la medida de lo posible, que está libre de peligros y por la cual se aconseja a las Embarcaciones y Artefactos Navales navegar;</w:t>
            </w:r>
          </w:p>
        </w:tc>
        <w:tc>
          <w:tcPr>
            <w:tcW w:w="4788" w:type="dxa"/>
            <w:shd w:val="clear" w:color="auto" w:fill="auto"/>
          </w:tcPr>
          <w:p w14:paraId="4AECBEFE" w14:textId="77777777" w:rsidR="00AC48C0" w:rsidRPr="007023A9" w:rsidRDefault="00AC48C0" w:rsidP="00AC48C0">
            <w:pPr>
              <w:jc w:val="both"/>
              <w:rPr>
                <w:lang w:val="en-US"/>
              </w:rPr>
            </w:pPr>
            <w:r w:rsidRPr="007023A9">
              <w:rPr>
                <w:rFonts w:ascii="Verdana" w:hAnsi="Verdana"/>
                <w:b/>
                <w:bCs/>
                <w:sz w:val="16"/>
                <w:szCs w:val="16"/>
                <w:lang w:val="en-US"/>
              </w:rPr>
              <w:t>XXIX. Recommended Circulation Axis.</w:t>
            </w:r>
            <w:r w:rsidRPr="007023A9">
              <w:rPr>
                <w:rFonts w:ascii="Verdana" w:hAnsi="Verdana"/>
                <w:sz w:val="16"/>
                <w:szCs w:val="16"/>
                <w:lang w:val="en-US"/>
              </w:rPr>
              <w:t xml:space="preserve"> Course</w:t>
            </w:r>
            <w:r w:rsidRPr="007023A9">
              <w:rPr>
                <w:rFonts w:ascii="Verdana" w:hAnsi="Verdana"/>
                <w:b/>
                <w:bCs/>
                <w:sz w:val="16"/>
                <w:szCs w:val="16"/>
                <w:lang w:val="en-US"/>
              </w:rPr>
              <w:t xml:space="preserve">  </w:t>
            </w:r>
            <w:r w:rsidRPr="007023A9">
              <w:rPr>
                <w:rFonts w:ascii="Verdana" w:hAnsi="Verdana"/>
                <w:sz w:val="16"/>
                <w:szCs w:val="16"/>
                <w:lang w:val="en-US"/>
              </w:rPr>
              <w:t>that has been specially inspected to ensure, as far as possible, that it is free of hazards and for which Naval Vessels and Artifacts are advised to navigate;</w:t>
            </w:r>
          </w:p>
        </w:tc>
      </w:tr>
      <w:tr w:rsidR="00AC48C0" w:rsidRPr="0017799F" w14:paraId="19739B36" w14:textId="77777777" w:rsidTr="00E54D49">
        <w:tc>
          <w:tcPr>
            <w:tcW w:w="4788" w:type="dxa"/>
            <w:shd w:val="clear" w:color="auto" w:fill="auto"/>
          </w:tcPr>
          <w:p w14:paraId="69DAD58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B3F60D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F4EBF60" w14:textId="77777777" w:rsidTr="00E54D49">
        <w:tc>
          <w:tcPr>
            <w:tcW w:w="4788" w:type="dxa"/>
            <w:shd w:val="clear" w:color="auto" w:fill="auto"/>
          </w:tcPr>
          <w:p w14:paraId="03161E7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XXX. Embarcaciones de Pasaje. </w:t>
            </w:r>
            <w:r w:rsidRPr="007023A9">
              <w:rPr>
                <w:rFonts w:ascii="Verdana" w:hAnsi="Verdana"/>
                <w:sz w:val="16"/>
                <w:szCs w:val="16"/>
              </w:rPr>
              <w:t>Aquéllas que transportan a más de doce Pasajeros;</w:t>
            </w:r>
          </w:p>
        </w:tc>
        <w:tc>
          <w:tcPr>
            <w:tcW w:w="4788" w:type="dxa"/>
            <w:shd w:val="clear" w:color="auto" w:fill="auto"/>
          </w:tcPr>
          <w:p w14:paraId="029A94E5" w14:textId="77777777" w:rsidR="00AC48C0" w:rsidRPr="007023A9" w:rsidRDefault="00AC48C0" w:rsidP="00AC48C0">
            <w:pPr>
              <w:jc w:val="both"/>
              <w:rPr>
                <w:lang w:val="en-US"/>
              </w:rPr>
            </w:pPr>
            <w:r w:rsidRPr="007023A9">
              <w:rPr>
                <w:rFonts w:ascii="Verdana" w:hAnsi="Verdana"/>
                <w:b/>
                <w:bCs/>
                <w:sz w:val="16"/>
                <w:szCs w:val="16"/>
                <w:lang w:val="en-US"/>
              </w:rPr>
              <w:t xml:space="preserve">XXX.  Passenger Vessels. </w:t>
            </w:r>
            <w:r w:rsidRPr="007023A9">
              <w:rPr>
                <w:rFonts w:ascii="Verdana" w:hAnsi="Verdana"/>
                <w:sz w:val="16"/>
                <w:szCs w:val="16"/>
                <w:lang w:val="en-US"/>
              </w:rPr>
              <w:t>Those that transport more than twelve passengers;</w:t>
            </w:r>
          </w:p>
        </w:tc>
      </w:tr>
      <w:tr w:rsidR="00AC48C0" w:rsidRPr="0017799F" w14:paraId="6705D181" w14:textId="77777777" w:rsidTr="00E54D49">
        <w:tc>
          <w:tcPr>
            <w:tcW w:w="4788" w:type="dxa"/>
            <w:shd w:val="clear" w:color="auto" w:fill="auto"/>
          </w:tcPr>
          <w:p w14:paraId="0B10C0D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CC25A1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7D804DF" w14:textId="77777777" w:rsidTr="00E54D49">
        <w:tc>
          <w:tcPr>
            <w:tcW w:w="4788" w:type="dxa"/>
            <w:shd w:val="clear" w:color="auto" w:fill="auto"/>
          </w:tcPr>
          <w:p w14:paraId="65433CD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XXXI. Embarcaciones de Supervivencia. </w:t>
            </w:r>
            <w:r w:rsidRPr="007023A9">
              <w:rPr>
                <w:rFonts w:ascii="Verdana" w:hAnsi="Verdana"/>
                <w:sz w:val="16"/>
                <w:szCs w:val="16"/>
              </w:rPr>
              <w:t>Aquéllas con las que se puede preservar la vida de personas que están en peligro desde el momento en que abandonan el buque, y que cumplen con las prescripciones que establecen los Tratados Internacionales y las Normas Oficiales Mexicanas aplicables;</w:t>
            </w:r>
          </w:p>
        </w:tc>
        <w:tc>
          <w:tcPr>
            <w:tcW w:w="4788" w:type="dxa"/>
            <w:shd w:val="clear" w:color="auto" w:fill="auto"/>
          </w:tcPr>
          <w:p w14:paraId="5F8120E6" w14:textId="77777777" w:rsidR="00AC48C0" w:rsidRPr="007023A9" w:rsidRDefault="00AC48C0" w:rsidP="00AC48C0">
            <w:pPr>
              <w:jc w:val="both"/>
              <w:rPr>
                <w:lang w:val="en-US"/>
              </w:rPr>
            </w:pPr>
            <w:r w:rsidRPr="007023A9">
              <w:rPr>
                <w:rFonts w:ascii="Verdana" w:hAnsi="Verdana"/>
                <w:b/>
                <w:bCs/>
                <w:sz w:val="16"/>
                <w:szCs w:val="16"/>
                <w:lang w:val="en-US"/>
              </w:rPr>
              <w:t xml:space="preserve">XXXI. Survival boats. </w:t>
            </w:r>
            <w:r w:rsidRPr="007023A9">
              <w:rPr>
                <w:rFonts w:ascii="Verdana" w:hAnsi="Verdana"/>
                <w:sz w:val="16"/>
                <w:szCs w:val="16"/>
                <w:lang w:val="en-US"/>
              </w:rPr>
              <w:t xml:space="preserve">Those that can preserve the lives of people who are in danger from the moment they leave the ship, and who comply with the requirements established by the International Treaties and the Official Mexican Standards; </w:t>
            </w:r>
          </w:p>
        </w:tc>
      </w:tr>
      <w:tr w:rsidR="00AC48C0" w:rsidRPr="0017799F" w14:paraId="6DC20F08" w14:textId="77777777" w:rsidTr="00E54D49">
        <w:tc>
          <w:tcPr>
            <w:tcW w:w="4788" w:type="dxa"/>
            <w:shd w:val="clear" w:color="auto" w:fill="auto"/>
          </w:tcPr>
          <w:p w14:paraId="353FDFB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E7731E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46935A9" w14:textId="77777777" w:rsidTr="00E54D49">
        <w:tc>
          <w:tcPr>
            <w:tcW w:w="4788" w:type="dxa"/>
            <w:shd w:val="clear" w:color="auto" w:fill="auto"/>
          </w:tcPr>
          <w:p w14:paraId="48C79506"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 xml:space="preserve">XXXII. Embarcaciones en Servicio Activo. </w:t>
            </w:r>
            <w:r w:rsidRPr="007023A9">
              <w:rPr>
                <w:rFonts w:ascii="Verdana" w:hAnsi="Verdana"/>
                <w:sz w:val="16"/>
                <w:szCs w:val="16"/>
              </w:rPr>
              <w:t>Aquéllas en operaciones, navegando en puerto, o reparación a flote o en dique seco, siempre que mantenga los servicios y todas las guardias en actividad;</w:t>
            </w:r>
          </w:p>
        </w:tc>
        <w:tc>
          <w:tcPr>
            <w:tcW w:w="4788" w:type="dxa"/>
            <w:shd w:val="clear" w:color="auto" w:fill="auto"/>
          </w:tcPr>
          <w:p w14:paraId="2BACEF68" w14:textId="77777777" w:rsidR="00AC48C0" w:rsidRPr="007023A9" w:rsidRDefault="00AC48C0" w:rsidP="00AC48C0">
            <w:pPr>
              <w:jc w:val="both"/>
              <w:rPr>
                <w:lang w:val="en-US"/>
              </w:rPr>
            </w:pPr>
            <w:r w:rsidRPr="007023A9">
              <w:rPr>
                <w:rFonts w:ascii="Verdana" w:hAnsi="Verdana"/>
                <w:b/>
                <w:bCs/>
                <w:sz w:val="16"/>
                <w:szCs w:val="16"/>
                <w:lang w:val="en-US"/>
              </w:rPr>
              <w:t xml:space="preserve">XXXII. Vessels in Active Service. </w:t>
            </w:r>
            <w:r w:rsidRPr="007023A9">
              <w:rPr>
                <w:rFonts w:ascii="Verdana" w:hAnsi="Verdana"/>
                <w:sz w:val="16"/>
                <w:szCs w:val="16"/>
                <w:lang w:val="en-US"/>
              </w:rPr>
              <w:t>Those in operations, sailing in port, or being repaired afloat or in dry dock, as long as it keeps the services and all the guards in activity;</w:t>
            </w:r>
          </w:p>
        </w:tc>
      </w:tr>
      <w:tr w:rsidR="00AC48C0" w:rsidRPr="0017799F" w14:paraId="6AC28DA0" w14:textId="77777777" w:rsidTr="00E54D49">
        <w:tc>
          <w:tcPr>
            <w:tcW w:w="4788" w:type="dxa"/>
            <w:shd w:val="clear" w:color="auto" w:fill="auto"/>
          </w:tcPr>
          <w:p w14:paraId="733C55C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CB4AFA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21748F1" w14:textId="77777777" w:rsidTr="00E54D49">
        <w:tc>
          <w:tcPr>
            <w:tcW w:w="4788" w:type="dxa"/>
            <w:shd w:val="clear" w:color="auto" w:fill="auto"/>
          </w:tcPr>
          <w:p w14:paraId="44C020BF"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 xml:space="preserve">XXXIII. Embarcaciones Mayores. </w:t>
            </w:r>
            <w:r w:rsidRPr="007023A9">
              <w:rPr>
                <w:rFonts w:ascii="Verdana" w:hAnsi="Verdana"/>
                <w:sz w:val="16"/>
                <w:szCs w:val="16"/>
              </w:rPr>
              <w:t>Aquéllas que tienen un tonelaje igual o superior a quinientas UAB;</w:t>
            </w:r>
          </w:p>
        </w:tc>
        <w:tc>
          <w:tcPr>
            <w:tcW w:w="4788" w:type="dxa"/>
            <w:shd w:val="clear" w:color="auto" w:fill="auto"/>
          </w:tcPr>
          <w:p w14:paraId="19B50F43" w14:textId="77777777" w:rsidR="00AC48C0" w:rsidRPr="007023A9" w:rsidRDefault="00AC48C0" w:rsidP="00AC48C0">
            <w:pPr>
              <w:jc w:val="both"/>
              <w:rPr>
                <w:lang w:val="en-US"/>
              </w:rPr>
            </w:pPr>
            <w:r w:rsidRPr="007023A9">
              <w:rPr>
                <w:rFonts w:ascii="Verdana" w:hAnsi="Verdana"/>
                <w:b/>
                <w:bCs/>
                <w:sz w:val="16"/>
                <w:szCs w:val="16"/>
                <w:lang w:val="en-US"/>
              </w:rPr>
              <w:t xml:space="preserve">XXXIII. Major Vessels. </w:t>
            </w:r>
            <w:r w:rsidRPr="007023A9">
              <w:rPr>
                <w:rFonts w:ascii="Verdana" w:hAnsi="Verdana"/>
                <w:sz w:val="16"/>
                <w:szCs w:val="16"/>
                <w:lang w:val="en-US"/>
              </w:rPr>
              <w:t>Those that have a tonnage equal to or greater than five hundred UAB;</w:t>
            </w:r>
          </w:p>
        </w:tc>
      </w:tr>
      <w:tr w:rsidR="00AC48C0" w:rsidRPr="0017799F" w14:paraId="3D0458F9" w14:textId="77777777" w:rsidTr="00E54D49">
        <w:tc>
          <w:tcPr>
            <w:tcW w:w="4788" w:type="dxa"/>
            <w:shd w:val="clear" w:color="auto" w:fill="auto"/>
          </w:tcPr>
          <w:p w14:paraId="625629F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E945EC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06F4E64" w14:textId="77777777" w:rsidTr="00E54D49">
        <w:tc>
          <w:tcPr>
            <w:tcW w:w="4788" w:type="dxa"/>
            <w:shd w:val="clear" w:color="auto" w:fill="auto"/>
          </w:tcPr>
          <w:p w14:paraId="6AD62524"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 xml:space="preserve">XXXIV. Embarcaciones Menores. </w:t>
            </w:r>
            <w:r w:rsidRPr="007023A9">
              <w:rPr>
                <w:rFonts w:ascii="Verdana" w:hAnsi="Verdana"/>
                <w:sz w:val="16"/>
                <w:szCs w:val="16"/>
              </w:rPr>
              <w:t>Aquéllas que tienen un tonelaje inferior a las quinientas UAB;</w:t>
            </w:r>
          </w:p>
        </w:tc>
        <w:tc>
          <w:tcPr>
            <w:tcW w:w="4788" w:type="dxa"/>
            <w:shd w:val="clear" w:color="auto" w:fill="auto"/>
          </w:tcPr>
          <w:p w14:paraId="345BCA5E" w14:textId="77777777" w:rsidR="00AC48C0" w:rsidRPr="007023A9" w:rsidRDefault="00AC48C0" w:rsidP="00AC48C0">
            <w:pPr>
              <w:jc w:val="both"/>
              <w:rPr>
                <w:lang w:val="en-US"/>
              </w:rPr>
            </w:pPr>
            <w:r w:rsidRPr="007023A9">
              <w:rPr>
                <w:rFonts w:ascii="Verdana" w:hAnsi="Verdana"/>
                <w:b/>
                <w:bCs/>
                <w:sz w:val="16"/>
                <w:szCs w:val="16"/>
                <w:lang w:val="en-US"/>
              </w:rPr>
              <w:t xml:space="preserve">XXXIV. Minor Vessels. </w:t>
            </w:r>
            <w:r w:rsidRPr="007023A9">
              <w:rPr>
                <w:rFonts w:ascii="Verdana" w:hAnsi="Verdana"/>
                <w:sz w:val="16"/>
                <w:szCs w:val="16"/>
                <w:lang w:val="en-US"/>
              </w:rPr>
              <w:t>Those that have a tonnage less than five hundred UAB;</w:t>
            </w:r>
          </w:p>
        </w:tc>
      </w:tr>
      <w:tr w:rsidR="00AC48C0" w:rsidRPr="0017799F" w14:paraId="619F73CF" w14:textId="77777777" w:rsidTr="00E54D49">
        <w:tc>
          <w:tcPr>
            <w:tcW w:w="4788" w:type="dxa"/>
            <w:shd w:val="clear" w:color="auto" w:fill="auto"/>
          </w:tcPr>
          <w:p w14:paraId="091F2EC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C52DAC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9DC928B" w14:textId="77777777" w:rsidTr="00E54D49">
        <w:tc>
          <w:tcPr>
            <w:tcW w:w="4788" w:type="dxa"/>
            <w:shd w:val="clear" w:color="auto" w:fill="auto"/>
          </w:tcPr>
          <w:p w14:paraId="3D2AA78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XXXV. Embarcaciones Menores de Recreo y Deportivas. </w:t>
            </w:r>
            <w:r w:rsidRPr="007023A9">
              <w:rPr>
                <w:rFonts w:ascii="Verdana" w:hAnsi="Verdana"/>
                <w:sz w:val="16"/>
                <w:szCs w:val="16"/>
              </w:rPr>
              <w:t>Aquéllas que por su diseño, construcción y equipamiento, están destinadas a proporcionar durante la Navegación condiciones de comodidad, con fines recreativos o deportivos, de descanso o para la práctica de alguna actividad acuática recreativa;</w:t>
            </w:r>
          </w:p>
        </w:tc>
        <w:tc>
          <w:tcPr>
            <w:tcW w:w="4788" w:type="dxa"/>
            <w:shd w:val="clear" w:color="auto" w:fill="auto"/>
          </w:tcPr>
          <w:p w14:paraId="286A1CB8" w14:textId="77777777" w:rsidR="00AC48C0" w:rsidRPr="007023A9" w:rsidRDefault="00AC48C0" w:rsidP="00AC48C0">
            <w:pPr>
              <w:jc w:val="both"/>
              <w:rPr>
                <w:lang w:val="en-US"/>
              </w:rPr>
            </w:pPr>
            <w:r w:rsidRPr="007023A9">
              <w:rPr>
                <w:rFonts w:ascii="Verdana" w:hAnsi="Verdana"/>
                <w:b/>
                <w:bCs/>
                <w:sz w:val="16"/>
                <w:szCs w:val="16"/>
                <w:lang w:val="en-US"/>
              </w:rPr>
              <w:t xml:space="preserve">XXXV. Minor Recreational and Sports Boats. </w:t>
            </w:r>
            <w:r w:rsidRPr="007023A9">
              <w:rPr>
                <w:rFonts w:ascii="Verdana" w:hAnsi="Verdana"/>
                <w:sz w:val="16"/>
                <w:szCs w:val="16"/>
                <w:lang w:val="en-US"/>
              </w:rPr>
              <w:t>Those that, due to their design, construction and equipment, are intended to provide comfort conditions during the Navigation, for recreational or sporting purposes, for rest or for the practice of some recreational aquatic activity;</w:t>
            </w:r>
          </w:p>
        </w:tc>
      </w:tr>
      <w:tr w:rsidR="00AC48C0" w:rsidRPr="0017799F" w14:paraId="5C903E77" w14:textId="77777777" w:rsidTr="00E54D49">
        <w:tc>
          <w:tcPr>
            <w:tcW w:w="4788" w:type="dxa"/>
            <w:shd w:val="clear" w:color="auto" w:fill="auto"/>
          </w:tcPr>
          <w:p w14:paraId="6DEE8DD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3C4B63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A444EC4" w14:textId="77777777" w:rsidTr="00E54D49">
        <w:tc>
          <w:tcPr>
            <w:tcW w:w="4788" w:type="dxa"/>
            <w:shd w:val="clear" w:color="auto" w:fill="auto"/>
          </w:tcPr>
          <w:p w14:paraId="24B9424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XXXVI. Embarcaciones Pesqueras.</w:t>
            </w:r>
            <w:r w:rsidRPr="007023A9">
              <w:rPr>
                <w:rFonts w:ascii="Verdana" w:hAnsi="Verdana"/>
                <w:sz w:val="16"/>
                <w:szCs w:val="16"/>
              </w:rPr>
              <w:t xml:space="preserve"> Aquéllas utilizadas para la pesca, en términos de la Ley General de Pesca y Acuacultura Sustentables;</w:t>
            </w:r>
          </w:p>
        </w:tc>
        <w:tc>
          <w:tcPr>
            <w:tcW w:w="4788" w:type="dxa"/>
            <w:shd w:val="clear" w:color="auto" w:fill="auto"/>
          </w:tcPr>
          <w:p w14:paraId="722FAE72" w14:textId="77777777" w:rsidR="00AC48C0" w:rsidRPr="007023A9" w:rsidRDefault="00AC48C0" w:rsidP="00AC48C0">
            <w:pPr>
              <w:jc w:val="both"/>
              <w:rPr>
                <w:lang w:val="en-US"/>
              </w:rPr>
            </w:pPr>
            <w:r w:rsidRPr="007023A9">
              <w:rPr>
                <w:rFonts w:ascii="Verdana" w:hAnsi="Verdana"/>
                <w:b/>
                <w:bCs/>
                <w:sz w:val="16"/>
                <w:szCs w:val="16"/>
                <w:lang w:val="en-US"/>
              </w:rPr>
              <w:t xml:space="preserve">XXXVI. Fishing boats. </w:t>
            </w:r>
            <w:r w:rsidRPr="007023A9">
              <w:rPr>
                <w:rFonts w:ascii="Verdana" w:hAnsi="Verdana"/>
                <w:sz w:val="16"/>
                <w:szCs w:val="16"/>
                <w:lang w:val="en-US"/>
              </w:rPr>
              <w:t>Those used for fishing, under the terms of the General Law of Sustainable Fisheries and Aquaculture;</w:t>
            </w:r>
          </w:p>
        </w:tc>
      </w:tr>
      <w:tr w:rsidR="00AC48C0" w:rsidRPr="0017799F" w14:paraId="389BB818" w14:textId="77777777" w:rsidTr="00E54D49">
        <w:tc>
          <w:tcPr>
            <w:tcW w:w="4788" w:type="dxa"/>
            <w:shd w:val="clear" w:color="auto" w:fill="auto"/>
          </w:tcPr>
          <w:p w14:paraId="198E78B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9B9D13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4D29411" w14:textId="77777777" w:rsidTr="00E54D49">
        <w:tc>
          <w:tcPr>
            <w:tcW w:w="4788" w:type="dxa"/>
            <w:shd w:val="clear" w:color="auto" w:fill="auto"/>
          </w:tcPr>
          <w:p w14:paraId="48F24264"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 xml:space="preserve">XXXVII. Eslora Total. </w:t>
            </w:r>
            <w:r w:rsidRPr="007023A9">
              <w:rPr>
                <w:rFonts w:ascii="Verdana" w:hAnsi="Verdana"/>
                <w:sz w:val="16"/>
                <w:szCs w:val="16"/>
              </w:rPr>
              <w:t>La distancia medida paralelamente entre dos planos perpendiculares a la línea de crujía; uno de ellos que pase por la parte más saliente a popa y el otro por la parte más saliente a proa de la Embarcación o Artefacto Naval;</w:t>
            </w:r>
          </w:p>
        </w:tc>
        <w:tc>
          <w:tcPr>
            <w:tcW w:w="4788" w:type="dxa"/>
            <w:shd w:val="clear" w:color="auto" w:fill="auto"/>
          </w:tcPr>
          <w:p w14:paraId="10E9CFB9" w14:textId="77777777" w:rsidR="00AC48C0" w:rsidRPr="007023A9" w:rsidRDefault="00AC48C0" w:rsidP="00AC48C0">
            <w:pPr>
              <w:jc w:val="both"/>
              <w:rPr>
                <w:lang w:val="en-US"/>
              </w:rPr>
            </w:pPr>
            <w:r w:rsidRPr="007023A9">
              <w:rPr>
                <w:rFonts w:ascii="Verdana" w:hAnsi="Verdana"/>
                <w:b/>
                <w:bCs/>
                <w:sz w:val="16"/>
                <w:szCs w:val="16"/>
                <w:lang w:val="en-US"/>
              </w:rPr>
              <w:t xml:space="preserve">XXXVII. Total length. </w:t>
            </w:r>
            <w:r w:rsidRPr="007023A9">
              <w:rPr>
                <w:rFonts w:ascii="Verdana" w:hAnsi="Verdana"/>
                <w:sz w:val="16"/>
                <w:szCs w:val="16"/>
                <w:lang w:val="en-US"/>
              </w:rPr>
              <w:t>The distance measured in parallel between two planes perpendicular to the crossing line; one of them that passes through the most outgoing part aft and the other through the most outgoing part forward of the Naval Vessel or Artifact;</w:t>
            </w:r>
          </w:p>
        </w:tc>
      </w:tr>
      <w:tr w:rsidR="00AC48C0" w:rsidRPr="0017799F" w14:paraId="7D166275" w14:textId="77777777" w:rsidTr="00E54D49">
        <w:tc>
          <w:tcPr>
            <w:tcW w:w="4788" w:type="dxa"/>
            <w:shd w:val="clear" w:color="auto" w:fill="auto"/>
          </w:tcPr>
          <w:p w14:paraId="4D87424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907034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1212FA3" w14:textId="77777777" w:rsidTr="00E54D49">
        <w:tc>
          <w:tcPr>
            <w:tcW w:w="4788" w:type="dxa"/>
            <w:shd w:val="clear" w:color="auto" w:fill="auto"/>
          </w:tcPr>
          <w:p w14:paraId="5ECC194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XXXVIII. Espacios Cerrados.</w:t>
            </w:r>
            <w:r w:rsidRPr="007023A9">
              <w:rPr>
                <w:rFonts w:ascii="Verdana" w:hAnsi="Verdana"/>
                <w:sz w:val="16"/>
                <w:szCs w:val="16"/>
              </w:rPr>
              <w:t xml:space="preserve"> Los limitados por el casco de la Embarcación por mamparos fijos o móviles y por cubiertas o techos que no sean toldos permanentes o móviles. Ninguna interrupción en una cubierta, ni abertura alguna en el casco, en una cubierta o en el techo de un espacio, ni tampoco la ausencia de mamparos impedirá la consideración de un espacio como espacio cerrado;</w:t>
            </w:r>
          </w:p>
        </w:tc>
        <w:tc>
          <w:tcPr>
            <w:tcW w:w="4788" w:type="dxa"/>
            <w:shd w:val="clear" w:color="auto" w:fill="auto"/>
          </w:tcPr>
          <w:p w14:paraId="56F21BCB" w14:textId="77777777" w:rsidR="00AC48C0" w:rsidRPr="007023A9" w:rsidRDefault="00AC48C0" w:rsidP="00AC48C0">
            <w:pPr>
              <w:jc w:val="both"/>
              <w:rPr>
                <w:lang w:val="en-US"/>
              </w:rPr>
            </w:pPr>
            <w:r w:rsidRPr="007023A9">
              <w:rPr>
                <w:rFonts w:ascii="Verdana" w:hAnsi="Verdana"/>
                <w:b/>
                <w:bCs/>
                <w:sz w:val="16"/>
                <w:szCs w:val="16"/>
                <w:lang w:val="en-US"/>
              </w:rPr>
              <w:t xml:space="preserve">XXXVIII. Closed spaces. </w:t>
            </w:r>
            <w:r w:rsidRPr="007023A9">
              <w:rPr>
                <w:rFonts w:ascii="Verdana" w:hAnsi="Verdana"/>
                <w:sz w:val="16"/>
                <w:szCs w:val="16"/>
                <w:lang w:val="en-US"/>
              </w:rPr>
              <w:t xml:space="preserve">The limited by the hull of the boat by </w:t>
            </w:r>
            <w:r>
              <w:rPr>
                <w:rFonts w:ascii="Verdana" w:hAnsi="Verdana"/>
                <w:sz w:val="16"/>
                <w:szCs w:val="16"/>
                <w:lang w:val="en-US"/>
              </w:rPr>
              <w:t>stationary or mobile</w:t>
            </w:r>
            <w:r w:rsidRPr="007023A9">
              <w:rPr>
                <w:rFonts w:ascii="Verdana" w:hAnsi="Verdana"/>
                <w:sz w:val="16"/>
                <w:szCs w:val="16"/>
                <w:lang w:val="en-US"/>
              </w:rPr>
              <w:t xml:space="preserve"> bulkheads and roofs or roofs that are not permanent or mobile awnings. No interruption in a roof, or any opening in the hull, in a roof or in the roof of a space, nor the absence of bulkheads will prevent the consideration of a space as a closed space;</w:t>
            </w:r>
          </w:p>
        </w:tc>
      </w:tr>
      <w:tr w:rsidR="00AC48C0" w:rsidRPr="0017799F" w14:paraId="7A26EBBA" w14:textId="77777777" w:rsidTr="00E54D49">
        <w:tc>
          <w:tcPr>
            <w:tcW w:w="4788" w:type="dxa"/>
            <w:shd w:val="clear" w:color="auto" w:fill="auto"/>
          </w:tcPr>
          <w:p w14:paraId="112D417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035C72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12F8E2A8" w14:textId="77777777" w:rsidTr="00E54D49">
        <w:tc>
          <w:tcPr>
            <w:tcW w:w="4788" w:type="dxa"/>
            <w:shd w:val="clear" w:color="auto" w:fill="auto"/>
          </w:tcPr>
          <w:p w14:paraId="422E2B5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XXXIX. Espacios de Carga.</w:t>
            </w:r>
            <w:r w:rsidRPr="007023A9">
              <w:rPr>
                <w:rFonts w:ascii="Verdana" w:hAnsi="Verdana"/>
                <w:sz w:val="16"/>
                <w:szCs w:val="16"/>
              </w:rPr>
              <w:t xml:space="preserve"> Los que deben incluirse en el cálculo del Arqueo Neto son los Espacios Cerrados adecuados para el transporte de la carga que ha de descargarse de la Embarcación a condición de que esos espacios hayan sido incluidos en el cálculo del Arqueo Bruto. Estos Espacios de Carga serán certificados mediante marcas permanentes;</w:t>
            </w:r>
          </w:p>
        </w:tc>
        <w:tc>
          <w:tcPr>
            <w:tcW w:w="4788" w:type="dxa"/>
            <w:shd w:val="clear" w:color="auto" w:fill="auto"/>
          </w:tcPr>
          <w:p w14:paraId="0042851A" w14:textId="77777777" w:rsidR="00AC48C0" w:rsidRPr="007023A9" w:rsidRDefault="00AC48C0" w:rsidP="00AC48C0">
            <w:pPr>
              <w:jc w:val="both"/>
              <w:rPr>
                <w:lang w:val="en-US"/>
              </w:rPr>
            </w:pPr>
            <w:r w:rsidRPr="007023A9">
              <w:rPr>
                <w:rFonts w:ascii="Verdana" w:hAnsi="Verdana"/>
                <w:b/>
                <w:bCs/>
                <w:sz w:val="16"/>
                <w:szCs w:val="16"/>
                <w:lang w:val="en-US"/>
              </w:rPr>
              <w:t xml:space="preserve">XXXIX. Cargo spaces. </w:t>
            </w:r>
            <w:r w:rsidRPr="007023A9">
              <w:rPr>
                <w:rFonts w:ascii="Verdana" w:hAnsi="Verdana"/>
                <w:sz w:val="16"/>
                <w:szCs w:val="16"/>
                <w:lang w:val="en-US"/>
              </w:rPr>
              <w:t>Those that must be included in the calculation of the Net Tonnage are the Closed Spaces suitable for the transport of the cargo to be unloaded from the Vessel on condition that those spaces have been included in the calculation of the Gross Tonnage. These Cargo Spaces will be certified by permanent marks;</w:t>
            </w:r>
          </w:p>
        </w:tc>
      </w:tr>
      <w:tr w:rsidR="00AC48C0" w:rsidRPr="007023A9" w14:paraId="4B8AF8D6" w14:textId="77777777" w:rsidTr="00E54D49">
        <w:tc>
          <w:tcPr>
            <w:tcW w:w="4788" w:type="dxa"/>
            <w:shd w:val="clear" w:color="auto" w:fill="auto"/>
          </w:tcPr>
          <w:p w14:paraId="711C00F3"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5A5D622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4098692" w14:textId="77777777" w:rsidTr="00E54D49">
        <w:tc>
          <w:tcPr>
            <w:tcW w:w="4788" w:type="dxa"/>
            <w:shd w:val="clear" w:color="auto" w:fill="auto"/>
          </w:tcPr>
          <w:p w14:paraId="2D7909F4"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 xml:space="preserve">XL. FIDENA. </w:t>
            </w:r>
            <w:r w:rsidRPr="007023A9">
              <w:rPr>
                <w:rFonts w:ascii="Verdana" w:hAnsi="Verdana"/>
                <w:sz w:val="16"/>
                <w:szCs w:val="16"/>
              </w:rPr>
              <w:t>Fideicomiso de Formación y Capacitación para el Personal de la Marina Mercante Nacional;</w:t>
            </w:r>
          </w:p>
        </w:tc>
        <w:tc>
          <w:tcPr>
            <w:tcW w:w="4788" w:type="dxa"/>
            <w:shd w:val="clear" w:color="auto" w:fill="auto"/>
          </w:tcPr>
          <w:p w14:paraId="177F91D0" w14:textId="77777777" w:rsidR="00AC48C0" w:rsidRPr="007023A9" w:rsidRDefault="00AC48C0" w:rsidP="00AC48C0">
            <w:pPr>
              <w:jc w:val="both"/>
              <w:rPr>
                <w:lang w:val="en-US"/>
              </w:rPr>
            </w:pPr>
            <w:r w:rsidRPr="007023A9">
              <w:rPr>
                <w:rFonts w:ascii="Verdana" w:hAnsi="Verdana"/>
                <w:b/>
                <w:bCs/>
                <w:sz w:val="16"/>
                <w:szCs w:val="16"/>
                <w:lang w:val="en-US"/>
              </w:rPr>
              <w:t xml:space="preserve">XL. FIDENA </w:t>
            </w:r>
            <w:r>
              <w:rPr>
                <w:rFonts w:ascii="Verdana" w:hAnsi="Verdana"/>
                <w:sz w:val="16"/>
                <w:szCs w:val="16"/>
                <w:lang w:val="en-US"/>
              </w:rPr>
              <w:t>Formation and training</w:t>
            </w:r>
            <w:r w:rsidRPr="007023A9">
              <w:rPr>
                <w:rFonts w:ascii="Verdana" w:hAnsi="Verdana"/>
                <w:sz w:val="16"/>
                <w:szCs w:val="16"/>
                <w:lang w:val="en-US"/>
              </w:rPr>
              <w:t xml:space="preserve"> Trust for National Merchant Marine Personnel;</w:t>
            </w:r>
          </w:p>
        </w:tc>
      </w:tr>
      <w:tr w:rsidR="00AC48C0" w:rsidRPr="0017799F" w14:paraId="233FE8FF" w14:textId="77777777" w:rsidTr="00E54D49">
        <w:tc>
          <w:tcPr>
            <w:tcW w:w="4788" w:type="dxa"/>
            <w:shd w:val="clear" w:color="auto" w:fill="auto"/>
          </w:tcPr>
          <w:p w14:paraId="4C7C56B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918B0B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2D109F3" w14:textId="77777777" w:rsidTr="00E54D49">
        <w:tc>
          <w:tcPr>
            <w:tcW w:w="4788" w:type="dxa"/>
            <w:shd w:val="clear" w:color="auto" w:fill="auto"/>
          </w:tcPr>
          <w:p w14:paraId="65DA3EE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XLI. Hidrocarburos.</w:t>
            </w:r>
            <w:r w:rsidRPr="007023A9">
              <w:rPr>
                <w:rFonts w:ascii="Verdana" w:hAnsi="Verdana"/>
                <w:sz w:val="16"/>
                <w:szCs w:val="16"/>
              </w:rPr>
              <w:t xml:space="preserve"> A los recursos establecidos en el artículo 4, fracción XX de la Ley de Hidrocarburos, así como a los productos señalados en las fracciones XXVIII y XXIX de dicho artículo;</w:t>
            </w:r>
          </w:p>
        </w:tc>
        <w:tc>
          <w:tcPr>
            <w:tcW w:w="4788" w:type="dxa"/>
            <w:shd w:val="clear" w:color="auto" w:fill="auto"/>
          </w:tcPr>
          <w:p w14:paraId="00ACDE19" w14:textId="77777777" w:rsidR="00AC48C0" w:rsidRPr="007023A9" w:rsidRDefault="00AC48C0" w:rsidP="00AC48C0">
            <w:pPr>
              <w:jc w:val="both"/>
              <w:rPr>
                <w:lang w:val="en-US"/>
              </w:rPr>
            </w:pPr>
            <w:r w:rsidRPr="007023A9">
              <w:rPr>
                <w:rFonts w:ascii="Verdana" w:hAnsi="Verdana"/>
                <w:b/>
                <w:bCs/>
                <w:sz w:val="16"/>
                <w:szCs w:val="16"/>
                <w:lang w:val="en-US"/>
              </w:rPr>
              <w:t xml:space="preserve">XLI. Hydrocarbons. </w:t>
            </w:r>
            <w:r w:rsidRPr="007023A9">
              <w:rPr>
                <w:rFonts w:ascii="Verdana" w:hAnsi="Verdana"/>
                <w:sz w:val="16"/>
                <w:szCs w:val="16"/>
                <w:lang w:val="en-US"/>
              </w:rPr>
              <w:t>To the resources established in article 4, section XX of the Law of Hydrocarbons, as well as to the products indicated in sections XXVIII and XXIX of said article;</w:t>
            </w:r>
          </w:p>
        </w:tc>
      </w:tr>
      <w:tr w:rsidR="00AC48C0" w:rsidRPr="0017799F" w14:paraId="2FE77C00" w14:textId="77777777" w:rsidTr="00E54D49">
        <w:tc>
          <w:tcPr>
            <w:tcW w:w="4788" w:type="dxa"/>
            <w:shd w:val="clear" w:color="auto" w:fill="auto"/>
          </w:tcPr>
          <w:p w14:paraId="287770D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930CAF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09C34F2" w14:textId="77777777" w:rsidTr="00E54D49">
        <w:tc>
          <w:tcPr>
            <w:tcW w:w="4788" w:type="dxa"/>
            <w:shd w:val="clear" w:color="auto" w:fill="auto"/>
          </w:tcPr>
          <w:p w14:paraId="5E8CDD6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XLII. IACS. </w:t>
            </w:r>
            <w:r w:rsidRPr="007023A9">
              <w:rPr>
                <w:rFonts w:ascii="Verdana" w:hAnsi="Verdana"/>
                <w:sz w:val="16"/>
                <w:szCs w:val="16"/>
              </w:rPr>
              <w:t>Por sus siglas en inglés, Asociación Internacional de Sociedades de Clasificación;</w:t>
            </w:r>
          </w:p>
        </w:tc>
        <w:tc>
          <w:tcPr>
            <w:tcW w:w="4788" w:type="dxa"/>
            <w:shd w:val="clear" w:color="auto" w:fill="auto"/>
          </w:tcPr>
          <w:p w14:paraId="5D16D953" w14:textId="77777777" w:rsidR="00AC48C0" w:rsidRPr="007023A9" w:rsidRDefault="00AC48C0" w:rsidP="00AC48C0">
            <w:pPr>
              <w:jc w:val="both"/>
              <w:rPr>
                <w:lang w:val="en-US"/>
              </w:rPr>
            </w:pPr>
            <w:r w:rsidRPr="007023A9">
              <w:rPr>
                <w:rFonts w:ascii="Verdana" w:hAnsi="Verdana"/>
                <w:b/>
                <w:bCs/>
                <w:sz w:val="16"/>
                <w:szCs w:val="16"/>
                <w:lang w:val="en-US"/>
              </w:rPr>
              <w:t xml:space="preserve">XLII. IACS. </w:t>
            </w:r>
            <w:r w:rsidRPr="007023A9">
              <w:rPr>
                <w:rFonts w:ascii="Verdana" w:hAnsi="Verdana"/>
                <w:sz w:val="16"/>
                <w:szCs w:val="16"/>
                <w:lang w:val="en-US"/>
              </w:rPr>
              <w:t>For its acronym in English, International Association of Classification Societies;</w:t>
            </w:r>
          </w:p>
        </w:tc>
      </w:tr>
      <w:tr w:rsidR="00AC48C0" w:rsidRPr="0017799F" w14:paraId="1B2211F9" w14:textId="77777777" w:rsidTr="00E54D49">
        <w:tc>
          <w:tcPr>
            <w:tcW w:w="4788" w:type="dxa"/>
            <w:shd w:val="clear" w:color="auto" w:fill="auto"/>
          </w:tcPr>
          <w:p w14:paraId="13A8020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F639A4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4F65C4E" w14:textId="77777777" w:rsidTr="00E54D49">
        <w:tc>
          <w:tcPr>
            <w:tcW w:w="4788" w:type="dxa"/>
            <w:shd w:val="clear" w:color="auto" w:fill="auto"/>
          </w:tcPr>
          <w:p w14:paraId="05184D2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XLIII. IALA. </w:t>
            </w:r>
            <w:r w:rsidRPr="007023A9">
              <w:rPr>
                <w:rFonts w:ascii="Verdana" w:hAnsi="Verdana"/>
                <w:sz w:val="16"/>
                <w:szCs w:val="16"/>
              </w:rPr>
              <w:t>Por sus siglas en inglés, Asociación Internacional de Autoridades en Faros y Ayudas a la Navegación;</w:t>
            </w:r>
          </w:p>
        </w:tc>
        <w:tc>
          <w:tcPr>
            <w:tcW w:w="4788" w:type="dxa"/>
            <w:shd w:val="clear" w:color="auto" w:fill="auto"/>
          </w:tcPr>
          <w:p w14:paraId="1055C1BE" w14:textId="77777777" w:rsidR="00AC48C0" w:rsidRPr="007023A9" w:rsidRDefault="00AC48C0" w:rsidP="00AC48C0">
            <w:pPr>
              <w:jc w:val="both"/>
              <w:rPr>
                <w:lang w:val="en-US"/>
              </w:rPr>
            </w:pPr>
            <w:r w:rsidRPr="007023A9">
              <w:rPr>
                <w:rFonts w:ascii="Verdana" w:hAnsi="Verdana"/>
                <w:b/>
                <w:bCs/>
                <w:sz w:val="16"/>
                <w:szCs w:val="16"/>
                <w:lang w:val="en-US"/>
              </w:rPr>
              <w:t xml:space="preserve">XLIII. IALA. </w:t>
            </w:r>
            <w:r w:rsidRPr="007023A9">
              <w:rPr>
                <w:rFonts w:ascii="Verdana" w:hAnsi="Verdana"/>
                <w:sz w:val="16"/>
                <w:szCs w:val="16"/>
                <w:lang w:val="en-US"/>
              </w:rPr>
              <w:t>By its acronym in English, International Association of Authorities in Lighthouses and Aids to Navigation;</w:t>
            </w:r>
          </w:p>
        </w:tc>
      </w:tr>
      <w:tr w:rsidR="00AC48C0" w:rsidRPr="0017799F" w14:paraId="68BB4DFE" w14:textId="77777777" w:rsidTr="00E54D49">
        <w:tc>
          <w:tcPr>
            <w:tcW w:w="4788" w:type="dxa"/>
            <w:shd w:val="clear" w:color="auto" w:fill="auto"/>
          </w:tcPr>
          <w:p w14:paraId="3A4004B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50194E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0709C96" w14:textId="77777777" w:rsidTr="00E54D49">
        <w:tc>
          <w:tcPr>
            <w:tcW w:w="4788" w:type="dxa"/>
            <w:shd w:val="clear" w:color="auto" w:fill="auto"/>
          </w:tcPr>
          <w:p w14:paraId="74ABF9D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XLIV. INP. </w:t>
            </w:r>
            <w:r w:rsidRPr="007023A9">
              <w:rPr>
                <w:rFonts w:ascii="Verdana" w:hAnsi="Verdana"/>
                <w:sz w:val="16"/>
                <w:szCs w:val="16"/>
              </w:rPr>
              <w:t>Inspector Naval Privado. La persona física mexicana, que cuenta con la aprobación de la Secretaría para efectuar inspecciones a Embarcaciones y Artefactos Navales de Bandera Mexicana, de acuerdo con las disposiciones de este Reglamento;</w:t>
            </w:r>
          </w:p>
        </w:tc>
        <w:tc>
          <w:tcPr>
            <w:tcW w:w="4788" w:type="dxa"/>
            <w:shd w:val="clear" w:color="auto" w:fill="auto"/>
          </w:tcPr>
          <w:p w14:paraId="049B9A06" w14:textId="77777777" w:rsidR="00AC48C0" w:rsidRPr="007023A9" w:rsidRDefault="00AC48C0" w:rsidP="00AC48C0">
            <w:pPr>
              <w:jc w:val="both"/>
              <w:rPr>
                <w:lang w:val="en-US"/>
              </w:rPr>
            </w:pPr>
            <w:r w:rsidRPr="007023A9">
              <w:rPr>
                <w:rFonts w:ascii="Verdana" w:hAnsi="Verdana"/>
                <w:b/>
                <w:bCs/>
                <w:sz w:val="16"/>
                <w:szCs w:val="16"/>
                <w:lang w:val="en-US"/>
              </w:rPr>
              <w:t xml:space="preserve">XLIV. INP. </w:t>
            </w:r>
            <w:r w:rsidRPr="007023A9">
              <w:rPr>
                <w:rFonts w:ascii="Verdana" w:hAnsi="Verdana"/>
                <w:sz w:val="16"/>
                <w:szCs w:val="16"/>
                <w:lang w:val="en-US"/>
              </w:rPr>
              <w:t>Private Naval Inspector. The Mexican individual, who has the approval of the Secretary to carry out inspections of Naval Vessels and Naval Artifacts, in accordance with the provisions of this Regulation;</w:t>
            </w:r>
          </w:p>
        </w:tc>
      </w:tr>
      <w:tr w:rsidR="00AC48C0" w:rsidRPr="0017799F" w14:paraId="0A5203B6" w14:textId="77777777" w:rsidTr="00E54D49">
        <w:tc>
          <w:tcPr>
            <w:tcW w:w="4788" w:type="dxa"/>
            <w:shd w:val="clear" w:color="auto" w:fill="auto"/>
          </w:tcPr>
          <w:p w14:paraId="5B34207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9CEB71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B6FA256" w14:textId="77777777" w:rsidTr="00E54D49">
        <w:tc>
          <w:tcPr>
            <w:tcW w:w="4788" w:type="dxa"/>
            <w:shd w:val="clear" w:color="auto" w:fill="auto"/>
          </w:tcPr>
          <w:p w14:paraId="07650C6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XLV. Inspección.</w:t>
            </w:r>
            <w:r w:rsidRPr="007023A9">
              <w:rPr>
                <w:rFonts w:ascii="Verdana" w:hAnsi="Verdana"/>
                <w:sz w:val="16"/>
                <w:szCs w:val="16"/>
              </w:rPr>
              <w:t xml:space="preserve"> La visita que se practica a Embarcaciones o Artefactos Navales mexicanos o extranjeros, con el fin de verificar en la medida necesaria, mediante un examen acompañado de las pruebas del casco, estructura, equipamiento y sistemas, que la Embarcación o el Artefacto Naval funcionen satisfactoriamente para el servicio a que estén destinados y que cuenten a bordo con los certificados y otros documentos vigentes que les corresponda tener en virtud de las disposiciones jurídicas y de los Tratados Internacionales aplicables;</w:t>
            </w:r>
          </w:p>
        </w:tc>
        <w:tc>
          <w:tcPr>
            <w:tcW w:w="4788" w:type="dxa"/>
            <w:shd w:val="clear" w:color="auto" w:fill="auto"/>
          </w:tcPr>
          <w:p w14:paraId="4A997022" w14:textId="77777777" w:rsidR="00AC48C0" w:rsidRPr="007023A9" w:rsidRDefault="00AC48C0" w:rsidP="00AC48C0">
            <w:pPr>
              <w:jc w:val="both"/>
              <w:rPr>
                <w:lang w:val="en-US"/>
              </w:rPr>
            </w:pPr>
            <w:r w:rsidRPr="007023A9">
              <w:rPr>
                <w:rFonts w:ascii="Verdana" w:hAnsi="Verdana"/>
                <w:b/>
                <w:bCs/>
                <w:sz w:val="16"/>
                <w:szCs w:val="16"/>
                <w:lang w:val="en-US"/>
              </w:rPr>
              <w:t xml:space="preserve">XLV. Inspection. </w:t>
            </w:r>
            <w:r w:rsidRPr="007023A9">
              <w:rPr>
                <w:rFonts w:ascii="Verdana" w:hAnsi="Verdana"/>
                <w:sz w:val="16"/>
                <w:szCs w:val="16"/>
                <w:lang w:val="en-US"/>
              </w:rPr>
              <w:t>The visit carried out to Mexican or foreign Naval Vessels or Artifacts, in order to verify to the extent necessary, through an examination accompanied by tests to the hull, structure, equipment and systems, that the Vessel or the Naval Artifact function satisfactorily to the service to which they are intended and that have on board the certificates and other valid documents that they have to have under the legal provisions and the applicable International Treaties;</w:t>
            </w:r>
          </w:p>
        </w:tc>
      </w:tr>
      <w:tr w:rsidR="00AC48C0" w:rsidRPr="0017799F" w14:paraId="770D4EF6" w14:textId="77777777" w:rsidTr="00E54D49">
        <w:tc>
          <w:tcPr>
            <w:tcW w:w="4788" w:type="dxa"/>
            <w:shd w:val="clear" w:color="auto" w:fill="auto"/>
          </w:tcPr>
          <w:p w14:paraId="04B3C33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F54E62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FAFE2FF" w14:textId="77777777" w:rsidTr="00E54D49">
        <w:tc>
          <w:tcPr>
            <w:tcW w:w="4788" w:type="dxa"/>
            <w:shd w:val="clear" w:color="auto" w:fill="auto"/>
          </w:tcPr>
          <w:p w14:paraId="549B1E9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XLVI. Inspección Submarina.</w:t>
            </w:r>
            <w:r w:rsidRPr="007023A9">
              <w:rPr>
                <w:rFonts w:ascii="Verdana" w:hAnsi="Verdana"/>
                <w:sz w:val="16"/>
                <w:szCs w:val="16"/>
              </w:rPr>
              <w:t xml:space="preserve"> Aquélla que se realiza para conocer las condiciones de la obra viva del casco, llevada a cabo mediante un robot submarino o buzos y hombres rana capacitados, homologados por la Dirección General; utilizando medios audiovisuales de circuito cerrado, videos o fotografías;</w:t>
            </w:r>
          </w:p>
        </w:tc>
        <w:tc>
          <w:tcPr>
            <w:tcW w:w="4788" w:type="dxa"/>
            <w:shd w:val="clear" w:color="auto" w:fill="auto"/>
          </w:tcPr>
          <w:p w14:paraId="5DF15DFF" w14:textId="77777777" w:rsidR="00AC48C0" w:rsidRPr="007023A9" w:rsidRDefault="00AC48C0" w:rsidP="00AC48C0">
            <w:pPr>
              <w:jc w:val="both"/>
              <w:rPr>
                <w:lang w:val="en-US"/>
              </w:rPr>
            </w:pPr>
            <w:r w:rsidRPr="007023A9">
              <w:rPr>
                <w:rFonts w:ascii="Verdana" w:hAnsi="Verdana"/>
                <w:b/>
                <w:bCs/>
                <w:sz w:val="16"/>
                <w:szCs w:val="16"/>
                <w:lang w:val="en-US"/>
              </w:rPr>
              <w:t xml:space="preserve">XLVI. Underwater Inspection. </w:t>
            </w:r>
            <w:r w:rsidRPr="007023A9">
              <w:rPr>
                <w:rFonts w:ascii="Verdana" w:hAnsi="Verdana"/>
                <w:sz w:val="16"/>
                <w:szCs w:val="16"/>
                <w:lang w:val="en-US"/>
              </w:rPr>
              <w:t>That which is carried out to know the conditions of the live work of the helmet, carried out by means of an underwater robot or trained divers and frogmen, approved by the General Directorate; using closed circuit audiovisual media, videos or photographs;</w:t>
            </w:r>
          </w:p>
        </w:tc>
      </w:tr>
      <w:tr w:rsidR="00AC48C0" w:rsidRPr="0017799F" w14:paraId="20ED94BD" w14:textId="77777777" w:rsidTr="00E54D49">
        <w:tc>
          <w:tcPr>
            <w:tcW w:w="4788" w:type="dxa"/>
            <w:shd w:val="clear" w:color="auto" w:fill="auto"/>
          </w:tcPr>
          <w:p w14:paraId="69A3FE9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369E7C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85FB8C6" w14:textId="77777777" w:rsidTr="00E54D49">
        <w:tc>
          <w:tcPr>
            <w:tcW w:w="4788" w:type="dxa"/>
            <w:shd w:val="clear" w:color="auto" w:fill="auto"/>
          </w:tcPr>
          <w:p w14:paraId="556FC92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XLVII. Inspecciones en Seco.</w:t>
            </w:r>
            <w:r w:rsidRPr="007023A9">
              <w:rPr>
                <w:rFonts w:ascii="Verdana" w:hAnsi="Verdana"/>
                <w:sz w:val="16"/>
                <w:szCs w:val="16"/>
              </w:rPr>
              <w:t xml:space="preserve"> Aquéllas que comprenden una comprobación de las planchas del forro exterior, tales como fondo, costados y cubierta de cierre estructurales y mamparos, incluyendo las construcciones que formen parte integral del mismo, los timones y sus apoyos, los imbornales y desagües con sus válvulas, las tomas de mar y las válvulas de descarga con sus uniones al forro, las hélices y los cierres de los ejes;</w:t>
            </w:r>
          </w:p>
        </w:tc>
        <w:tc>
          <w:tcPr>
            <w:tcW w:w="4788" w:type="dxa"/>
            <w:shd w:val="clear" w:color="auto" w:fill="auto"/>
          </w:tcPr>
          <w:p w14:paraId="3C851412" w14:textId="77777777" w:rsidR="00AC48C0" w:rsidRPr="007023A9" w:rsidRDefault="00AC48C0" w:rsidP="00AC48C0">
            <w:pPr>
              <w:jc w:val="both"/>
              <w:rPr>
                <w:lang w:val="en-US"/>
              </w:rPr>
            </w:pPr>
            <w:r w:rsidRPr="007023A9">
              <w:rPr>
                <w:rFonts w:ascii="Verdana" w:hAnsi="Verdana"/>
                <w:b/>
                <w:bCs/>
                <w:sz w:val="16"/>
                <w:szCs w:val="16"/>
                <w:lang w:val="en-US"/>
              </w:rPr>
              <w:t xml:space="preserve">XLVII. Dry inspections. </w:t>
            </w:r>
            <w:r w:rsidRPr="007023A9">
              <w:rPr>
                <w:rFonts w:ascii="Verdana" w:hAnsi="Verdana"/>
                <w:sz w:val="16"/>
                <w:szCs w:val="16"/>
                <w:lang w:val="en-US"/>
              </w:rPr>
              <w:t xml:space="preserve">Those comprising a check of the outer lining plates, such as bottom, sides and structural closing </w:t>
            </w:r>
            <w:r>
              <w:rPr>
                <w:rFonts w:ascii="Verdana" w:hAnsi="Verdana"/>
                <w:sz w:val="16"/>
                <w:szCs w:val="16"/>
                <w:lang w:val="en-US"/>
              </w:rPr>
              <w:t>deck</w:t>
            </w:r>
            <w:r w:rsidRPr="007023A9">
              <w:rPr>
                <w:rFonts w:ascii="Verdana" w:hAnsi="Verdana"/>
                <w:sz w:val="16"/>
                <w:szCs w:val="16"/>
                <w:lang w:val="en-US"/>
              </w:rPr>
              <w:t xml:space="preserve"> and bulkheads, including the constructions that are an integral part of it, the rudders and their supports, the scuppers and drains with their valves, the sea </w:t>
            </w:r>
            <w:r w:rsidRPr="007023A9">
              <w:rPr>
                <w:rFonts w:ascii="Arial" w:hAnsi="Arial" w:cs="Arial"/>
                <w:sz w:val="16"/>
                <w:szCs w:val="16"/>
                <w:lang w:val="en-US"/>
              </w:rPr>
              <w:t>​​</w:t>
            </w:r>
            <w:r w:rsidRPr="007023A9">
              <w:rPr>
                <w:rFonts w:ascii="Verdana" w:hAnsi="Verdana"/>
                <w:sz w:val="16"/>
                <w:szCs w:val="16"/>
                <w:lang w:val="en-US"/>
              </w:rPr>
              <w:t>sockets and discharge valves with their liner connections, propellers and shaft seals;</w:t>
            </w:r>
          </w:p>
        </w:tc>
      </w:tr>
      <w:tr w:rsidR="00AC48C0" w:rsidRPr="0017799F" w14:paraId="27E465C6" w14:textId="77777777" w:rsidTr="00E54D49">
        <w:tc>
          <w:tcPr>
            <w:tcW w:w="4788" w:type="dxa"/>
            <w:shd w:val="clear" w:color="auto" w:fill="auto"/>
          </w:tcPr>
          <w:p w14:paraId="6B4073A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2A17A7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8F26179" w14:textId="77777777" w:rsidTr="00E54D49">
        <w:tc>
          <w:tcPr>
            <w:tcW w:w="4788" w:type="dxa"/>
            <w:shd w:val="clear" w:color="auto" w:fill="auto"/>
          </w:tcPr>
          <w:p w14:paraId="0021336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XLVIII. Institución Educativa del FIDENA. </w:t>
            </w:r>
            <w:r w:rsidRPr="007023A9">
              <w:rPr>
                <w:rFonts w:ascii="Verdana" w:hAnsi="Verdana"/>
                <w:sz w:val="16"/>
                <w:szCs w:val="16"/>
              </w:rPr>
              <w:t>Centros educativos de formación y capacitación, administrados por el FIDENA;</w:t>
            </w:r>
          </w:p>
        </w:tc>
        <w:tc>
          <w:tcPr>
            <w:tcW w:w="4788" w:type="dxa"/>
            <w:shd w:val="clear" w:color="auto" w:fill="auto"/>
          </w:tcPr>
          <w:p w14:paraId="14BD9B10" w14:textId="77777777" w:rsidR="00AC48C0" w:rsidRPr="007023A9" w:rsidRDefault="00AC48C0" w:rsidP="00AC48C0">
            <w:pPr>
              <w:jc w:val="both"/>
              <w:rPr>
                <w:lang w:val="en-US"/>
              </w:rPr>
            </w:pPr>
            <w:r w:rsidRPr="007023A9">
              <w:rPr>
                <w:rFonts w:ascii="Verdana" w:hAnsi="Verdana"/>
                <w:b/>
                <w:bCs/>
                <w:sz w:val="16"/>
                <w:szCs w:val="16"/>
                <w:lang w:val="en-US"/>
              </w:rPr>
              <w:t xml:space="preserve">XLVIII. Educational Institution of FIDENA. </w:t>
            </w:r>
            <w:r w:rsidRPr="007023A9">
              <w:rPr>
                <w:rFonts w:ascii="Verdana" w:hAnsi="Verdana"/>
                <w:sz w:val="16"/>
                <w:szCs w:val="16"/>
                <w:lang w:val="en-US"/>
              </w:rPr>
              <w:t>Education and training centers, administered by FIDENA;</w:t>
            </w:r>
          </w:p>
        </w:tc>
      </w:tr>
      <w:tr w:rsidR="00AC48C0" w:rsidRPr="0017799F" w14:paraId="7E7F1B18" w14:textId="77777777" w:rsidTr="00E54D49">
        <w:tc>
          <w:tcPr>
            <w:tcW w:w="4788" w:type="dxa"/>
            <w:shd w:val="clear" w:color="auto" w:fill="auto"/>
          </w:tcPr>
          <w:p w14:paraId="15922AB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37C9C2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290BC83" w14:textId="77777777" w:rsidTr="00E54D49">
        <w:tc>
          <w:tcPr>
            <w:tcW w:w="4788" w:type="dxa"/>
            <w:shd w:val="clear" w:color="auto" w:fill="auto"/>
          </w:tcPr>
          <w:p w14:paraId="6D3F57E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XLIX. Institución Educativa Particular. </w:t>
            </w:r>
            <w:r w:rsidRPr="007023A9">
              <w:rPr>
                <w:rFonts w:ascii="Verdana" w:hAnsi="Verdana"/>
                <w:sz w:val="16"/>
                <w:szCs w:val="16"/>
              </w:rPr>
              <w:t>Persona moral autorizada por la Dirección General para dar capacitación en materia de seguridad al Personal Subalterno de la Marina Mercante, de acuerdo con la Ley;</w:t>
            </w:r>
          </w:p>
        </w:tc>
        <w:tc>
          <w:tcPr>
            <w:tcW w:w="4788" w:type="dxa"/>
            <w:shd w:val="clear" w:color="auto" w:fill="auto"/>
          </w:tcPr>
          <w:p w14:paraId="321B7628" w14:textId="77777777" w:rsidR="00AC48C0" w:rsidRPr="007023A9" w:rsidRDefault="00AC48C0" w:rsidP="00AC48C0">
            <w:pPr>
              <w:jc w:val="both"/>
              <w:rPr>
                <w:lang w:val="en-US"/>
              </w:rPr>
            </w:pPr>
            <w:r w:rsidRPr="007023A9">
              <w:rPr>
                <w:rFonts w:ascii="Verdana" w:hAnsi="Verdana"/>
                <w:b/>
                <w:bCs/>
                <w:sz w:val="16"/>
                <w:szCs w:val="16"/>
                <w:lang w:val="en-US"/>
              </w:rPr>
              <w:t xml:space="preserve">XLIX. Private Educational Institution. </w:t>
            </w:r>
            <w:r w:rsidRPr="007023A9">
              <w:rPr>
                <w:rFonts w:ascii="Verdana" w:hAnsi="Verdana"/>
                <w:sz w:val="16"/>
                <w:szCs w:val="16"/>
                <w:lang w:val="en-US"/>
              </w:rPr>
              <w:t>Entity authorized by the General Directorate to provide safety training to the Junior Personnel of the Merchant Marine, in accordance with the Law;</w:t>
            </w:r>
          </w:p>
        </w:tc>
      </w:tr>
      <w:tr w:rsidR="00AC48C0" w:rsidRPr="0017799F" w14:paraId="2439B416" w14:textId="77777777" w:rsidTr="00E54D49">
        <w:tc>
          <w:tcPr>
            <w:tcW w:w="4788" w:type="dxa"/>
            <w:shd w:val="clear" w:color="auto" w:fill="auto"/>
          </w:tcPr>
          <w:p w14:paraId="659CE19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E86CB7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0229430" w14:textId="77777777" w:rsidTr="00E54D49">
        <w:tc>
          <w:tcPr>
            <w:tcW w:w="4788" w:type="dxa"/>
            <w:shd w:val="clear" w:color="auto" w:fill="auto"/>
          </w:tcPr>
          <w:p w14:paraId="54BE678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L. Jurisdicción Marítima. </w:t>
            </w:r>
            <w:r w:rsidRPr="007023A9">
              <w:rPr>
                <w:rFonts w:ascii="Verdana" w:hAnsi="Verdana"/>
                <w:sz w:val="16"/>
                <w:szCs w:val="16"/>
              </w:rPr>
              <w:t>La que en vías navegables comprenda hasta el límite del mar territorial, donde se ejercerán las atribuciones de las Capitanías de Puerto;</w:t>
            </w:r>
          </w:p>
        </w:tc>
        <w:tc>
          <w:tcPr>
            <w:tcW w:w="4788" w:type="dxa"/>
            <w:shd w:val="clear" w:color="auto" w:fill="auto"/>
          </w:tcPr>
          <w:p w14:paraId="2795FD49" w14:textId="77777777" w:rsidR="00AC48C0" w:rsidRPr="007023A9" w:rsidRDefault="00AC48C0" w:rsidP="00AC48C0">
            <w:pPr>
              <w:jc w:val="both"/>
              <w:rPr>
                <w:lang w:val="en-US"/>
              </w:rPr>
            </w:pPr>
            <w:r w:rsidRPr="007023A9">
              <w:rPr>
                <w:rFonts w:ascii="Verdana" w:hAnsi="Verdana"/>
                <w:b/>
                <w:bCs/>
                <w:sz w:val="16"/>
                <w:szCs w:val="16"/>
                <w:lang w:val="en-US"/>
              </w:rPr>
              <w:t xml:space="preserve">L. Maritime Jurisdiction. </w:t>
            </w:r>
            <w:r w:rsidRPr="007023A9">
              <w:rPr>
                <w:rFonts w:ascii="Verdana" w:hAnsi="Verdana"/>
                <w:sz w:val="16"/>
                <w:szCs w:val="16"/>
                <w:lang w:val="en-US"/>
              </w:rPr>
              <w:t>The one that in navigable routes includes up to the limit of the territorial sea, where the attributions of the Captaincy of Port will be exercised;</w:t>
            </w:r>
          </w:p>
        </w:tc>
      </w:tr>
      <w:tr w:rsidR="00AC48C0" w:rsidRPr="0017799F" w14:paraId="7BCC480B" w14:textId="77777777" w:rsidTr="00E54D49">
        <w:tc>
          <w:tcPr>
            <w:tcW w:w="4788" w:type="dxa"/>
            <w:shd w:val="clear" w:color="auto" w:fill="auto"/>
          </w:tcPr>
          <w:p w14:paraId="099BD7E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AB6399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E07EBD9" w14:textId="77777777" w:rsidTr="00E54D49">
        <w:tc>
          <w:tcPr>
            <w:tcW w:w="4788" w:type="dxa"/>
            <w:shd w:val="clear" w:color="auto" w:fill="auto"/>
          </w:tcPr>
          <w:p w14:paraId="66F4C74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lastRenderedPageBreak/>
              <w:t>LI. Jurisdicción Territorial.</w:t>
            </w:r>
            <w:r w:rsidRPr="007023A9">
              <w:rPr>
                <w:rFonts w:ascii="Verdana" w:hAnsi="Verdana"/>
                <w:sz w:val="16"/>
                <w:szCs w:val="16"/>
              </w:rPr>
              <w:t xml:space="preserve"> La que corresponde al puerto en que se ubique la Capitanía, así como el espacio terrestre y de costa o ribera, precisados en este Reglamento, donde se ejercerán las atribuciones de las Capitanías de Puerto;</w:t>
            </w:r>
          </w:p>
        </w:tc>
        <w:tc>
          <w:tcPr>
            <w:tcW w:w="4788" w:type="dxa"/>
            <w:shd w:val="clear" w:color="auto" w:fill="auto"/>
          </w:tcPr>
          <w:p w14:paraId="578ED82C" w14:textId="77777777" w:rsidR="00AC48C0" w:rsidRPr="007023A9" w:rsidRDefault="00AC48C0" w:rsidP="00AC48C0">
            <w:pPr>
              <w:jc w:val="both"/>
              <w:rPr>
                <w:lang w:val="en-US"/>
              </w:rPr>
            </w:pPr>
            <w:r w:rsidRPr="007023A9">
              <w:rPr>
                <w:rFonts w:ascii="Verdana" w:hAnsi="Verdana"/>
                <w:b/>
                <w:bCs/>
                <w:sz w:val="16"/>
                <w:szCs w:val="16"/>
                <w:lang w:val="en-US"/>
              </w:rPr>
              <w:t xml:space="preserve">LI. Territorial Jurisdiction. </w:t>
            </w:r>
            <w:r w:rsidRPr="007023A9">
              <w:rPr>
                <w:rFonts w:ascii="Verdana" w:hAnsi="Verdana"/>
                <w:sz w:val="16"/>
                <w:szCs w:val="16"/>
                <w:lang w:val="en-US"/>
              </w:rPr>
              <w:t>That which corresponds to the port in which the Captaincy is located, as well as the terrestrial and coastal or shore space, specified in this Regulation, where the powers of the Port Captaincy will be exercised;</w:t>
            </w:r>
          </w:p>
        </w:tc>
      </w:tr>
      <w:tr w:rsidR="00AC48C0" w:rsidRPr="0017799F" w14:paraId="10F71A33" w14:textId="77777777" w:rsidTr="00E54D49">
        <w:tc>
          <w:tcPr>
            <w:tcW w:w="4788" w:type="dxa"/>
            <w:shd w:val="clear" w:color="auto" w:fill="auto"/>
          </w:tcPr>
          <w:p w14:paraId="30EFB1D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686159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0A9FC11" w14:textId="77777777" w:rsidTr="00E54D49">
        <w:tc>
          <w:tcPr>
            <w:tcW w:w="4788" w:type="dxa"/>
            <w:shd w:val="clear" w:color="auto" w:fill="auto"/>
          </w:tcPr>
          <w:p w14:paraId="72B4CFF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LII. Ley. </w:t>
            </w:r>
            <w:r w:rsidRPr="007023A9">
              <w:rPr>
                <w:rFonts w:ascii="Verdana" w:hAnsi="Verdana"/>
                <w:sz w:val="16"/>
                <w:szCs w:val="16"/>
              </w:rPr>
              <w:t>Ley de Navegación y Comercio Marítimos;</w:t>
            </w:r>
          </w:p>
        </w:tc>
        <w:tc>
          <w:tcPr>
            <w:tcW w:w="4788" w:type="dxa"/>
            <w:shd w:val="clear" w:color="auto" w:fill="auto"/>
          </w:tcPr>
          <w:p w14:paraId="1D9C4FB1" w14:textId="77777777" w:rsidR="00AC48C0" w:rsidRPr="007023A9" w:rsidRDefault="00AC48C0" w:rsidP="00AC48C0">
            <w:pPr>
              <w:jc w:val="both"/>
              <w:rPr>
                <w:lang w:val="en-US"/>
              </w:rPr>
            </w:pPr>
            <w:r w:rsidRPr="007023A9">
              <w:rPr>
                <w:rFonts w:ascii="Verdana" w:hAnsi="Verdana"/>
                <w:b/>
                <w:bCs/>
                <w:sz w:val="16"/>
                <w:szCs w:val="16"/>
                <w:lang w:val="en-US"/>
              </w:rPr>
              <w:t xml:space="preserve">LII. Law. </w:t>
            </w:r>
            <w:r w:rsidRPr="007023A9">
              <w:rPr>
                <w:rFonts w:ascii="Verdana" w:hAnsi="Verdana"/>
                <w:sz w:val="16"/>
                <w:szCs w:val="16"/>
                <w:lang w:val="en-US"/>
              </w:rPr>
              <w:t>Law of</w:t>
            </w:r>
            <w:r w:rsidRPr="007023A9">
              <w:rPr>
                <w:rFonts w:ascii="Verdana" w:hAnsi="Verdana"/>
                <w:b/>
                <w:bCs/>
                <w:sz w:val="16"/>
                <w:szCs w:val="16"/>
                <w:lang w:val="en-US"/>
              </w:rPr>
              <w:t xml:space="preserve"> </w:t>
            </w:r>
            <w:r w:rsidRPr="007023A9">
              <w:rPr>
                <w:rFonts w:ascii="Verdana" w:hAnsi="Verdana"/>
                <w:sz w:val="16"/>
                <w:szCs w:val="16"/>
                <w:lang w:val="en-US"/>
              </w:rPr>
              <w:t>Maritime Navigation and Commerce;</w:t>
            </w:r>
          </w:p>
        </w:tc>
      </w:tr>
      <w:tr w:rsidR="00AC48C0" w:rsidRPr="0017799F" w14:paraId="074F3CDB" w14:textId="77777777" w:rsidTr="00E54D49">
        <w:tc>
          <w:tcPr>
            <w:tcW w:w="4788" w:type="dxa"/>
            <w:shd w:val="clear" w:color="auto" w:fill="auto"/>
          </w:tcPr>
          <w:p w14:paraId="6437C59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AA3C1D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8B8F731" w14:textId="77777777" w:rsidTr="00E54D49">
        <w:tc>
          <w:tcPr>
            <w:tcW w:w="4788" w:type="dxa"/>
            <w:shd w:val="clear" w:color="auto" w:fill="auto"/>
          </w:tcPr>
          <w:p w14:paraId="05DE4D7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LIII. Libreta de Mar</w:t>
            </w:r>
            <w:r w:rsidRPr="007023A9">
              <w:rPr>
                <w:rFonts w:ascii="Verdana" w:hAnsi="Verdana"/>
                <w:sz w:val="16"/>
                <w:szCs w:val="16"/>
              </w:rPr>
              <w:t>. Documento que otorga la Dirección General a través de las Capitanías de Puerto al Personal Subalterno de la Marina Mercante, para acreditar su capacidad para desempeñar un cargo determinado a bordo de una Embarcación;</w:t>
            </w:r>
          </w:p>
        </w:tc>
        <w:tc>
          <w:tcPr>
            <w:tcW w:w="4788" w:type="dxa"/>
            <w:shd w:val="clear" w:color="auto" w:fill="auto"/>
          </w:tcPr>
          <w:p w14:paraId="3C4D9E26" w14:textId="77777777" w:rsidR="00AC48C0" w:rsidRPr="007023A9" w:rsidRDefault="00AC48C0" w:rsidP="00AC48C0">
            <w:pPr>
              <w:jc w:val="both"/>
              <w:rPr>
                <w:lang w:val="en-US"/>
              </w:rPr>
            </w:pPr>
            <w:r w:rsidRPr="007023A9">
              <w:rPr>
                <w:rFonts w:ascii="Verdana" w:hAnsi="Verdana"/>
                <w:b/>
                <w:bCs/>
                <w:sz w:val="16"/>
                <w:szCs w:val="16"/>
                <w:lang w:val="en-US"/>
              </w:rPr>
              <w:t>LIII. Sea book</w:t>
            </w:r>
            <w:r w:rsidRPr="007023A9">
              <w:rPr>
                <w:rFonts w:ascii="Verdana" w:hAnsi="Verdana"/>
                <w:sz w:val="16"/>
                <w:szCs w:val="16"/>
                <w:lang w:val="en-US"/>
              </w:rPr>
              <w:t>. Document granted by the General Directorate through the Port Captaincy to the Deputy Personnel of the Merchant Marine, to prove their ability to perform a specific position on board a Vessel;</w:t>
            </w:r>
          </w:p>
        </w:tc>
      </w:tr>
      <w:tr w:rsidR="00AC48C0" w:rsidRPr="0017799F" w14:paraId="59A10AD4" w14:textId="77777777" w:rsidTr="00E54D49">
        <w:tc>
          <w:tcPr>
            <w:tcW w:w="4788" w:type="dxa"/>
            <w:shd w:val="clear" w:color="auto" w:fill="auto"/>
          </w:tcPr>
          <w:p w14:paraId="3AEFCF0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CE6B45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4F13CC9" w14:textId="77777777" w:rsidTr="00E54D49">
        <w:tc>
          <w:tcPr>
            <w:tcW w:w="4788" w:type="dxa"/>
            <w:shd w:val="clear" w:color="auto" w:fill="auto"/>
          </w:tcPr>
          <w:p w14:paraId="12293AB7"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LIV. Manga.</w:t>
            </w:r>
            <w:r w:rsidRPr="007023A9">
              <w:rPr>
                <w:rFonts w:ascii="Verdana" w:hAnsi="Verdana"/>
                <w:sz w:val="16"/>
                <w:szCs w:val="16"/>
              </w:rPr>
              <w:t xml:space="preserve"> Anchura máxima de un buque;</w:t>
            </w:r>
          </w:p>
        </w:tc>
        <w:tc>
          <w:tcPr>
            <w:tcW w:w="4788" w:type="dxa"/>
            <w:shd w:val="clear" w:color="auto" w:fill="auto"/>
          </w:tcPr>
          <w:p w14:paraId="52BE2DD6" w14:textId="77777777" w:rsidR="00AC48C0" w:rsidRPr="007023A9" w:rsidRDefault="00AC48C0" w:rsidP="00AC48C0">
            <w:pPr>
              <w:jc w:val="both"/>
              <w:rPr>
                <w:lang w:val="en-US"/>
              </w:rPr>
            </w:pPr>
            <w:r w:rsidRPr="007023A9">
              <w:rPr>
                <w:rFonts w:ascii="Verdana" w:hAnsi="Verdana"/>
                <w:b/>
                <w:bCs/>
                <w:sz w:val="16"/>
                <w:szCs w:val="16"/>
                <w:lang w:val="en-US"/>
              </w:rPr>
              <w:t xml:space="preserve">LIV. Beam. </w:t>
            </w:r>
            <w:r w:rsidRPr="007023A9">
              <w:rPr>
                <w:rFonts w:ascii="Verdana" w:hAnsi="Verdana"/>
                <w:sz w:val="16"/>
                <w:szCs w:val="16"/>
                <w:lang w:val="en-US"/>
              </w:rPr>
              <w:t>Maximum width of a ship;</w:t>
            </w:r>
          </w:p>
        </w:tc>
      </w:tr>
      <w:tr w:rsidR="00AC48C0" w:rsidRPr="0017799F" w14:paraId="7846656B" w14:textId="77777777" w:rsidTr="00E54D49">
        <w:tc>
          <w:tcPr>
            <w:tcW w:w="4788" w:type="dxa"/>
            <w:shd w:val="clear" w:color="auto" w:fill="auto"/>
          </w:tcPr>
          <w:p w14:paraId="15B5E74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E75623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C199A9A" w14:textId="77777777" w:rsidTr="00E54D49">
        <w:tc>
          <w:tcPr>
            <w:tcW w:w="4788" w:type="dxa"/>
            <w:shd w:val="clear" w:color="auto" w:fill="auto"/>
          </w:tcPr>
          <w:p w14:paraId="3FADC0F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LV. MARPOL. </w:t>
            </w:r>
            <w:r w:rsidRPr="007023A9">
              <w:rPr>
                <w:rFonts w:ascii="Verdana" w:hAnsi="Verdana"/>
                <w:sz w:val="16"/>
                <w:szCs w:val="16"/>
              </w:rPr>
              <w:t>Por sus siglas en inglés, Convenio Internacional para Prevenir la Contaminación del Mar por Buques;</w:t>
            </w:r>
          </w:p>
        </w:tc>
        <w:tc>
          <w:tcPr>
            <w:tcW w:w="4788" w:type="dxa"/>
            <w:shd w:val="clear" w:color="auto" w:fill="auto"/>
          </w:tcPr>
          <w:p w14:paraId="07D0B0C1" w14:textId="77777777" w:rsidR="00AC48C0" w:rsidRPr="007023A9" w:rsidRDefault="00AC48C0" w:rsidP="00AC48C0">
            <w:pPr>
              <w:jc w:val="both"/>
              <w:rPr>
                <w:lang w:val="en-US"/>
              </w:rPr>
            </w:pPr>
            <w:r w:rsidRPr="007023A9">
              <w:rPr>
                <w:rFonts w:ascii="Verdana" w:hAnsi="Verdana"/>
                <w:b/>
                <w:bCs/>
                <w:sz w:val="16"/>
                <w:szCs w:val="16"/>
                <w:lang w:val="en-US"/>
              </w:rPr>
              <w:t xml:space="preserve">LV. MARPOL. </w:t>
            </w:r>
            <w:r w:rsidRPr="007023A9">
              <w:rPr>
                <w:rFonts w:ascii="Verdana" w:hAnsi="Verdana"/>
                <w:sz w:val="16"/>
                <w:szCs w:val="16"/>
                <w:lang w:val="en-US"/>
              </w:rPr>
              <w:t>For its acronym in English, International Convention for the Prevention of Pollution from Ships;</w:t>
            </w:r>
          </w:p>
        </w:tc>
      </w:tr>
      <w:tr w:rsidR="00AC48C0" w:rsidRPr="0017799F" w14:paraId="3D24EF3A" w14:textId="77777777" w:rsidTr="00E54D49">
        <w:tc>
          <w:tcPr>
            <w:tcW w:w="4788" w:type="dxa"/>
            <w:shd w:val="clear" w:color="auto" w:fill="auto"/>
          </w:tcPr>
          <w:p w14:paraId="2D4CF28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C00936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FFAEC11" w14:textId="77777777" w:rsidTr="00E54D49">
        <w:tc>
          <w:tcPr>
            <w:tcW w:w="4788" w:type="dxa"/>
            <w:shd w:val="clear" w:color="auto" w:fill="auto"/>
          </w:tcPr>
          <w:p w14:paraId="4CFA5F1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LVI. Medios y Dispositivos de Salvamento. </w:t>
            </w:r>
            <w:r w:rsidRPr="007023A9">
              <w:rPr>
                <w:rFonts w:ascii="Verdana" w:hAnsi="Verdana"/>
                <w:sz w:val="16"/>
                <w:szCs w:val="16"/>
              </w:rPr>
              <w:t>Aquéllos necesarios para salvaguardar la vida de las personas en caso de accidentes o siniestros en el cual está en riesgo su integridad física, y que son entre otros: señales visuales, Embarcaciones de Supervivencia, Botes de Rescate, dispositivos de puesta a flote y de embarco;</w:t>
            </w:r>
          </w:p>
        </w:tc>
        <w:tc>
          <w:tcPr>
            <w:tcW w:w="4788" w:type="dxa"/>
            <w:shd w:val="clear" w:color="auto" w:fill="auto"/>
          </w:tcPr>
          <w:p w14:paraId="3C1F833F" w14:textId="77777777" w:rsidR="00AC48C0" w:rsidRPr="007023A9" w:rsidRDefault="00AC48C0" w:rsidP="00AC48C0">
            <w:pPr>
              <w:jc w:val="both"/>
              <w:rPr>
                <w:lang w:val="en-US"/>
              </w:rPr>
            </w:pPr>
            <w:r w:rsidRPr="007023A9">
              <w:rPr>
                <w:rFonts w:ascii="Verdana" w:hAnsi="Verdana"/>
                <w:b/>
                <w:bCs/>
                <w:sz w:val="16"/>
                <w:szCs w:val="16"/>
                <w:lang w:val="en-US"/>
              </w:rPr>
              <w:t xml:space="preserve">LVI. Rescue Means and Devices. </w:t>
            </w:r>
            <w:r w:rsidRPr="007023A9">
              <w:rPr>
                <w:rFonts w:ascii="Verdana" w:hAnsi="Verdana"/>
                <w:sz w:val="16"/>
                <w:szCs w:val="16"/>
                <w:lang w:val="en-US"/>
              </w:rPr>
              <w:t>Those necessary to safeguard the lives of people in case of accidents or accidents in which their physical integrity is at risk, and which are among others: visual signals, Survival Vessels, Rescue Boats, afloat and embarkation devices;</w:t>
            </w:r>
          </w:p>
        </w:tc>
      </w:tr>
      <w:tr w:rsidR="00AC48C0" w:rsidRPr="0017799F" w14:paraId="01DE304B" w14:textId="77777777" w:rsidTr="00E54D49">
        <w:tc>
          <w:tcPr>
            <w:tcW w:w="4788" w:type="dxa"/>
            <w:shd w:val="clear" w:color="auto" w:fill="auto"/>
          </w:tcPr>
          <w:p w14:paraId="783F1C6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8312ED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CD82FED" w14:textId="77777777" w:rsidTr="00E54D49">
        <w:tc>
          <w:tcPr>
            <w:tcW w:w="4788" w:type="dxa"/>
            <w:shd w:val="clear" w:color="auto" w:fill="auto"/>
          </w:tcPr>
          <w:p w14:paraId="43EF6657" w14:textId="5AF244F6"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LVII. Nave de Gran Velocidad. </w:t>
            </w:r>
            <w:r w:rsidRPr="007023A9">
              <w:rPr>
                <w:rFonts w:ascii="Verdana" w:hAnsi="Verdana"/>
                <w:sz w:val="16"/>
                <w:szCs w:val="16"/>
              </w:rPr>
              <w:t xml:space="preserve">Aquélla capaz de desarrollar una velocidad máxima en metros por segundo (m/s) igual o superior a 3,7 </w:t>
            </w:r>
            <w:r w:rsidRPr="007023A9">
              <w:rPr>
                <w:rFonts w:ascii="Verdana" w:hAnsi="Verdana"/>
                <w:sz w:val="16"/>
                <w:szCs w:val="16"/>
              </w:rPr>
              <w:fldChar w:fldCharType="begin"/>
            </w:r>
            <w:r w:rsidRPr="007023A9">
              <w:rPr>
                <w:rFonts w:ascii="Verdana" w:hAnsi="Verdana"/>
                <w:sz w:val="16"/>
                <w:szCs w:val="16"/>
              </w:rPr>
              <w:instrText>símbolo 209 \f "Symbol" \s 12</w:instrText>
            </w:r>
            <w:r w:rsidR="006B1F28">
              <w:rPr>
                <w:rFonts w:ascii="Verdana" w:hAnsi="Verdana"/>
                <w:sz w:val="16"/>
                <w:szCs w:val="16"/>
              </w:rPr>
              <w:fldChar w:fldCharType="separate"/>
            </w:r>
            <w:r w:rsidR="006B1F28" w:rsidRPr="006B1F28">
              <w:rPr>
                <w:rFonts w:ascii="Verdana" w:hAnsi="Verdana"/>
                <w:b/>
                <w:bCs/>
                <w:sz w:val="16"/>
                <w:szCs w:val="16"/>
                <w:lang w:val="es-MX"/>
              </w:rPr>
              <w:t>Error! Bookmark not defined.</w:t>
            </w:r>
            <w:r w:rsidRPr="007023A9">
              <w:rPr>
                <w:rFonts w:ascii="Verdana" w:hAnsi="Verdana"/>
                <w:sz w:val="16"/>
                <w:szCs w:val="16"/>
              </w:rPr>
              <w:fldChar w:fldCharType="end"/>
            </w:r>
            <w:r w:rsidRPr="007023A9">
              <w:rPr>
                <w:rFonts w:ascii="Verdana" w:hAnsi="Verdana"/>
                <w:position w:val="6"/>
                <w:sz w:val="16"/>
                <w:szCs w:val="16"/>
              </w:rPr>
              <w:t>0.1667</w:t>
            </w:r>
            <w:r w:rsidRPr="007023A9">
              <w:rPr>
                <w:rFonts w:ascii="Verdana" w:hAnsi="Verdana"/>
                <w:position w:val="12"/>
                <w:sz w:val="16"/>
                <w:szCs w:val="16"/>
              </w:rPr>
              <w:t xml:space="preserve"> </w:t>
            </w:r>
            <w:r w:rsidRPr="007023A9">
              <w:rPr>
                <w:rFonts w:ascii="Verdana" w:hAnsi="Verdana"/>
                <w:sz w:val="16"/>
                <w:szCs w:val="16"/>
              </w:rPr>
              <w:t>con la salvedad de las naves cuyo casco está completamente sustentado por encima de la superficie del agua en la modalidad sin desplazamiento, estando sustentado por las fuerzas aerodinámicas generadas por las aletas de soporte;</w:t>
            </w:r>
          </w:p>
        </w:tc>
        <w:tc>
          <w:tcPr>
            <w:tcW w:w="4788" w:type="dxa"/>
            <w:shd w:val="clear" w:color="auto" w:fill="auto"/>
          </w:tcPr>
          <w:p w14:paraId="5236012E" w14:textId="77777777" w:rsidR="00AC48C0" w:rsidRPr="007023A9" w:rsidRDefault="00AC48C0" w:rsidP="00AC48C0">
            <w:pPr>
              <w:jc w:val="both"/>
              <w:rPr>
                <w:lang w:val="en-US"/>
              </w:rPr>
            </w:pPr>
            <w:r w:rsidRPr="007023A9">
              <w:rPr>
                <w:rFonts w:ascii="Verdana" w:hAnsi="Verdana"/>
                <w:b/>
                <w:bCs/>
                <w:sz w:val="16"/>
                <w:szCs w:val="16"/>
                <w:lang w:val="en-US"/>
              </w:rPr>
              <w:t xml:space="preserve">LVII. High Speed </w:t>
            </w:r>
            <w:r w:rsidRPr="007023A9">
              <w:rPr>
                <w:rFonts w:ascii="Arial" w:hAnsi="Arial" w:cs="Arial"/>
                <w:b/>
                <w:bCs/>
                <w:sz w:val="16"/>
                <w:szCs w:val="16"/>
                <w:lang w:val="en-US"/>
              </w:rPr>
              <w:t>​​</w:t>
            </w:r>
            <w:r w:rsidRPr="007023A9">
              <w:rPr>
                <w:rFonts w:ascii="Verdana" w:hAnsi="Verdana"/>
                <w:b/>
                <w:bCs/>
                <w:sz w:val="16"/>
                <w:szCs w:val="16"/>
                <w:lang w:val="en-US"/>
              </w:rPr>
              <w:t xml:space="preserve">Ship. </w:t>
            </w:r>
            <w:r w:rsidRPr="007023A9">
              <w:rPr>
                <w:rFonts w:ascii="Verdana" w:hAnsi="Verdana"/>
                <w:sz w:val="16"/>
                <w:szCs w:val="16"/>
                <w:lang w:val="en-US"/>
              </w:rPr>
              <w:t xml:space="preserve">That capable of developing a maximum speed in meters per second (m/s) equal to or greater than 3.7 </w:t>
            </w:r>
            <w:r w:rsidRPr="007023A9">
              <w:rPr>
                <w:rFonts w:ascii="Verdana" w:hAnsi="Verdana"/>
                <w:position w:val="6"/>
                <w:sz w:val="16"/>
                <w:szCs w:val="16"/>
                <w:lang w:val="en-US"/>
              </w:rPr>
              <w:t xml:space="preserve">0.1667 </w:t>
            </w:r>
            <w:r w:rsidRPr="007023A9">
              <w:rPr>
                <w:rFonts w:ascii="Verdana" w:hAnsi="Verdana"/>
                <w:sz w:val="16"/>
                <w:szCs w:val="16"/>
                <w:lang w:val="en-US"/>
              </w:rPr>
              <w:t>with the exception of the ships whose hull is fully supported above the water surface in the non-displacement mode, being supported by the aerodynamic forces generated by the support fins;</w:t>
            </w:r>
            <w:r w:rsidRPr="007023A9">
              <w:rPr>
                <w:rFonts w:ascii="Verdana" w:hAnsi="Verdana"/>
                <w:position w:val="12"/>
                <w:sz w:val="16"/>
                <w:szCs w:val="16"/>
                <w:lang w:val="en-US"/>
              </w:rPr>
              <w:t xml:space="preserve"> </w:t>
            </w:r>
          </w:p>
        </w:tc>
      </w:tr>
      <w:tr w:rsidR="00AC48C0" w:rsidRPr="0017799F" w14:paraId="6E3DE43F" w14:textId="77777777" w:rsidTr="00E54D49">
        <w:tc>
          <w:tcPr>
            <w:tcW w:w="4788" w:type="dxa"/>
            <w:shd w:val="clear" w:color="auto" w:fill="auto"/>
          </w:tcPr>
          <w:p w14:paraId="0CB39EB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1DCC9F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2E201A2" w14:textId="77777777" w:rsidTr="00E54D49">
        <w:tc>
          <w:tcPr>
            <w:tcW w:w="4788" w:type="dxa"/>
            <w:shd w:val="clear" w:color="auto" w:fill="auto"/>
          </w:tcPr>
          <w:p w14:paraId="576A2FF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LVIII. OCPM.</w:t>
            </w:r>
            <w:r w:rsidRPr="007023A9">
              <w:rPr>
                <w:rFonts w:ascii="Verdana" w:hAnsi="Verdana"/>
                <w:sz w:val="16"/>
                <w:szCs w:val="16"/>
              </w:rPr>
              <w:t xml:space="preserve"> La persona designada como Oficial de la Compañía para la Protección Marítima;</w:t>
            </w:r>
          </w:p>
        </w:tc>
        <w:tc>
          <w:tcPr>
            <w:tcW w:w="4788" w:type="dxa"/>
            <w:shd w:val="clear" w:color="auto" w:fill="auto"/>
          </w:tcPr>
          <w:p w14:paraId="1FBEB993" w14:textId="77777777" w:rsidR="00AC48C0" w:rsidRPr="007023A9" w:rsidRDefault="00AC48C0" w:rsidP="00AC48C0">
            <w:pPr>
              <w:jc w:val="both"/>
              <w:rPr>
                <w:lang w:val="en-US"/>
              </w:rPr>
            </w:pPr>
            <w:r w:rsidRPr="007023A9">
              <w:rPr>
                <w:rFonts w:ascii="Verdana" w:hAnsi="Verdana"/>
                <w:b/>
                <w:bCs/>
                <w:sz w:val="16"/>
                <w:szCs w:val="16"/>
                <w:lang w:val="en-US"/>
              </w:rPr>
              <w:t xml:space="preserve">LVIII. OWHC. </w:t>
            </w:r>
            <w:r w:rsidRPr="007023A9">
              <w:rPr>
                <w:rFonts w:ascii="Verdana" w:hAnsi="Verdana"/>
                <w:sz w:val="16"/>
                <w:szCs w:val="16"/>
                <w:lang w:val="en-US"/>
              </w:rPr>
              <w:t>The person designated as a Company Officer for Maritime Protection;</w:t>
            </w:r>
          </w:p>
        </w:tc>
      </w:tr>
      <w:tr w:rsidR="00AC48C0" w:rsidRPr="0017799F" w14:paraId="681AD2EB" w14:textId="77777777" w:rsidTr="00E54D49">
        <w:tc>
          <w:tcPr>
            <w:tcW w:w="4788" w:type="dxa"/>
            <w:shd w:val="clear" w:color="auto" w:fill="auto"/>
          </w:tcPr>
          <w:p w14:paraId="63659DC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C6209B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B860131" w14:textId="77777777" w:rsidTr="00E54D49">
        <w:tc>
          <w:tcPr>
            <w:tcW w:w="4788" w:type="dxa"/>
            <w:shd w:val="clear" w:color="auto" w:fill="auto"/>
          </w:tcPr>
          <w:p w14:paraId="681A78B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LIX. OMI.</w:t>
            </w:r>
            <w:r w:rsidRPr="007023A9">
              <w:rPr>
                <w:rFonts w:ascii="Verdana" w:hAnsi="Verdana"/>
                <w:sz w:val="16"/>
                <w:szCs w:val="16"/>
              </w:rPr>
              <w:t xml:space="preserve"> Organización Marítima Internacional;</w:t>
            </w:r>
          </w:p>
        </w:tc>
        <w:tc>
          <w:tcPr>
            <w:tcW w:w="4788" w:type="dxa"/>
            <w:shd w:val="clear" w:color="auto" w:fill="auto"/>
          </w:tcPr>
          <w:p w14:paraId="5A968555" w14:textId="77777777" w:rsidR="00AC48C0" w:rsidRPr="007023A9" w:rsidRDefault="00AC48C0" w:rsidP="00AC48C0">
            <w:pPr>
              <w:jc w:val="both"/>
              <w:rPr>
                <w:lang w:val="en-US"/>
              </w:rPr>
            </w:pPr>
            <w:r w:rsidRPr="007023A9">
              <w:rPr>
                <w:rFonts w:ascii="Verdana" w:hAnsi="Verdana"/>
                <w:b/>
                <w:bCs/>
                <w:sz w:val="16"/>
                <w:szCs w:val="16"/>
                <w:lang w:val="en-US"/>
              </w:rPr>
              <w:t xml:space="preserve">LIX. IMO. </w:t>
            </w:r>
            <w:r w:rsidRPr="007023A9">
              <w:rPr>
                <w:rFonts w:ascii="Verdana" w:hAnsi="Verdana"/>
                <w:sz w:val="16"/>
                <w:szCs w:val="16"/>
                <w:lang w:val="en-US"/>
              </w:rPr>
              <w:t>International Maritime Organization;</w:t>
            </w:r>
          </w:p>
        </w:tc>
      </w:tr>
      <w:tr w:rsidR="00AC48C0" w:rsidRPr="0017799F" w14:paraId="3AD50723" w14:textId="77777777" w:rsidTr="00E54D49">
        <w:tc>
          <w:tcPr>
            <w:tcW w:w="4788" w:type="dxa"/>
            <w:shd w:val="clear" w:color="auto" w:fill="auto"/>
          </w:tcPr>
          <w:p w14:paraId="3EE8A38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DD6F72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2535DBA" w14:textId="77777777" w:rsidTr="00E54D49">
        <w:tc>
          <w:tcPr>
            <w:tcW w:w="4788" w:type="dxa"/>
            <w:shd w:val="clear" w:color="auto" w:fill="auto"/>
          </w:tcPr>
          <w:p w14:paraId="197F8D61"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LX. OPB.</w:t>
            </w:r>
            <w:r w:rsidRPr="007023A9">
              <w:rPr>
                <w:rFonts w:ascii="Verdana" w:hAnsi="Verdana"/>
                <w:sz w:val="16"/>
                <w:szCs w:val="16"/>
              </w:rPr>
              <w:t xml:space="preserve"> Oficial de Protección del Buque, Embarcación o Artefacto Naval;</w:t>
            </w:r>
          </w:p>
        </w:tc>
        <w:tc>
          <w:tcPr>
            <w:tcW w:w="4788" w:type="dxa"/>
            <w:shd w:val="clear" w:color="auto" w:fill="auto"/>
          </w:tcPr>
          <w:p w14:paraId="4D5F768A" w14:textId="77777777" w:rsidR="00AC48C0" w:rsidRPr="007023A9" w:rsidRDefault="00AC48C0" w:rsidP="00AC48C0">
            <w:pPr>
              <w:jc w:val="both"/>
              <w:rPr>
                <w:lang w:val="en-US"/>
              </w:rPr>
            </w:pPr>
            <w:r w:rsidRPr="007023A9">
              <w:rPr>
                <w:rFonts w:ascii="Verdana" w:hAnsi="Verdana"/>
                <w:b/>
                <w:bCs/>
                <w:sz w:val="16"/>
                <w:szCs w:val="16"/>
                <w:lang w:val="en-US"/>
              </w:rPr>
              <w:t xml:space="preserve">LX. OPB. </w:t>
            </w:r>
            <w:r w:rsidRPr="007023A9">
              <w:rPr>
                <w:rFonts w:ascii="Verdana" w:hAnsi="Verdana"/>
                <w:sz w:val="16"/>
                <w:szCs w:val="16"/>
                <w:lang w:val="en-US"/>
              </w:rPr>
              <w:t>Ship, Vessel or Naval Artifact Protection Officer;</w:t>
            </w:r>
          </w:p>
        </w:tc>
      </w:tr>
      <w:tr w:rsidR="00AC48C0" w:rsidRPr="0017799F" w14:paraId="36E94B29" w14:textId="77777777" w:rsidTr="00E54D49">
        <w:tc>
          <w:tcPr>
            <w:tcW w:w="4788" w:type="dxa"/>
            <w:shd w:val="clear" w:color="auto" w:fill="auto"/>
          </w:tcPr>
          <w:p w14:paraId="333FA15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B1DF26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C44BC93" w14:textId="77777777" w:rsidTr="00E54D49">
        <w:tc>
          <w:tcPr>
            <w:tcW w:w="4788" w:type="dxa"/>
            <w:shd w:val="clear" w:color="auto" w:fill="auto"/>
          </w:tcPr>
          <w:p w14:paraId="2EF53365"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 xml:space="preserve">LXI. Operador de Posicionamiento Dinámico. </w:t>
            </w:r>
            <w:r w:rsidRPr="007023A9">
              <w:rPr>
                <w:rFonts w:ascii="Verdana" w:hAnsi="Verdana"/>
                <w:sz w:val="16"/>
                <w:szCs w:val="16"/>
              </w:rPr>
              <w:t>Persona que desempeña la función de operar los equipos de posicionamiento dinámico a bordo de los buques o Artefactos Navales;</w:t>
            </w:r>
          </w:p>
        </w:tc>
        <w:tc>
          <w:tcPr>
            <w:tcW w:w="4788" w:type="dxa"/>
            <w:shd w:val="clear" w:color="auto" w:fill="auto"/>
          </w:tcPr>
          <w:p w14:paraId="0FC178D2" w14:textId="77777777" w:rsidR="00AC48C0" w:rsidRPr="007023A9" w:rsidRDefault="00AC48C0" w:rsidP="00AC48C0">
            <w:pPr>
              <w:jc w:val="both"/>
              <w:rPr>
                <w:lang w:val="en-US"/>
              </w:rPr>
            </w:pPr>
            <w:r w:rsidRPr="007023A9">
              <w:rPr>
                <w:rFonts w:ascii="Verdana" w:hAnsi="Verdana"/>
                <w:b/>
                <w:bCs/>
                <w:sz w:val="16"/>
                <w:szCs w:val="16"/>
                <w:lang w:val="en-US"/>
              </w:rPr>
              <w:t xml:space="preserve">LXI. Dynamic Positioning Operator. </w:t>
            </w:r>
            <w:r w:rsidRPr="007023A9">
              <w:rPr>
                <w:rFonts w:ascii="Verdana" w:hAnsi="Verdana"/>
                <w:sz w:val="16"/>
                <w:szCs w:val="16"/>
                <w:lang w:val="en-US"/>
              </w:rPr>
              <w:t>Person who performs the function of operating dynamic positioning equipment on board ships or Naval Artifacts;</w:t>
            </w:r>
          </w:p>
        </w:tc>
      </w:tr>
      <w:tr w:rsidR="00AC48C0" w:rsidRPr="0017799F" w14:paraId="1A641AF7" w14:textId="77777777" w:rsidTr="00E54D49">
        <w:tc>
          <w:tcPr>
            <w:tcW w:w="4788" w:type="dxa"/>
            <w:shd w:val="clear" w:color="auto" w:fill="auto"/>
          </w:tcPr>
          <w:p w14:paraId="4403144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52E404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AA5578E" w14:textId="77777777" w:rsidTr="00E54D49">
        <w:tc>
          <w:tcPr>
            <w:tcW w:w="4788" w:type="dxa"/>
            <w:shd w:val="clear" w:color="auto" w:fill="auto"/>
          </w:tcPr>
          <w:p w14:paraId="0D6B3A4B"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LXII. Operador Restringido del Sistema Mundial de Socorro y Seguridad Marítima.</w:t>
            </w:r>
            <w:r w:rsidRPr="007023A9">
              <w:rPr>
                <w:rFonts w:ascii="Verdana" w:hAnsi="Verdana"/>
                <w:sz w:val="16"/>
                <w:szCs w:val="16"/>
              </w:rPr>
              <w:t xml:space="preserve"> Persona que desempeña la función de operar el equipo del Sistema Mundial de Socorro y Seguridad Marítima en la zona limitada del alcance de las ondas métricas y efectos de la altura de antena, subsistemas y equipos en Viajes Próximos a la Costa;</w:t>
            </w:r>
          </w:p>
        </w:tc>
        <w:tc>
          <w:tcPr>
            <w:tcW w:w="4788" w:type="dxa"/>
            <w:shd w:val="clear" w:color="auto" w:fill="auto"/>
          </w:tcPr>
          <w:p w14:paraId="65A80A70" w14:textId="77777777" w:rsidR="00AC48C0" w:rsidRPr="007023A9" w:rsidRDefault="00AC48C0" w:rsidP="00AC48C0">
            <w:pPr>
              <w:jc w:val="both"/>
              <w:rPr>
                <w:lang w:val="en-US"/>
              </w:rPr>
            </w:pPr>
            <w:r w:rsidRPr="007023A9">
              <w:rPr>
                <w:rFonts w:ascii="Verdana" w:hAnsi="Verdana"/>
                <w:b/>
                <w:bCs/>
                <w:sz w:val="16"/>
                <w:szCs w:val="16"/>
                <w:lang w:val="en-US"/>
              </w:rPr>
              <w:t xml:space="preserve">LXII. Restricted Operator of the Global Maritime Relief and Safety System. </w:t>
            </w:r>
            <w:r w:rsidRPr="007023A9">
              <w:rPr>
                <w:rFonts w:ascii="Verdana" w:hAnsi="Verdana"/>
                <w:sz w:val="16"/>
                <w:szCs w:val="16"/>
                <w:lang w:val="en-US"/>
              </w:rPr>
              <w:t xml:space="preserve">Person who performs the function of operating the equipment of the World Maritime Relief and Safety System in the limited area of </w:t>
            </w:r>
            <w:r w:rsidRPr="007023A9">
              <w:rPr>
                <w:rFonts w:ascii="Arial" w:hAnsi="Arial" w:cs="Arial"/>
                <w:sz w:val="16"/>
                <w:szCs w:val="16"/>
                <w:lang w:val="en-US"/>
              </w:rPr>
              <w:t>​​</w:t>
            </w:r>
            <w:r w:rsidRPr="007023A9">
              <w:rPr>
                <w:rFonts w:ascii="Verdana" w:hAnsi="Verdana"/>
                <w:sz w:val="16"/>
                <w:szCs w:val="16"/>
                <w:lang w:val="en-US"/>
              </w:rPr>
              <w:t>the range of the VHF and antenna height effects, subsystems and equipment on Near Shore Trips;</w:t>
            </w:r>
          </w:p>
        </w:tc>
      </w:tr>
      <w:tr w:rsidR="00AC48C0" w:rsidRPr="0017799F" w14:paraId="6DED9DBD" w14:textId="77777777" w:rsidTr="00E54D49">
        <w:tc>
          <w:tcPr>
            <w:tcW w:w="4788" w:type="dxa"/>
            <w:shd w:val="clear" w:color="auto" w:fill="auto"/>
          </w:tcPr>
          <w:p w14:paraId="341CDFD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2C5161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A60F088" w14:textId="77777777" w:rsidTr="00E54D49">
        <w:tc>
          <w:tcPr>
            <w:tcW w:w="4788" w:type="dxa"/>
            <w:shd w:val="clear" w:color="auto" w:fill="auto"/>
          </w:tcPr>
          <w:p w14:paraId="4FC941A3"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 xml:space="preserve">LXIII. OPIP. </w:t>
            </w:r>
            <w:r w:rsidRPr="007023A9">
              <w:rPr>
                <w:rFonts w:ascii="Verdana" w:hAnsi="Verdana"/>
                <w:sz w:val="16"/>
                <w:szCs w:val="16"/>
              </w:rPr>
              <w:t>Oficial de Protección de la Instalación Portuaria;</w:t>
            </w:r>
          </w:p>
        </w:tc>
        <w:tc>
          <w:tcPr>
            <w:tcW w:w="4788" w:type="dxa"/>
            <w:shd w:val="clear" w:color="auto" w:fill="auto"/>
          </w:tcPr>
          <w:p w14:paraId="76E7EC4B" w14:textId="77777777" w:rsidR="00AC48C0" w:rsidRPr="007023A9" w:rsidRDefault="00AC48C0" w:rsidP="00AC48C0">
            <w:pPr>
              <w:jc w:val="both"/>
              <w:rPr>
                <w:lang w:val="en-US"/>
              </w:rPr>
            </w:pPr>
            <w:r w:rsidRPr="007023A9">
              <w:rPr>
                <w:rFonts w:ascii="Verdana" w:hAnsi="Verdana"/>
                <w:b/>
                <w:bCs/>
                <w:sz w:val="16"/>
                <w:szCs w:val="16"/>
                <w:lang w:val="en-US"/>
              </w:rPr>
              <w:t xml:space="preserve">LXIII. OPIP. </w:t>
            </w:r>
            <w:r w:rsidRPr="007023A9">
              <w:rPr>
                <w:rFonts w:ascii="Verdana" w:hAnsi="Verdana"/>
                <w:sz w:val="16"/>
                <w:szCs w:val="16"/>
                <w:lang w:val="en-US"/>
              </w:rPr>
              <w:t>Port Facility Protection Officer;</w:t>
            </w:r>
          </w:p>
        </w:tc>
      </w:tr>
      <w:tr w:rsidR="00AC48C0" w:rsidRPr="0017799F" w14:paraId="3243AAB8" w14:textId="77777777" w:rsidTr="00E54D49">
        <w:tc>
          <w:tcPr>
            <w:tcW w:w="4788" w:type="dxa"/>
            <w:shd w:val="clear" w:color="auto" w:fill="auto"/>
          </w:tcPr>
          <w:p w14:paraId="33F871D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D34162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0128219" w14:textId="77777777" w:rsidTr="00E54D49">
        <w:tc>
          <w:tcPr>
            <w:tcW w:w="4788" w:type="dxa"/>
            <w:shd w:val="clear" w:color="auto" w:fill="auto"/>
          </w:tcPr>
          <w:p w14:paraId="68F91DA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LXIV. OSSM.</w:t>
            </w:r>
            <w:r w:rsidRPr="007023A9">
              <w:rPr>
                <w:rFonts w:ascii="Verdana" w:hAnsi="Verdana"/>
                <w:sz w:val="16"/>
                <w:szCs w:val="16"/>
              </w:rPr>
              <w:t xml:space="preserve"> Oficial de Supervisión de Seguridad Marítima adscrito a la Secretaría, que realiza reconocimientos, Inspecciones, verificaciones y certificaciones a Embarcaciones y Artefactos Navales de Bandera Mexicana o extranjera, e instalaciones de servicios, en cumplimiento de las disposiciones </w:t>
            </w:r>
            <w:r w:rsidRPr="007023A9">
              <w:rPr>
                <w:rFonts w:ascii="Verdana" w:hAnsi="Verdana"/>
                <w:sz w:val="16"/>
                <w:szCs w:val="16"/>
              </w:rPr>
              <w:lastRenderedPageBreak/>
              <w:t>establecidas en el presente Reglamento y de los Tratados Internacionales aplicables;</w:t>
            </w:r>
          </w:p>
        </w:tc>
        <w:tc>
          <w:tcPr>
            <w:tcW w:w="4788" w:type="dxa"/>
            <w:shd w:val="clear" w:color="auto" w:fill="auto"/>
          </w:tcPr>
          <w:p w14:paraId="37F43E9B" w14:textId="77777777" w:rsidR="00AC48C0" w:rsidRPr="007023A9" w:rsidRDefault="00AC48C0" w:rsidP="00AC48C0">
            <w:pPr>
              <w:jc w:val="both"/>
              <w:rPr>
                <w:lang w:val="en-US"/>
              </w:rPr>
            </w:pPr>
            <w:r w:rsidRPr="007023A9">
              <w:rPr>
                <w:rFonts w:ascii="Verdana" w:hAnsi="Verdana"/>
                <w:b/>
                <w:bCs/>
                <w:sz w:val="16"/>
                <w:szCs w:val="16"/>
                <w:lang w:val="en-US"/>
              </w:rPr>
              <w:lastRenderedPageBreak/>
              <w:t xml:space="preserve">LXIV. OSSM. </w:t>
            </w:r>
            <w:r w:rsidRPr="007023A9">
              <w:rPr>
                <w:rFonts w:ascii="Verdana" w:hAnsi="Verdana"/>
                <w:sz w:val="16"/>
                <w:szCs w:val="16"/>
                <w:lang w:val="en-US"/>
              </w:rPr>
              <w:t xml:space="preserve">Maritime Safety Supervision Officer assigned to the Secretary, which performs surveys, inspections, verifications and certifications to Mexican and foreign Naval Vessels and Artifacts, and service facilities, in compliance with the provisions established </w:t>
            </w:r>
            <w:r w:rsidRPr="007023A9">
              <w:rPr>
                <w:rFonts w:ascii="Verdana" w:hAnsi="Verdana"/>
                <w:sz w:val="16"/>
                <w:szCs w:val="16"/>
                <w:lang w:val="en-US"/>
              </w:rPr>
              <w:lastRenderedPageBreak/>
              <w:t>in this Regulation and the Treaties International applicable;</w:t>
            </w:r>
          </w:p>
        </w:tc>
      </w:tr>
      <w:tr w:rsidR="00AC48C0" w:rsidRPr="0017799F" w14:paraId="01995D42" w14:textId="77777777" w:rsidTr="00E54D49">
        <w:tc>
          <w:tcPr>
            <w:tcW w:w="4788" w:type="dxa"/>
            <w:shd w:val="clear" w:color="auto" w:fill="auto"/>
          </w:tcPr>
          <w:p w14:paraId="5115BEF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A4CDBC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39C0FFE" w14:textId="77777777" w:rsidTr="00E54D49">
        <w:tc>
          <w:tcPr>
            <w:tcW w:w="4788" w:type="dxa"/>
            <w:shd w:val="clear" w:color="auto" w:fill="auto"/>
          </w:tcPr>
          <w:p w14:paraId="739B644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LXV. Pasajeros. </w:t>
            </w:r>
            <w:r w:rsidRPr="007023A9">
              <w:rPr>
                <w:rFonts w:ascii="Verdana" w:hAnsi="Verdana"/>
                <w:sz w:val="16"/>
                <w:szCs w:val="16"/>
              </w:rPr>
              <w:t>Personas que viajen a bordo de un buque, que no sean el capitán, miembros de la tripulación u otra persona empleada u ocupada en cualquier cometido relacionado con las actividades de la Embarcación;</w:t>
            </w:r>
          </w:p>
        </w:tc>
        <w:tc>
          <w:tcPr>
            <w:tcW w:w="4788" w:type="dxa"/>
            <w:shd w:val="clear" w:color="auto" w:fill="auto"/>
          </w:tcPr>
          <w:p w14:paraId="2B62AD38" w14:textId="77777777" w:rsidR="00AC48C0" w:rsidRPr="007023A9" w:rsidRDefault="00AC48C0" w:rsidP="00AC48C0">
            <w:pPr>
              <w:jc w:val="both"/>
              <w:rPr>
                <w:lang w:val="en-US"/>
              </w:rPr>
            </w:pPr>
            <w:r w:rsidRPr="007023A9">
              <w:rPr>
                <w:rFonts w:ascii="Verdana" w:hAnsi="Verdana"/>
                <w:b/>
                <w:bCs/>
                <w:sz w:val="16"/>
                <w:szCs w:val="16"/>
                <w:lang w:val="en-US"/>
              </w:rPr>
              <w:t xml:space="preserve">LXV. Passengers. </w:t>
            </w:r>
            <w:r w:rsidRPr="007023A9">
              <w:rPr>
                <w:rFonts w:ascii="Verdana" w:hAnsi="Verdana"/>
                <w:sz w:val="16"/>
                <w:szCs w:val="16"/>
                <w:lang w:val="en-US"/>
              </w:rPr>
              <w:t>Persons traveling on board a ship, other than the captain, crew members or other person employed or engaged in any task related to the activities of the Vessel;</w:t>
            </w:r>
          </w:p>
        </w:tc>
      </w:tr>
      <w:tr w:rsidR="00AC48C0" w:rsidRPr="0017799F" w14:paraId="6D75540D" w14:textId="77777777" w:rsidTr="00E54D49">
        <w:tc>
          <w:tcPr>
            <w:tcW w:w="4788" w:type="dxa"/>
            <w:shd w:val="clear" w:color="auto" w:fill="auto"/>
          </w:tcPr>
          <w:p w14:paraId="151E442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529BE4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08D4CE1" w14:textId="77777777" w:rsidTr="00E54D49">
        <w:tc>
          <w:tcPr>
            <w:tcW w:w="4788" w:type="dxa"/>
            <w:shd w:val="clear" w:color="auto" w:fill="auto"/>
          </w:tcPr>
          <w:p w14:paraId="492661A5"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 xml:space="preserve">LXVI. Personal de la Marina Mercante. </w:t>
            </w:r>
            <w:r w:rsidRPr="007023A9">
              <w:rPr>
                <w:rFonts w:ascii="Verdana" w:hAnsi="Verdana"/>
                <w:sz w:val="16"/>
                <w:szCs w:val="16"/>
              </w:rPr>
              <w:t>La tripulación de cualquier Embarcación o Artefacto Naval mercante mexicano, y demás personal, de acuerdo con lo establecido en este Reglamento;</w:t>
            </w:r>
          </w:p>
        </w:tc>
        <w:tc>
          <w:tcPr>
            <w:tcW w:w="4788" w:type="dxa"/>
            <w:shd w:val="clear" w:color="auto" w:fill="auto"/>
          </w:tcPr>
          <w:p w14:paraId="607CD892" w14:textId="77777777" w:rsidR="00AC48C0" w:rsidRPr="007023A9" w:rsidRDefault="00AC48C0" w:rsidP="00AC48C0">
            <w:pPr>
              <w:jc w:val="both"/>
              <w:rPr>
                <w:lang w:val="en-US"/>
              </w:rPr>
            </w:pPr>
            <w:r w:rsidRPr="007023A9">
              <w:rPr>
                <w:rFonts w:ascii="Verdana" w:hAnsi="Verdana"/>
                <w:b/>
                <w:bCs/>
                <w:sz w:val="16"/>
                <w:szCs w:val="16"/>
                <w:lang w:val="en-US"/>
              </w:rPr>
              <w:t xml:space="preserve">LXVI. Merchant Marine personnel. </w:t>
            </w:r>
            <w:r w:rsidRPr="007023A9">
              <w:rPr>
                <w:rFonts w:ascii="Verdana" w:hAnsi="Verdana"/>
                <w:sz w:val="16"/>
                <w:szCs w:val="16"/>
                <w:lang w:val="en-US"/>
              </w:rPr>
              <w:t>The crew of any Mexican Merchant Ship or Naval Artifact, and other personnel, in accordance with the provisions of this Regulation;</w:t>
            </w:r>
          </w:p>
        </w:tc>
      </w:tr>
      <w:tr w:rsidR="00AC48C0" w:rsidRPr="0017799F" w14:paraId="0C92B85C" w14:textId="77777777" w:rsidTr="00E54D49">
        <w:tc>
          <w:tcPr>
            <w:tcW w:w="4788" w:type="dxa"/>
            <w:shd w:val="clear" w:color="auto" w:fill="auto"/>
          </w:tcPr>
          <w:p w14:paraId="37CB268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792249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2F945E4" w14:textId="77777777" w:rsidTr="00E54D49">
        <w:tc>
          <w:tcPr>
            <w:tcW w:w="4788" w:type="dxa"/>
            <w:shd w:val="clear" w:color="auto" w:fill="auto"/>
          </w:tcPr>
          <w:p w14:paraId="73B74C6E"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 xml:space="preserve">LXVII. Personal Subalterno. </w:t>
            </w:r>
            <w:r w:rsidRPr="007023A9">
              <w:rPr>
                <w:rFonts w:ascii="Verdana" w:hAnsi="Verdana"/>
                <w:sz w:val="16"/>
                <w:szCs w:val="16"/>
              </w:rPr>
              <w:t>Los tripulantes de una Embarcación, distintos del capitán y los oficiales, que desempeñan funciones en el nivel de apoyo;</w:t>
            </w:r>
          </w:p>
        </w:tc>
        <w:tc>
          <w:tcPr>
            <w:tcW w:w="4788" w:type="dxa"/>
            <w:shd w:val="clear" w:color="auto" w:fill="auto"/>
          </w:tcPr>
          <w:p w14:paraId="59FBFBD7" w14:textId="77777777" w:rsidR="00AC48C0" w:rsidRPr="007023A9" w:rsidRDefault="00AC48C0" w:rsidP="00AC48C0">
            <w:pPr>
              <w:jc w:val="both"/>
              <w:rPr>
                <w:lang w:val="en-US"/>
              </w:rPr>
            </w:pPr>
            <w:r w:rsidRPr="007023A9">
              <w:rPr>
                <w:rFonts w:ascii="Verdana" w:hAnsi="Verdana"/>
                <w:b/>
                <w:bCs/>
                <w:sz w:val="16"/>
                <w:szCs w:val="16"/>
                <w:lang w:val="en-US"/>
              </w:rPr>
              <w:t xml:space="preserve">LXVII. Subaltern staff. </w:t>
            </w:r>
            <w:r w:rsidRPr="007023A9">
              <w:rPr>
                <w:rFonts w:ascii="Verdana" w:hAnsi="Verdana"/>
                <w:sz w:val="16"/>
                <w:szCs w:val="16"/>
                <w:lang w:val="en-US"/>
              </w:rPr>
              <w:t>The crew of a vessel, other than the captain and the officers, who perform functions at the level of support;</w:t>
            </w:r>
          </w:p>
        </w:tc>
      </w:tr>
      <w:tr w:rsidR="00AC48C0" w:rsidRPr="0017799F" w14:paraId="48EB3DB6" w14:textId="77777777" w:rsidTr="00E54D49">
        <w:tc>
          <w:tcPr>
            <w:tcW w:w="4788" w:type="dxa"/>
            <w:shd w:val="clear" w:color="auto" w:fill="auto"/>
          </w:tcPr>
          <w:p w14:paraId="1FFB0D0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D3081A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88F5DDA" w14:textId="77777777" w:rsidTr="00E54D49">
        <w:tc>
          <w:tcPr>
            <w:tcW w:w="4788" w:type="dxa"/>
            <w:shd w:val="clear" w:color="auto" w:fill="auto"/>
          </w:tcPr>
          <w:p w14:paraId="03AB38C7"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LXVIII. Piloto de Puerto.</w:t>
            </w:r>
            <w:r w:rsidRPr="007023A9">
              <w:rPr>
                <w:rFonts w:ascii="Verdana" w:hAnsi="Verdana"/>
                <w:sz w:val="16"/>
                <w:szCs w:val="16"/>
              </w:rPr>
              <w:t xml:space="preserve"> Profesional de la Marina Mercante autorizado y certificado por la Secretaría para realizar el servicio de pilotaje en el puerto, consistente en maniobras de entrada, atraque, desatraque, salida, enmienda y fondeo en el puerto y sus proximidades;</w:t>
            </w:r>
          </w:p>
        </w:tc>
        <w:tc>
          <w:tcPr>
            <w:tcW w:w="4788" w:type="dxa"/>
            <w:shd w:val="clear" w:color="auto" w:fill="auto"/>
          </w:tcPr>
          <w:p w14:paraId="5AADCC9C" w14:textId="77777777" w:rsidR="00AC48C0" w:rsidRPr="007023A9" w:rsidRDefault="00AC48C0" w:rsidP="00AC48C0">
            <w:pPr>
              <w:jc w:val="both"/>
              <w:rPr>
                <w:lang w:val="en-US"/>
              </w:rPr>
            </w:pPr>
            <w:r w:rsidRPr="007023A9">
              <w:rPr>
                <w:rFonts w:ascii="Verdana" w:hAnsi="Verdana"/>
                <w:b/>
                <w:bCs/>
                <w:sz w:val="16"/>
                <w:szCs w:val="16"/>
                <w:lang w:val="en-US"/>
              </w:rPr>
              <w:t xml:space="preserve">LXVIII. Port pilot. </w:t>
            </w:r>
            <w:r w:rsidRPr="007023A9">
              <w:rPr>
                <w:rFonts w:ascii="Verdana" w:hAnsi="Verdana"/>
                <w:sz w:val="16"/>
                <w:szCs w:val="16"/>
                <w:lang w:val="en-US"/>
              </w:rPr>
              <w:t>Merchant Marine professional authorized and certified by the Secretary to carry out the piloting service at the port, consisting of maneuvers of entry, docking, undocking, exiting, amendment and anchoring in the port and its vicinity;</w:t>
            </w:r>
          </w:p>
        </w:tc>
      </w:tr>
      <w:tr w:rsidR="00AC48C0" w:rsidRPr="0017799F" w14:paraId="41BFF808" w14:textId="77777777" w:rsidTr="00E54D49">
        <w:tc>
          <w:tcPr>
            <w:tcW w:w="4788" w:type="dxa"/>
            <w:shd w:val="clear" w:color="auto" w:fill="auto"/>
          </w:tcPr>
          <w:p w14:paraId="0F10649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2EFBA0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F8FF28C" w14:textId="77777777" w:rsidTr="00E54D49">
        <w:tc>
          <w:tcPr>
            <w:tcW w:w="4788" w:type="dxa"/>
            <w:shd w:val="clear" w:color="auto" w:fill="auto"/>
          </w:tcPr>
          <w:p w14:paraId="7C9B16CF" w14:textId="77777777" w:rsidR="00AC48C0" w:rsidRPr="007023A9" w:rsidRDefault="00AC48C0" w:rsidP="00AC48C0">
            <w:pPr>
              <w:pStyle w:val="Texto"/>
              <w:spacing w:after="0" w:line="240" w:lineRule="auto"/>
              <w:ind w:firstLine="0"/>
              <w:rPr>
                <w:rFonts w:ascii="Verdana" w:hAnsi="Verdana"/>
                <w:b/>
                <w:sz w:val="16"/>
                <w:szCs w:val="16"/>
              </w:rPr>
            </w:pPr>
            <w:r w:rsidRPr="007023A9">
              <w:rPr>
                <w:rFonts w:ascii="Verdana" w:hAnsi="Verdana"/>
                <w:b/>
                <w:sz w:val="16"/>
                <w:szCs w:val="16"/>
              </w:rPr>
              <w:t>LXIX. Prestación de Servicios de Turismo Náutico.</w:t>
            </w:r>
            <w:r w:rsidRPr="007023A9">
              <w:rPr>
                <w:rFonts w:ascii="Verdana" w:hAnsi="Verdana"/>
                <w:sz w:val="16"/>
                <w:szCs w:val="16"/>
              </w:rPr>
              <w:t xml:space="preserve"> La actividad que realiza el naviero, con el permiso que otorga la Secretaría, para que opere y explote comercialmente una Embarcación Menor de Recreo y Deportiva al proporcionar a terceros servicios de Turismo Náutico;</w:t>
            </w:r>
          </w:p>
        </w:tc>
        <w:tc>
          <w:tcPr>
            <w:tcW w:w="4788" w:type="dxa"/>
            <w:shd w:val="clear" w:color="auto" w:fill="auto"/>
          </w:tcPr>
          <w:p w14:paraId="64C6F41D" w14:textId="77777777" w:rsidR="00AC48C0" w:rsidRPr="007023A9" w:rsidRDefault="00AC48C0" w:rsidP="00AC48C0">
            <w:pPr>
              <w:jc w:val="both"/>
              <w:rPr>
                <w:lang w:val="en-US"/>
              </w:rPr>
            </w:pPr>
            <w:r w:rsidRPr="007023A9">
              <w:rPr>
                <w:rFonts w:ascii="Verdana" w:hAnsi="Verdana"/>
                <w:b/>
                <w:bCs/>
                <w:sz w:val="16"/>
                <w:szCs w:val="16"/>
                <w:lang w:val="en-US"/>
              </w:rPr>
              <w:t xml:space="preserve">LXIX. Provision of Nautical Tourism Services. </w:t>
            </w:r>
            <w:r w:rsidRPr="007023A9">
              <w:rPr>
                <w:rFonts w:ascii="Verdana" w:hAnsi="Verdana"/>
                <w:sz w:val="16"/>
                <w:szCs w:val="16"/>
                <w:lang w:val="en-US"/>
              </w:rPr>
              <w:t>The activity carried out by the shipping company, with the permission granted by the Secretary, to operate and commercially operate a Minor Recreational and Sports Vessel by providing third-party Nautical Tourism services;</w:t>
            </w:r>
          </w:p>
        </w:tc>
      </w:tr>
      <w:tr w:rsidR="00AC48C0" w:rsidRPr="0017799F" w14:paraId="7CAD37B6" w14:textId="77777777" w:rsidTr="00E54D49">
        <w:tc>
          <w:tcPr>
            <w:tcW w:w="4788" w:type="dxa"/>
            <w:shd w:val="clear" w:color="auto" w:fill="auto"/>
          </w:tcPr>
          <w:p w14:paraId="1058C1E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814452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56A1191" w14:textId="77777777" w:rsidTr="00E54D49">
        <w:tc>
          <w:tcPr>
            <w:tcW w:w="4788" w:type="dxa"/>
            <w:shd w:val="clear" w:color="auto" w:fill="auto"/>
          </w:tcPr>
          <w:p w14:paraId="1C3F45D1"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LXX. Protección Marítima.</w:t>
            </w:r>
            <w:r w:rsidRPr="007023A9">
              <w:rPr>
                <w:rFonts w:ascii="Verdana" w:hAnsi="Verdana"/>
                <w:sz w:val="16"/>
                <w:szCs w:val="16"/>
              </w:rPr>
              <w:t xml:space="preserve"> Conjunto de medidas y acciones destinadas a salvaguardar de toda amenaza que pueda afectar a las instalaciones portuarias y a las Embarcaciones, así como a las personas, carga, unidades de transporte y provisiones, a bordo de las Embarcaciones o en la instalación portuaria;</w:t>
            </w:r>
          </w:p>
        </w:tc>
        <w:tc>
          <w:tcPr>
            <w:tcW w:w="4788" w:type="dxa"/>
            <w:shd w:val="clear" w:color="auto" w:fill="auto"/>
          </w:tcPr>
          <w:p w14:paraId="426630C7" w14:textId="77777777" w:rsidR="00AC48C0" w:rsidRPr="007023A9" w:rsidRDefault="00AC48C0" w:rsidP="00AC48C0">
            <w:pPr>
              <w:jc w:val="both"/>
              <w:rPr>
                <w:lang w:val="en-US"/>
              </w:rPr>
            </w:pPr>
            <w:r w:rsidRPr="007023A9">
              <w:rPr>
                <w:rFonts w:ascii="Verdana" w:hAnsi="Verdana"/>
                <w:b/>
                <w:bCs/>
                <w:sz w:val="16"/>
                <w:szCs w:val="16"/>
                <w:lang w:val="en-US"/>
              </w:rPr>
              <w:t xml:space="preserve">LXX. Maritime Protection. </w:t>
            </w:r>
            <w:r w:rsidRPr="007023A9">
              <w:rPr>
                <w:rFonts w:ascii="Verdana" w:hAnsi="Verdana"/>
                <w:sz w:val="16"/>
                <w:szCs w:val="16"/>
                <w:lang w:val="en-US"/>
              </w:rPr>
              <w:t>Set of measures and actions aimed at safeguarding from any threat that may affect the port facilities and the Ships, as well as the people, cargo, transport units and provisions, aboard the Vessels or at the port facility;</w:t>
            </w:r>
          </w:p>
        </w:tc>
      </w:tr>
      <w:tr w:rsidR="00AC48C0" w:rsidRPr="0017799F" w14:paraId="2E382BAD" w14:textId="77777777" w:rsidTr="00E54D49">
        <w:tc>
          <w:tcPr>
            <w:tcW w:w="4788" w:type="dxa"/>
            <w:shd w:val="clear" w:color="auto" w:fill="auto"/>
          </w:tcPr>
          <w:p w14:paraId="3130C84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77F6AF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54791CA" w14:textId="77777777" w:rsidTr="00E54D49">
        <w:tc>
          <w:tcPr>
            <w:tcW w:w="4788" w:type="dxa"/>
            <w:shd w:val="clear" w:color="auto" w:fill="auto"/>
          </w:tcPr>
          <w:p w14:paraId="3BF0556E"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 xml:space="preserve">LXXI. Puente de Mando. </w:t>
            </w:r>
            <w:r w:rsidRPr="007023A9">
              <w:rPr>
                <w:rFonts w:ascii="Verdana" w:hAnsi="Verdana"/>
                <w:sz w:val="16"/>
                <w:szCs w:val="16"/>
              </w:rPr>
              <w:t>La superestructura más elevada de la Embarcación, donde están instalados los principales aparatos náuticos y el control del timón;</w:t>
            </w:r>
          </w:p>
        </w:tc>
        <w:tc>
          <w:tcPr>
            <w:tcW w:w="4788" w:type="dxa"/>
            <w:shd w:val="clear" w:color="auto" w:fill="auto"/>
          </w:tcPr>
          <w:p w14:paraId="0E0A1EAD" w14:textId="77777777" w:rsidR="00AC48C0" w:rsidRPr="007023A9" w:rsidRDefault="00AC48C0" w:rsidP="00AC48C0">
            <w:pPr>
              <w:jc w:val="both"/>
              <w:rPr>
                <w:lang w:val="en-US"/>
              </w:rPr>
            </w:pPr>
            <w:r w:rsidRPr="007023A9">
              <w:rPr>
                <w:rFonts w:ascii="Verdana" w:hAnsi="Verdana"/>
                <w:b/>
                <w:bCs/>
                <w:sz w:val="16"/>
                <w:szCs w:val="16"/>
                <w:lang w:val="en-US"/>
              </w:rPr>
              <w:t xml:space="preserve">LXXI. Command Bridge. </w:t>
            </w:r>
            <w:r w:rsidRPr="007023A9">
              <w:rPr>
                <w:rFonts w:ascii="Verdana" w:hAnsi="Verdana"/>
                <w:sz w:val="16"/>
                <w:szCs w:val="16"/>
                <w:lang w:val="en-US"/>
              </w:rPr>
              <w:t>The highest superstructure of the Vessel, where the main nautical devices and rudder control are installed;</w:t>
            </w:r>
          </w:p>
        </w:tc>
      </w:tr>
      <w:tr w:rsidR="00AC48C0" w:rsidRPr="0017799F" w14:paraId="5488A23E" w14:textId="77777777" w:rsidTr="00E54D49">
        <w:tc>
          <w:tcPr>
            <w:tcW w:w="4788" w:type="dxa"/>
            <w:shd w:val="clear" w:color="auto" w:fill="auto"/>
          </w:tcPr>
          <w:p w14:paraId="15B0BC0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82A945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9786DFB" w14:textId="77777777" w:rsidTr="00E54D49">
        <w:tc>
          <w:tcPr>
            <w:tcW w:w="4788" w:type="dxa"/>
            <w:shd w:val="clear" w:color="auto" w:fill="auto"/>
          </w:tcPr>
          <w:p w14:paraId="18C514EB"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 xml:space="preserve">LXXII. Reglas de Operación de los CCTM. </w:t>
            </w:r>
            <w:r w:rsidRPr="007023A9">
              <w:rPr>
                <w:rFonts w:ascii="Verdana" w:hAnsi="Verdana"/>
                <w:sz w:val="16"/>
                <w:szCs w:val="16"/>
              </w:rPr>
              <w:t>Documento oficial autorizado por la Secretaría, que tiene por objeto regular el funcionamiento y operación de un Centro de Control de Tráfico Marítimo;</w:t>
            </w:r>
          </w:p>
        </w:tc>
        <w:tc>
          <w:tcPr>
            <w:tcW w:w="4788" w:type="dxa"/>
            <w:shd w:val="clear" w:color="auto" w:fill="auto"/>
          </w:tcPr>
          <w:p w14:paraId="5BC04087" w14:textId="77777777" w:rsidR="00AC48C0" w:rsidRPr="007023A9" w:rsidRDefault="00AC48C0" w:rsidP="00AC48C0">
            <w:pPr>
              <w:jc w:val="both"/>
              <w:rPr>
                <w:lang w:val="en-US"/>
              </w:rPr>
            </w:pPr>
            <w:r w:rsidRPr="007023A9">
              <w:rPr>
                <w:rFonts w:ascii="Verdana" w:hAnsi="Verdana"/>
                <w:b/>
                <w:bCs/>
                <w:sz w:val="16"/>
                <w:szCs w:val="16"/>
                <w:lang w:val="en-US"/>
              </w:rPr>
              <w:t xml:space="preserve">LXXII. Rules of Operation of the CCTM. </w:t>
            </w:r>
            <w:r w:rsidRPr="007023A9">
              <w:rPr>
                <w:rFonts w:ascii="Verdana" w:hAnsi="Verdana"/>
                <w:sz w:val="16"/>
                <w:szCs w:val="16"/>
                <w:lang w:val="en-US"/>
              </w:rPr>
              <w:t>Official document authorized by the Secretary, which aims to regulate the function and operation of a Maritime Traffic Control Center;</w:t>
            </w:r>
          </w:p>
        </w:tc>
      </w:tr>
      <w:tr w:rsidR="00AC48C0" w:rsidRPr="0017799F" w14:paraId="16FD47D1" w14:textId="77777777" w:rsidTr="00E54D49">
        <w:tc>
          <w:tcPr>
            <w:tcW w:w="4788" w:type="dxa"/>
            <w:shd w:val="clear" w:color="auto" w:fill="auto"/>
          </w:tcPr>
          <w:p w14:paraId="1C20287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8BC9DC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15BD3D6E" w14:textId="77777777" w:rsidTr="00E54D49">
        <w:tc>
          <w:tcPr>
            <w:tcW w:w="4788" w:type="dxa"/>
            <w:shd w:val="clear" w:color="auto" w:fill="auto"/>
          </w:tcPr>
          <w:p w14:paraId="0DB8C7B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LXXIII. REMAFE.</w:t>
            </w:r>
            <w:r w:rsidRPr="007023A9">
              <w:rPr>
                <w:rFonts w:ascii="Verdana" w:hAnsi="Verdana"/>
                <w:sz w:val="16"/>
                <w:szCs w:val="16"/>
              </w:rPr>
              <w:t xml:space="preserve"> Resguardo Marítimo Federal;</w:t>
            </w:r>
          </w:p>
        </w:tc>
        <w:tc>
          <w:tcPr>
            <w:tcW w:w="4788" w:type="dxa"/>
            <w:shd w:val="clear" w:color="auto" w:fill="auto"/>
          </w:tcPr>
          <w:p w14:paraId="04D26018" w14:textId="77777777" w:rsidR="00AC48C0" w:rsidRPr="007023A9" w:rsidRDefault="00AC48C0" w:rsidP="00AC48C0">
            <w:pPr>
              <w:jc w:val="both"/>
              <w:rPr>
                <w:lang w:val="en-US"/>
              </w:rPr>
            </w:pPr>
            <w:r w:rsidRPr="007023A9">
              <w:rPr>
                <w:rFonts w:ascii="Verdana" w:hAnsi="Verdana"/>
                <w:b/>
                <w:bCs/>
                <w:sz w:val="16"/>
                <w:szCs w:val="16"/>
                <w:lang w:val="en-US"/>
              </w:rPr>
              <w:t xml:space="preserve">LXXIII. REMAFE. </w:t>
            </w:r>
            <w:r w:rsidRPr="007023A9">
              <w:rPr>
                <w:rFonts w:ascii="Verdana" w:hAnsi="Verdana"/>
                <w:sz w:val="16"/>
                <w:szCs w:val="16"/>
                <w:lang w:val="en-US"/>
              </w:rPr>
              <w:t>Federal Maritime Reserve;</w:t>
            </w:r>
          </w:p>
        </w:tc>
      </w:tr>
      <w:tr w:rsidR="00AC48C0" w:rsidRPr="007023A9" w14:paraId="492C3736" w14:textId="77777777" w:rsidTr="00E54D49">
        <w:tc>
          <w:tcPr>
            <w:tcW w:w="4788" w:type="dxa"/>
            <w:shd w:val="clear" w:color="auto" w:fill="auto"/>
          </w:tcPr>
          <w:p w14:paraId="17EA6E18"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178E4CF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61D39CA7" w14:textId="77777777" w:rsidTr="00E54D49">
        <w:tc>
          <w:tcPr>
            <w:tcW w:w="4788" w:type="dxa"/>
            <w:shd w:val="clear" w:color="auto" w:fill="auto"/>
          </w:tcPr>
          <w:p w14:paraId="404F006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LXXIV. SEMAR.</w:t>
            </w:r>
            <w:r w:rsidRPr="007023A9">
              <w:rPr>
                <w:rFonts w:ascii="Verdana" w:hAnsi="Verdana"/>
                <w:sz w:val="16"/>
                <w:szCs w:val="16"/>
              </w:rPr>
              <w:t xml:space="preserve"> Secretaría de Marina;</w:t>
            </w:r>
          </w:p>
        </w:tc>
        <w:tc>
          <w:tcPr>
            <w:tcW w:w="4788" w:type="dxa"/>
            <w:shd w:val="clear" w:color="auto" w:fill="auto"/>
          </w:tcPr>
          <w:p w14:paraId="31CEB3C7" w14:textId="77777777" w:rsidR="00AC48C0" w:rsidRPr="007023A9" w:rsidRDefault="00AC48C0" w:rsidP="00AC48C0">
            <w:pPr>
              <w:jc w:val="both"/>
              <w:rPr>
                <w:lang w:val="en-US"/>
              </w:rPr>
            </w:pPr>
            <w:r w:rsidRPr="007023A9">
              <w:rPr>
                <w:rFonts w:ascii="Verdana" w:hAnsi="Verdana"/>
                <w:b/>
                <w:bCs/>
                <w:sz w:val="16"/>
                <w:szCs w:val="16"/>
                <w:lang w:val="en-US"/>
              </w:rPr>
              <w:t xml:space="preserve">LXXIV. SEMAR. </w:t>
            </w:r>
            <w:r w:rsidRPr="007023A9">
              <w:rPr>
                <w:rFonts w:ascii="Verdana" w:hAnsi="Verdana"/>
                <w:sz w:val="16"/>
                <w:szCs w:val="16"/>
                <w:lang w:val="en-US"/>
              </w:rPr>
              <w:t>Marine Secretary;</w:t>
            </w:r>
          </w:p>
        </w:tc>
      </w:tr>
      <w:tr w:rsidR="00AC48C0" w:rsidRPr="007023A9" w14:paraId="02DA4E70" w14:textId="77777777" w:rsidTr="00E54D49">
        <w:tc>
          <w:tcPr>
            <w:tcW w:w="4788" w:type="dxa"/>
            <w:shd w:val="clear" w:color="auto" w:fill="auto"/>
          </w:tcPr>
          <w:p w14:paraId="0E2D97D3"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0626356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7640F39" w14:textId="77777777" w:rsidTr="00E54D49">
        <w:tc>
          <w:tcPr>
            <w:tcW w:w="4788" w:type="dxa"/>
            <w:shd w:val="clear" w:color="auto" w:fill="auto"/>
          </w:tcPr>
          <w:p w14:paraId="0BFFD8C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LXXV. SEMARNAT.</w:t>
            </w:r>
            <w:r w:rsidRPr="007023A9">
              <w:rPr>
                <w:rFonts w:ascii="Verdana" w:hAnsi="Verdana"/>
                <w:sz w:val="16"/>
                <w:szCs w:val="16"/>
              </w:rPr>
              <w:t xml:space="preserve"> Secretaría de Medio Ambiente y Recursos Naturales;</w:t>
            </w:r>
          </w:p>
        </w:tc>
        <w:tc>
          <w:tcPr>
            <w:tcW w:w="4788" w:type="dxa"/>
            <w:shd w:val="clear" w:color="auto" w:fill="auto"/>
          </w:tcPr>
          <w:p w14:paraId="712B5B8C" w14:textId="77777777" w:rsidR="00AC48C0" w:rsidRPr="007023A9" w:rsidRDefault="00AC48C0" w:rsidP="00AC48C0">
            <w:pPr>
              <w:jc w:val="both"/>
              <w:rPr>
                <w:lang w:val="en-US"/>
              </w:rPr>
            </w:pPr>
            <w:r w:rsidRPr="007023A9">
              <w:rPr>
                <w:rFonts w:ascii="Verdana" w:hAnsi="Verdana"/>
                <w:b/>
                <w:bCs/>
                <w:sz w:val="16"/>
                <w:szCs w:val="16"/>
                <w:lang w:val="en-US"/>
              </w:rPr>
              <w:t xml:space="preserve">LXXV. SEMARNAT. </w:t>
            </w:r>
            <w:r w:rsidRPr="007023A9">
              <w:rPr>
                <w:rFonts w:ascii="Verdana" w:hAnsi="Verdana"/>
                <w:sz w:val="16"/>
                <w:szCs w:val="16"/>
                <w:lang w:val="en-US"/>
              </w:rPr>
              <w:t>Secretary of Environment and Natural Resources;</w:t>
            </w:r>
          </w:p>
        </w:tc>
      </w:tr>
      <w:tr w:rsidR="00AC48C0" w:rsidRPr="0017799F" w14:paraId="14886DF4" w14:textId="77777777" w:rsidTr="00E54D49">
        <w:tc>
          <w:tcPr>
            <w:tcW w:w="4788" w:type="dxa"/>
            <w:shd w:val="clear" w:color="auto" w:fill="auto"/>
          </w:tcPr>
          <w:p w14:paraId="44A8D4B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BF4AC7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9F0632C" w14:textId="77777777" w:rsidTr="00E54D49">
        <w:tc>
          <w:tcPr>
            <w:tcW w:w="4788" w:type="dxa"/>
            <w:shd w:val="clear" w:color="auto" w:fill="auto"/>
          </w:tcPr>
          <w:p w14:paraId="50EEE9A1"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LXXVI. Señalamiento Marítimo.</w:t>
            </w:r>
            <w:r w:rsidRPr="007023A9">
              <w:rPr>
                <w:rFonts w:ascii="Verdana" w:hAnsi="Verdana"/>
                <w:sz w:val="16"/>
                <w:szCs w:val="16"/>
              </w:rPr>
              <w:t xml:space="preserve"> Conjunto de dispositivos ópticos, acústicos y electromagnéticos, situados en puntos estratégicos en la costa, puertos y vías navegables, que sirven de apoyo para que las Embarcaciones puedan situarse, orientarse o dirigirse a un lugar determinado, así como también para señalar peligros naturales en las vías de Navegación, y que constituyan un sistema de ayudas a la Navegación marítima;</w:t>
            </w:r>
          </w:p>
        </w:tc>
        <w:tc>
          <w:tcPr>
            <w:tcW w:w="4788" w:type="dxa"/>
            <w:shd w:val="clear" w:color="auto" w:fill="auto"/>
          </w:tcPr>
          <w:p w14:paraId="7885A3F8" w14:textId="77777777" w:rsidR="00AC48C0" w:rsidRPr="007023A9" w:rsidRDefault="00AC48C0" w:rsidP="00AC48C0">
            <w:pPr>
              <w:jc w:val="both"/>
              <w:rPr>
                <w:lang w:val="en-US"/>
              </w:rPr>
            </w:pPr>
            <w:r w:rsidRPr="007023A9">
              <w:rPr>
                <w:rFonts w:ascii="Verdana" w:hAnsi="Verdana"/>
                <w:b/>
                <w:bCs/>
                <w:sz w:val="16"/>
                <w:szCs w:val="16"/>
                <w:lang w:val="en-US"/>
              </w:rPr>
              <w:t xml:space="preserve">LXXVI. Maritime signaling. </w:t>
            </w:r>
            <w:r w:rsidRPr="007023A9">
              <w:rPr>
                <w:rFonts w:ascii="Verdana" w:hAnsi="Verdana"/>
                <w:sz w:val="16"/>
                <w:szCs w:val="16"/>
                <w:lang w:val="en-US"/>
              </w:rPr>
              <w:t>Set of optical, acoustic and electromagnetic devices, located at strategic points on the coast, ports and inland waterways, which serve as support so that the Vessels can be located, oriented or directed to a specific place, as well as to indicate natural hazards in the Navigation routes, and that constitute a system of aids to Maritime Navigation;</w:t>
            </w:r>
          </w:p>
        </w:tc>
      </w:tr>
      <w:tr w:rsidR="00AC48C0" w:rsidRPr="0017799F" w14:paraId="57FA5727" w14:textId="77777777" w:rsidTr="00E54D49">
        <w:tc>
          <w:tcPr>
            <w:tcW w:w="4788" w:type="dxa"/>
            <w:shd w:val="clear" w:color="auto" w:fill="auto"/>
          </w:tcPr>
          <w:p w14:paraId="56194F0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3FA64D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4DD0C87" w14:textId="77777777" w:rsidTr="00E54D49">
        <w:tc>
          <w:tcPr>
            <w:tcW w:w="4788" w:type="dxa"/>
            <w:shd w:val="clear" w:color="auto" w:fill="auto"/>
          </w:tcPr>
          <w:p w14:paraId="39EE59F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LXXVII. Sistema de Organización del Tráfico Marítimo o VTS. </w:t>
            </w:r>
            <w:r w:rsidRPr="007023A9">
              <w:rPr>
                <w:rFonts w:ascii="Verdana" w:hAnsi="Verdana"/>
                <w:sz w:val="16"/>
                <w:szCs w:val="16"/>
              </w:rPr>
              <w:t xml:space="preserve">Por sus siglas en inglés, aquél </w:t>
            </w:r>
            <w:r w:rsidRPr="007023A9">
              <w:rPr>
                <w:rFonts w:ascii="Verdana" w:hAnsi="Verdana"/>
                <w:sz w:val="16"/>
                <w:szCs w:val="16"/>
              </w:rPr>
              <w:lastRenderedPageBreak/>
              <w:t>constituido por una o más Derrotas y/o medidas de organización del tráfico, destinadas a reducir el riesgo de accidentes. Comprende dispositivos de separación del tráfico, Derrotas de dos direcciones, Ejes de Circulación Recomendados, Zonas a Evitar, Zonas de Navegación Costera, confluencias de giro, Zonas de Precaución, Derrotas en aguas profundas o cualquier otro dispositivo destinado a incrementar la seguridad de la Navegación en áreas que así lo requieran;</w:t>
            </w:r>
          </w:p>
        </w:tc>
        <w:tc>
          <w:tcPr>
            <w:tcW w:w="4788" w:type="dxa"/>
            <w:shd w:val="clear" w:color="auto" w:fill="auto"/>
          </w:tcPr>
          <w:p w14:paraId="07FE6107" w14:textId="77777777" w:rsidR="00AC48C0" w:rsidRPr="007023A9" w:rsidRDefault="00AC48C0" w:rsidP="00AC48C0">
            <w:pPr>
              <w:jc w:val="both"/>
              <w:rPr>
                <w:lang w:val="en-US"/>
              </w:rPr>
            </w:pPr>
            <w:r w:rsidRPr="007023A9">
              <w:rPr>
                <w:rFonts w:ascii="Verdana" w:hAnsi="Verdana"/>
                <w:b/>
                <w:bCs/>
                <w:sz w:val="16"/>
                <w:szCs w:val="16"/>
                <w:lang w:val="en-US"/>
              </w:rPr>
              <w:lastRenderedPageBreak/>
              <w:t xml:space="preserve">LXXVII. </w:t>
            </w:r>
            <w:r w:rsidRPr="0084409A">
              <w:rPr>
                <w:rFonts w:ascii="Verdana" w:hAnsi="Verdana"/>
                <w:b/>
                <w:bCs/>
                <w:sz w:val="16"/>
                <w:szCs w:val="16"/>
                <w:lang w:val="en-US"/>
              </w:rPr>
              <w:t>Vessel Traffic Service (VTS)</w:t>
            </w:r>
            <w:r w:rsidRPr="007023A9">
              <w:rPr>
                <w:rFonts w:ascii="Verdana" w:hAnsi="Verdana"/>
                <w:b/>
                <w:bCs/>
                <w:sz w:val="16"/>
                <w:szCs w:val="16"/>
                <w:lang w:val="en-US"/>
              </w:rPr>
              <w:t xml:space="preserve"> </w:t>
            </w:r>
            <w:r w:rsidRPr="007023A9">
              <w:rPr>
                <w:rFonts w:ascii="Verdana" w:hAnsi="Verdana"/>
                <w:sz w:val="16"/>
                <w:szCs w:val="16"/>
                <w:lang w:val="en-US"/>
              </w:rPr>
              <w:t xml:space="preserve">By its acronym in English, that </w:t>
            </w:r>
            <w:r>
              <w:rPr>
                <w:rFonts w:ascii="Verdana" w:hAnsi="Verdana"/>
                <w:sz w:val="16"/>
                <w:szCs w:val="16"/>
                <w:lang w:val="en-US"/>
              </w:rPr>
              <w:t xml:space="preserve">is </w:t>
            </w:r>
            <w:r w:rsidRPr="007023A9">
              <w:rPr>
                <w:rFonts w:ascii="Verdana" w:hAnsi="Verdana"/>
                <w:sz w:val="16"/>
                <w:szCs w:val="16"/>
                <w:lang w:val="en-US"/>
              </w:rPr>
              <w:t xml:space="preserve">constituted by one or more </w:t>
            </w:r>
            <w:r>
              <w:rPr>
                <w:rFonts w:ascii="Verdana" w:hAnsi="Verdana"/>
                <w:sz w:val="16"/>
                <w:szCs w:val="16"/>
                <w:lang w:val="en-US"/>
              </w:rPr>
              <w:t>course</w:t>
            </w:r>
            <w:r w:rsidRPr="007023A9">
              <w:rPr>
                <w:rFonts w:ascii="Verdana" w:hAnsi="Verdana"/>
                <w:sz w:val="16"/>
                <w:szCs w:val="16"/>
                <w:lang w:val="en-US"/>
              </w:rPr>
              <w:t xml:space="preserve">s </w:t>
            </w:r>
            <w:r w:rsidRPr="007023A9">
              <w:rPr>
                <w:rFonts w:ascii="Verdana" w:hAnsi="Verdana"/>
                <w:sz w:val="16"/>
                <w:szCs w:val="16"/>
                <w:lang w:val="en-US"/>
              </w:rPr>
              <w:lastRenderedPageBreak/>
              <w:t xml:space="preserve">and/or traffic organization measures, aimed at reducing the risk of accidents. Includes traffic separation devices, Two-way returns, Recommended Circulation Axis, Areas to Avoid, Coastal Navigation Zones, turning confluences, Caution Zones, Deep-water </w:t>
            </w:r>
            <w:r>
              <w:rPr>
                <w:rFonts w:ascii="Verdana" w:hAnsi="Verdana"/>
                <w:sz w:val="16"/>
                <w:szCs w:val="16"/>
                <w:lang w:val="en-US"/>
              </w:rPr>
              <w:t>courses</w:t>
            </w:r>
            <w:r w:rsidRPr="007023A9">
              <w:rPr>
                <w:rFonts w:ascii="Verdana" w:hAnsi="Verdana"/>
                <w:sz w:val="16"/>
                <w:szCs w:val="16"/>
                <w:lang w:val="en-US"/>
              </w:rPr>
              <w:t xml:space="preserve"> or any other device intended to increase Navigation safety in areas that require it;</w:t>
            </w:r>
          </w:p>
        </w:tc>
      </w:tr>
      <w:tr w:rsidR="00AC48C0" w:rsidRPr="0017799F" w14:paraId="45FDEEAC" w14:textId="77777777" w:rsidTr="00E54D49">
        <w:tc>
          <w:tcPr>
            <w:tcW w:w="4788" w:type="dxa"/>
            <w:shd w:val="clear" w:color="auto" w:fill="auto"/>
          </w:tcPr>
          <w:p w14:paraId="6F367FB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8CE862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85C2DB4" w14:textId="77777777" w:rsidTr="00E54D49">
        <w:tc>
          <w:tcPr>
            <w:tcW w:w="4788" w:type="dxa"/>
            <w:shd w:val="clear" w:color="auto" w:fill="auto"/>
          </w:tcPr>
          <w:p w14:paraId="39BA082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LXXVIII. Situaciones de Emergencia. </w:t>
            </w:r>
            <w:r w:rsidRPr="007023A9">
              <w:rPr>
                <w:rFonts w:ascii="Verdana" w:hAnsi="Verdana"/>
                <w:sz w:val="16"/>
                <w:szCs w:val="16"/>
              </w:rPr>
              <w:t>La existencia de un riesgo para la seguridad de la vida humana en el mar, la contaminación del medio marino y la protección de Embarcaciones, Artefactos Navales e instalaciones portuarias, así como las personas y bienes vinculados a éstos;</w:t>
            </w:r>
          </w:p>
        </w:tc>
        <w:tc>
          <w:tcPr>
            <w:tcW w:w="4788" w:type="dxa"/>
            <w:shd w:val="clear" w:color="auto" w:fill="auto"/>
          </w:tcPr>
          <w:p w14:paraId="30D7F845" w14:textId="77777777" w:rsidR="00AC48C0" w:rsidRPr="007023A9" w:rsidRDefault="00AC48C0" w:rsidP="00AC48C0">
            <w:pPr>
              <w:jc w:val="both"/>
              <w:rPr>
                <w:lang w:val="en-US"/>
              </w:rPr>
            </w:pPr>
            <w:r w:rsidRPr="007023A9">
              <w:rPr>
                <w:rFonts w:ascii="Verdana" w:hAnsi="Verdana"/>
                <w:b/>
                <w:bCs/>
                <w:sz w:val="16"/>
                <w:szCs w:val="16"/>
                <w:lang w:val="en-US"/>
              </w:rPr>
              <w:t xml:space="preserve">LXXVIII. Emergency situations. </w:t>
            </w:r>
            <w:r w:rsidRPr="007023A9">
              <w:rPr>
                <w:rFonts w:ascii="Verdana" w:hAnsi="Verdana"/>
                <w:sz w:val="16"/>
                <w:szCs w:val="16"/>
                <w:lang w:val="en-US"/>
              </w:rPr>
              <w:t>The existence of a risk for the safety of human life at sea, pollution of the marine environment and the protection of vessels, Naval Artifacts and port facilities, as well as the persons and goods linked to them;</w:t>
            </w:r>
          </w:p>
        </w:tc>
      </w:tr>
      <w:tr w:rsidR="00AC48C0" w:rsidRPr="0017799F" w14:paraId="42F22E87" w14:textId="77777777" w:rsidTr="00E54D49">
        <w:tc>
          <w:tcPr>
            <w:tcW w:w="4788" w:type="dxa"/>
            <w:shd w:val="clear" w:color="auto" w:fill="auto"/>
          </w:tcPr>
          <w:p w14:paraId="33524CE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75CECB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07498BB" w14:textId="77777777" w:rsidTr="00E54D49">
        <w:tc>
          <w:tcPr>
            <w:tcW w:w="4788" w:type="dxa"/>
            <w:shd w:val="clear" w:color="auto" w:fill="auto"/>
          </w:tcPr>
          <w:p w14:paraId="5FEFC93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LXXIX. SMSSM.</w:t>
            </w:r>
            <w:r w:rsidRPr="007023A9">
              <w:rPr>
                <w:rFonts w:ascii="Verdana" w:hAnsi="Verdana"/>
                <w:sz w:val="16"/>
                <w:szCs w:val="16"/>
              </w:rPr>
              <w:t xml:space="preserve"> Sistema Mundial de Socorro y Seguridad Marítima;</w:t>
            </w:r>
          </w:p>
        </w:tc>
        <w:tc>
          <w:tcPr>
            <w:tcW w:w="4788" w:type="dxa"/>
            <w:shd w:val="clear" w:color="auto" w:fill="auto"/>
          </w:tcPr>
          <w:p w14:paraId="0D07D49F" w14:textId="77777777" w:rsidR="00AC48C0" w:rsidRPr="007023A9" w:rsidRDefault="00AC48C0" w:rsidP="00AC48C0">
            <w:pPr>
              <w:jc w:val="both"/>
              <w:rPr>
                <w:lang w:val="en-US"/>
              </w:rPr>
            </w:pPr>
            <w:r w:rsidRPr="007023A9">
              <w:rPr>
                <w:rFonts w:ascii="Verdana" w:hAnsi="Verdana"/>
                <w:b/>
                <w:bCs/>
                <w:sz w:val="16"/>
                <w:szCs w:val="16"/>
                <w:lang w:val="en-US"/>
              </w:rPr>
              <w:t xml:space="preserve">LXXIX. GMDSS. </w:t>
            </w:r>
            <w:r w:rsidRPr="007023A9">
              <w:rPr>
                <w:rFonts w:ascii="Verdana" w:hAnsi="Verdana"/>
                <w:sz w:val="16"/>
                <w:szCs w:val="16"/>
                <w:lang w:val="en-US"/>
              </w:rPr>
              <w:t xml:space="preserve">Global Maritime Distress Safety System, </w:t>
            </w:r>
          </w:p>
        </w:tc>
      </w:tr>
      <w:tr w:rsidR="00AC48C0" w:rsidRPr="0017799F" w14:paraId="562B0BCA" w14:textId="77777777" w:rsidTr="00E54D49">
        <w:tc>
          <w:tcPr>
            <w:tcW w:w="4788" w:type="dxa"/>
            <w:shd w:val="clear" w:color="auto" w:fill="auto"/>
          </w:tcPr>
          <w:p w14:paraId="1413DD8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9275D1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8BD2F2F" w14:textId="77777777" w:rsidTr="00E54D49">
        <w:tc>
          <w:tcPr>
            <w:tcW w:w="4788" w:type="dxa"/>
            <w:shd w:val="clear" w:color="auto" w:fill="auto"/>
          </w:tcPr>
          <w:p w14:paraId="4C703107"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 xml:space="preserve">LXXX. STM. </w:t>
            </w:r>
            <w:r w:rsidRPr="007023A9">
              <w:rPr>
                <w:rFonts w:ascii="Verdana" w:hAnsi="Verdana"/>
                <w:sz w:val="16"/>
                <w:szCs w:val="16"/>
              </w:rPr>
              <w:t>Sistema de Tráfico Marítimo;</w:t>
            </w:r>
          </w:p>
        </w:tc>
        <w:tc>
          <w:tcPr>
            <w:tcW w:w="4788" w:type="dxa"/>
            <w:shd w:val="clear" w:color="auto" w:fill="auto"/>
          </w:tcPr>
          <w:p w14:paraId="0715C1EC" w14:textId="77777777" w:rsidR="00AC48C0" w:rsidRPr="007023A9" w:rsidRDefault="00AC48C0" w:rsidP="00AC48C0">
            <w:pPr>
              <w:jc w:val="both"/>
              <w:rPr>
                <w:lang w:val="en-US"/>
              </w:rPr>
            </w:pPr>
            <w:r w:rsidRPr="007023A9">
              <w:rPr>
                <w:rFonts w:ascii="Verdana" w:hAnsi="Verdana"/>
                <w:b/>
                <w:bCs/>
                <w:sz w:val="16"/>
                <w:szCs w:val="16"/>
                <w:lang w:val="en-US"/>
              </w:rPr>
              <w:t xml:space="preserve">LXXX. STM. </w:t>
            </w:r>
            <w:r w:rsidRPr="007023A9">
              <w:rPr>
                <w:rFonts w:ascii="Verdana" w:hAnsi="Verdana"/>
                <w:sz w:val="16"/>
                <w:szCs w:val="16"/>
                <w:lang w:val="en-US"/>
              </w:rPr>
              <w:t>Maritime Traffic System;</w:t>
            </w:r>
          </w:p>
        </w:tc>
      </w:tr>
      <w:tr w:rsidR="00AC48C0" w:rsidRPr="0017799F" w14:paraId="775B654A" w14:textId="77777777" w:rsidTr="00E54D49">
        <w:tc>
          <w:tcPr>
            <w:tcW w:w="4788" w:type="dxa"/>
            <w:shd w:val="clear" w:color="auto" w:fill="auto"/>
          </w:tcPr>
          <w:p w14:paraId="3CC7FD9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F5913D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5F42D86" w14:textId="77777777" w:rsidTr="00E54D49">
        <w:tc>
          <w:tcPr>
            <w:tcW w:w="4788" w:type="dxa"/>
            <w:shd w:val="clear" w:color="auto" w:fill="auto"/>
          </w:tcPr>
          <w:p w14:paraId="0849B29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LXXXI. Superestructuras. </w:t>
            </w:r>
            <w:r w:rsidRPr="007023A9">
              <w:rPr>
                <w:rFonts w:ascii="Verdana" w:hAnsi="Verdana"/>
                <w:sz w:val="16"/>
                <w:szCs w:val="16"/>
              </w:rPr>
              <w:t>Toda construcción situada en la Cubierta Principal y provista de techo, que se extiende a ambas bandas de la Embarcación o cuya chapa de cierre lateral situada más al interior que la chapa del casco, no diste de ésta más de cuatro por ciento del valor de la Manga;</w:t>
            </w:r>
          </w:p>
        </w:tc>
        <w:tc>
          <w:tcPr>
            <w:tcW w:w="4788" w:type="dxa"/>
            <w:shd w:val="clear" w:color="auto" w:fill="auto"/>
          </w:tcPr>
          <w:p w14:paraId="0E54CAC9" w14:textId="77777777" w:rsidR="00AC48C0" w:rsidRPr="007023A9" w:rsidRDefault="00AC48C0" w:rsidP="00AC48C0">
            <w:pPr>
              <w:jc w:val="both"/>
              <w:rPr>
                <w:lang w:val="en-US"/>
              </w:rPr>
            </w:pPr>
            <w:r w:rsidRPr="007023A9">
              <w:rPr>
                <w:rFonts w:ascii="Verdana" w:hAnsi="Verdana"/>
                <w:b/>
                <w:bCs/>
                <w:sz w:val="16"/>
                <w:szCs w:val="16"/>
                <w:lang w:val="en-US"/>
              </w:rPr>
              <w:t xml:space="preserve">LXXXI. Superstructures. </w:t>
            </w:r>
            <w:r w:rsidRPr="007023A9">
              <w:rPr>
                <w:rFonts w:ascii="Verdana" w:hAnsi="Verdana"/>
                <w:sz w:val="16"/>
                <w:szCs w:val="16"/>
                <w:lang w:val="en-US"/>
              </w:rPr>
              <w:t>Any construction located on the Main Deck and provided with a roof, which extends to both bands of the Vessel or whose side closure plate is located more inward than the hull plate, did not give it more than four percent of the value of the Sleeve;</w:t>
            </w:r>
          </w:p>
        </w:tc>
      </w:tr>
      <w:tr w:rsidR="00AC48C0" w:rsidRPr="0017799F" w14:paraId="22E9573A" w14:textId="77777777" w:rsidTr="00E54D49">
        <w:tc>
          <w:tcPr>
            <w:tcW w:w="4788" w:type="dxa"/>
            <w:shd w:val="clear" w:color="auto" w:fill="auto"/>
          </w:tcPr>
          <w:p w14:paraId="638369D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3800FC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EC48A5C" w14:textId="77777777" w:rsidTr="00E54D49">
        <w:tc>
          <w:tcPr>
            <w:tcW w:w="4788" w:type="dxa"/>
            <w:shd w:val="clear" w:color="auto" w:fill="auto"/>
          </w:tcPr>
          <w:p w14:paraId="6CC4061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LXXXII. Sustancias Nocivas Líquidas.</w:t>
            </w:r>
            <w:r w:rsidRPr="007023A9">
              <w:rPr>
                <w:rFonts w:ascii="Verdana" w:hAnsi="Verdana"/>
                <w:sz w:val="16"/>
                <w:szCs w:val="16"/>
              </w:rPr>
              <w:t xml:space="preserve"> Las indicadas en el Apéndice II del Anexo II del MARPOL;</w:t>
            </w:r>
          </w:p>
        </w:tc>
        <w:tc>
          <w:tcPr>
            <w:tcW w:w="4788" w:type="dxa"/>
            <w:shd w:val="clear" w:color="auto" w:fill="auto"/>
          </w:tcPr>
          <w:p w14:paraId="37298448" w14:textId="77777777" w:rsidR="00AC48C0" w:rsidRPr="007023A9" w:rsidRDefault="00AC48C0" w:rsidP="00AC48C0">
            <w:pPr>
              <w:jc w:val="both"/>
              <w:rPr>
                <w:lang w:val="en-US"/>
              </w:rPr>
            </w:pPr>
            <w:r w:rsidRPr="007023A9">
              <w:rPr>
                <w:rFonts w:ascii="Verdana" w:hAnsi="Verdana"/>
                <w:b/>
                <w:bCs/>
                <w:sz w:val="16"/>
                <w:szCs w:val="16"/>
                <w:lang w:val="en-US"/>
              </w:rPr>
              <w:t xml:space="preserve">LXXXII. Harmful Liquid substances. </w:t>
            </w:r>
            <w:r w:rsidRPr="007023A9">
              <w:rPr>
                <w:rFonts w:ascii="Verdana" w:hAnsi="Verdana"/>
                <w:sz w:val="16"/>
                <w:szCs w:val="16"/>
                <w:lang w:val="en-US"/>
              </w:rPr>
              <w:t>Those indicated in Appendix II of Annex II of MARPOL;</w:t>
            </w:r>
          </w:p>
        </w:tc>
      </w:tr>
      <w:tr w:rsidR="00AC48C0" w:rsidRPr="0017799F" w14:paraId="59AF66AD" w14:textId="77777777" w:rsidTr="00E54D49">
        <w:tc>
          <w:tcPr>
            <w:tcW w:w="4788" w:type="dxa"/>
            <w:shd w:val="clear" w:color="auto" w:fill="auto"/>
          </w:tcPr>
          <w:p w14:paraId="64FCBAD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E98DEF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33F7409" w14:textId="77777777" w:rsidTr="00E54D49">
        <w:tc>
          <w:tcPr>
            <w:tcW w:w="4788" w:type="dxa"/>
            <w:shd w:val="clear" w:color="auto" w:fill="auto"/>
          </w:tcPr>
          <w:p w14:paraId="3902E1BA"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LXXXIII. Tiempo de Embarque.</w:t>
            </w:r>
            <w:r w:rsidRPr="007023A9">
              <w:rPr>
                <w:rFonts w:ascii="Verdana" w:hAnsi="Verdana"/>
                <w:sz w:val="16"/>
                <w:szCs w:val="16"/>
              </w:rPr>
              <w:t xml:space="preserve"> Periodo durante el cual el Personal de la Marina Mercante Mexicana presta los servicios de su categoría a bordo de una Embarcación en Servicio Activo;</w:t>
            </w:r>
          </w:p>
        </w:tc>
        <w:tc>
          <w:tcPr>
            <w:tcW w:w="4788" w:type="dxa"/>
            <w:shd w:val="clear" w:color="auto" w:fill="auto"/>
          </w:tcPr>
          <w:p w14:paraId="3E9A5F1B" w14:textId="77777777" w:rsidR="00AC48C0" w:rsidRPr="007023A9" w:rsidRDefault="00AC48C0" w:rsidP="00AC48C0">
            <w:pPr>
              <w:jc w:val="both"/>
              <w:rPr>
                <w:lang w:val="en-US"/>
              </w:rPr>
            </w:pPr>
            <w:r w:rsidRPr="007023A9">
              <w:rPr>
                <w:rFonts w:ascii="Verdana" w:hAnsi="Verdana"/>
                <w:b/>
                <w:bCs/>
                <w:sz w:val="16"/>
                <w:szCs w:val="16"/>
                <w:lang w:val="en-US"/>
              </w:rPr>
              <w:t xml:space="preserve">LXXXIII. Boarding time. </w:t>
            </w:r>
            <w:r w:rsidRPr="007023A9">
              <w:rPr>
                <w:rFonts w:ascii="Verdana" w:hAnsi="Verdana"/>
                <w:sz w:val="16"/>
                <w:szCs w:val="16"/>
                <w:lang w:val="en-US"/>
              </w:rPr>
              <w:t>Period during which the Personnel of the Mexican Merchant Marine provides the services of its category aboard an Active Service Vessel;</w:t>
            </w:r>
          </w:p>
        </w:tc>
      </w:tr>
      <w:tr w:rsidR="00AC48C0" w:rsidRPr="0017799F" w14:paraId="2E4D95BD" w14:textId="77777777" w:rsidTr="00E54D49">
        <w:tc>
          <w:tcPr>
            <w:tcW w:w="4788" w:type="dxa"/>
            <w:shd w:val="clear" w:color="auto" w:fill="auto"/>
          </w:tcPr>
          <w:p w14:paraId="7453665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E89249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FE78835" w14:textId="77777777" w:rsidTr="00E54D49">
        <w:tc>
          <w:tcPr>
            <w:tcW w:w="4788" w:type="dxa"/>
            <w:shd w:val="clear" w:color="auto" w:fill="auto"/>
          </w:tcPr>
          <w:p w14:paraId="7176482D"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LXXXIV. Turismo Náutico.</w:t>
            </w:r>
            <w:r w:rsidRPr="007023A9">
              <w:rPr>
                <w:rFonts w:ascii="Verdana" w:hAnsi="Verdana"/>
                <w:sz w:val="16"/>
                <w:szCs w:val="16"/>
              </w:rPr>
              <w:t xml:space="preserve"> La Navegación que con fines recreativos o deportivos se realiza en las vías navegables con Embarcaciones Menores de Recreo y Deportivas, sea para uso particular o con fines comerciales para brindar servicios a terceros;</w:t>
            </w:r>
          </w:p>
        </w:tc>
        <w:tc>
          <w:tcPr>
            <w:tcW w:w="4788" w:type="dxa"/>
            <w:shd w:val="clear" w:color="auto" w:fill="auto"/>
          </w:tcPr>
          <w:p w14:paraId="61BBE25A" w14:textId="77777777" w:rsidR="00AC48C0" w:rsidRPr="007023A9" w:rsidRDefault="00AC48C0" w:rsidP="00AC48C0">
            <w:pPr>
              <w:jc w:val="both"/>
              <w:rPr>
                <w:lang w:val="en-US"/>
              </w:rPr>
            </w:pPr>
            <w:r w:rsidRPr="007023A9">
              <w:rPr>
                <w:rFonts w:ascii="Verdana" w:hAnsi="Verdana"/>
                <w:b/>
                <w:bCs/>
                <w:sz w:val="16"/>
                <w:szCs w:val="16"/>
                <w:lang w:val="en-US"/>
              </w:rPr>
              <w:t xml:space="preserve">LXXXIV. Nautical Tourism. </w:t>
            </w:r>
            <w:r w:rsidRPr="007023A9">
              <w:rPr>
                <w:rFonts w:ascii="Verdana" w:hAnsi="Verdana"/>
                <w:sz w:val="16"/>
                <w:szCs w:val="16"/>
                <w:lang w:val="en-US"/>
              </w:rPr>
              <w:t>The Navigation that for recreational or sporting purposes is carried out on the waterways with Minor Recreational and Sports Vessels, whether for private use or for commercial purposes to provide services to third parties;</w:t>
            </w:r>
          </w:p>
        </w:tc>
      </w:tr>
      <w:tr w:rsidR="00AC48C0" w:rsidRPr="0017799F" w14:paraId="64C1362A" w14:textId="77777777" w:rsidTr="00E54D49">
        <w:tc>
          <w:tcPr>
            <w:tcW w:w="4788" w:type="dxa"/>
            <w:shd w:val="clear" w:color="auto" w:fill="auto"/>
          </w:tcPr>
          <w:p w14:paraId="7061609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2C2C30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634855F" w14:textId="77777777" w:rsidTr="00E54D49">
        <w:tc>
          <w:tcPr>
            <w:tcW w:w="4788" w:type="dxa"/>
            <w:shd w:val="clear" w:color="auto" w:fill="auto"/>
          </w:tcPr>
          <w:p w14:paraId="6347D9CC"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 xml:space="preserve">LXXXV. UAB. </w:t>
            </w:r>
            <w:r w:rsidRPr="007023A9">
              <w:rPr>
                <w:rFonts w:ascii="Verdana" w:hAnsi="Verdana"/>
                <w:sz w:val="16"/>
                <w:szCs w:val="16"/>
              </w:rPr>
              <w:t>Unidades de Arqueo Bruto;</w:t>
            </w:r>
          </w:p>
        </w:tc>
        <w:tc>
          <w:tcPr>
            <w:tcW w:w="4788" w:type="dxa"/>
            <w:shd w:val="clear" w:color="auto" w:fill="auto"/>
          </w:tcPr>
          <w:p w14:paraId="567B6091" w14:textId="77777777" w:rsidR="00AC48C0" w:rsidRPr="007023A9" w:rsidRDefault="00AC48C0" w:rsidP="00AC48C0">
            <w:pPr>
              <w:jc w:val="both"/>
              <w:rPr>
                <w:lang w:val="en-US"/>
              </w:rPr>
            </w:pPr>
            <w:r w:rsidRPr="007023A9">
              <w:rPr>
                <w:rFonts w:ascii="Verdana" w:hAnsi="Verdana"/>
                <w:b/>
                <w:bCs/>
                <w:sz w:val="16"/>
                <w:szCs w:val="16"/>
                <w:lang w:val="en-US"/>
              </w:rPr>
              <w:t xml:space="preserve">LXXXV. UAB. </w:t>
            </w:r>
            <w:r w:rsidRPr="007023A9">
              <w:rPr>
                <w:rFonts w:ascii="Verdana" w:hAnsi="Verdana"/>
                <w:sz w:val="16"/>
                <w:szCs w:val="16"/>
                <w:lang w:val="en-US"/>
              </w:rPr>
              <w:t>Gross Tonnage Units;</w:t>
            </w:r>
          </w:p>
        </w:tc>
      </w:tr>
      <w:tr w:rsidR="00AC48C0" w:rsidRPr="0017799F" w14:paraId="1F191FCE" w14:textId="77777777" w:rsidTr="00E54D49">
        <w:tc>
          <w:tcPr>
            <w:tcW w:w="4788" w:type="dxa"/>
            <w:shd w:val="clear" w:color="auto" w:fill="auto"/>
          </w:tcPr>
          <w:p w14:paraId="37ED808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D688DE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B6E8BE4" w14:textId="77777777" w:rsidTr="00E54D49">
        <w:tc>
          <w:tcPr>
            <w:tcW w:w="4788" w:type="dxa"/>
            <w:shd w:val="clear" w:color="auto" w:fill="auto"/>
          </w:tcPr>
          <w:p w14:paraId="21E5D47D"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LXXXVI. Unidad Adicional Recreativa.</w:t>
            </w:r>
            <w:r w:rsidRPr="007023A9">
              <w:rPr>
                <w:rFonts w:ascii="Verdana" w:hAnsi="Verdana"/>
                <w:sz w:val="16"/>
                <w:szCs w:val="16"/>
              </w:rPr>
              <w:t xml:space="preserve"> Es el aparato remolcado por la Embarcación del Prestador de servicios, que se utiliza para llevar a los usuarios en un recorrido por la ruta o zona de operación autorizada;</w:t>
            </w:r>
          </w:p>
        </w:tc>
        <w:tc>
          <w:tcPr>
            <w:tcW w:w="4788" w:type="dxa"/>
            <w:shd w:val="clear" w:color="auto" w:fill="auto"/>
          </w:tcPr>
          <w:p w14:paraId="09159129" w14:textId="77777777" w:rsidR="00AC48C0" w:rsidRPr="007023A9" w:rsidRDefault="00AC48C0" w:rsidP="00AC48C0">
            <w:pPr>
              <w:jc w:val="both"/>
              <w:rPr>
                <w:lang w:val="en-US"/>
              </w:rPr>
            </w:pPr>
            <w:r w:rsidRPr="007023A9">
              <w:rPr>
                <w:rFonts w:ascii="Verdana" w:hAnsi="Verdana"/>
                <w:b/>
                <w:bCs/>
                <w:sz w:val="16"/>
                <w:szCs w:val="16"/>
                <w:lang w:val="en-US"/>
              </w:rPr>
              <w:t xml:space="preserve">LXXXVI Additional Recreational Unit. </w:t>
            </w:r>
            <w:r w:rsidRPr="007023A9">
              <w:rPr>
                <w:rFonts w:ascii="Verdana" w:hAnsi="Verdana"/>
                <w:sz w:val="16"/>
                <w:szCs w:val="16"/>
                <w:lang w:val="en-US"/>
              </w:rPr>
              <w:t xml:space="preserve">It is the device towed by the Service Provider Ship, which is used to take users on a route along the authorized route or area of </w:t>
            </w:r>
            <w:r w:rsidRPr="007023A9">
              <w:rPr>
                <w:rFonts w:ascii="Arial" w:hAnsi="Arial" w:cs="Arial"/>
                <w:sz w:val="16"/>
                <w:szCs w:val="16"/>
                <w:lang w:val="en-US"/>
              </w:rPr>
              <w:t>​​</w:t>
            </w:r>
            <w:r w:rsidRPr="007023A9">
              <w:rPr>
                <w:rFonts w:ascii="Verdana" w:hAnsi="Verdana"/>
                <w:sz w:val="16"/>
                <w:szCs w:val="16"/>
                <w:lang w:val="en-US"/>
              </w:rPr>
              <w:t>operation;</w:t>
            </w:r>
          </w:p>
        </w:tc>
      </w:tr>
      <w:tr w:rsidR="00AC48C0" w:rsidRPr="0017799F" w14:paraId="37C45019" w14:textId="77777777" w:rsidTr="00E54D49">
        <w:tc>
          <w:tcPr>
            <w:tcW w:w="4788" w:type="dxa"/>
            <w:shd w:val="clear" w:color="auto" w:fill="auto"/>
          </w:tcPr>
          <w:p w14:paraId="7AF973E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EE163F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8638BF5" w14:textId="77777777" w:rsidTr="00E54D49">
        <w:tc>
          <w:tcPr>
            <w:tcW w:w="4788" w:type="dxa"/>
            <w:shd w:val="clear" w:color="auto" w:fill="auto"/>
          </w:tcPr>
          <w:p w14:paraId="01419B5D"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 xml:space="preserve">LXXXVII. Unidad de Apoyo Mar Adentro. </w:t>
            </w:r>
            <w:r w:rsidRPr="007023A9">
              <w:rPr>
                <w:rFonts w:ascii="Verdana" w:hAnsi="Verdana"/>
                <w:sz w:val="16"/>
                <w:szCs w:val="16"/>
              </w:rPr>
              <w:t>Toda Embarcación o Artefacto Naval, instalación o estructura mar adentro, que coadyuve a la operación de las Unidades Fijas Mar Adentro o Móviles de Perforación Mar Adentro;</w:t>
            </w:r>
          </w:p>
        </w:tc>
        <w:tc>
          <w:tcPr>
            <w:tcW w:w="4788" w:type="dxa"/>
            <w:shd w:val="clear" w:color="auto" w:fill="auto"/>
          </w:tcPr>
          <w:p w14:paraId="4CF1EED0" w14:textId="77777777" w:rsidR="00AC48C0" w:rsidRPr="007023A9" w:rsidRDefault="00AC48C0" w:rsidP="00AC48C0">
            <w:pPr>
              <w:jc w:val="both"/>
              <w:rPr>
                <w:lang w:val="en-US"/>
              </w:rPr>
            </w:pPr>
            <w:r w:rsidRPr="007023A9">
              <w:rPr>
                <w:rFonts w:ascii="Verdana" w:hAnsi="Verdana"/>
                <w:b/>
                <w:bCs/>
                <w:sz w:val="16"/>
                <w:szCs w:val="16"/>
                <w:lang w:val="en-US"/>
              </w:rPr>
              <w:t xml:space="preserve">LXXXVII. Sea Inside Support Unit. </w:t>
            </w:r>
            <w:r w:rsidRPr="007023A9">
              <w:rPr>
                <w:rFonts w:ascii="Verdana" w:hAnsi="Verdana"/>
                <w:sz w:val="16"/>
                <w:szCs w:val="16"/>
                <w:lang w:val="en-US"/>
              </w:rPr>
              <w:t xml:space="preserve">Any Naval Vessel or Artifact, installation or offshore structure, which contributes to the operation of the Sea Inside or Mobile </w:t>
            </w:r>
            <w:r>
              <w:rPr>
                <w:rFonts w:ascii="Verdana" w:hAnsi="Verdana"/>
                <w:sz w:val="16"/>
                <w:szCs w:val="16"/>
                <w:lang w:val="en-US"/>
              </w:rPr>
              <w:t>Inland Sea Drilling Units</w:t>
            </w:r>
            <w:r w:rsidRPr="007023A9">
              <w:rPr>
                <w:rFonts w:ascii="Verdana" w:hAnsi="Verdana"/>
                <w:sz w:val="16"/>
                <w:szCs w:val="16"/>
                <w:lang w:val="en-US"/>
              </w:rPr>
              <w:t>;</w:t>
            </w:r>
          </w:p>
        </w:tc>
      </w:tr>
      <w:tr w:rsidR="00AC48C0" w:rsidRPr="0017799F" w14:paraId="3362A2B2" w14:textId="77777777" w:rsidTr="00E54D49">
        <w:tc>
          <w:tcPr>
            <w:tcW w:w="4788" w:type="dxa"/>
            <w:shd w:val="clear" w:color="auto" w:fill="auto"/>
          </w:tcPr>
          <w:p w14:paraId="1DFD3EF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65B1C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858A41F" w14:textId="77777777" w:rsidTr="00E54D49">
        <w:tc>
          <w:tcPr>
            <w:tcW w:w="4788" w:type="dxa"/>
            <w:shd w:val="clear" w:color="auto" w:fill="auto"/>
          </w:tcPr>
          <w:p w14:paraId="6A085A5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LXXXVIII. Unidad Fija Mar Adentro</w:t>
            </w:r>
            <w:r w:rsidRPr="007023A9">
              <w:rPr>
                <w:rFonts w:ascii="Verdana" w:hAnsi="Verdana"/>
                <w:sz w:val="16"/>
                <w:szCs w:val="16"/>
              </w:rPr>
              <w:t>. Todo Artefacto Naval, instalación o estructura mar adentro emplazada de forma fija en el lecho marino para realizar operaciones de enlace, medición, compresión, rebombeo, habitación, inyección, perforación, producción, recuperación, almacenamiento, telecomunicaciones y servicios de apoyo para la explotación de recursos naturales del subsuelo de los fondos marinos tales como Hidrocarburos, azufre o sal;</w:t>
            </w:r>
          </w:p>
        </w:tc>
        <w:tc>
          <w:tcPr>
            <w:tcW w:w="4788" w:type="dxa"/>
            <w:shd w:val="clear" w:color="auto" w:fill="auto"/>
          </w:tcPr>
          <w:p w14:paraId="5D7F5123" w14:textId="77777777" w:rsidR="00AC48C0" w:rsidRPr="007023A9" w:rsidRDefault="00AC48C0" w:rsidP="00AC48C0">
            <w:pPr>
              <w:jc w:val="both"/>
              <w:rPr>
                <w:lang w:val="en-US"/>
              </w:rPr>
            </w:pPr>
            <w:r w:rsidRPr="007023A9">
              <w:rPr>
                <w:rFonts w:ascii="Verdana" w:hAnsi="Verdana"/>
                <w:b/>
                <w:bCs/>
                <w:sz w:val="16"/>
                <w:szCs w:val="16"/>
                <w:lang w:val="en-US"/>
              </w:rPr>
              <w:t>LXXXVIII. Fixed Unit Sea Inside</w:t>
            </w:r>
            <w:r w:rsidRPr="007023A9">
              <w:rPr>
                <w:rFonts w:ascii="Verdana" w:hAnsi="Verdana"/>
                <w:sz w:val="16"/>
                <w:szCs w:val="16"/>
                <w:lang w:val="en-US"/>
              </w:rPr>
              <w:t>. All Naval Artifacts, installation or offshore structure fixedly located on the seabed to perform operations of linkage, measurement, compression, pumping, room, injection, drilling, production, recovery, storage, telecommunications and support services for the exploitation of natural resources of the seabed subsoil such as hydrocarbons, sulfur or salt;</w:t>
            </w:r>
          </w:p>
        </w:tc>
      </w:tr>
      <w:tr w:rsidR="00AC48C0" w:rsidRPr="0017799F" w14:paraId="55EE59EB" w14:textId="77777777" w:rsidTr="00E54D49">
        <w:tc>
          <w:tcPr>
            <w:tcW w:w="4788" w:type="dxa"/>
            <w:shd w:val="clear" w:color="auto" w:fill="auto"/>
          </w:tcPr>
          <w:p w14:paraId="7B9D357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91A02E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D61B113" w14:textId="77777777" w:rsidTr="00E54D49">
        <w:tc>
          <w:tcPr>
            <w:tcW w:w="4788" w:type="dxa"/>
            <w:shd w:val="clear" w:color="auto" w:fill="auto"/>
          </w:tcPr>
          <w:p w14:paraId="33FC6BD5" w14:textId="77777777" w:rsidR="00AC48C0" w:rsidRPr="007023A9" w:rsidRDefault="00AC48C0" w:rsidP="00AC48C0">
            <w:pPr>
              <w:pStyle w:val="Texto"/>
              <w:spacing w:after="0" w:line="240" w:lineRule="auto"/>
              <w:ind w:firstLine="0"/>
              <w:rPr>
                <w:rFonts w:ascii="Verdana" w:hAnsi="Verdana"/>
                <w:b/>
                <w:sz w:val="16"/>
                <w:szCs w:val="16"/>
              </w:rPr>
            </w:pPr>
            <w:r w:rsidRPr="007023A9">
              <w:rPr>
                <w:rFonts w:ascii="Verdana" w:hAnsi="Verdana"/>
                <w:b/>
                <w:sz w:val="16"/>
                <w:szCs w:val="16"/>
              </w:rPr>
              <w:lastRenderedPageBreak/>
              <w:t>LXXXIX. Unidad Mar Adentro</w:t>
            </w:r>
            <w:r w:rsidRPr="007023A9">
              <w:rPr>
                <w:rFonts w:ascii="Verdana" w:hAnsi="Verdana"/>
                <w:sz w:val="16"/>
                <w:szCs w:val="16"/>
              </w:rPr>
              <w:t>. Toda instalación o estructura mar adentro, fija o flotante, dedicada a actividades de exploración o extracción de Hidrocarburos, en términos de la Ley de Hidrocarburos, o a la carga o descarga de éstos;</w:t>
            </w:r>
          </w:p>
        </w:tc>
        <w:tc>
          <w:tcPr>
            <w:tcW w:w="4788" w:type="dxa"/>
            <w:shd w:val="clear" w:color="auto" w:fill="auto"/>
          </w:tcPr>
          <w:p w14:paraId="75C18D96" w14:textId="77777777" w:rsidR="00AC48C0" w:rsidRPr="007023A9" w:rsidRDefault="00AC48C0" w:rsidP="00AC48C0">
            <w:pPr>
              <w:jc w:val="both"/>
              <w:rPr>
                <w:lang w:val="en-US"/>
              </w:rPr>
            </w:pPr>
            <w:r w:rsidRPr="007023A9">
              <w:rPr>
                <w:rFonts w:ascii="Verdana" w:hAnsi="Verdana"/>
                <w:b/>
                <w:bCs/>
                <w:sz w:val="16"/>
                <w:szCs w:val="16"/>
                <w:lang w:val="en-US"/>
              </w:rPr>
              <w:t xml:space="preserve">LXXXIX. </w:t>
            </w:r>
            <w:r>
              <w:rPr>
                <w:rFonts w:ascii="Verdana" w:hAnsi="Verdana"/>
                <w:b/>
                <w:bCs/>
                <w:sz w:val="16"/>
                <w:szCs w:val="16"/>
                <w:lang w:val="en-US"/>
              </w:rPr>
              <w:t xml:space="preserve">Inland </w:t>
            </w:r>
            <w:r w:rsidRPr="007023A9">
              <w:rPr>
                <w:rFonts w:ascii="Verdana" w:hAnsi="Verdana"/>
                <w:b/>
                <w:bCs/>
                <w:sz w:val="16"/>
                <w:szCs w:val="16"/>
                <w:lang w:val="en-US"/>
              </w:rPr>
              <w:t>Sea Unit</w:t>
            </w:r>
            <w:r w:rsidRPr="007023A9">
              <w:rPr>
                <w:rFonts w:ascii="Verdana" w:hAnsi="Verdana"/>
                <w:sz w:val="16"/>
                <w:szCs w:val="16"/>
                <w:lang w:val="en-US"/>
              </w:rPr>
              <w:t>. Any offshore or stationary installation or structure, dedicated to hydrocarbon exploration or extraction activities, under the terms of the Law of Hydrocarbons, or the loading or unloading;</w:t>
            </w:r>
          </w:p>
        </w:tc>
      </w:tr>
      <w:tr w:rsidR="00AC48C0" w:rsidRPr="0017799F" w14:paraId="3DBFD6FB" w14:textId="77777777" w:rsidTr="00E54D49">
        <w:tc>
          <w:tcPr>
            <w:tcW w:w="4788" w:type="dxa"/>
            <w:shd w:val="clear" w:color="auto" w:fill="auto"/>
          </w:tcPr>
          <w:p w14:paraId="47D2E9D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162937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DB9BB6F" w14:textId="77777777" w:rsidTr="00E54D49">
        <w:tc>
          <w:tcPr>
            <w:tcW w:w="4788" w:type="dxa"/>
            <w:shd w:val="clear" w:color="auto" w:fill="auto"/>
          </w:tcPr>
          <w:p w14:paraId="03A72F1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XC. Unidad Móvil de Perforación Mar Adentro. </w:t>
            </w:r>
            <w:r w:rsidRPr="007023A9">
              <w:rPr>
                <w:rFonts w:ascii="Verdana" w:hAnsi="Verdana"/>
                <w:sz w:val="16"/>
                <w:szCs w:val="16"/>
              </w:rPr>
              <w:t>Toda Embarcación o Artefacto Naval apto para realizar operaciones de perforación, terminación y mantenimiento de pozos, destinadas a la exploración o explotación de recursos naturales del subsuelo de los fondos marinos, incluyendo Hidrocarburos, azufre y sal;</w:t>
            </w:r>
          </w:p>
        </w:tc>
        <w:tc>
          <w:tcPr>
            <w:tcW w:w="4788" w:type="dxa"/>
            <w:shd w:val="clear" w:color="auto" w:fill="auto"/>
          </w:tcPr>
          <w:p w14:paraId="3FC6EE88" w14:textId="77777777" w:rsidR="00AC48C0" w:rsidRPr="007023A9" w:rsidRDefault="00AC48C0" w:rsidP="00AC48C0">
            <w:pPr>
              <w:jc w:val="both"/>
              <w:rPr>
                <w:lang w:val="en-US"/>
              </w:rPr>
            </w:pPr>
            <w:r w:rsidRPr="007023A9">
              <w:rPr>
                <w:rFonts w:ascii="Verdana" w:hAnsi="Verdana"/>
                <w:b/>
                <w:bCs/>
                <w:sz w:val="16"/>
                <w:szCs w:val="16"/>
                <w:lang w:val="en-US"/>
              </w:rPr>
              <w:t xml:space="preserve">XC. </w:t>
            </w:r>
            <w:r>
              <w:rPr>
                <w:rFonts w:ascii="Verdana" w:hAnsi="Verdana"/>
                <w:b/>
                <w:bCs/>
                <w:sz w:val="16"/>
                <w:szCs w:val="16"/>
                <w:lang w:val="en-US"/>
              </w:rPr>
              <w:t>Inland Sea</w:t>
            </w:r>
            <w:r w:rsidRPr="007023A9">
              <w:rPr>
                <w:rFonts w:ascii="Verdana" w:hAnsi="Verdana"/>
                <w:b/>
                <w:bCs/>
                <w:sz w:val="16"/>
                <w:szCs w:val="16"/>
                <w:lang w:val="en-US"/>
              </w:rPr>
              <w:t xml:space="preserve"> Mobile Drilling Unit. </w:t>
            </w:r>
            <w:r w:rsidRPr="007023A9">
              <w:rPr>
                <w:rFonts w:ascii="Verdana" w:hAnsi="Verdana"/>
                <w:sz w:val="16"/>
                <w:szCs w:val="16"/>
                <w:lang w:val="en-US"/>
              </w:rPr>
              <w:t>All Naval Vessel or Artifact suitable for drilling, completion and maintenance of wells, intended for the exploration or exploitation of natural resources of the seabed subsoil, including hydrocarbons, sulfur and salt;</w:t>
            </w:r>
          </w:p>
        </w:tc>
      </w:tr>
      <w:tr w:rsidR="00AC48C0" w:rsidRPr="0017799F" w14:paraId="38BE8568" w14:textId="77777777" w:rsidTr="00E54D49">
        <w:tc>
          <w:tcPr>
            <w:tcW w:w="4788" w:type="dxa"/>
            <w:shd w:val="clear" w:color="auto" w:fill="auto"/>
          </w:tcPr>
          <w:p w14:paraId="69587DF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2E57B7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32C14B4" w14:textId="77777777" w:rsidTr="00E54D49">
        <w:tc>
          <w:tcPr>
            <w:tcW w:w="4788" w:type="dxa"/>
            <w:shd w:val="clear" w:color="auto" w:fill="auto"/>
          </w:tcPr>
          <w:p w14:paraId="0010C652"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 xml:space="preserve">XCI. VHF. </w:t>
            </w:r>
            <w:r w:rsidRPr="007023A9">
              <w:rPr>
                <w:rFonts w:ascii="Verdana" w:hAnsi="Verdana"/>
                <w:sz w:val="16"/>
                <w:szCs w:val="16"/>
              </w:rPr>
              <w:t>Por sus siglas en inglés, Radio de Alta Frecuencia;</w:t>
            </w:r>
          </w:p>
        </w:tc>
        <w:tc>
          <w:tcPr>
            <w:tcW w:w="4788" w:type="dxa"/>
            <w:shd w:val="clear" w:color="auto" w:fill="auto"/>
          </w:tcPr>
          <w:p w14:paraId="1E94F29C" w14:textId="77777777" w:rsidR="00AC48C0" w:rsidRPr="007023A9" w:rsidRDefault="00AC48C0" w:rsidP="00AC48C0">
            <w:pPr>
              <w:jc w:val="both"/>
              <w:rPr>
                <w:lang w:val="en-US"/>
              </w:rPr>
            </w:pPr>
            <w:r w:rsidRPr="007023A9">
              <w:rPr>
                <w:rFonts w:ascii="Verdana" w:hAnsi="Verdana"/>
                <w:b/>
                <w:bCs/>
                <w:sz w:val="16"/>
                <w:szCs w:val="16"/>
                <w:lang w:val="en-US"/>
              </w:rPr>
              <w:t xml:space="preserve">XCI. VHF. </w:t>
            </w:r>
            <w:r w:rsidRPr="007023A9">
              <w:rPr>
                <w:rFonts w:ascii="Verdana" w:hAnsi="Verdana"/>
                <w:sz w:val="16"/>
                <w:szCs w:val="16"/>
                <w:lang w:val="en-US"/>
              </w:rPr>
              <w:t>For its acronym in English, Very High Frequency Radio;</w:t>
            </w:r>
          </w:p>
        </w:tc>
      </w:tr>
      <w:tr w:rsidR="00AC48C0" w:rsidRPr="0017799F" w14:paraId="5CB27779" w14:textId="77777777" w:rsidTr="00E54D49">
        <w:tc>
          <w:tcPr>
            <w:tcW w:w="4788" w:type="dxa"/>
            <w:shd w:val="clear" w:color="auto" w:fill="auto"/>
          </w:tcPr>
          <w:p w14:paraId="5D23102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530D04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B75396D" w14:textId="77777777" w:rsidTr="00E54D49">
        <w:tc>
          <w:tcPr>
            <w:tcW w:w="4788" w:type="dxa"/>
            <w:shd w:val="clear" w:color="auto" w:fill="auto"/>
          </w:tcPr>
          <w:p w14:paraId="459E54B1" w14:textId="77777777" w:rsidR="00AC48C0" w:rsidRPr="007023A9" w:rsidRDefault="00AC48C0" w:rsidP="00AC48C0">
            <w:pPr>
              <w:pStyle w:val="Texto"/>
              <w:spacing w:after="0" w:line="240" w:lineRule="auto"/>
              <w:ind w:firstLine="0"/>
              <w:rPr>
                <w:rFonts w:ascii="Verdana" w:hAnsi="Verdana"/>
                <w:sz w:val="16"/>
                <w:szCs w:val="16"/>
                <w:u w:val="single"/>
              </w:rPr>
            </w:pPr>
            <w:r w:rsidRPr="007023A9">
              <w:rPr>
                <w:rFonts w:ascii="Verdana" w:hAnsi="Verdana"/>
                <w:b/>
                <w:sz w:val="16"/>
                <w:szCs w:val="16"/>
              </w:rPr>
              <w:t xml:space="preserve">XCII. Vía de Circulación. </w:t>
            </w:r>
            <w:r w:rsidRPr="007023A9">
              <w:rPr>
                <w:rFonts w:ascii="Verdana" w:hAnsi="Verdana"/>
                <w:sz w:val="16"/>
                <w:szCs w:val="16"/>
              </w:rPr>
              <w:t>Zona claramente delimitada, dentro de la cual se establece el tráfico en dirección única. Los obstáculos naturales, incluidos los que formen zonas de separación, pueden constituir un límite;</w:t>
            </w:r>
          </w:p>
        </w:tc>
        <w:tc>
          <w:tcPr>
            <w:tcW w:w="4788" w:type="dxa"/>
            <w:shd w:val="clear" w:color="auto" w:fill="auto"/>
          </w:tcPr>
          <w:p w14:paraId="6623EE2E" w14:textId="77777777" w:rsidR="00AC48C0" w:rsidRPr="007023A9" w:rsidRDefault="00AC48C0" w:rsidP="00AC48C0">
            <w:pPr>
              <w:jc w:val="both"/>
              <w:rPr>
                <w:lang w:val="en-US"/>
              </w:rPr>
            </w:pPr>
            <w:r w:rsidRPr="007023A9">
              <w:rPr>
                <w:rFonts w:ascii="Verdana" w:hAnsi="Verdana"/>
                <w:b/>
                <w:bCs/>
                <w:sz w:val="16"/>
                <w:szCs w:val="16"/>
                <w:lang w:val="en-US"/>
              </w:rPr>
              <w:t xml:space="preserve">XCII. Route of circulation. </w:t>
            </w:r>
            <w:r w:rsidRPr="007023A9">
              <w:rPr>
                <w:rFonts w:ascii="Verdana" w:hAnsi="Verdana"/>
                <w:sz w:val="16"/>
                <w:szCs w:val="16"/>
                <w:lang w:val="en-US"/>
              </w:rPr>
              <w:t>Clearly defined area, within which traffic is established in a single direction. Natural obstacles, including those that form separation zones, may constitute a limit;</w:t>
            </w:r>
          </w:p>
        </w:tc>
      </w:tr>
      <w:tr w:rsidR="00AC48C0" w:rsidRPr="0017799F" w14:paraId="631CC788" w14:textId="77777777" w:rsidTr="00E54D49">
        <w:tc>
          <w:tcPr>
            <w:tcW w:w="4788" w:type="dxa"/>
            <w:shd w:val="clear" w:color="auto" w:fill="auto"/>
          </w:tcPr>
          <w:p w14:paraId="2B28AE7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2BACB7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E7D840D" w14:textId="77777777" w:rsidTr="00E54D49">
        <w:tc>
          <w:tcPr>
            <w:tcW w:w="4788" w:type="dxa"/>
            <w:shd w:val="clear" w:color="auto" w:fill="auto"/>
          </w:tcPr>
          <w:p w14:paraId="621F9FCB" w14:textId="77777777" w:rsidR="00AC48C0" w:rsidRPr="007023A9" w:rsidRDefault="00AC48C0" w:rsidP="00AC48C0">
            <w:pPr>
              <w:pStyle w:val="Texto"/>
              <w:spacing w:after="0" w:line="240" w:lineRule="auto"/>
              <w:ind w:firstLine="0"/>
              <w:rPr>
                <w:rFonts w:ascii="Verdana" w:hAnsi="Verdana"/>
                <w:b/>
                <w:sz w:val="16"/>
                <w:szCs w:val="16"/>
                <w:u w:val="single"/>
              </w:rPr>
            </w:pPr>
            <w:r w:rsidRPr="007023A9">
              <w:rPr>
                <w:rFonts w:ascii="Verdana" w:hAnsi="Verdana"/>
                <w:b/>
                <w:sz w:val="16"/>
                <w:szCs w:val="16"/>
              </w:rPr>
              <w:t xml:space="preserve">XCIII. Viajes Próximos a la Costa. </w:t>
            </w:r>
            <w:r w:rsidRPr="007023A9">
              <w:rPr>
                <w:rFonts w:ascii="Verdana" w:hAnsi="Verdana"/>
                <w:sz w:val="16"/>
                <w:szCs w:val="16"/>
              </w:rPr>
              <w:t>Son aquéllos en que la Embarcación realiza su Navegación sin alejarse a más de veinte millas náuticas de la tierra más próxima;</w:t>
            </w:r>
          </w:p>
        </w:tc>
        <w:tc>
          <w:tcPr>
            <w:tcW w:w="4788" w:type="dxa"/>
            <w:shd w:val="clear" w:color="auto" w:fill="auto"/>
          </w:tcPr>
          <w:p w14:paraId="72422475" w14:textId="77777777" w:rsidR="00AC48C0" w:rsidRPr="007023A9" w:rsidRDefault="00AC48C0" w:rsidP="00AC48C0">
            <w:pPr>
              <w:jc w:val="both"/>
              <w:rPr>
                <w:lang w:val="en-US"/>
              </w:rPr>
            </w:pPr>
            <w:r w:rsidRPr="007023A9">
              <w:rPr>
                <w:rFonts w:ascii="Verdana" w:hAnsi="Verdana"/>
                <w:b/>
                <w:bCs/>
                <w:sz w:val="16"/>
                <w:szCs w:val="16"/>
                <w:lang w:val="en-US"/>
              </w:rPr>
              <w:t xml:space="preserve">XCIII. Trips near to the Coast. </w:t>
            </w:r>
            <w:r w:rsidRPr="007023A9">
              <w:rPr>
                <w:rFonts w:ascii="Verdana" w:hAnsi="Verdana"/>
                <w:sz w:val="16"/>
                <w:szCs w:val="16"/>
                <w:lang w:val="en-US"/>
              </w:rPr>
              <w:t>They are those in which the Vessel carries out its Navigation without moving more than twenty nautical miles from the nearest land;</w:t>
            </w:r>
          </w:p>
        </w:tc>
      </w:tr>
      <w:tr w:rsidR="00AC48C0" w:rsidRPr="0017799F" w14:paraId="65BA5413" w14:textId="77777777" w:rsidTr="00E54D49">
        <w:tc>
          <w:tcPr>
            <w:tcW w:w="4788" w:type="dxa"/>
            <w:shd w:val="clear" w:color="auto" w:fill="auto"/>
          </w:tcPr>
          <w:p w14:paraId="603FE81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EB8E1C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535D04A" w14:textId="77777777" w:rsidTr="00E54D49">
        <w:tc>
          <w:tcPr>
            <w:tcW w:w="4788" w:type="dxa"/>
            <w:shd w:val="clear" w:color="auto" w:fill="auto"/>
          </w:tcPr>
          <w:p w14:paraId="3838535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XCIV.</w:t>
            </w:r>
            <w:r w:rsidRPr="007023A9">
              <w:rPr>
                <w:rFonts w:ascii="Verdana" w:hAnsi="Verdana"/>
                <w:sz w:val="16"/>
                <w:szCs w:val="16"/>
              </w:rPr>
              <w:t xml:space="preserve"> </w:t>
            </w:r>
            <w:r w:rsidRPr="007023A9">
              <w:rPr>
                <w:rFonts w:ascii="Verdana" w:hAnsi="Verdana"/>
                <w:b/>
                <w:sz w:val="16"/>
                <w:szCs w:val="16"/>
              </w:rPr>
              <w:t>Zona de Cobertura.</w:t>
            </w:r>
            <w:r w:rsidRPr="007023A9">
              <w:rPr>
                <w:rFonts w:ascii="Verdana" w:hAnsi="Verdana"/>
                <w:sz w:val="16"/>
                <w:szCs w:val="16"/>
              </w:rPr>
              <w:t xml:space="preserve"> Área delimitada por la Dirección General, oficialmente declarada zona de acción del CCTM;</w:t>
            </w:r>
          </w:p>
        </w:tc>
        <w:tc>
          <w:tcPr>
            <w:tcW w:w="4788" w:type="dxa"/>
            <w:shd w:val="clear" w:color="auto" w:fill="auto"/>
          </w:tcPr>
          <w:p w14:paraId="63E2F74A" w14:textId="77777777" w:rsidR="00AC48C0" w:rsidRPr="007023A9" w:rsidRDefault="00AC48C0" w:rsidP="00AC48C0">
            <w:pPr>
              <w:jc w:val="both"/>
              <w:rPr>
                <w:lang w:val="en-US"/>
              </w:rPr>
            </w:pPr>
            <w:r w:rsidRPr="007023A9">
              <w:rPr>
                <w:rFonts w:ascii="Verdana" w:hAnsi="Verdana"/>
                <w:b/>
                <w:bCs/>
                <w:sz w:val="16"/>
                <w:szCs w:val="16"/>
                <w:lang w:val="en-US"/>
              </w:rPr>
              <w:t xml:space="preserve">XCIV. Coverage Zone. </w:t>
            </w:r>
            <w:r w:rsidRPr="007023A9">
              <w:rPr>
                <w:rFonts w:ascii="Verdana" w:hAnsi="Verdana"/>
                <w:sz w:val="16"/>
                <w:szCs w:val="16"/>
                <w:lang w:val="en-US"/>
              </w:rPr>
              <w:t xml:space="preserve">Area delimited by the General Directorate, officially declared a zone of action of the CCTM; </w:t>
            </w:r>
          </w:p>
        </w:tc>
      </w:tr>
      <w:tr w:rsidR="00AC48C0" w:rsidRPr="0017799F" w14:paraId="2D56012A" w14:textId="77777777" w:rsidTr="00E54D49">
        <w:tc>
          <w:tcPr>
            <w:tcW w:w="4788" w:type="dxa"/>
            <w:shd w:val="clear" w:color="auto" w:fill="auto"/>
          </w:tcPr>
          <w:p w14:paraId="4C846AC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F00D0C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C4268B1" w14:textId="77777777" w:rsidTr="00E54D49">
        <w:tc>
          <w:tcPr>
            <w:tcW w:w="4788" w:type="dxa"/>
            <w:shd w:val="clear" w:color="auto" w:fill="auto"/>
          </w:tcPr>
          <w:p w14:paraId="57777BC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XCV. Zona de Separación. </w:t>
            </w:r>
            <w:r w:rsidRPr="007023A9">
              <w:rPr>
                <w:rFonts w:ascii="Verdana" w:hAnsi="Verdana"/>
                <w:sz w:val="16"/>
                <w:szCs w:val="16"/>
              </w:rPr>
              <w:t>La que separa las vías de circulación de buques que navegan en direcciones opuestas; o que separan una Vía de Circulación de la zona marítima adyacente; o unas vías de circulación designadas para determinadas clases de buques que navegan en la misma dirección;</w:t>
            </w:r>
          </w:p>
        </w:tc>
        <w:tc>
          <w:tcPr>
            <w:tcW w:w="4788" w:type="dxa"/>
            <w:shd w:val="clear" w:color="auto" w:fill="auto"/>
          </w:tcPr>
          <w:p w14:paraId="1DD5559F" w14:textId="77777777" w:rsidR="00AC48C0" w:rsidRPr="007023A9" w:rsidRDefault="00AC48C0" w:rsidP="00AC48C0">
            <w:pPr>
              <w:jc w:val="both"/>
              <w:rPr>
                <w:lang w:val="en-US"/>
              </w:rPr>
            </w:pPr>
            <w:r w:rsidRPr="007023A9">
              <w:rPr>
                <w:rFonts w:ascii="Verdana" w:hAnsi="Verdana"/>
                <w:b/>
                <w:bCs/>
                <w:sz w:val="16"/>
                <w:szCs w:val="16"/>
                <w:lang w:val="en-US"/>
              </w:rPr>
              <w:t xml:space="preserve">XCV. Separation Zone. </w:t>
            </w:r>
            <w:r w:rsidRPr="007023A9">
              <w:rPr>
                <w:rFonts w:ascii="Verdana" w:hAnsi="Verdana"/>
                <w:sz w:val="16"/>
                <w:szCs w:val="16"/>
                <w:lang w:val="en-US"/>
              </w:rPr>
              <w:t>The one that separates the routes of movement of ships sailing in opposite directions; or that separate a Route of Circulation from the adjacent maritime zone; or designated roads for certain classes of ships sailing in the same direction;</w:t>
            </w:r>
          </w:p>
        </w:tc>
      </w:tr>
      <w:tr w:rsidR="00AC48C0" w:rsidRPr="0017799F" w14:paraId="1EF9CE03" w14:textId="77777777" w:rsidTr="00E54D49">
        <w:tc>
          <w:tcPr>
            <w:tcW w:w="4788" w:type="dxa"/>
            <w:shd w:val="clear" w:color="auto" w:fill="auto"/>
          </w:tcPr>
          <w:p w14:paraId="3AB6FD0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916E91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92E4722" w14:textId="77777777" w:rsidTr="00E54D49">
        <w:tc>
          <w:tcPr>
            <w:tcW w:w="4788" w:type="dxa"/>
            <w:shd w:val="clear" w:color="auto" w:fill="auto"/>
          </w:tcPr>
          <w:p w14:paraId="7060FFB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XCVI. Zonas a Evitar. </w:t>
            </w:r>
            <w:r w:rsidRPr="007023A9">
              <w:rPr>
                <w:rFonts w:ascii="Verdana" w:hAnsi="Verdana"/>
                <w:sz w:val="16"/>
                <w:szCs w:val="16"/>
              </w:rPr>
              <w:t>Medida de organización del tráfico que comprende una zona claramente delimitada en la que la Navegación es particularmente peligrosa o en la que es excepcionalmente importante impedir que se produzcan siniestros, y que deben evitar todas las Embarcaciones y Artefactos Navales o ciertas clases de éstos;</w:t>
            </w:r>
          </w:p>
        </w:tc>
        <w:tc>
          <w:tcPr>
            <w:tcW w:w="4788" w:type="dxa"/>
            <w:shd w:val="clear" w:color="auto" w:fill="auto"/>
          </w:tcPr>
          <w:p w14:paraId="543ED2EA" w14:textId="77777777" w:rsidR="00AC48C0" w:rsidRPr="007023A9" w:rsidRDefault="00AC48C0" w:rsidP="00AC48C0">
            <w:pPr>
              <w:jc w:val="both"/>
              <w:rPr>
                <w:lang w:val="en-US"/>
              </w:rPr>
            </w:pPr>
            <w:r w:rsidRPr="007023A9">
              <w:rPr>
                <w:rFonts w:ascii="Verdana" w:hAnsi="Verdana"/>
                <w:b/>
                <w:bCs/>
                <w:sz w:val="16"/>
                <w:szCs w:val="16"/>
                <w:lang w:val="en-US"/>
              </w:rPr>
              <w:t xml:space="preserve">XCVI. Areas to avoid. </w:t>
            </w:r>
            <w:r w:rsidRPr="007023A9">
              <w:rPr>
                <w:rFonts w:ascii="Verdana" w:hAnsi="Verdana"/>
                <w:sz w:val="16"/>
                <w:szCs w:val="16"/>
                <w:lang w:val="en-US"/>
              </w:rPr>
              <w:t>Traffic organization measure that includes a clearly defined area in which Navigation is particularly dangerous or in which it is exceptionally important to prevent the occurrence of accidents, and to avoid all Naval Vessels and Artifacts or certain classes thereof;</w:t>
            </w:r>
          </w:p>
        </w:tc>
      </w:tr>
      <w:tr w:rsidR="00AC48C0" w:rsidRPr="0017799F" w14:paraId="7CF53D4F" w14:textId="77777777" w:rsidTr="00E54D49">
        <w:tc>
          <w:tcPr>
            <w:tcW w:w="4788" w:type="dxa"/>
            <w:shd w:val="clear" w:color="auto" w:fill="auto"/>
          </w:tcPr>
          <w:p w14:paraId="4F6B9AF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E242D9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CCD86FF" w14:textId="77777777" w:rsidTr="00E54D49">
        <w:tc>
          <w:tcPr>
            <w:tcW w:w="4788" w:type="dxa"/>
            <w:shd w:val="clear" w:color="auto" w:fill="auto"/>
          </w:tcPr>
          <w:p w14:paraId="673E08E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XCVII. Zonas de Navegación Costera. </w:t>
            </w:r>
            <w:r w:rsidRPr="007023A9">
              <w:rPr>
                <w:rFonts w:ascii="Verdana" w:hAnsi="Verdana"/>
                <w:sz w:val="16"/>
                <w:szCs w:val="16"/>
              </w:rPr>
              <w:t>Medida de organización del tráfico que comprende una zona especificada entre la costa y el límite más próximo de un Dispositivo de Separación del Tráfico, y</w:t>
            </w:r>
          </w:p>
        </w:tc>
        <w:tc>
          <w:tcPr>
            <w:tcW w:w="4788" w:type="dxa"/>
            <w:shd w:val="clear" w:color="auto" w:fill="auto"/>
          </w:tcPr>
          <w:p w14:paraId="51E80325" w14:textId="77777777" w:rsidR="00AC48C0" w:rsidRPr="007023A9" w:rsidRDefault="00AC48C0" w:rsidP="00AC48C0">
            <w:pPr>
              <w:jc w:val="both"/>
              <w:rPr>
                <w:lang w:val="en-US"/>
              </w:rPr>
            </w:pPr>
            <w:r w:rsidRPr="007023A9">
              <w:rPr>
                <w:rFonts w:ascii="Verdana" w:hAnsi="Verdana"/>
                <w:b/>
                <w:bCs/>
                <w:sz w:val="16"/>
                <w:szCs w:val="16"/>
                <w:lang w:val="en-US"/>
              </w:rPr>
              <w:t xml:space="preserve">XCVII. Coastal Navigation Areas. </w:t>
            </w:r>
            <w:r w:rsidRPr="007023A9">
              <w:rPr>
                <w:rFonts w:ascii="Verdana" w:hAnsi="Verdana"/>
                <w:sz w:val="16"/>
                <w:szCs w:val="16"/>
                <w:lang w:val="en-US"/>
              </w:rPr>
              <w:t>Measure of traffic organization comprising a specified area between the coast and the nearest limit of a Traffic Separation Device, and</w:t>
            </w:r>
          </w:p>
        </w:tc>
      </w:tr>
      <w:tr w:rsidR="00AC48C0" w:rsidRPr="0017799F" w14:paraId="0641B601" w14:textId="77777777" w:rsidTr="00E54D49">
        <w:tc>
          <w:tcPr>
            <w:tcW w:w="4788" w:type="dxa"/>
            <w:shd w:val="clear" w:color="auto" w:fill="auto"/>
          </w:tcPr>
          <w:p w14:paraId="03C0B55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2F96FC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2DE015D" w14:textId="77777777" w:rsidTr="00E54D49">
        <w:tc>
          <w:tcPr>
            <w:tcW w:w="4788" w:type="dxa"/>
            <w:shd w:val="clear" w:color="auto" w:fill="auto"/>
          </w:tcPr>
          <w:p w14:paraId="21F00B3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XCVIII. Zonas de Precaución. </w:t>
            </w:r>
            <w:r w:rsidRPr="007023A9">
              <w:rPr>
                <w:rFonts w:ascii="Verdana" w:hAnsi="Verdana"/>
                <w:sz w:val="16"/>
                <w:szCs w:val="16"/>
              </w:rPr>
              <w:t>Medida de organización del tráfico que comprende una zona claramente delimitada en la que los buques han de navegar con especial precaución y dentro de la cual se puede recomendar la dirección del tráfico.</w:t>
            </w:r>
          </w:p>
        </w:tc>
        <w:tc>
          <w:tcPr>
            <w:tcW w:w="4788" w:type="dxa"/>
            <w:shd w:val="clear" w:color="auto" w:fill="auto"/>
          </w:tcPr>
          <w:p w14:paraId="10EC4349" w14:textId="77777777" w:rsidR="00AC48C0" w:rsidRPr="007023A9" w:rsidRDefault="00AC48C0" w:rsidP="00AC48C0">
            <w:pPr>
              <w:jc w:val="both"/>
              <w:rPr>
                <w:lang w:val="en-US"/>
              </w:rPr>
            </w:pPr>
            <w:r w:rsidRPr="007023A9">
              <w:rPr>
                <w:rFonts w:ascii="Verdana" w:hAnsi="Verdana"/>
                <w:b/>
                <w:bCs/>
                <w:sz w:val="16"/>
                <w:szCs w:val="16"/>
                <w:lang w:val="en-US"/>
              </w:rPr>
              <w:t xml:space="preserve">XCVIII. Caution zones. </w:t>
            </w:r>
            <w:r w:rsidRPr="007023A9">
              <w:rPr>
                <w:rFonts w:ascii="Verdana" w:hAnsi="Verdana"/>
                <w:sz w:val="16"/>
                <w:szCs w:val="16"/>
                <w:lang w:val="en-US"/>
              </w:rPr>
              <w:t>Traffic organization measure that includes a clearly defined area in which ships must navigate with special caution and within which traffic direction can be recommended.</w:t>
            </w:r>
          </w:p>
        </w:tc>
      </w:tr>
      <w:tr w:rsidR="00AC48C0" w:rsidRPr="0017799F" w14:paraId="4D1DFBD1" w14:textId="77777777" w:rsidTr="00E54D49">
        <w:tc>
          <w:tcPr>
            <w:tcW w:w="4788" w:type="dxa"/>
            <w:shd w:val="clear" w:color="auto" w:fill="auto"/>
          </w:tcPr>
          <w:p w14:paraId="29E72F51"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50F0ACC"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17CE8848" w14:textId="77777777" w:rsidTr="00E54D49">
        <w:tc>
          <w:tcPr>
            <w:tcW w:w="4788" w:type="dxa"/>
            <w:shd w:val="clear" w:color="auto" w:fill="auto"/>
          </w:tcPr>
          <w:p w14:paraId="12525440"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Capítulo III</w:t>
            </w:r>
          </w:p>
        </w:tc>
        <w:tc>
          <w:tcPr>
            <w:tcW w:w="4788" w:type="dxa"/>
            <w:shd w:val="clear" w:color="auto" w:fill="auto"/>
          </w:tcPr>
          <w:p w14:paraId="7B76CE1F" w14:textId="77777777" w:rsidR="00AC48C0" w:rsidRPr="007023A9" w:rsidRDefault="00AC48C0" w:rsidP="00AC48C0">
            <w:pPr>
              <w:jc w:val="center"/>
              <w:rPr>
                <w:lang w:val="en-US"/>
              </w:rPr>
            </w:pPr>
            <w:r w:rsidRPr="007023A9">
              <w:rPr>
                <w:rFonts w:ascii="Verdana" w:hAnsi="Verdana"/>
                <w:b/>
                <w:bCs/>
                <w:sz w:val="16"/>
                <w:szCs w:val="16"/>
                <w:lang w:val="en-US"/>
              </w:rPr>
              <w:t>Chapter III</w:t>
            </w:r>
          </w:p>
        </w:tc>
      </w:tr>
      <w:tr w:rsidR="00AC48C0" w:rsidRPr="0017799F" w14:paraId="05460362" w14:textId="77777777" w:rsidTr="00E54D49">
        <w:tc>
          <w:tcPr>
            <w:tcW w:w="4788" w:type="dxa"/>
            <w:shd w:val="clear" w:color="auto" w:fill="auto"/>
          </w:tcPr>
          <w:p w14:paraId="694EDFEF"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Régimen Administrativo de las Garantías y de los Seguros en el Comercio Marítimo</w:t>
            </w:r>
          </w:p>
        </w:tc>
        <w:tc>
          <w:tcPr>
            <w:tcW w:w="4788" w:type="dxa"/>
            <w:shd w:val="clear" w:color="auto" w:fill="auto"/>
          </w:tcPr>
          <w:p w14:paraId="11F1D35B" w14:textId="77777777" w:rsidR="00AC48C0" w:rsidRPr="007023A9" w:rsidRDefault="00AC48C0" w:rsidP="00AC48C0">
            <w:pPr>
              <w:jc w:val="center"/>
              <w:rPr>
                <w:lang w:val="en-US"/>
              </w:rPr>
            </w:pPr>
            <w:r w:rsidRPr="007023A9">
              <w:rPr>
                <w:rFonts w:ascii="Verdana" w:hAnsi="Verdana"/>
                <w:b/>
                <w:bCs/>
                <w:sz w:val="16"/>
                <w:szCs w:val="16"/>
                <w:lang w:val="en-US"/>
              </w:rPr>
              <w:t>Administrative Regime of Guarantees and Insurance in Maritime Trade</w:t>
            </w:r>
          </w:p>
        </w:tc>
      </w:tr>
      <w:tr w:rsidR="00AC48C0" w:rsidRPr="0017799F" w14:paraId="03C9A718" w14:textId="77777777" w:rsidTr="00E54D49">
        <w:tc>
          <w:tcPr>
            <w:tcW w:w="4788" w:type="dxa"/>
            <w:shd w:val="clear" w:color="auto" w:fill="auto"/>
          </w:tcPr>
          <w:p w14:paraId="69FC785A" w14:textId="77777777" w:rsidR="00AC48C0" w:rsidRPr="007023A9" w:rsidRDefault="00AC48C0" w:rsidP="00AC48C0">
            <w:pPr>
              <w:pStyle w:val="ANOTACION"/>
              <w:spacing w:before="0" w:after="0" w:line="240" w:lineRule="auto"/>
              <w:rPr>
                <w:rFonts w:ascii="Verdana" w:hAnsi="Verdana" w:cs="Arial"/>
                <w:sz w:val="16"/>
                <w:szCs w:val="16"/>
                <w:lang w:val="en-US"/>
              </w:rPr>
            </w:pPr>
          </w:p>
        </w:tc>
        <w:tc>
          <w:tcPr>
            <w:tcW w:w="4788" w:type="dxa"/>
            <w:shd w:val="clear" w:color="auto" w:fill="auto"/>
          </w:tcPr>
          <w:p w14:paraId="15A205EA"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7023A9" w14:paraId="7227A6AB" w14:textId="77777777" w:rsidTr="00E54D49">
        <w:tc>
          <w:tcPr>
            <w:tcW w:w="4788" w:type="dxa"/>
            <w:shd w:val="clear" w:color="auto" w:fill="auto"/>
          </w:tcPr>
          <w:p w14:paraId="6A1C0953"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Sección I</w:t>
            </w:r>
          </w:p>
        </w:tc>
        <w:tc>
          <w:tcPr>
            <w:tcW w:w="4788" w:type="dxa"/>
            <w:shd w:val="clear" w:color="auto" w:fill="auto"/>
          </w:tcPr>
          <w:p w14:paraId="509EAB8A" w14:textId="77777777" w:rsidR="00AC48C0" w:rsidRPr="007023A9" w:rsidRDefault="00AC48C0" w:rsidP="00AC48C0">
            <w:pPr>
              <w:jc w:val="center"/>
              <w:rPr>
                <w:lang w:val="en-US"/>
              </w:rPr>
            </w:pPr>
            <w:r w:rsidRPr="007023A9">
              <w:rPr>
                <w:rFonts w:ascii="Verdana" w:hAnsi="Verdana"/>
                <w:b/>
                <w:bCs/>
                <w:sz w:val="16"/>
                <w:szCs w:val="16"/>
                <w:lang w:val="en-US"/>
              </w:rPr>
              <w:t>Section I</w:t>
            </w:r>
          </w:p>
        </w:tc>
      </w:tr>
      <w:tr w:rsidR="00AC48C0" w:rsidRPr="007023A9" w14:paraId="49758578" w14:textId="77777777" w:rsidTr="00E54D49">
        <w:tc>
          <w:tcPr>
            <w:tcW w:w="4788" w:type="dxa"/>
            <w:shd w:val="clear" w:color="auto" w:fill="auto"/>
          </w:tcPr>
          <w:p w14:paraId="7631F0A5"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Cartas de Garantía</w:t>
            </w:r>
          </w:p>
        </w:tc>
        <w:tc>
          <w:tcPr>
            <w:tcW w:w="4788" w:type="dxa"/>
            <w:shd w:val="clear" w:color="auto" w:fill="auto"/>
          </w:tcPr>
          <w:p w14:paraId="74E9D3F6" w14:textId="77777777" w:rsidR="00AC48C0" w:rsidRPr="007023A9" w:rsidRDefault="00AC48C0" w:rsidP="00AC48C0">
            <w:pPr>
              <w:jc w:val="center"/>
              <w:rPr>
                <w:lang w:val="en-US"/>
              </w:rPr>
            </w:pPr>
            <w:r w:rsidRPr="007023A9">
              <w:rPr>
                <w:rFonts w:ascii="Verdana" w:hAnsi="Verdana"/>
                <w:b/>
                <w:bCs/>
                <w:sz w:val="16"/>
                <w:szCs w:val="16"/>
                <w:lang w:val="en-US"/>
              </w:rPr>
              <w:t>Warranty Letters</w:t>
            </w:r>
          </w:p>
        </w:tc>
      </w:tr>
      <w:tr w:rsidR="00AC48C0" w:rsidRPr="007023A9" w14:paraId="473B0EC7" w14:textId="77777777" w:rsidTr="00E54D49">
        <w:tc>
          <w:tcPr>
            <w:tcW w:w="4788" w:type="dxa"/>
            <w:shd w:val="clear" w:color="auto" w:fill="auto"/>
          </w:tcPr>
          <w:p w14:paraId="3C8E253C"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34374411"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193CDF44" w14:textId="77777777" w:rsidTr="00E54D49">
        <w:tc>
          <w:tcPr>
            <w:tcW w:w="4788" w:type="dxa"/>
            <w:shd w:val="clear" w:color="auto" w:fill="auto"/>
          </w:tcPr>
          <w:p w14:paraId="3FB2B08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11.-</w:t>
            </w:r>
            <w:r w:rsidRPr="007023A9">
              <w:rPr>
                <w:rFonts w:ascii="Verdana" w:hAnsi="Verdana"/>
                <w:sz w:val="16"/>
                <w:szCs w:val="16"/>
              </w:rPr>
              <w:t xml:space="preserve"> En los casos que deba establecerse garantía ante la Autoridad Marítima Mercante, serán </w:t>
            </w:r>
            <w:r w:rsidRPr="007023A9">
              <w:rPr>
                <w:rFonts w:ascii="Verdana" w:hAnsi="Verdana"/>
                <w:sz w:val="16"/>
                <w:szCs w:val="16"/>
              </w:rPr>
              <w:lastRenderedPageBreak/>
              <w:t>aceptadas por la Dirección General o por las Capitanías de Puerto cartas de garantía, exclusivamente cuando el club de protección e indemnización o la entidad extranjera que las otorgue estén reconocidos por la Dirección General.</w:t>
            </w:r>
          </w:p>
        </w:tc>
        <w:tc>
          <w:tcPr>
            <w:tcW w:w="4788" w:type="dxa"/>
            <w:shd w:val="clear" w:color="auto" w:fill="auto"/>
          </w:tcPr>
          <w:p w14:paraId="452AE26A" w14:textId="77777777" w:rsidR="00AC48C0" w:rsidRPr="007023A9" w:rsidRDefault="00AC48C0" w:rsidP="00AC48C0">
            <w:pPr>
              <w:jc w:val="both"/>
              <w:rPr>
                <w:lang w:val="en-US"/>
              </w:rPr>
            </w:pPr>
            <w:r w:rsidRPr="007023A9">
              <w:rPr>
                <w:rFonts w:ascii="Verdana" w:hAnsi="Verdana"/>
                <w:b/>
                <w:bCs/>
                <w:sz w:val="16"/>
                <w:szCs w:val="16"/>
                <w:lang w:val="en-US"/>
              </w:rPr>
              <w:lastRenderedPageBreak/>
              <w:t xml:space="preserve">Article 11.- </w:t>
            </w:r>
            <w:r w:rsidRPr="007023A9">
              <w:rPr>
                <w:rFonts w:ascii="Verdana" w:hAnsi="Verdana"/>
                <w:sz w:val="16"/>
                <w:szCs w:val="16"/>
                <w:lang w:val="en-US"/>
              </w:rPr>
              <w:t xml:space="preserve">In the cases where a warranty must be established before the Merchant Maritime Authority, </w:t>
            </w:r>
            <w:r w:rsidRPr="007023A9">
              <w:rPr>
                <w:rFonts w:ascii="Verdana" w:hAnsi="Verdana"/>
                <w:sz w:val="16"/>
                <w:szCs w:val="16"/>
                <w:lang w:val="en-US"/>
              </w:rPr>
              <w:lastRenderedPageBreak/>
              <w:t>warranty letters will be accepted by the General Directorate or the Port Captaincy, only when the protection and compensation club or the foreign entity that grants them are recognized by the Directorate General.</w:t>
            </w:r>
          </w:p>
        </w:tc>
      </w:tr>
      <w:tr w:rsidR="00AC48C0" w:rsidRPr="0017799F" w14:paraId="3BA73B78" w14:textId="77777777" w:rsidTr="00E54D49">
        <w:tc>
          <w:tcPr>
            <w:tcW w:w="4788" w:type="dxa"/>
            <w:shd w:val="clear" w:color="auto" w:fill="auto"/>
          </w:tcPr>
          <w:p w14:paraId="4F4DF69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CFAC6B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E150334" w14:textId="77777777" w:rsidTr="00E54D49">
        <w:tc>
          <w:tcPr>
            <w:tcW w:w="4788" w:type="dxa"/>
            <w:shd w:val="clear" w:color="auto" w:fill="auto"/>
          </w:tcPr>
          <w:p w14:paraId="19A1395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12.-</w:t>
            </w:r>
            <w:r w:rsidRPr="007023A9">
              <w:rPr>
                <w:rFonts w:ascii="Verdana" w:hAnsi="Verdana"/>
                <w:sz w:val="16"/>
                <w:szCs w:val="16"/>
              </w:rPr>
              <w:t xml:space="preserve"> Para obtener el reconocimiento señalado en el artículo anterior, la entidad extranjera deberá acreditar ante la Dirección General:</w:t>
            </w:r>
          </w:p>
        </w:tc>
        <w:tc>
          <w:tcPr>
            <w:tcW w:w="4788" w:type="dxa"/>
            <w:shd w:val="clear" w:color="auto" w:fill="auto"/>
          </w:tcPr>
          <w:p w14:paraId="5921BB23" w14:textId="77777777" w:rsidR="00AC48C0" w:rsidRPr="007023A9" w:rsidRDefault="00AC48C0" w:rsidP="00AC48C0">
            <w:pPr>
              <w:jc w:val="both"/>
              <w:rPr>
                <w:lang w:val="en-US"/>
              </w:rPr>
            </w:pPr>
            <w:r w:rsidRPr="007023A9">
              <w:rPr>
                <w:rFonts w:ascii="Verdana" w:hAnsi="Verdana"/>
                <w:b/>
                <w:bCs/>
                <w:sz w:val="16"/>
                <w:szCs w:val="16"/>
                <w:lang w:val="en-US"/>
              </w:rPr>
              <w:t xml:space="preserve">Article 12.- </w:t>
            </w:r>
            <w:r w:rsidRPr="007023A9">
              <w:rPr>
                <w:rFonts w:ascii="Verdana" w:hAnsi="Verdana"/>
                <w:sz w:val="16"/>
                <w:szCs w:val="16"/>
                <w:lang w:val="en-US"/>
              </w:rPr>
              <w:t>To obtain the recognition indicated in the preceding article, the foreign entity must accredit before the General Directorate:</w:t>
            </w:r>
          </w:p>
        </w:tc>
      </w:tr>
      <w:tr w:rsidR="00AC48C0" w:rsidRPr="0017799F" w14:paraId="5D3D259D" w14:textId="77777777" w:rsidTr="00E54D49">
        <w:tc>
          <w:tcPr>
            <w:tcW w:w="4788" w:type="dxa"/>
            <w:shd w:val="clear" w:color="auto" w:fill="auto"/>
          </w:tcPr>
          <w:p w14:paraId="0728EBC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7E953B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4169C28" w14:textId="77777777" w:rsidTr="00E54D49">
        <w:tc>
          <w:tcPr>
            <w:tcW w:w="4788" w:type="dxa"/>
            <w:shd w:val="clear" w:color="auto" w:fill="auto"/>
          </w:tcPr>
          <w:p w14:paraId="0DD8D03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Que el régimen legal aplicable en su respectiva jurisdicción la hace efectivamente responsable de las obligaciones de terceros que haya de garantizar en los Estados Unidos Mexicanos conforme a la Ley;</w:t>
            </w:r>
          </w:p>
        </w:tc>
        <w:tc>
          <w:tcPr>
            <w:tcW w:w="4788" w:type="dxa"/>
            <w:shd w:val="clear" w:color="auto" w:fill="auto"/>
          </w:tcPr>
          <w:p w14:paraId="51B912E4"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That the legal regime applicable in their respective jurisdiction makes it effectively responsible for the obligations of third parties to be guaranteed in the United Mexican States in accordance with the Law;</w:t>
            </w:r>
          </w:p>
        </w:tc>
      </w:tr>
      <w:tr w:rsidR="00AC48C0" w:rsidRPr="0017799F" w14:paraId="36AD0170" w14:textId="77777777" w:rsidTr="00E54D49">
        <w:tc>
          <w:tcPr>
            <w:tcW w:w="4788" w:type="dxa"/>
            <w:shd w:val="clear" w:color="auto" w:fill="auto"/>
          </w:tcPr>
          <w:p w14:paraId="3271708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4F6447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36002C0" w14:textId="77777777" w:rsidTr="00E54D49">
        <w:tc>
          <w:tcPr>
            <w:tcW w:w="4788" w:type="dxa"/>
            <w:shd w:val="clear" w:color="auto" w:fill="auto"/>
          </w:tcPr>
          <w:p w14:paraId="261D03B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Que el régimen legal aplicable en su respectiva jurisdicción es consistente con un sistema efectivo de regulación y supervisión gubernamental, que a su vez convalide lo señalado en la fracción anterior, y</w:t>
            </w:r>
          </w:p>
        </w:tc>
        <w:tc>
          <w:tcPr>
            <w:tcW w:w="4788" w:type="dxa"/>
            <w:shd w:val="clear" w:color="auto" w:fill="auto"/>
          </w:tcPr>
          <w:p w14:paraId="4224A879"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That the legal regime applicable in their respective jurisdiction is consistent with an effective system of government regulation and supervision, which in turn validates the provisions of the preceding section, and</w:t>
            </w:r>
          </w:p>
        </w:tc>
      </w:tr>
      <w:tr w:rsidR="00AC48C0" w:rsidRPr="0017799F" w14:paraId="3CFC4BBF" w14:textId="77777777" w:rsidTr="00E54D49">
        <w:tc>
          <w:tcPr>
            <w:tcW w:w="4788" w:type="dxa"/>
            <w:shd w:val="clear" w:color="auto" w:fill="auto"/>
          </w:tcPr>
          <w:p w14:paraId="65563C9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85F599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122A501" w14:textId="77777777" w:rsidTr="00E54D49">
        <w:tc>
          <w:tcPr>
            <w:tcW w:w="4788" w:type="dxa"/>
            <w:shd w:val="clear" w:color="auto" w:fill="auto"/>
          </w:tcPr>
          <w:p w14:paraId="35F2B51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La manifestación expresa y bajo protesta de decir verdad, que a partir de su reconocimiento y para el cumplimiento de las responsabilidades que garanticen, se sujetan a lo establecido en la legislación mexicana.</w:t>
            </w:r>
          </w:p>
        </w:tc>
        <w:tc>
          <w:tcPr>
            <w:tcW w:w="4788" w:type="dxa"/>
            <w:shd w:val="clear" w:color="auto" w:fill="auto"/>
          </w:tcPr>
          <w:p w14:paraId="3B19A02D"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The express manifestation and under oath, that from their recognition and for the compliance to the responsibilities that they guarantee, they are subject to what is established in Mexican legislation.</w:t>
            </w:r>
          </w:p>
        </w:tc>
      </w:tr>
      <w:tr w:rsidR="00AC48C0" w:rsidRPr="0017799F" w14:paraId="1F0020A2" w14:textId="77777777" w:rsidTr="00E54D49">
        <w:tc>
          <w:tcPr>
            <w:tcW w:w="4788" w:type="dxa"/>
            <w:shd w:val="clear" w:color="auto" w:fill="auto"/>
          </w:tcPr>
          <w:p w14:paraId="0920FC3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178B68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A0DDD65" w14:textId="77777777" w:rsidTr="00E54D49">
        <w:tc>
          <w:tcPr>
            <w:tcW w:w="4788" w:type="dxa"/>
            <w:shd w:val="clear" w:color="auto" w:fill="auto"/>
          </w:tcPr>
          <w:p w14:paraId="62F09F6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13.-</w:t>
            </w:r>
            <w:r w:rsidRPr="007023A9">
              <w:rPr>
                <w:rFonts w:ascii="Verdana" w:hAnsi="Verdana"/>
                <w:sz w:val="16"/>
                <w:szCs w:val="16"/>
              </w:rPr>
              <w:t xml:space="preserve"> Además de los clubes de protección e indemnización que cumplan con lo establecido en esta sección, podrán ser reconocidas de modo similar, las instituciones de seguros nacionales y entidades del exterior equivalentes, siempre y cuando cumplan con los requisitos del artículo anterior de esta sección.</w:t>
            </w:r>
          </w:p>
        </w:tc>
        <w:tc>
          <w:tcPr>
            <w:tcW w:w="4788" w:type="dxa"/>
            <w:shd w:val="clear" w:color="auto" w:fill="auto"/>
          </w:tcPr>
          <w:p w14:paraId="4420D165" w14:textId="77777777" w:rsidR="00AC48C0" w:rsidRPr="007023A9" w:rsidRDefault="00AC48C0" w:rsidP="00AC48C0">
            <w:pPr>
              <w:jc w:val="both"/>
              <w:rPr>
                <w:lang w:val="en-US"/>
              </w:rPr>
            </w:pPr>
            <w:r w:rsidRPr="007023A9">
              <w:rPr>
                <w:rFonts w:ascii="Verdana" w:hAnsi="Verdana"/>
                <w:b/>
                <w:bCs/>
                <w:sz w:val="16"/>
                <w:szCs w:val="16"/>
                <w:lang w:val="en-US"/>
              </w:rPr>
              <w:t xml:space="preserve">Article 13.- </w:t>
            </w:r>
            <w:r w:rsidRPr="007023A9">
              <w:rPr>
                <w:rFonts w:ascii="Verdana" w:hAnsi="Verdana"/>
                <w:sz w:val="16"/>
                <w:szCs w:val="16"/>
                <w:lang w:val="en-US"/>
              </w:rPr>
              <w:t>In addition to the protection and compensation clubs that comply with the provisions of this section, national insurance institutions and equivalent foreign entities may be recognized in a similar manner, provided they meet the requirements of the preceding article of this section</w:t>
            </w:r>
          </w:p>
        </w:tc>
      </w:tr>
      <w:tr w:rsidR="00AC48C0" w:rsidRPr="0017799F" w14:paraId="1BB24A69" w14:textId="77777777" w:rsidTr="00E54D49">
        <w:tc>
          <w:tcPr>
            <w:tcW w:w="4788" w:type="dxa"/>
            <w:shd w:val="clear" w:color="auto" w:fill="auto"/>
          </w:tcPr>
          <w:p w14:paraId="40F32D07"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C134E5E"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7573BD80" w14:textId="77777777" w:rsidTr="00E54D49">
        <w:tc>
          <w:tcPr>
            <w:tcW w:w="4788" w:type="dxa"/>
            <w:shd w:val="clear" w:color="auto" w:fill="auto"/>
          </w:tcPr>
          <w:p w14:paraId="21DD64F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 Dirección General podrá solicitar a la Comisión Nacional de Seguros y Fianzas la información que estime necesaria sobre las instituciones o entidades a que se refiere el párrafo anterior.</w:t>
            </w:r>
          </w:p>
        </w:tc>
        <w:tc>
          <w:tcPr>
            <w:tcW w:w="4788" w:type="dxa"/>
            <w:shd w:val="clear" w:color="auto" w:fill="auto"/>
          </w:tcPr>
          <w:p w14:paraId="4576B111" w14:textId="77777777" w:rsidR="00AC48C0" w:rsidRPr="007023A9" w:rsidRDefault="00AC48C0" w:rsidP="00AC48C0">
            <w:pPr>
              <w:jc w:val="both"/>
              <w:rPr>
                <w:lang w:val="en-US"/>
              </w:rPr>
            </w:pPr>
            <w:r w:rsidRPr="007023A9">
              <w:rPr>
                <w:rFonts w:ascii="Verdana" w:hAnsi="Verdana"/>
                <w:sz w:val="16"/>
                <w:szCs w:val="16"/>
                <w:lang w:val="en-US"/>
              </w:rPr>
              <w:t>The General Directorate may request from the National Insurance and Bonding Commission the information it deems necessary on the institutions or entities referred to in the preceding paragraph.</w:t>
            </w:r>
          </w:p>
        </w:tc>
      </w:tr>
      <w:tr w:rsidR="00AC48C0" w:rsidRPr="0017799F" w14:paraId="0F5876E3" w14:textId="77777777" w:rsidTr="00E54D49">
        <w:tc>
          <w:tcPr>
            <w:tcW w:w="4788" w:type="dxa"/>
            <w:shd w:val="clear" w:color="auto" w:fill="auto"/>
          </w:tcPr>
          <w:p w14:paraId="7439E004"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B53F7DB"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24D44218" w14:textId="77777777" w:rsidTr="00E54D49">
        <w:tc>
          <w:tcPr>
            <w:tcW w:w="4788" w:type="dxa"/>
            <w:shd w:val="clear" w:color="auto" w:fill="auto"/>
          </w:tcPr>
          <w:p w14:paraId="4FD58C5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Las cartas de garantía aplicarán solamente para casos relacionados con Embarcaciones y Artefactos Navales. En aquellos casos en que, por la magnitud del suceso, se estime que exceda el monto de la responsabilidad que puede garantizar la entidad reconocida, la Dirección General requerirá que la misma acredite la contratación de garantías adicionales.</w:t>
            </w:r>
          </w:p>
        </w:tc>
        <w:tc>
          <w:tcPr>
            <w:tcW w:w="4788" w:type="dxa"/>
            <w:shd w:val="clear" w:color="auto" w:fill="auto"/>
          </w:tcPr>
          <w:p w14:paraId="4E7620C7" w14:textId="77777777" w:rsidR="00AC48C0" w:rsidRPr="007023A9" w:rsidRDefault="00AC48C0" w:rsidP="00AC48C0">
            <w:pPr>
              <w:jc w:val="both"/>
              <w:rPr>
                <w:lang w:val="en-US"/>
              </w:rPr>
            </w:pPr>
            <w:r w:rsidRPr="007023A9">
              <w:rPr>
                <w:rFonts w:ascii="Verdana" w:hAnsi="Verdana"/>
                <w:sz w:val="16"/>
                <w:szCs w:val="16"/>
                <w:lang w:val="en-US"/>
              </w:rPr>
              <w:t>The letters of guarantee will only apply to cases related to Vessels and Naval Artifacts. In those cases in which, due to the magnitude of the event, it is considered that it exceeds the amount of responsibility that the recognized entity can guarantee, the General Directorate will require that it accredit the contracting of additional guarantees.</w:t>
            </w:r>
          </w:p>
        </w:tc>
      </w:tr>
      <w:tr w:rsidR="00AC48C0" w:rsidRPr="0017799F" w14:paraId="07E14D2C" w14:textId="77777777" w:rsidTr="00E54D49">
        <w:tc>
          <w:tcPr>
            <w:tcW w:w="4788" w:type="dxa"/>
            <w:shd w:val="clear" w:color="auto" w:fill="auto"/>
          </w:tcPr>
          <w:p w14:paraId="7DF8575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B3C003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E83D311" w14:textId="77777777" w:rsidTr="00E54D49">
        <w:tc>
          <w:tcPr>
            <w:tcW w:w="4788" w:type="dxa"/>
            <w:shd w:val="clear" w:color="auto" w:fill="auto"/>
          </w:tcPr>
          <w:p w14:paraId="695A48E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14.-</w:t>
            </w:r>
            <w:r w:rsidRPr="007023A9">
              <w:rPr>
                <w:rFonts w:ascii="Verdana" w:hAnsi="Verdana"/>
                <w:sz w:val="16"/>
                <w:szCs w:val="16"/>
              </w:rPr>
              <w:t xml:space="preserve"> Además de lo señalado en los artículos precedentes de esta sección, la carta de garantía deberá cumplir con los siguientes requisitos:</w:t>
            </w:r>
          </w:p>
        </w:tc>
        <w:tc>
          <w:tcPr>
            <w:tcW w:w="4788" w:type="dxa"/>
            <w:shd w:val="clear" w:color="auto" w:fill="auto"/>
          </w:tcPr>
          <w:p w14:paraId="47AACCE9" w14:textId="77777777" w:rsidR="00AC48C0" w:rsidRPr="007023A9" w:rsidRDefault="00AC48C0" w:rsidP="00AC48C0">
            <w:pPr>
              <w:jc w:val="both"/>
              <w:rPr>
                <w:lang w:val="en-US"/>
              </w:rPr>
            </w:pPr>
            <w:r w:rsidRPr="007023A9">
              <w:rPr>
                <w:rFonts w:ascii="Verdana" w:hAnsi="Verdana"/>
                <w:b/>
                <w:bCs/>
                <w:sz w:val="16"/>
                <w:szCs w:val="16"/>
                <w:lang w:val="en-US"/>
              </w:rPr>
              <w:t xml:space="preserve">Article 14.- </w:t>
            </w:r>
            <w:r w:rsidRPr="007023A9">
              <w:rPr>
                <w:rFonts w:ascii="Verdana" w:hAnsi="Verdana"/>
                <w:sz w:val="16"/>
                <w:szCs w:val="16"/>
                <w:lang w:val="en-US"/>
              </w:rPr>
              <w:t>In addition to what is indicated in the preceding articles of this section, the guarantee letter must comply with the following requirements:</w:t>
            </w:r>
          </w:p>
        </w:tc>
      </w:tr>
      <w:tr w:rsidR="00AC48C0" w:rsidRPr="0017799F" w14:paraId="5DFC4999" w14:textId="77777777" w:rsidTr="00E54D49">
        <w:tc>
          <w:tcPr>
            <w:tcW w:w="4788" w:type="dxa"/>
            <w:shd w:val="clear" w:color="auto" w:fill="auto"/>
          </w:tcPr>
          <w:p w14:paraId="22453DD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5634FE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4A33014" w14:textId="77777777" w:rsidTr="00E54D49">
        <w:tc>
          <w:tcPr>
            <w:tcW w:w="4788" w:type="dxa"/>
            <w:shd w:val="clear" w:color="auto" w:fill="auto"/>
          </w:tcPr>
          <w:p w14:paraId="32A04AC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Ser otorgada en papel membretado de la entidad respectiva y dirigida al posible acreedor;</w:t>
            </w:r>
          </w:p>
        </w:tc>
        <w:tc>
          <w:tcPr>
            <w:tcW w:w="4788" w:type="dxa"/>
            <w:shd w:val="clear" w:color="auto" w:fill="auto"/>
          </w:tcPr>
          <w:p w14:paraId="4A615FC0"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To be granted on letterhead of the respective entity and addressed to the potential creditor;</w:t>
            </w:r>
          </w:p>
        </w:tc>
      </w:tr>
      <w:tr w:rsidR="00AC48C0" w:rsidRPr="0017799F" w14:paraId="1880450D" w14:textId="77777777" w:rsidTr="00E54D49">
        <w:tc>
          <w:tcPr>
            <w:tcW w:w="4788" w:type="dxa"/>
            <w:shd w:val="clear" w:color="auto" w:fill="auto"/>
          </w:tcPr>
          <w:p w14:paraId="5378353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59FA4C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2E634CC" w14:textId="77777777" w:rsidTr="00E54D49">
        <w:tc>
          <w:tcPr>
            <w:tcW w:w="4788" w:type="dxa"/>
            <w:shd w:val="clear" w:color="auto" w:fill="auto"/>
          </w:tcPr>
          <w:p w14:paraId="0BE5BB6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Indicar el número de reconocimiento obtenido ante la Dirección General;</w:t>
            </w:r>
          </w:p>
        </w:tc>
        <w:tc>
          <w:tcPr>
            <w:tcW w:w="4788" w:type="dxa"/>
            <w:shd w:val="clear" w:color="auto" w:fill="auto"/>
          </w:tcPr>
          <w:p w14:paraId="0752E9F6"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Indicate the recognition number obtained before the General Directorate;</w:t>
            </w:r>
          </w:p>
        </w:tc>
      </w:tr>
      <w:tr w:rsidR="00AC48C0" w:rsidRPr="0017799F" w14:paraId="6198A5FA" w14:textId="77777777" w:rsidTr="00E54D49">
        <w:tc>
          <w:tcPr>
            <w:tcW w:w="4788" w:type="dxa"/>
            <w:shd w:val="clear" w:color="auto" w:fill="auto"/>
          </w:tcPr>
          <w:p w14:paraId="248432F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EA380F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AB01BF5" w14:textId="77777777" w:rsidTr="00E54D49">
        <w:tc>
          <w:tcPr>
            <w:tcW w:w="4788" w:type="dxa"/>
            <w:shd w:val="clear" w:color="auto" w:fill="auto"/>
          </w:tcPr>
          <w:p w14:paraId="3824650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Indicar el nombre del Propietario, naviero o empresa a quien la entidad representa; así como la descripción del nombre, número de matrícula, tonelaje, señal distintiva, y puerto de registro o matrícula de la Embarcación o Artefacto Naval;</w:t>
            </w:r>
          </w:p>
        </w:tc>
        <w:tc>
          <w:tcPr>
            <w:tcW w:w="4788" w:type="dxa"/>
            <w:shd w:val="clear" w:color="auto" w:fill="auto"/>
          </w:tcPr>
          <w:p w14:paraId="67448506"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Indicate the name of the </w:t>
            </w:r>
            <w:r>
              <w:rPr>
                <w:rFonts w:ascii="Verdana" w:hAnsi="Verdana"/>
                <w:sz w:val="16"/>
                <w:szCs w:val="16"/>
                <w:lang w:val="en-US"/>
              </w:rPr>
              <w:t>Owner</w:t>
            </w:r>
            <w:r w:rsidRPr="007023A9">
              <w:rPr>
                <w:rFonts w:ascii="Verdana" w:hAnsi="Verdana"/>
                <w:sz w:val="16"/>
                <w:szCs w:val="16"/>
                <w:lang w:val="en-US"/>
              </w:rPr>
              <w:t>, shipping company or company whom the entity represents; as well as the description of the name, registration number, tonnage, distinctive sign, and port of registration or registration of the Naval Vessel or Artifact;</w:t>
            </w:r>
          </w:p>
        </w:tc>
      </w:tr>
      <w:tr w:rsidR="00AC48C0" w:rsidRPr="0017799F" w14:paraId="7D8E364C" w14:textId="77777777" w:rsidTr="00E54D49">
        <w:tc>
          <w:tcPr>
            <w:tcW w:w="4788" w:type="dxa"/>
            <w:shd w:val="clear" w:color="auto" w:fill="auto"/>
          </w:tcPr>
          <w:p w14:paraId="612D6B9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685FED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A4A3829" w14:textId="77777777" w:rsidTr="00E54D49">
        <w:tc>
          <w:tcPr>
            <w:tcW w:w="4788" w:type="dxa"/>
            <w:shd w:val="clear" w:color="auto" w:fill="auto"/>
          </w:tcPr>
          <w:p w14:paraId="53C60AA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Describir de manera clara y precisa, los hechos que dieron lugar a la expedición de la carta de garantía, incluyendo fecha, lugar y partes involucradas en el accidente o incidente, así como la declaración de emisión de la misma con el objeto de prevenir acciones </w:t>
            </w:r>
            <w:r w:rsidRPr="007023A9">
              <w:rPr>
                <w:rFonts w:ascii="Verdana" w:hAnsi="Verdana"/>
                <w:sz w:val="16"/>
                <w:szCs w:val="16"/>
              </w:rPr>
              <w:lastRenderedPageBreak/>
              <w:t>legales contra la Embarcación, capitán, tripulación o cualquier otra persona involucrada con la Embarcación o Artefacto Naval, y en su caso, para levantar el embargo o cualquier medida legal tomada en contra de la Embarcación, capitán, tripulación o cualquier otra persona involucrada;</w:t>
            </w:r>
          </w:p>
        </w:tc>
        <w:tc>
          <w:tcPr>
            <w:tcW w:w="4788" w:type="dxa"/>
            <w:shd w:val="clear" w:color="auto" w:fill="auto"/>
          </w:tcPr>
          <w:p w14:paraId="6F938B0C" w14:textId="77777777" w:rsidR="00AC48C0" w:rsidRPr="007023A9" w:rsidRDefault="00AC48C0" w:rsidP="00AC48C0">
            <w:pPr>
              <w:jc w:val="both"/>
              <w:rPr>
                <w:lang w:val="en-US"/>
              </w:rPr>
            </w:pPr>
            <w:r w:rsidRPr="007023A9">
              <w:rPr>
                <w:rFonts w:ascii="Verdana" w:hAnsi="Verdana"/>
                <w:b/>
                <w:bCs/>
                <w:sz w:val="16"/>
                <w:szCs w:val="16"/>
                <w:lang w:val="en-US"/>
              </w:rPr>
              <w:lastRenderedPageBreak/>
              <w:t xml:space="preserve">IV. </w:t>
            </w:r>
            <w:r w:rsidRPr="007023A9">
              <w:rPr>
                <w:rFonts w:ascii="Verdana" w:hAnsi="Verdana"/>
                <w:sz w:val="16"/>
                <w:szCs w:val="16"/>
                <w:lang w:val="en-US"/>
              </w:rPr>
              <w:t xml:space="preserve">Describe in a clear and precise manner, the facts that led to the issuance of the letter of guarantee, including date, place and parties involved in the accident or incident, as well as the declaration of issuance thereof in order to prevent legal action against </w:t>
            </w:r>
            <w:r w:rsidRPr="007023A9">
              <w:rPr>
                <w:rFonts w:ascii="Verdana" w:hAnsi="Verdana"/>
                <w:sz w:val="16"/>
                <w:szCs w:val="16"/>
                <w:lang w:val="en-US"/>
              </w:rPr>
              <w:lastRenderedPageBreak/>
              <w:t>the Vessel, captain, crew or any other person involved with the Naval Vessel or Artifact, and where appropriate, to lift the embargo or any legal action taken against the vessel, captain, crew or any other person involved;</w:t>
            </w:r>
          </w:p>
        </w:tc>
      </w:tr>
      <w:tr w:rsidR="00AC48C0" w:rsidRPr="0017799F" w14:paraId="462410E5" w14:textId="77777777" w:rsidTr="00E54D49">
        <w:tc>
          <w:tcPr>
            <w:tcW w:w="4788" w:type="dxa"/>
            <w:shd w:val="clear" w:color="auto" w:fill="auto"/>
          </w:tcPr>
          <w:p w14:paraId="5C59267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3260F4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64B0162" w14:textId="77777777" w:rsidTr="00E54D49">
        <w:tc>
          <w:tcPr>
            <w:tcW w:w="4788" w:type="dxa"/>
            <w:shd w:val="clear" w:color="auto" w:fill="auto"/>
          </w:tcPr>
          <w:p w14:paraId="70A90AB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Indicar la declaración de pagar hasta el monto que se establezca, pagadero ya sea por acuerdo extrajudicial o mediante sentencia ejecutoriada. El monto de la carta de garantía podrá establecerse en moneda del curso legal de los Estados Unidos de América;</w:t>
            </w:r>
          </w:p>
        </w:tc>
        <w:tc>
          <w:tcPr>
            <w:tcW w:w="4788" w:type="dxa"/>
            <w:shd w:val="clear" w:color="auto" w:fill="auto"/>
          </w:tcPr>
          <w:p w14:paraId="200BF88D"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Indicate the declaration of payment up to the amount established, payable either by extrajudicial agreement or by enforceable judgment. The amount of the guarantee letter may be established in the legal currency of the United States of America;</w:t>
            </w:r>
          </w:p>
        </w:tc>
      </w:tr>
      <w:tr w:rsidR="00AC48C0" w:rsidRPr="0017799F" w14:paraId="085F2B10" w14:textId="77777777" w:rsidTr="00E54D49">
        <w:tc>
          <w:tcPr>
            <w:tcW w:w="4788" w:type="dxa"/>
            <w:shd w:val="clear" w:color="auto" w:fill="auto"/>
          </w:tcPr>
          <w:p w14:paraId="0680BD02" w14:textId="77777777" w:rsidR="00AC48C0" w:rsidRPr="00031F03"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3DFB63E" w14:textId="77777777" w:rsidR="00AC48C0" w:rsidRPr="00031F03" w:rsidRDefault="00AC48C0" w:rsidP="00AC48C0">
            <w:pPr>
              <w:jc w:val="both"/>
              <w:rPr>
                <w:lang w:val="en-US"/>
              </w:rPr>
            </w:pPr>
            <w:r w:rsidRPr="00031F03">
              <w:rPr>
                <w:rFonts w:ascii="Verdana" w:hAnsi="Verdana"/>
                <w:b/>
                <w:bCs/>
                <w:sz w:val="16"/>
                <w:szCs w:val="16"/>
                <w:lang w:val="en-US"/>
              </w:rPr>
              <w:t> </w:t>
            </w:r>
          </w:p>
        </w:tc>
      </w:tr>
      <w:tr w:rsidR="00AC48C0" w:rsidRPr="0017799F" w14:paraId="78D3C05A" w14:textId="77777777" w:rsidTr="00E54D49">
        <w:tc>
          <w:tcPr>
            <w:tcW w:w="4788" w:type="dxa"/>
            <w:shd w:val="clear" w:color="auto" w:fill="auto"/>
          </w:tcPr>
          <w:p w14:paraId="4603C3AD" w14:textId="77777777" w:rsidR="00AC48C0" w:rsidRPr="00031F03" w:rsidRDefault="00AC48C0" w:rsidP="00AC48C0">
            <w:pPr>
              <w:pStyle w:val="Texto"/>
              <w:spacing w:after="0" w:line="240" w:lineRule="auto"/>
              <w:ind w:firstLine="0"/>
              <w:rPr>
                <w:rFonts w:ascii="Verdana" w:hAnsi="Verdana"/>
                <w:sz w:val="16"/>
                <w:szCs w:val="16"/>
              </w:rPr>
            </w:pPr>
            <w:r w:rsidRPr="00031F03">
              <w:rPr>
                <w:rFonts w:ascii="Verdana" w:hAnsi="Verdana"/>
                <w:b/>
                <w:sz w:val="16"/>
                <w:szCs w:val="16"/>
              </w:rPr>
              <w:t>VI.</w:t>
            </w:r>
            <w:r w:rsidRPr="00031F03">
              <w:rPr>
                <w:rFonts w:ascii="Verdana" w:hAnsi="Verdana"/>
                <w:sz w:val="16"/>
                <w:szCs w:val="16"/>
              </w:rPr>
              <w:t xml:space="preserve"> Señalar la Ley aplicable, jurisdicción y competencia de los tribunales mexicanos o método alternativo de resolución de controversia a los que se someten las partes, y</w:t>
            </w:r>
          </w:p>
        </w:tc>
        <w:tc>
          <w:tcPr>
            <w:tcW w:w="4788" w:type="dxa"/>
            <w:shd w:val="clear" w:color="auto" w:fill="auto"/>
          </w:tcPr>
          <w:p w14:paraId="1976ACE6" w14:textId="77777777" w:rsidR="00AC48C0" w:rsidRPr="00031F03" w:rsidRDefault="00AC48C0" w:rsidP="00AC48C0">
            <w:pPr>
              <w:jc w:val="both"/>
              <w:rPr>
                <w:lang w:val="en-US"/>
              </w:rPr>
            </w:pPr>
            <w:r w:rsidRPr="00031F03">
              <w:rPr>
                <w:rFonts w:ascii="Verdana" w:hAnsi="Verdana"/>
                <w:b/>
                <w:bCs/>
                <w:sz w:val="16"/>
                <w:szCs w:val="16"/>
                <w:lang w:val="en-US"/>
              </w:rPr>
              <w:t xml:space="preserve">VI. </w:t>
            </w:r>
            <w:r w:rsidRPr="00031F03">
              <w:rPr>
                <w:rFonts w:ascii="Verdana" w:hAnsi="Verdana"/>
                <w:sz w:val="16"/>
                <w:szCs w:val="16"/>
                <w:lang w:val="en-US"/>
              </w:rPr>
              <w:t>Indicate the applicable Law, jurisdiction and authority of the Mexican courts or alternative method of dispute resolution to which the parties submit, and</w:t>
            </w:r>
          </w:p>
        </w:tc>
      </w:tr>
      <w:tr w:rsidR="00AC48C0" w:rsidRPr="0017799F" w14:paraId="7327A35D" w14:textId="77777777" w:rsidTr="00E54D49">
        <w:tc>
          <w:tcPr>
            <w:tcW w:w="4788" w:type="dxa"/>
            <w:shd w:val="clear" w:color="auto" w:fill="auto"/>
          </w:tcPr>
          <w:p w14:paraId="6E8743DD" w14:textId="77777777" w:rsidR="00AC48C0" w:rsidRPr="00031F03"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6436933" w14:textId="77777777" w:rsidR="00AC48C0" w:rsidRPr="00031F03" w:rsidRDefault="00AC48C0" w:rsidP="00AC48C0">
            <w:pPr>
              <w:jc w:val="both"/>
              <w:rPr>
                <w:lang w:val="en-US"/>
              </w:rPr>
            </w:pPr>
            <w:r w:rsidRPr="00031F03">
              <w:rPr>
                <w:rFonts w:ascii="Verdana" w:hAnsi="Verdana"/>
                <w:b/>
                <w:bCs/>
                <w:sz w:val="16"/>
                <w:szCs w:val="16"/>
                <w:lang w:val="en-US"/>
              </w:rPr>
              <w:t> </w:t>
            </w:r>
          </w:p>
        </w:tc>
      </w:tr>
      <w:tr w:rsidR="00AC48C0" w:rsidRPr="0017799F" w14:paraId="1C149C2E" w14:textId="77777777" w:rsidTr="00E54D49">
        <w:tc>
          <w:tcPr>
            <w:tcW w:w="4788" w:type="dxa"/>
            <w:shd w:val="clear" w:color="auto" w:fill="auto"/>
          </w:tcPr>
          <w:p w14:paraId="52B31ED2" w14:textId="77777777" w:rsidR="00AC48C0" w:rsidRPr="00031F03" w:rsidRDefault="00AC48C0" w:rsidP="00AC48C0">
            <w:pPr>
              <w:pStyle w:val="Texto"/>
              <w:spacing w:after="0" w:line="240" w:lineRule="auto"/>
              <w:ind w:firstLine="0"/>
              <w:rPr>
                <w:rFonts w:ascii="Verdana" w:hAnsi="Verdana"/>
                <w:sz w:val="16"/>
                <w:szCs w:val="16"/>
              </w:rPr>
            </w:pPr>
            <w:r w:rsidRPr="00031F03">
              <w:rPr>
                <w:rFonts w:ascii="Verdana" w:hAnsi="Verdana"/>
                <w:b/>
                <w:sz w:val="16"/>
                <w:szCs w:val="16"/>
              </w:rPr>
              <w:t>VII.</w:t>
            </w:r>
            <w:r w:rsidRPr="00031F03">
              <w:rPr>
                <w:rFonts w:ascii="Verdana" w:hAnsi="Verdana"/>
                <w:sz w:val="16"/>
                <w:szCs w:val="16"/>
              </w:rPr>
              <w:t xml:space="preserve"> La vigencia de la misma, que comprenderá hasta que la reclamación que dio origen a su emisión sea resuelta de manera extrajudicial o mediante sentencia ejecutoriada.</w:t>
            </w:r>
          </w:p>
        </w:tc>
        <w:tc>
          <w:tcPr>
            <w:tcW w:w="4788" w:type="dxa"/>
            <w:shd w:val="clear" w:color="auto" w:fill="auto"/>
          </w:tcPr>
          <w:p w14:paraId="3CB237D4" w14:textId="77777777" w:rsidR="00AC48C0" w:rsidRPr="00031F03" w:rsidRDefault="00AC48C0" w:rsidP="00AC48C0">
            <w:pPr>
              <w:jc w:val="both"/>
              <w:rPr>
                <w:lang w:val="en-US"/>
              </w:rPr>
            </w:pPr>
            <w:r w:rsidRPr="00031F03">
              <w:rPr>
                <w:rFonts w:ascii="Verdana" w:hAnsi="Verdana"/>
                <w:b/>
                <w:bCs/>
                <w:sz w:val="16"/>
                <w:szCs w:val="16"/>
                <w:lang w:val="en-US"/>
              </w:rPr>
              <w:t xml:space="preserve">VII. </w:t>
            </w:r>
            <w:r w:rsidRPr="00031F03">
              <w:rPr>
                <w:rFonts w:ascii="Verdana" w:hAnsi="Verdana"/>
                <w:sz w:val="16"/>
                <w:szCs w:val="16"/>
                <w:lang w:val="en-US"/>
              </w:rPr>
              <w:t>The validity of the same, which will be understood until the claim that gave rise to its issuance is resolved extrajudicially or through an enforceable judgment.</w:t>
            </w:r>
          </w:p>
        </w:tc>
      </w:tr>
      <w:tr w:rsidR="00AC48C0" w:rsidRPr="0017799F" w14:paraId="74860B29" w14:textId="77777777" w:rsidTr="00E54D49">
        <w:tc>
          <w:tcPr>
            <w:tcW w:w="4788" w:type="dxa"/>
            <w:shd w:val="clear" w:color="auto" w:fill="auto"/>
          </w:tcPr>
          <w:p w14:paraId="5DB85438" w14:textId="77777777" w:rsidR="00AC48C0" w:rsidRPr="00031F03"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383DB70" w14:textId="77777777" w:rsidR="00AC48C0" w:rsidRPr="00031F03" w:rsidRDefault="00AC48C0" w:rsidP="00AC48C0">
            <w:pPr>
              <w:jc w:val="both"/>
              <w:rPr>
                <w:lang w:val="en-US"/>
              </w:rPr>
            </w:pPr>
            <w:r w:rsidRPr="00031F03">
              <w:rPr>
                <w:rFonts w:ascii="Verdana" w:hAnsi="Verdana"/>
                <w:sz w:val="16"/>
                <w:szCs w:val="16"/>
                <w:lang w:val="en-US"/>
              </w:rPr>
              <w:t> </w:t>
            </w:r>
          </w:p>
        </w:tc>
      </w:tr>
      <w:tr w:rsidR="00AC48C0" w:rsidRPr="007023A9" w14:paraId="0128032A" w14:textId="77777777" w:rsidTr="00E54D49">
        <w:tc>
          <w:tcPr>
            <w:tcW w:w="4788" w:type="dxa"/>
            <w:shd w:val="clear" w:color="auto" w:fill="auto"/>
          </w:tcPr>
          <w:p w14:paraId="55671BEE" w14:textId="77777777" w:rsidR="00AC48C0" w:rsidRPr="00031F03" w:rsidRDefault="00AC48C0" w:rsidP="00AC48C0">
            <w:pPr>
              <w:pStyle w:val="ANOTACION"/>
              <w:spacing w:before="0" w:after="0" w:line="240" w:lineRule="auto"/>
              <w:rPr>
                <w:rFonts w:ascii="Verdana" w:hAnsi="Verdana" w:cs="Arial"/>
                <w:sz w:val="16"/>
                <w:szCs w:val="16"/>
              </w:rPr>
            </w:pPr>
            <w:r w:rsidRPr="00031F03">
              <w:rPr>
                <w:rFonts w:ascii="Verdana" w:hAnsi="Verdana" w:cs="Arial"/>
                <w:sz w:val="16"/>
                <w:szCs w:val="16"/>
              </w:rPr>
              <w:t>Sección II</w:t>
            </w:r>
          </w:p>
        </w:tc>
        <w:tc>
          <w:tcPr>
            <w:tcW w:w="4788" w:type="dxa"/>
            <w:shd w:val="clear" w:color="auto" w:fill="auto"/>
          </w:tcPr>
          <w:p w14:paraId="6FA752FF" w14:textId="77777777" w:rsidR="00AC48C0" w:rsidRPr="00031F03" w:rsidRDefault="00AC48C0" w:rsidP="00AC48C0">
            <w:pPr>
              <w:jc w:val="center"/>
              <w:rPr>
                <w:lang w:val="en-US"/>
              </w:rPr>
            </w:pPr>
            <w:r w:rsidRPr="00031F03">
              <w:rPr>
                <w:rFonts w:ascii="Verdana" w:hAnsi="Verdana"/>
                <w:b/>
                <w:bCs/>
                <w:sz w:val="16"/>
                <w:szCs w:val="16"/>
                <w:lang w:val="en-US"/>
              </w:rPr>
              <w:t>Section II</w:t>
            </w:r>
          </w:p>
        </w:tc>
      </w:tr>
      <w:tr w:rsidR="00AC48C0" w:rsidRPr="007023A9" w14:paraId="249CCD68" w14:textId="77777777" w:rsidTr="00E54D49">
        <w:tc>
          <w:tcPr>
            <w:tcW w:w="4788" w:type="dxa"/>
            <w:shd w:val="clear" w:color="auto" w:fill="auto"/>
          </w:tcPr>
          <w:p w14:paraId="770E25EA" w14:textId="77777777" w:rsidR="00AC48C0" w:rsidRPr="00031F03" w:rsidRDefault="00AC48C0" w:rsidP="00AC48C0">
            <w:pPr>
              <w:pStyle w:val="ANOTACION"/>
              <w:spacing w:before="0" w:after="0" w:line="240" w:lineRule="auto"/>
              <w:rPr>
                <w:rFonts w:ascii="Verdana" w:hAnsi="Verdana" w:cs="Arial"/>
                <w:sz w:val="16"/>
                <w:szCs w:val="16"/>
              </w:rPr>
            </w:pPr>
            <w:r w:rsidRPr="00031F03">
              <w:rPr>
                <w:rFonts w:ascii="Verdana" w:hAnsi="Verdana" w:cs="Arial"/>
                <w:sz w:val="16"/>
                <w:szCs w:val="16"/>
              </w:rPr>
              <w:t>Seguro Marítimo</w:t>
            </w:r>
          </w:p>
        </w:tc>
        <w:tc>
          <w:tcPr>
            <w:tcW w:w="4788" w:type="dxa"/>
            <w:shd w:val="clear" w:color="auto" w:fill="auto"/>
          </w:tcPr>
          <w:p w14:paraId="74D18308" w14:textId="77777777" w:rsidR="00AC48C0" w:rsidRPr="00031F03" w:rsidRDefault="00AC48C0" w:rsidP="00AC48C0">
            <w:pPr>
              <w:jc w:val="center"/>
              <w:rPr>
                <w:lang w:val="en-US"/>
              </w:rPr>
            </w:pPr>
            <w:r w:rsidRPr="00031F03">
              <w:rPr>
                <w:rFonts w:ascii="Verdana" w:hAnsi="Verdana"/>
                <w:b/>
                <w:bCs/>
                <w:sz w:val="16"/>
                <w:szCs w:val="16"/>
                <w:lang w:val="en-US"/>
              </w:rPr>
              <w:t>Marine Insurance</w:t>
            </w:r>
          </w:p>
        </w:tc>
      </w:tr>
      <w:tr w:rsidR="00AC48C0" w:rsidRPr="007023A9" w14:paraId="6F9B40F5" w14:textId="77777777" w:rsidTr="00E54D49">
        <w:tc>
          <w:tcPr>
            <w:tcW w:w="4788" w:type="dxa"/>
            <w:shd w:val="clear" w:color="auto" w:fill="auto"/>
          </w:tcPr>
          <w:p w14:paraId="2E80E03B" w14:textId="77777777" w:rsidR="00AC48C0" w:rsidRPr="00031F03"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2126FBEC" w14:textId="77777777" w:rsidR="00AC48C0" w:rsidRPr="00031F03" w:rsidRDefault="00AC48C0" w:rsidP="00AC48C0">
            <w:pPr>
              <w:jc w:val="center"/>
              <w:rPr>
                <w:lang w:val="en-US"/>
              </w:rPr>
            </w:pPr>
            <w:r w:rsidRPr="00031F03">
              <w:rPr>
                <w:rFonts w:ascii="Verdana" w:hAnsi="Verdana"/>
                <w:b/>
                <w:bCs/>
                <w:sz w:val="16"/>
                <w:szCs w:val="16"/>
                <w:lang w:val="en-US"/>
              </w:rPr>
              <w:t> </w:t>
            </w:r>
          </w:p>
        </w:tc>
      </w:tr>
      <w:tr w:rsidR="00AC48C0" w:rsidRPr="0017799F" w14:paraId="63DCCEAE" w14:textId="77777777" w:rsidTr="00E54D49">
        <w:tc>
          <w:tcPr>
            <w:tcW w:w="4788" w:type="dxa"/>
            <w:shd w:val="clear" w:color="auto" w:fill="auto"/>
          </w:tcPr>
          <w:p w14:paraId="3217E7F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15.- </w:t>
            </w:r>
            <w:r w:rsidRPr="007023A9">
              <w:rPr>
                <w:rFonts w:ascii="Verdana" w:hAnsi="Verdana"/>
                <w:sz w:val="16"/>
                <w:szCs w:val="16"/>
              </w:rPr>
              <w:t>En los seguros marítimos el régimen será consensual conforme a lo establecido en el artículo 188 de la Ley.</w:t>
            </w:r>
          </w:p>
        </w:tc>
        <w:tc>
          <w:tcPr>
            <w:tcW w:w="4788" w:type="dxa"/>
            <w:shd w:val="clear" w:color="auto" w:fill="auto"/>
          </w:tcPr>
          <w:p w14:paraId="5A2BF82D" w14:textId="77777777" w:rsidR="00AC48C0" w:rsidRPr="007023A9" w:rsidRDefault="00AC48C0" w:rsidP="00AC48C0">
            <w:pPr>
              <w:jc w:val="both"/>
              <w:rPr>
                <w:lang w:val="en-US"/>
              </w:rPr>
            </w:pPr>
            <w:r w:rsidRPr="007023A9">
              <w:rPr>
                <w:rFonts w:ascii="Verdana" w:hAnsi="Verdana"/>
                <w:b/>
                <w:bCs/>
                <w:sz w:val="16"/>
                <w:szCs w:val="16"/>
                <w:lang w:val="en-US"/>
              </w:rPr>
              <w:t xml:space="preserve">Article 15.- </w:t>
            </w:r>
            <w:r w:rsidRPr="007023A9">
              <w:rPr>
                <w:rFonts w:ascii="Verdana" w:hAnsi="Verdana"/>
                <w:sz w:val="16"/>
                <w:szCs w:val="16"/>
                <w:lang w:val="en-US"/>
              </w:rPr>
              <w:t>In maritime insurance, the regime will be consensual in accordance with the provisions of article 188 of the Law.</w:t>
            </w:r>
          </w:p>
        </w:tc>
      </w:tr>
      <w:tr w:rsidR="00AC48C0" w:rsidRPr="0017799F" w14:paraId="6905AF10" w14:textId="77777777" w:rsidTr="00E54D49">
        <w:tc>
          <w:tcPr>
            <w:tcW w:w="4788" w:type="dxa"/>
            <w:shd w:val="clear" w:color="auto" w:fill="auto"/>
          </w:tcPr>
          <w:p w14:paraId="28F1DE7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1F0AC0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274BBCC" w14:textId="77777777" w:rsidTr="00E54D49">
        <w:tc>
          <w:tcPr>
            <w:tcW w:w="4788" w:type="dxa"/>
            <w:shd w:val="clear" w:color="auto" w:fill="auto"/>
          </w:tcPr>
          <w:p w14:paraId="1A19DD1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16.- </w:t>
            </w:r>
            <w:r w:rsidRPr="007023A9">
              <w:rPr>
                <w:rFonts w:ascii="Verdana" w:hAnsi="Verdana"/>
                <w:sz w:val="16"/>
                <w:szCs w:val="16"/>
              </w:rPr>
              <w:t>Además de las pólizas tipo de seguros marítimos señaladas en la Ley, se considerarán internacionalmente conocidas y aceptadas, todas aquéllas que reúnan las características de las pólizas tipo, según convengan las partes.</w:t>
            </w:r>
          </w:p>
        </w:tc>
        <w:tc>
          <w:tcPr>
            <w:tcW w:w="4788" w:type="dxa"/>
            <w:shd w:val="clear" w:color="auto" w:fill="auto"/>
          </w:tcPr>
          <w:p w14:paraId="6D42B05C" w14:textId="77777777" w:rsidR="00AC48C0" w:rsidRPr="007023A9" w:rsidRDefault="00AC48C0" w:rsidP="00AC48C0">
            <w:pPr>
              <w:jc w:val="both"/>
              <w:rPr>
                <w:lang w:val="en-US"/>
              </w:rPr>
            </w:pPr>
            <w:r w:rsidRPr="007023A9">
              <w:rPr>
                <w:rFonts w:ascii="Verdana" w:hAnsi="Verdana"/>
                <w:b/>
                <w:bCs/>
                <w:sz w:val="16"/>
                <w:szCs w:val="16"/>
                <w:lang w:val="en-US"/>
              </w:rPr>
              <w:t xml:space="preserve">Article 16.- </w:t>
            </w:r>
            <w:r w:rsidRPr="007023A9">
              <w:rPr>
                <w:rFonts w:ascii="Verdana" w:hAnsi="Verdana"/>
                <w:sz w:val="16"/>
                <w:szCs w:val="16"/>
                <w:lang w:val="en-US"/>
              </w:rPr>
              <w:t>In addition to the maritime insurance type policies indicated in the Law, all those that meet the characteristics of the type policies, as agreed by the parties, will be considered internationally known and accepted.</w:t>
            </w:r>
          </w:p>
        </w:tc>
      </w:tr>
      <w:tr w:rsidR="00AC48C0" w:rsidRPr="0017799F" w14:paraId="61FEF19B" w14:textId="77777777" w:rsidTr="00E54D49">
        <w:tc>
          <w:tcPr>
            <w:tcW w:w="4788" w:type="dxa"/>
            <w:shd w:val="clear" w:color="auto" w:fill="auto"/>
          </w:tcPr>
          <w:p w14:paraId="43555D0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CDF6A5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184ED59" w14:textId="77777777" w:rsidTr="00E54D49">
        <w:tc>
          <w:tcPr>
            <w:tcW w:w="4788" w:type="dxa"/>
            <w:shd w:val="clear" w:color="auto" w:fill="auto"/>
          </w:tcPr>
          <w:p w14:paraId="0C87A00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17.-</w:t>
            </w:r>
            <w:r w:rsidRPr="007023A9">
              <w:rPr>
                <w:rFonts w:ascii="Verdana" w:hAnsi="Verdana"/>
                <w:sz w:val="16"/>
                <w:szCs w:val="16"/>
              </w:rPr>
              <w:t xml:space="preserve"> Se considerarán seguros marítimos obligatorios:</w:t>
            </w:r>
          </w:p>
        </w:tc>
        <w:tc>
          <w:tcPr>
            <w:tcW w:w="4788" w:type="dxa"/>
            <w:shd w:val="clear" w:color="auto" w:fill="auto"/>
          </w:tcPr>
          <w:p w14:paraId="4A12E26B" w14:textId="77777777" w:rsidR="00AC48C0" w:rsidRPr="007023A9" w:rsidRDefault="00AC48C0" w:rsidP="00AC48C0">
            <w:pPr>
              <w:jc w:val="both"/>
              <w:rPr>
                <w:lang w:val="en-US"/>
              </w:rPr>
            </w:pPr>
            <w:r w:rsidRPr="007023A9">
              <w:rPr>
                <w:rFonts w:ascii="Verdana" w:hAnsi="Verdana"/>
                <w:b/>
                <w:bCs/>
                <w:sz w:val="16"/>
                <w:szCs w:val="16"/>
                <w:lang w:val="en-US"/>
              </w:rPr>
              <w:t xml:space="preserve">Article 17.- </w:t>
            </w:r>
            <w:r w:rsidRPr="007023A9">
              <w:rPr>
                <w:rFonts w:ascii="Verdana" w:hAnsi="Verdana"/>
                <w:sz w:val="16"/>
                <w:szCs w:val="16"/>
                <w:lang w:val="en-US"/>
              </w:rPr>
              <w:t>Mandatory maritime insurance will be considered</w:t>
            </w:r>
            <w:r>
              <w:rPr>
                <w:rFonts w:ascii="Verdana" w:hAnsi="Verdana"/>
                <w:sz w:val="16"/>
                <w:szCs w:val="16"/>
                <w:lang w:val="en-US"/>
              </w:rPr>
              <w:t xml:space="preserve"> as</w:t>
            </w:r>
            <w:r w:rsidRPr="007023A9">
              <w:rPr>
                <w:rFonts w:ascii="Verdana" w:hAnsi="Verdana"/>
                <w:sz w:val="16"/>
                <w:szCs w:val="16"/>
                <w:lang w:val="en-US"/>
              </w:rPr>
              <w:t>:</w:t>
            </w:r>
          </w:p>
        </w:tc>
      </w:tr>
      <w:tr w:rsidR="00AC48C0" w:rsidRPr="0017799F" w14:paraId="011A2198" w14:textId="77777777" w:rsidTr="00E54D49">
        <w:tc>
          <w:tcPr>
            <w:tcW w:w="4788" w:type="dxa"/>
            <w:shd w:val="clear" w:color="auto" w:fill="auto"/>
          </w:tcPr>
          <w:p w14:paraId="73925E4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1388A3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213C1D1" w14:textId="77777777" w:rsidTr="00E54D49">
        <w:tc>
          <w:tcPr>
            <w:tcW w:w="4788" w:type="dxa"/>
            <w:shd w:val="clear" w:color="auto" w:fill="auto"/>
          </w:tcPr>
          <w:p w14:paraId="628762A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Todas las especies de seguros de responsabilidad civil que exija específicamente la Ley, y</w:t>
            </w:r>
          </w:p>
        </w:tc>
        <w:tc>
          <w:tcPr>
            <w:tcW w:w="4788" w:type="dxa"/>
            <w:shd w:val="clear" w:color="auto" w:fill="auto"/>
          </w:tcPr>
          <w:p w14:paraId="7EDFFDAD"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All </w:t>
            </w:r>
            <w:r>
              <w:rPr>
                <w:rFonts w:ascii="Verdana" w:hAnsi="Verdana"/>
                <w:sz w:val="16"/>
                <w:szCs w:val="16"/>
                <w:lang w:val="en-US"/>
              </w:rPr>
              <w:t>types</w:t>
            </w:r>
            <w:r w:rsidRPr="007023A9">
              <w:rPr>
                <w:rFonts w:ascii="Verdana" w:hAnsi="Verdana"/>
                <w:sz w:val="16"/>
                <w:szCs w:val="16"/>
                <w:lang w:val="en-US"/>
              </w:rPr>
              <w:t xml:space="preserve"> of civil liability insurance specifically required by law, and</w:t>
            </w:r>
          </w:p>
        </w:tc>
      </w:tr>
      <w:tr w:rsidR="00AC48C0" w:rsidRPr="0017799F" w14:paraId="0C4E44F2" w14:textId="77777777" w:rsidTr="00E54D49">
        <w:tc>
          <w:tcPr>
            <w:tcW w:w="4788" w:type="dxa"/>
            <w:shd w:val="clear" w:color="auto" w:fill="auto"/>
          </w:tcPr>
          <w:p w14:paraId="7AFF656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2E1678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0DF404B" w14:textId="77777777" w:rsidTr="00E54D49">
        <w:tc>
          <w:tcPr>
            <w:tcW w:w="4788" w:type="dxa"/>
            <w:shd w:val="clear" w:color="auto" w:fill="auto"/>
          </w:tcPr>
          <w:p w14:paraId="31B7BEA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Los seguros que se consideren obligatorios por los Tratados Internacionales aplicables.</w:t>
            </w:r>
          </w:p>
        </w:tc>
        <w:tc>
          <w:tcPr>
            <w:tcW w:w="4788" w:type="dxa"/>
            <w:shd w:val="clear" w:color="auto" w:fill="auto"/>
          </w:tcPr>
          <w:p w14:paraId="7119ABC3"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The insurance that is considered obligatory by the applicable International Treaties.</w:t>
            </w:r>
          </w:p>
        </w:tc>
      </w:tr>
      <w:tr w:rsidR="00AC48C0" w:rsidRPr="0017799F" w14:paraId="33711AD2" w14:textId="77777777" w:rsidTr="00E54D49">
        <w:tc>
          <w:tcPr>
            <w:tcW w:w="4788" w:type="dxa"/>
            <w:shd w:val="clear" w:color="auto" w:fill="auto"/>
          </w:tcPr>
          <w:p w14:paraId="0FB238D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33A6CE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462723D" w14:textId="77777777" w:rsidTr="00E54D49">
        <w:tc>
          <w:tcPr>
            <w:tcW w:w="4788" w:type="dxa"/>
            <w:shd w:val="clear" w:color="auto" w:fill="auto"/>
          </w:tcPr>
          <w:p w14:paraId="151EC94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18.- </w:t>
            </w:r>
            <w:r w:rsidRPr="007023A9">
              <w:rPr>
                <w:rFonts w:ascii="Verdana" w:hAnsi="Verdana"/>
                <w:sz w:val="16"/>
                <w:szCs w:val="16"/>
              </w:rPr>
              <w:t>Los seguros marítimos se rigen por la Ley, por la Ley sobre el Contrato de Seguro y los Tratados Internacionales del ámbito marítimo, en los que el Estado Mexicano sea parte.</w:t>
            </w:r>
          </w:p>
        </w:tc>
        <w:tc>
          <w:tcPr>
            <w:tcW w:w="4788" w:type="dxa"/>
            <w:shd w:val="clear" w:color="auto" w:fill="auto"/>
          </w:tcPr>
          <w:p w14:paraId="591D4EBC" w14:textId="77777777" w:rsidR="00AC48C0" w:rsidRPr="007023A9" w:rsidRDefault="00AC48C0" w:rsidP="00AC48C0">
            <w:pPr>
              <w:jc w:val="both"/>
              <w:rPr>
                <w:lang w:val="en-US"/>
              </w:rPr>
            </w:pPr>
            <w:r w:rsidRPr="007023A9">
              <w:rPr>
                <w:rFonts w:ascii="Verdana" w:hAnsi="Verdana"/>
                <w:b/>
                <w:bCs/>
                <w:sz w:val="16"/>
                <w:szCs w:val="16"/>
                <w:lang w:val="en-US"/>
              </w:rPr>
              <w:t xml:space="preserve">Article 18.- </w:t>
            </w:r>
            <w:r w:rsidRPr="007023A9">
              <w:rPr>
                <w:rFonts w:ascii="Verdana" w:hAnsi="Verdana"/>
                <w:sz w:val="16"/>
                <w:szCs w:val="16"/>
                <w:lang w:val="en-US"/>
              </w:rPr>
              <w:t xml:space="preserve">Maritime insurance is governed by the Law, by the Law on the Insurance Contract and the International Treaties </w:t>
            </w:r>
            <w:r>
              <w:rPr>
                <w:rFonts w:ascii="Verdana" w:hAnsi="Verdana"/>
                <w:sz w:val="16"/>
                <w:szCs w:val="16"/>
                <w:lang w:val="en-US"/>
              </w:rPr>
              <w:t>in</w:t>
            </w:r>
            <w:r w:rsidRPr="007023A9">
              <w:rPr>
                <w:rFonts w:ascii="Verdana" w:hAnsi="Verdana"/>
                <w:sz w:val="16"/>
                <w:szCs w:val="16"/>
                <w:lang w:val="en-US"/>
              </w:rPr>
              <w:t xml:space="preserve"> the maritime field, in which the Mexican State is a party.</w:t>
            </w:r>
          </w:p>
        </w:tc>
      </w:tr>
      <w:tr w:rsidR="00AC48C0" w:rsidRPr="0017799F" w14:paraId="35DDCC1A" w14:textId="77777777" w:rsidTr="00E54D49">
        <w:tc>
          <w:tcPr>
            <w:tcW w:w="4788" w:type="dxa"/>
            <w:shd w:val="clear" w:color="auto" w:fill="auto"/>
          </w:tcPr>
          <w:p w14:paraId="5FC5763C"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555C11A"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6B62E53A" w14:textId="77777777" w:rsidTr="00E54D49">
        <w:tc>
          <w:tcPr>
            <w:tcW w:w="4788" w:type="dxa"/>
            <w:shd w:val="clear" w:color="auto" w:fill="auto"/>
          </w:tcPr>
          <w:p w14:paraId="18EBCA21"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Título Segundo</w:t>
            </w:r>
          </w:p>
        </w:tc>
        <w:tc>
          <w:tcPr>
            <w:tcW w:w="4788" w:type="dxa"/>
            <w:shd w:val="clear" w:color="auto" w:fill="auto"/>
          </w:tcPr>
          <w:p w14:paraId="28B60ECF" w14:textId="77777777" w:rsidR="00AC48C0" w:rsidRPr="007023A9" w:rsidRDefault="00AC48C0" w:rsidP="00AC48C0">
            <w:pPr>
              <w:jc w:val="center"/>
              <w:rPr>
                <w:lang w:val="en-US"/>
              </w:rPr>
            </w:pPr>
            <w:r w:rsidRPr="007023A9">
              <w:rPr>
                <w:rFonts w:ascii="Verdana" w:hAnsi="Verdana"/>
                <w:b/>
                <w:bCs/>
                <w:sz w:val="16"/>
                <w:szCs w:val="16"/>
                <w:lang w:val="en-US"/>
              </w:rPr>
              <w:t>Second Title</w:t>
            </w:r>
          </w:p>
        </w:tc>
      </w:tr>
      <w:tr w:rsidR="00AC48C0" w:rsidRPr="007023A9" w14:paraId="75E699E1" w14:textId="77777777" w:rsidTr="00E54D49">
        <w:tc>
          <w:tcPr>
            <w:tcW w:w="4788" w:type="dxa"/>
            <w:shd w:val="clear" w:color="auto" w:fill="auto"/>
          </w:tcPr>
          <w:p w14:paraId="4C00CD98"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De la Marina Mercante</w:t>
            </w:r>
          </w:p>
        </w:tc>
        <w:tc>
          <w:tcPr>
            <w:tcW w:w="4788" w:type="dxa"/>
            <w:shd w:val="clear" w:color="auto" w:fill="auto"/>
          </w:tcPr>
          <w:p w14:paraId="55DC0CDF" w14:textId="77777777" w:rsidR="00AC48C0" w:rsidRPr="007023A9" w:rsidRDefault="00AC48C0" w:rsidP="00AC48C0">
            <w:pPr>
              <w:jc w:val="center"/>
              <w:rPr>
                <w:lang w:val="en-US"/>
              </w:rPr>
            </w:pPr>
            <w:r w:rsidRPr="007023A9">
              <w:rPr>
                <w:rFonts w:ascii="Verdana" w:hAnsi="Verdana"/>
                <w:b/>
                <w:bCs/>
                <w:sz w:val="16"/>
                <w:szCs w:val="16"/>
                <w:lang w:val="en-US"/>
              </w:rPr>
              <w:t>The Merchant Marine</w:t>
            </w:r>
          </w:p>
        </w:tc>
      </w:tr>
      <w:tr w:rsidR="00AC48C0" w:rsidRPr="007023A9" w14:paraId="6A506CDE" w14:textId="77777777" w:rsidTr="00E54D49">
        <w:tc>
          <w:tcPr>
            <w:tcW w:w="4788" w:type="dxa"/>
            <w:shd w:val="clear" w:color="auto" w:fill="auto"/>
          </w:tcPr>
          <w:p w14:paraId="2AAA48E5" w14:textId="77777777" w:rsidR="00AC48C0" w:rsidRPr="007023A9" w:rsidRDefault="00AC48C0" w:rsidP="00AC48C0">
            <w:pPr>
              <w:pStyle w:val="ANOTACION"/>
              <w:spacing w:before="0" w:after="0" w:line="240" w:lineRule="auto"/>
              <w:rPr>
                <w:rFonts w:ascii="Verdana" w:hAnsi="Verdana" w:cs="Arial"/>
                <w:sz w:val="16"/>
                <w:szCs w:val="16"/>
              </w:rPr>
            </w:pPr>
          </w:p>
        </w:tc>
        <w:tc>
          <w:tcPr>
            <w:tcW w:w="4788" w:type="dxa"/>
            <w:shd w:val="clear" w:color="auto" w:fill="auto"/>
          </w:tcPr>
          <w:p w14:paraId="61BB5248"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7023A9" w14:paraId="2B62E68A" w14:textId="77777777" w:rsidTr="00E54D49">
        <w:tc>
          <w:tcPr>
            <w:tcW w:w="4788" w:type="dxa"/>
            <w:shd w:val="clear" w:color="auto" w:fill="auto"/>
          </w:tcPr>
          <w:p w14:paraId="2A6D8340"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Capítulo I</w:t>
            </w:r>
          </w:p>
        </w:tc>
        <w:tc>
          <w:tcPr>
            <w:tcW w:w="4788" w:type="dxa"/>
            <w:shd w:val="clear" w:color="auto" w:fill="auto"/>
          </w:tcPr>
          <w:p w14:paraId="4650F8BB" w14:textId="77777777" w:rsidR="00AC48C0" w:rsidRPr="007023A9" w:rsidRDefault="00AC48C0" w:rsidP="00AC48C0">
            <w:pPr>
              <w:jc w:val="center"/>
              <w:rPr>
                <w:lang w:val="en-US"/>
              </w:rPr>
            </w:pPr>
            <w:r w:rsidRPr="007023A9">
              <w:rPr>
                <w:rFonts w:ascii="Verdana" w:hAnsi="Verdana"/>
                <w:b/>
                <w:bCs/>
                <w:sz w:val="16"/>
                <w:szCs w:val="16"/>
                <w:lang w:val="en-US"/>
              </w:rPr>
              <w:t>Chapter I</w:t>
            </w:r>
          </w:p>
        </w:tc>
      </w:tr>
      <w:tr w:rsidR="00AC48C0" w:rsidRPr="0017799F" w14:paraId="0A50B3D6" w14:textId="77777777" w:rsidTr="00E54D49">
        <w:tc>
          <w:tcPr>
            <w:tcW w:w="4788" w:type="dxa"/>
            <w:shd w:val="clear" w:color="auto" w:fill="auto"/>
          </w:tcPr>
          <w:p w14:paraId="0C33165A"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Caracterización Tecnológica de Embarcaciones y Artefactos Navales</w:t>
            </w:r>
          </w:p>
        </w:tc>
        <w:tc>
          <w:tcPr>
            <w:tcW w:w="4788" w:type="dxa"/>
            <w:shd w:val="clear" w:color="auto" w:fill="auto"/>
          </w:tcPr>
          <w:p w14:paraId="1EED227C" w14:textId="77777777" w:rsidR="00AC48C0" w:rsidRPr="007023A9" w:rsidRDefault="00AC48C0" w:rsidP="00AC48C0">
            <w:pPr>
              <w:jc w:val="center"/>
              <w:rPr>
                <w:lang w:val="en-US"/>
              </w:rPr>
            </w:pPr>
            <w:r w:rsidRPr="007023A9">
              <w:rPr>
                <w:rFonts w:ascii="Verdana" w:hAnsi="Verdana"/>
                <w:b/>
                <w:bCs/>
                <w:sz w:val="16"/>
                <w:szCs w:val="16"/>
                <w:lang w:val="en-US"/>
              </w:rPr>
              <w:t>Technological Characterization of Vessels and Naval Artifacts</w:t>
            </w:r>
          </w:p>
        </w:tc>
      </w:tr>
      <w:tr w:rsidR="00AC48C0" w:rsidRPr="0017799F" w14:paraId="3F07770F" w14:textId="77777777" w:rsidTr="00E54D49">
        <w:tc>
          <w:tcPr>
            <w:tcW w:w="4788" w:type="dxa"/>
            <w:shd w:val="clear" w:color="auto" w:fill="auto"/>
          </w:tcPr>
          <w:p w14:paraId="550FC27A" w14:textId="77777777" w:rsidR="00AC48C0" w:rsidRPr="007023A9" w:rsidRDefault="00AC48C0" w:rsidP="00AC48C0">
            <w:pPr>
              <w:pStyle w:val="ANOTACION"/>
              <w:spacing w:before="0" w:after="0" w:line="240" w:lineRule="auto"/>
              <w:rPr>
                <w:rFonts w:ascii="Verdana" w:hAnsi="Verdana" w:cs="Arial"/>
                <w:sz w:val="16"/>
                <w:szCs w:val="16"/>
                <w:lang w:val="en-US"/>
              </w:rPr>
            </w:pPr>
          </w:p>
        </w:tc>
        <w:tc>
          <w:tcPr>
            <w:tcW w:w="4788" w:type="dxa"/>
            <w:shd w:val="clear" w:color="auto" w:fill="auto"/>
          </w:tcPr>
          <w:p w14:paraId="58A4A2D4"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7023A9" w14:paraId="79172B02" w14:textId="77777777" w:rsidTr="00E54D49">
        <w:tc>
          <w:tcPr>
            <w:tcW w:w="4788" w:type="dxa"/>
            <w:shd w:val="clear" w:color="auto" w:fill="auto"/>
          </w:tcPr>
          <w:p w14:paraId="1C6F3E56"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Sección l</w:t>
            </w:r>
          </w:p>
        </w:tc>
        <w:tc>
          <w:tcPr>
            <w:tcW w:w="4788" w:type="dxa"/>
            <w:shd w:val="clear" w:color="auto" w:fill="auto"/>
          </w:tcPr>
          <w:p w14:paraId="72B73272" w14:textId="77777777" w:rsidR="00AC48C0" w:rsidRPr="007023A9" w:rsidRDefault="00AC48C0" w:rsidP="00AC48C0">
            <w:pPr>
              <w:jc w:val="center"/>
              <w:rPr>
                <w:lang w:val="en-US"/>
              </w:rPr>
            </w:pPr>
            <w:r w:rsidRPr="007023A9">
              <w:rPr>
                <w:rFonts w:ascii="Verdana" w:hAnsi="Verdana"/>
                <w:b/>
                <w:bCs/>
                <w:sz w:val="16"/>
                <w:szCs w:val="16"/>
                <w:lang w:val="en-US"/>
              </w:rPr>
              <w:t>Section l</w:t>
            </w:r>
          </w:p>
        </w:tc>
      </w:tr>
      <w:tr w:rsidR="00AC48C0" w:rsidRPr="007023A9" w14:paraId="2997A1CC" w14:textId="77777777" w:rsidTr="00E54D49">
        <w:tc>
          <w:tcPr>
            <w:tcW w:w="4788" w:type="dxa"/>
            <w:shd w:val="clear" w:color="auto" w:fill="auto"/>
          </w:tcPr>
          <w:p w14:paraId="08D9E5A3"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Aspectos Generales</w:t>
            </w:r>
          </w:p>
        </w:tc>
        <w:tc>
          <w:tcPr>
            <w:tcW w:w="4788" w:type="dxa"/>
            <w:shd w:val="clear" w:color="auto" w:fill="auto"/>
          </w:tcPr>
          <w:p w14:paraId="2A4B6613" w14:textId="77777777" w:rsidR="00AC48C0" w:rsidRPr="007023A9" w:rsidRDefault="00AC48C0" w:rsidP="00AC48C0">
            <w:pPr>
              <w:jc w:val="center"/>
              <w:rPr>
                <w:lang w:val="en-US"/>
              </w:rPr>
            </w:pPr>
            <w:r w:rsidRPr="007023A9">
              <w:rPr>
                <w:rFonts w:ascii="Verdana" w:hAnsi="Verdana"/>
                <w:b/>
                <w:bCs/>
                <w:sz w:val="16"/>
                <w:szCs w:val="16"/>
                <w:lang w:val="en-US"/>
              </w:rPr>
              <w:t xml:space="preserve">General </w:t>
            </w:r>
            <w:r>
              <w:rPr>
                <w:rFonts w:ascii="Verdana" w:hAnsi="Verdana"/>
                <w:b/>
                <w:bCs/>
                <w:sz w:val="16"/>
                <w:szCs w:val="16"/>
                <w:lang w:val="en-US"/>
              </w:rPr>
              <w:t>Aspects</w:t>
            </w:r>
          </w:p>
        </w:tc>
      </w:tr>
      <w:tr w:rsidR="00AC48C0" w:rsidRPr="007023A9" w14:paraId="27350B92" w14:textId="77777777" w:rsidTr="00E54D49">
        <w:tc>
          <w:tcPr>
            <w:tcW w:w="4788" w:type="dxa"/>
            <w:shd w:val="clear" w:color="auto" w:fill="auto"/>
          </w:tcPr>
          <w:p w14:paraId="3926E01C"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23705336"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027B3B03" w14:textId="77777777" w:rsidTr="00E54D49">
        <w:tc>
          <w:tcPr>
            <w:tcW w:w="4788" w:type="dxa"/>
            <w:shd w:val="clear" w:color="auto" w:fill="auto"/>
          </w:tcPr>
          <w:p w14:paraId="3909A86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19.-</w:t>
            </w:r>
            <w:r w:rsidRPr="007023A9">
              <w:rPr>
                <w:rFonts w:ascii="Verdana" w:hAnsi="Verdana"/>
                <w:sz w:val="16"/>
                <w:szCs w:val="16"/>
              </w:rPr>
              <w:t xml:space="preserve"> Para efectos de lo previsto en el penúltimo párrafo del artículo 40 de la Ley, respecto de los permisos temporales de Navegación de cabotaje, la clasificación de Embarcaciones y Artefactos Navales extranjeros como de extraordinaria especialización por </w:t>
            </w:r>
            <w:r w:rsidRPr="007023A9">
              <w:rPr>
                <w:rFonts w:ascii="Verdana" w:hAnsi="Verdana"/>
                <w:sz w:val="16"/>
                <w:szCs w:val="16"/>
              </w:rPr>
              <w:lastRenderedPageBreak/>
              <w:t>sus características técnicas, las cuales se señalan en el artículo 10, fracción I, inciso e), de la propia Ley, se aplicarán únicamente para aquéllas de quinientas UAB o mayores, que se encuentren en cualquiera de los siguientes casos:</w:t>
            </w:r>
          </w:p>
        </w:tc>
        <w:tc>
          <w:tcPr>
            <w:tcW w:w="4788" w:type="dxa"/>
            <w:shd w:val="clear" w:color="auto" w:fill="auto"/>
          </w:tcPr>
          <w:p w14:paraId="428EFC8B" w14:textId="77777777" w:rsidR="00AC48C0" w:rsidRPr="007023A9" w:rsidRDefault="00AC48C0" w:rsidP="00AC48C0">
            <w:pPr>
              <w:jc w:val="both"/>
              <w:rPr>
                <w:lang w:val="en-US"/>
              </w:rPr>
            </w:pPr>
            <w:r w:rsidRPr="007023A9">
              <w:rPr>
                <w:rFonts w:ascii="Verdana" w:hAnsi="Verdana"/>
                <w:b/>
                <w:bCs/>
                <w:sz w:val="16"/>
                <w:szCs w:val="16"/>
                <w:lang w:val="en-US"/>
              </w:rPr>
              <w:lastRenderedPageBreak/>
              <w:t xml:space="preserve">Article 19.- </w:t>
            </w:r>
            <w:r w:rsidRPr="007023A9">
              <w:rPr>
                <w:rFonts w:ascii="Verdana" w:hAnsi="Verdana"/>
                <w:sz w:val="16"/>
                <w:szCs w:val="16"/>
                <w:lang w:val="en-US"/>
              </w:rPr>
              <w:t xml:space="preserve">For the purposes of the provisions of the penultimate paragraph of article 40 of the Law, with respect to temporary cabotage navigation permits, the classification of foreign Naval Vessels and Artifacts as of </w:t>
            </w:r>
            <w:r>
              <w:rPr>
                <w:rFonts w:ascii="Verdana" w:hAnsi="Verdana"/>
                <w:sz w:val="16"/>
                <w:szCs w:val="16"/>
                <w:lang w:val="en-US"/>
              </w:rPr>
              <w:t>special specialization</w:t>
            </w:r>
            <w:r w:rsidRPr="007023A9">
              <w:rPr>
                <w:rFonts w:ascii="Verdana" w:hAnsi="Verdana"/>
                <w:sz w:val="16"/>
                <w:szCs w:val="16"/>
                <w:lang w:val="en-US"/>
              </w:rPr>
              <w:t xml:space="preserve"> for their technical characteristics, </w:t>
            </w:r>
            <w:r w:rsidRPr="007023A9">
              <w:rPr>
                <w:rFonts w:ascii="Verdana" w:hAnsi="Verdana"/>
                <w:sz w:val="16"/>
                <w:szCs w:val="16"/>
                <w:lang w:val="en-US"/>
              </w:rPr>
              <w:lastRenderedPageBreak/>
              <w:t xml:space="preserve">which are indicated in article 10, section I, subsection e), of the Law itself, will apply only to those of five hundred UAB or greater, who </w:t>
            </w:r>
            <w:r>
              <w:rPr>
                <w:rFonts w:ascii="Verdana" w:hAnsi="Verdana"/>
                <w:sz w:val="16"/>
                <w:szCs w:val="16"/>
                <w:lang w:val="en-US"/>
              </w:rPr>
              <w:t>fall into</w:t>
            </w:r>
            <w:r w:rsidRPr="007023A9">
              <w:rPr>
                <w:rFonts w:ascii="Verdana" w:hAnsi="Verdana"/>
                <w:sz w:val="16"/>
                <w:szCs w:val="16"/>
                <w:lang w:val="en-US"/>
              </w:rPr>
              <w:t xml:space="preserve"> any of the following </w:t>
            </w:r>
            <w:r>
              <w:rPr>
                <w:rFonts w:ascii="Verdana" w:hAnsi="Verdana"/>
                <w:sz w:val="16"/>
                <w:szCs w:val="16"/>
                <w:lang w:val="en-US"/>
              </w:rPr>
              <w:t>categories</w:t>
            </w:r>
            <w:r w:rsidRPr="007023A9">
              <w:rPr>
                <w:rFonts w:ascii="Verdana" w:hAnsi="Verdana"/>
                <w:sz w:val="16"/>
                <w:szCs w:val="16"/>
                <w:lang w:val="en-US"/>
              </w:rPr>
              <w:t>:</w:t>
            </w:r>
          </w:p>
        </w:tc>
      </w:tr>
      <w:tr w:rsidR="00AC48C0" w:rsidRPr="0017799F" w14:paraId="62B9781B" w14:textId="77777777" w:rsidTr="00E54D49">
        <w:tc>
          <w:tcPr>
            <w:tcW w:w="4788" w:type="dxa"/>
            <w:shd w:val="clear" w:color="auto" w:fill="auto"/>
          </w:tcPr>
          <w:p w14:paraId="4C93A5C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74A916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82E8A49" w14:textId="77777777" w:rsidTr="00E54D49">
        <w:tc>
          <w:tcPr>
            <w:tcW w:w="4788" w:type="dxa"/>
            <w:shd w:val="clear" w:color="auto" w:fill="auto"/>
          </w:tcPr>
          <w:p w14:paraId="0041938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Las que participen en la industria petrolera mexicana en las actividades tales como:</w:t>
            </w:r>
          </w:p>
        </w:tc>
        <w:tc>
          <w:tcPr>
            <w:tcW w:w="4788" w:type="dxa"/>
            <w:shd w:val="clear" w:color="auto" w:fill="auto"/>
          </w:tcPr>
          <w:p w14:paraId="6EC57536"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Those that participate in the Mexican oil industry in activities such as:</w:t>
            </w:r>
          </w:p>
        </w:tc>
      </w:tr>
      <w:tr w:rsidR="00AC48C0" w:rsidRPr="0017799F" w14:paraId="76D15543" w14:textId="77777777" w:rsidTr="00E54D49">
        <w:tc>
          <w:tcPr>
            <w:tcW w:w="4788" w:type="dxa"/>
            <w:shd w:val="clear" w:color="auto" w:fill="auto"/>
          </w:tcPr>
          <w:p w14:paraId="1C7BE98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8BA1C0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109277A" w14:textId="77777777" w:rsidTr="00E54D49">
        <w:tc>
          <w:tcPr>
            <w:tcW w:w="4788" w:type="dxa"/>
            <w:shd w:val="clear" w:color="auto" w:fill="auto"/>
          </w:tcPr>
          <w:p w14:paraId="57C0D1B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Reconocimiento y exploración superficial, en términos del artículo 4, fracción XXXII de la Ley de Hidrocarburos;</w:t>
            </w:r>
          </w:p>
        </w:tc>
        <w:tc>
          <w:tcPr>
            <w:tcW w:w="4788" w:type="dxa"/>
            <w:shd w:val="clear" w:color="auto" w:fill="auto"/>
          </w:tcPr>
          <w:p w14:paraId="1B3951F0"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Surface search and exploration, under the terms of article 4, section XXXII of the Law of Hydrocarbons;</w:t>
            </w:r>
          </w:p>
        </w:tc>
      </w:tr>
      <w:tr w:rsidR="00AC48C0" w:rsidRPr="0017799F" w14:paraId="26DBA82C" w14:textId="77777777" w:rsidTr="00E54D49">
        <w:tc>
          <w:tcPr>
            <w:tcW w:w="4788" w:type="dxa"/>
            <w:shd w:val="clear" w:color="auto" w:fill="auto"/>
          </w:tcPr>
          <w:p w14:paraId="573C2B2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A4FEA4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6F8C776" w14:textId="77777777" w:rsidTr="00E54D49">
        <w:tc>
          <w:tcPr>
            <w:tcW w:w="4788" w:type="dxa"/>
            <w:shd w:val="clear" w:color="auto" w:fill="auto"/>
          </w:tcPr>
          <w:p w14:paraId="53CF558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b) </w:t>
            </w:r>
            <w:r w:rsidRPr="007023A9">
              <w:rPr>
                <w:rFonts w:ascii="Verdana" w:hAnsi="Verdana"/>
                <w:sz w:val="16"/>
                <w:szCs w:val="16"/>
              </w:rPr>
              <w:t>Exploración, en términos del artículo 4, fracción XIV de la Ley de Hidrocarburos;</w:t>
            </w:r>
          </w:p>
        </w:tc>
        <w:tc>
          <w:tcPr>
            <w:tcW w:w="4788" w:type="dxa"/>
            <w:shd w:val="clear" w:color="auto" w:fill="auto"/>
          </w:tcPr>
          <w:p w14:paraId="541223EB"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Exploration, under the terms of article 4, section XIV of the Law of Hydrocarbons;</w:t>
            </w:r>
          </w:p>
        </w:tc>
      </w:tr>
      <w:tr w:rsidR="00AC48C0" w:rsidRPr="0017799F" w14:paraId="50FA32A0" w14:textId="77777777" w:rsidTr="00E54D49">
        <w:tc>
          <w:tcPr>
            <w:tcW w:w="4788" w:type="dxa"/>
            <w:shd w:val="clear" w:color="auto" w:fill="auto"/>
          </w:tcPr>
          <w:p w14:paraId="2108D29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A837A5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A08F3FA" w14:textId="77777777" w:rsidTr="00E54D49">
        <w:tc>
          <w:tcPr>
            <w:tcW w:w="4788" w:type="dxa"/>
            <w:shd w:val="clear" w:color="auto" w:fill="auto"/>
          </w:tcPr>
          <w:p w14:paraId="2975131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Extracción, en términos del artículo 4, fracción XV de la Ley de Hidrocarburos, y</w:t>
            </w:r>
          </w:p>
        </w:tc>
        <w:tc>
          <w:tcPr>
            <w:tcW w:w="4788" w:type="dxa"/>
            <w:shd w:val="clear" w:color="auto" w:fill="auto"/>
          </w:tcPr>
          <w:p w14:paraId="0B6A59F0"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Extraction, under the terms of article 4, section XV of the Law of Hydrocarbons, and</w:t>
            </w:r>
          </w:p>
        </w:tc>
      </w:tr>
      <w:tr w:rsidR="00AC48C0" w:rsidRPr="0017799F" w14:paraId="3EB42A4A" w14:textId="77777777" w:rsidTr="00E54D49">
        <w:tc>
          <w:tcPr>
            <w:tcW w:w="4788" w:type="dxa"/>
            <w:shd w:val="clear" w:color="auto" w:fill="auto"/>
          </w:tcPr>
          <w:p w14:paraId="1484829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A93446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11B07C1" w14:textId="77777777" w:rsidTr="00E54D49">
        <w:tc>
          <w:tcPr>
            <w:tcW w:w="4788" w:type="dxa"/>
            <w:shd w:val="clear" w:color="auto" w:fill="auto"/>
          </w:tcPr>
          <w:p w14:paraId="20C730E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Construcción o mantenimiento de instalaciones marinas, que requieran de equipos, técnicas o procesos especializados en materia de exploración y extracción de Hidrocarburos, definidos en el artículo 4 de la Ley de Hidrocarburos;</w:t>
            </w:r>
          </w:p>
        </w:tc>
        <w:tc>
          <w:tcPr>
            <w:tcW w:w="4788" w:type="dxa"/>
            <w:shd w:val="clear" w:color="auto" w:fill="auto"/>
          </w:tcPr>
          <w:p w14:paraId="14ACB7FC"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Construction or maintenance of marine facilities, which require specialized equipment, techniques or processes in the exploration and extraction of Hydrocarbons, defined in Article 4 of the Law of Hydrocarbons;</w:t>
            </w:r>
          </w:p>
        </w:tc>
      </w:tr>
      <w:tr w:rsidR="00AC48C0" w:rsidRPr="0017799F" w14:paraId="282D8085" w14:textId="77777777" w:rsidTr="00E54D49">
        <w:tc>
          <w:tcPr>
            <w:tcW w:w="4788" w:type="dxa"/>
            <w:shd w:val="clear" w:color="auto" w:fill="auto"/>
          </w:tcPr>
          <w:p w14:paraId="45053C5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4E8F5E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B460B8E" w14:textId="77777777" w:rsidTr="00E54D49">
        <w:tc>
          <w:tcPr>
            <w:tcW w:w="4788" w:type="dxa"/>
            <w:shd w:val="clear" w:color="auto" w:fill="auto"/>
          </w:tcPr>
          <w:p w14:paraId="74A848C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Alimentación y hospedaje, únicamente cuando sean flotantes y por su diseño garanticen la estabilidad necesaria para reducir el mareo del personal;</w:t>
            </w:r>
          </w:p>
        </w:tc>
        <w:tc>
          <w:tcPr>
            <w:tcW w:w="4788" w:type="dxa"/>
            <w:shd w:val="clear" w:color="auto" w:fill="auto"/>
          </w:tcPr>
          <w:p w14:paraId="76FBF72A"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Food and lodging, only when they are afloat and by their design guarantee the necessary stability to reduce the dizziness of the personnel;</w:t>
            </w:r>
          </w:p>
        </w:tc>
      </w:tr>
      <w:tr w:rsidR="00AC48C0" w:rsidRPr="0017799F" w14:paraId="5D654395" w14:textId="77777777" w:rsidTr="00E54D49">
        <w:tc>
          <w:tcPr>
            <w:tcW w:w="4788" w:type="dxa"/>
            <w:shd w:val="clear" w:color="auto" w:fill="auto"/>
          </w:tcPr>
          <w:p w14:paraId="093625D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D55BDF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6674112" w14:textId="77777777" w:rsidTr="00E54D49">
        <w:tc>
          <w:tcPr>
            <w:tcW w:w="4788" w:type="dxa"/>
            <w:shd w:val="clear" w:color="auto" w:fill="auto"/>
          </w:tcPr>
          <w:p w14:paraId="10DE946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Protección ambiental, cuando operen para atender casos de derrames de Hidrocarburos;</w:t>
            </w:r>
          </w:p>
        </w:tc>
        <w:tc>
          <w:tcPr>
            <w:tcW w:w="4788" w:type="dxa"/>
            <w:shd w:val="clear" w:color="auto" w:fill="auto"/>
          </w:tcPr>
          <w:p w14:paraId="45F01520"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Environmental protection, when operating to handle cases of oil spills;</w:t>
            </w:r>
          </w:p>
        </w:tc>
      </w:tr>
      <w:tr w:rsidR="00AC48C0" w:rsidRPr="0017799F" w14:paraId="7FDD0552" w14:textId="77777777" w:rsidTr="00E54D49">
        <w:tc>
          <w:tcPr>
            <w:tcW w:w="4788" w:type="dxa"/>
            <w:shd w:val="clear" w:color="auto" w:fill="auto"/>
          </w:tcPr>
          <w:p w14:paraId="62381E3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DEBF32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7296E9E" w14:textId="77777777" w:rsidTr="00E54D49">
        <w:tc>
          <w:tcPr>
            <w:tcW w:w="4788" w:type="dxa"/>
            <w:shd w:val="clear" w:color="auto" w:fill="auto"/>
          </w:tcPr>
          <w:p w14:paraId="5D22244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Salvamento, sólo cuando participen para el desalojo del personal de las Unidades Mar Adentro por razones meteorológicas o de riesgo;</w:t>
            </w:r>
          </w:p>
        </w:tc>
        <w:tc>
          <w:tcPr>
            <w:tcW w:w="4788" w:type="dxa"/>
            <w:shd w:val="clear" w:color="auto" w:fill="auto"/>
          </w:tcPr>
          <w:p w14:paraId="01D6C3FD"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Rescue, only when they participate for the eviction of the personnel of the Inland Sea Units for meteorological or risk reasons;</w:t>
            </w:r>
          </w:p>
        </w:tc>
      </w:tr>
      <w:tr w:rsidR="00AC48C0" w:rsidRPr="0017799F" w14:paraId="1401324C" w14:textId="77777777" w:rsidTr="00E54D49">
        <w:tc>
          <w:tcPr>
            <w:tcW w:w="4788" w:type="dxa"/>
            <w:shd w:val="clear" w:color="auto" w:fill="auto"/>
          </w:tcPr>
          <w:p w14:paraId="7B85759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9FD430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79CFA080" w14:textId="77777777" w:rsidTr="00E54D49">
        <w:tc>
          <w:tcPr>
            <w:tcW w:w="4788" w:type="dxa"/>
            <w:shd w:val="clear" w:color="auto" w:fill="auto"/>
          </w:tcPr>
          <w:p w14:paraId="0CF33D6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Seguridad pública;</w:t>
            </w:r>
          </w:p>
        </w:tc>
        <w:tc>
          <w:tcPr>
            <w:tcW w:w="4788" w:type="dxa"/>
            <w:shd w:val="clear" w:color="auto" w:fill="auto"/>
          </w:tcPr>
          <w:p w14:paraId="6A87E100"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Public safety;</w:t>
            </w:r>
          </w:p>
        </w:tc>
      </w:tr>
      <w:tr w:rsidR="00AC48C0" w:rsidRPr="007023A9" w14:paraId="75BF6FD3" w14:textId="77777777" w:rsidTr="00E54D49">
        <w:tc>
          <w:tcPr>
            <w:tcW w:w="4788" w:type="dxa"/>
            <w:shd w:val="clear" w:color="auto" w:fill="auto"/>
          </w:tcPr>
          <w:p w14:paraId="2D4D5719"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0B1312A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972FE67" w14:textId="77777777" w:rsidTr="00E54D49">
        <w:tc>
          <w:tcPr>
            <w:tcW w:w="4788" w:type="dxa"/>
            <w:shd w:val="clear" w:color="auto" w:fill="auto"/>
          </w:tcPr>
          <w:p w14:paraId="4C31E5B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Atención de emergencias, y</w:t>
            </w:r>
          </w:p>
        </w:tc>
        <w:tc>
          <w:tcPr>
            <w:tcW w:w="4788" w:type="dxa"/>
            <w:shd w:val="clear" w:color="auto" w:fill="auto"/>
          </w:tcPr>
          <w:p w14:paraId="31468542"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Pr>
                <w:rFonts w:ascii="Verdana" w:hAnsi="Verdana"/>
                <w:sz w:val="16"/>
                <w:szCs w:val="16"/>
                <w:lang w:val="en-US"/>
              </w:rPr>
              <w:t>Attention to emergencies</w:t>
            </w:r>
            <w:r w:rsidRPr="007023A9">
              <w:rPr>
                <w:rFonts w:ascii="Verdana" w:hAnsi="Verdana"/>
                <w:sz w:val="16"/>
                <w:szCs w:val="16"/>
                <w:lang w:val="en-US"/>
              </w:rPr>
              <w:t>, and</w:t>
            </w:r>
          </w:p>
        </w:tc>
      </w:tr>
      <w:tr w:rsidR="00AC48C0" w:rsidRPr="0017799F" w14:paraId="48FD1126" w14:textId="77777777" w:rsidTr="00E54D49">
        <w:tc>
          <w:tcPr>
            <w:tcW w:w="4788" w:type="dxa"/>
            <w:shd w:val="clear" w:color="auto" w:fill="auto"/>
          </w:tcPr>
          <w:p w14:paraId="4B96B5EB" w14:textId="77777777" w:rsidR="00AC48C0" w:rsidRPr="00B31100"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FCDE5F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B1B93FB" w14:textId="77777777" w:rsidTr="00E54D49">
        <w:tc>
          <w:tcPr>
            <w:tcW w:w="4788" w:type="dxa"/>
            <w:shd w:val="clear" w:color="auto" w:fill="auto"/>
          </w:tcPr>
          <w:p w14:paraId="2F87AA8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Cualquier otro caso semejante a los anteriores, que sea calificado previamente por la Dirección General, en cuanto a sus características técnicas.</w:t>
            </w:r>
          </w:p>
        </w:tc>
        <w:tc>
          <w:tcPr>
            <w:tcW w:w="4788" w:type="dxa"/>
            <w:shd w:val="clear" w:color="auto" w:fill="auto"/>
          </w:tcPr>
          <w:p w14:paraId="02A6FBEE"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 xml:space="preserve">Any other case similar to the preceding </w:t>
            </w:r>
            <w:r>
              <w:rPr>
                <w:rFonts w:ascii="Verdana" w:hAnsi="Verdana"/>
                <w:sz w:val="16"/>
                <w:szCs w:val="16"/>
                <w:lang w:val="en-US"/>
              </w:rPr>
              <w:t>cases</w:t>
            </w:r>
            <w:r w:rsidRPr="007023A9">
              <w:rPr>
                <w:rFonts w:ascii="Verdana" w:hAnsi="Verdana"/>
                <w:sz w:val="16"/>
                <w:szCs w:val="16"/>
                <w:lang w:val="en-US"/>
              </w:rPr>
              <w:t>, which is previously qualified by the General Directorate, under the terms of its technical characteristics.</w:t>
            </w:r>
          </w:p>
        </w:tc>
      </w:tr>
      <w:tr w:rsidR="00AC48C0" w:rsidRPr="0017799F" w14:paraId="471A67A5" w14:textId="77777777" w:rsidTr="00E54D49">
        <w:tc>
          <w:tcPr>
            <w:tcW w:w="4788" w:type="dxa"/>
            <w:shd w:val="clear" w:color="auto" w:fill="auto"/>
          </w:tcPr>
          <w:p w14:paraId="4C08D8B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A6E5E0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137A07D" w14:textId="77777777" w:rsidTr="00E54D49">
        <w:tc>
          <w:tcPr>
            <w:tcW w:w="4788" w:type="dxa"/>
            <w:shd w:val="clear" w:color="auto" w:fill="auto"/>
          </w:tcPr>
          <w:p w14:paraId="5B06FFC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20.-</w:t>
            </w:r>
            <w:r w:rsidRPr="007023A9">
              <w:rPr>
                <w:rFonts w:ascii="Verdana" w:hAnsi="Verdana"/>
                <w:sz w:val="16"/>
                <w:szCs w:val="16"/>
              </w:rPr>
              <w:t xml:space="preserve"> Para los efectos de lo señalado en el artículo anterior:</w:t>
            </w:r>
          </w:p>
        </w:tc>
        <w:tc>
          <w:tcPr>
            <w:tcW w:w="4788" w:type="dxa"/>
            <w:shd w:val="clear" w:color="auto" w:fill="auto"/>
          </w:tcPr>
          <w:p w14:paraId="368E6EA6" w14:textId="77777777" w:rsidR="00AC48C0" w:rsidRPr="007023A9" w:rsidRDefault="00AC48C0" w:rsidP="00AC48C0">
            <w:pPr>
              <w:jc w:val="both"/>
              <w:rPr>
                <w:lang w:val="en-US"/>
              </w:rPr>
            </w:pPr>
            <w:r w:rsidRPr="007023A9">
              <w:rPr>
                <w:rFonts w:ascii="Verdana" w:hAnsi="Verdana"/>
                <w:b/>
                <w:bCs/>
                <w:sz w:val="16"/>
                <w:szCs w:val="16"/>
                <w:lang w:val="en-US"/>
              </w:rPr>
              <w:t xml:space="preserve">Article 20.- </w:t>
            </w:r>
            <w:r w:rsidRPr="007023A9">
              <w:rPr>
                <w:rFonts w:ascii="Verdana" w:hAnsi="Verdana"/>
                <w:sz w:val="16"/>
                <w:szCs w:val="16"/>
                <w:lang w:val="en-US"/>
              </w:rPr>
              <w:t>For the purposes of what is stated in the preceding article:</w:t>
            </w:r>
          </w:p>
        </w:tc>
      </w:tr>
      <w:tr w:rsidR="00AC48C0" w:rsidRPr="0017799F" w14:paraId="671219F1" w14:textId="77777777" w:rsidTr="00E54D49">
        <w:tc>
          <w:tcPr>
            <w:tcW w:w="4788" w:type="dxa"/>
            <w:shd w:val="clear" w:color="auto" w:fill="auto"/>
          </w:tcPr>
          <w:p w14:paraId="1E14882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4B7B7C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CA96B94" w14:textId="77777777" w:rsidTr="00E54D49">
        <w:tc>
          <w:tcPr>
            <w:tcW w:w="4788" w:type="dxa"/>
            <w:shd w:val="clear" w:color="auto" w:fill="auto"/>
          </w:tcPr>
          <w:p w14:paraId="3C7A2BC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Se consideran características técnicas de las Embarcaciones y Artefactos Navales:</w:t>
            </w:r>
          </w:p>
        </w:tc>
        <w:tc>
          <w:tcPr>
            <w:tcW w:w="4788" w:type="dxa"/>
            <w:shd w:val="clear" w:color="auto" w:fill="auto"/>
          </w:tcPr>
          <w:p w14:paraId="35EE93D0"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Technical characteristics of Naval Vessels and Artifacts are considered:</w:t>
            </w:r>
          </w:p>
        </w:tc>
      </w:tr>
      <w:tr w:rsidR="00AC48C0" w:rsidRPr="0017799F" w14:paraId="4ACA5F62" w14:textId="77777777" w:rsidTr="00E54D49">
        <w:tc>
          <w:tcPr>
            <w:tcW w:w="4788" w:type="dxa"/>
            <w:shd w:val="clear" w:color="auto" w:fill="auto"/>
          </w:tcPr>
          <w:p w14:paraId="2A90DE8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2B527F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C110C9B" w14:textId="77777777" w:rsidTr="00E54D49">
        <w:tc>
          <w:tcPr>
            <w:tcW w:w="4788" w:type="dxa"/>
            <w:shd w:val="clear" w:color="auto" w:fill="auto"/>
          </w:tcPr>
          <w:p w14:paraId="50B9FEB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Para su Navegación comercial: todos los elementos estructurales y de operación, como el casco, maquinaria, equipos y accesorios fijos o móviles, destinados de manera permanente a la Navegación, y</w:t>
            </w:r>
          </w:p>
        </w:tc>
        <w:tc>
          <w:tcPr>
            <w:tcW w:w="4788" w:type="dxa"/>
            <w:shd w:val="clear" w:color="auto" w:fill="auto"/>
          </w:tcPr>
          <w:p w14:paraId="0A6E1465"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For its commercial Navigation: all structural and operational elements, such as the hull, machinery, equipment and </w:t>
            </w:r>
            <w:r>
              <w:rPr>
                <w:rFonts w:ascii="Verdana" w:hAnsi="Verdana"/>
                <w:sz w:val="16"/>
                <w:szCs w:val="16"/>
                <w:lang w:val="en-US"/>
              </w:rPr>
              <w:t>stationary or mobile</w:t>
            </w:r>
            <w:r w:rsidRPr="007023A9">
              <w:rPr>
                <w:rFonts w:ascii="Verdana" w:hAnsi="Verdana"/>
                <w:sz w:val="16"/>
                <w:szCs w:val="16"/>
                <w:lang w:val="en-US"/>
              </w:rPr>
              <w:t xml:space="preserve"> accessories, permanently destined for Navigation, and</w:t>
            </w:r>
          </w:p>
        </w:tc>
      </w:tr>
      <w:tr w:rsidR="00AC48C0" w:rsidRPr="0017799F" w14:paraId="1F70A1BE" w14:textId="77777777" w:rsidTr="00E54D49">
        <w:tc>
          <w:tcPr>
            <w:tcW w:w="4788" w:type="dxa"/>
            <w:shd w:val="clear" w:color="auto" w:fill="auto"/>
          </w:tcPr>
          <w:p w14:paraId="751D6CB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4DFF96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56CAA7D" w14:textId="77777777" w:rsidTr="00E54D49">
        <w:tc>
          <w:tcPr>
            <w:tcW w:w="4788" w:type="dxa"/>
            <w:shd w:val="clear" w:color="auto" w:fill="auto"/>
          </w:tcPr>
          <w:p w14:paraId="3EF9B30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Para su operación industrial: todos aquellos instrumentos, maquinaria, equipos y procedimientos necesarios para realizar los procesos industriales a los que estén destinados, integrados en la Embarcación o Artefacto Naval, cuya finalidad no sea la Navegación.</w:t>
            </w:r>
          </w:p>
        </w:tc>
        <w:tc>
          <w:tcPr>
            <w:tcW w:w="4788" w:type="dxa"/>
            <w:shd w:val="clear" w:color="auto" w:fill="auto"/>
          </w:tcPr>
          <w:p w14:paraId="0C5574C0"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For its industrial operation: all those instruments, machinery, equipment and procedures necessary to carry out the industrial processes to which they are intended, integrated in the Naval Vessel or Artifact, whose purpose is not Navigation.</w:t>
            </w:r>
          </w:p>
        </w:tc>
      </w:tr>
      <w:tr w:rsidR="00AC48C0" w:rsidRPr="0017799F" w14:paraId="22B311C6" w14:textId="77777777" w:rsidTr="00E54D49">
        <w:tc>
          <w:tcPr>
            <w:tcW w:w="4788" w:type="dxa"/>
            <w:shd w:val="clear" w:color="auto" w:fill="auto"/>
          </w:tcPr>
          <w:p w14:paraId="74D554D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725081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A40FEA8" w14:textId="77777777" w:rsidTr="00E54D49">
        <w:tc>
          <w:tcPr>
            <w:tcW w:w="4788" w:type="dxa"/>
            <w:shd w:val="clear" w:color="auto" w:fill="auto"/>
          </w:tcPr>
          <w:p w14:paraId="4ABDA91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Para dictaminar que las características técnicas efectivamente son de extraordinaria especialización, se estará a la aplicación de los siguientes criterios:</w:t>
            </w:r>
          </w:p>
        </w:tc>
        <w:tc>
          <w:tcPr>
            <w:tcW w:w="4788" w:type="dxa"/>
            <w:shd w:val="clear" w:color="auto" w:fill="auto"/>
          </w:tcPr>
          <w:p w14:paraId="690D31EB"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 xml:space="preserve">To rule that the technical characteristics are indeed of </w:t>
            </w:r>
            <w:r>
              <w:rPr>
                <w:rFonts w:ascii="Verdana" w:hAnsi="Verdana"/>
                <w:sz w:val="16"/>
                <w:szCs w:val="16"/>
                <w:lang w:val="en-US"/>
              </w:rPr>
              <w:t>special specialization</w:t>
            </w:r>
            <w:r w:rsidRPr="007023A9">
              <w:rPr>
                <w:rFonts w:ascii="Verdana" w:hAnsi="Verdana"/>
                <w:sz w:val="16"/>
                <w:szCs w:val="16"/>
                <w:lang w:val="en-US"/>
              </w:rPr>
              <w:t>, the following criteria will be applied:</w:t>
            </w:r>
          </w:p>
        </w:tc>
      </w:tr>
      <w:tr w:rsidR="00AC48C0" w:rsidRPr="0017799F" w14:paraId="69A16A73" w14:textId="77777777" w:rsidTr="00E54D49">
        <w:tc>
          <w:tcPr>
            <w:tcW w:w="4788" w:type="dxa"/>
            <w:shd w:val="clear" w:color="auto" w:fill="auto"/>
          </w:tcPr>
          <w:p w14:paraId="6A76374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433FDE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8DB9E7A" w14:textId="77777777" w:rsidTr="00E54D49">
        <w:tc>
          <w:tcPr>
            <w:tcW w:w="4788" w:type="dxa"/>
            <w:shd w:val="clear" w:color="auto" w:fill="auto"/>
          </w:tcPr>
          <w:p w14:paraId="707DB98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lastRenderedPageBreak/>
              <w:t>I.</w:t>
            </w:r>
            <w:r w:rsidRPr="007023A9">
              <w:rPr>
                <w:rFonts w:ascii="Verdana" w:hAnsi="Verdana"/>
                <w:sz w:val="16"/>
                <w:szCs w:val="16"/>
              </w:rPr>
              <w:t xml:space="preserve"> El estado de la tecnología en el mercado internacional;</w:t>
            </w:r>
          </w:p>
        </w:tc>
        <w:tc>
          <w:tcPr>
            <w:tcW w:w="4788" w:type="dxa"/>
            <w:shd w:val="clear" w:color="auto" w:fill="auto"/>
          </w:tcPr>
          <w:p w14:paraId="22447F7D"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The state of technology in the international market;</w:t>
            </w:r>
          </w:p>
        </w:tc>
      </w:tr>
      <w:tr w:rsidR="00AC48C0" w:rsidRPr="0017799F" w14:paraId="089E0F1A" w14:textId="77777777" w:rsidTr="00E54D49">
        <w:tc>
          <w:tcPr>
            <w:tcW w:w="4788" w:type="dxa"/>
            <w:shd w:val="clear" w:color="auto" w:fill="auto"/>
          </w:tcPr>
          <w:p w14:paraId="5C5B6D6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A812CB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459D15E" w14:textId="77777777" w:rsidTr="00E54D49">
        <w:tc>
          <w:tcPr>
            <w:tcW w:w="4788" w:type="dxa"/>
            <w:shd w:val="clear" w:color="auto" w:fill="auto"/>
          </w:tcPr>
          <w:p w14:paraId="32B6140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La disponibilidad efectiva de acceso a la tecnología en el mercado internacional, y</w:t>
            </w:r>
          </w:p>
        </w:tc>
        <w:tc>
          <w:tcPr>
            <w:tcW w:w="4788" w:type="dxa"/>
            <w:shd w:val="clear" w:color="auto" w:fill="auto"/>
          </w:tcPr>
          <w:p w14:paraId="0E2AA071"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The effective availability of access to technology in the international market, and</w:t>
            </w:r>
          </w:p>
        </w:tc>
      </w:tr>
      <w:tr w:rsidR="00AC48C0" w:rsidRPr="0017799F" w14:paraId="12328863" w14:textId="77777777" w:rsidTr="00E54D49">
        <w:tc>
          <w:tcPr>
            <w:tcW w:w="4788" w:type="dxa"/>
            <w:shd w:val="clear" w:color="auto" w:fill="auto"/>
          </w:tcPr>
          <w:p w14:paraId="54C1AD1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51ADA3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CD45602" w14:textId="77777777" w:rsidTr="00E54D49">
        <w:tc>
          <w:tcPr>
            <w:tcW w:w="4788" w:type="dxa"/>
            <w:shd w:val="clear" w:color="auto" w:fill="auto"/>
          </w:tcPr>
          <w:p w14:paraId="37A702F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Los reportes de construcción y equipamiento de Embarcaciones y Artefactos Navales que sean susceptibles de ser considerados como de extraordinaria especialización.</w:t>
            </w:r>
          </w:p>
        </w:tc>
        <w:tc>
          <w:tcPr>
            <w:tcW w:w="4788" w:type="dxa"/>
            <w:shd w:val="clear" w:color="auto" w:fill="auto"/>
          </w:tcPr>
          <w:p w14:paraId="1D29EF76"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Reports of construction and equipment of Vessels and Naval Artifacts that are likely to be considered as of </w:t>
            </w:r>
            <w:r>
              <w:rPr>
                <w:rFonts w:ascii="Verdana" w:hAnsi="Verdana"/>
                <w:sz w:val="16"/>
                <w:szCs w:val="16"/>
                <w:lang w:val="en-US"/>
              </w:rPr>
              <w:t>special specialization</w:t>
            </w:r>
            <w:r w:rsidRPr="007023A9">
              <w:rPr>
                <w:rFonts w:ascii="Verdana" w:hAnsi="Verdana"/>
                <w:sz w:val="16"/>
                <w:szCs w:val="16"/>
                <w:lang w:val="en-US"/>
              </w:rPr>
              <w:t>.</w:t>
            </w:r>
          </w:p>
        </w:tc>
      </w:tr>
      <w:tr w:rsidR="00AC48C0" w:rsidRPr="0017799F" w14:paraId="75855E77" w14:textId="77777777" w:rsidTr="00E54D49">
        <w:tc>
          <w:tcPr>
            <w:tcW w:w="4788" w:type="dxa"/>
            <w:shd w:val="clear" w:color="auto" w:fill="auto"/>
          </w:tcPr>
          <w:p w14:paraId="28F48A4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868BF7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B378FCB" w14:textId="77777777" w:rsidTr="00E54D49">
        <w:tc>
          <w:tcPr>
            <w:tcW w:w="4788" w:type="dxa"/>
            <w:shd w:val="clear" w:color="auto" w:fill="auto"/>
          </w:tcPr>
          <w:p w14:paraId="1885E43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21.-</w:t>
            </w:r>
            <w:r w:rsidRPr="007023A9">
              <w:rPr>
                <w:rFonts w:ascii="Verdana" w:hAnsi="Verdana"/>
                <w:sz w:val="16"/>
                <w:szCs w:val="16"/>
              </w:rPr>
              <w:t xml:space="preserve"> No se consideran como de extraordinaria especialización, los siguientes tipos de Embarcaciones y Artefactos Navales:</w:t>
            </w:r>
          </w:p>
        </w:tc>
        <w:tc>
          <w:tcPr>
            <w:tcW w:w="4788" w:type="dxa"/>
            <w:shd w:val="clear" w:color="auto" w:fill="auto"/>
          </w:tcPr>
          <w:p w14:paraId="63908B29" w14:textId="77777777" w:rsidR="00AC48C0" w:rsidRPr="007023A9" w:rsidRDefault="00AC48C0" w:rsidP="00AC48C0">
            <w:pPr>
              <w:jc w:val="both"/>
              <w:rPr>
                <w:lang w:val="en-US"/>
              </w:rPr>
            </w:pPr>
            <w:r w:rsidRPr="007023A9">
              <w:rPr>
                <w:rFonts w:ascii="Verdana" w:hAnsi="Verdana"/>
                <w:b/>
                <w:bCs/>
                <w:sz w:val="16"/>
                <w:szCs w:val="16"/>
                <w:lang w:val="en-US"/>
              </w:rPr>
              <w:t xml:space="preserve">Article 21.- </w:t>
            </w:r>
            <w:r w:rsidRPr="007023A9">
              <w:rPr>
                <w:rFonts w:ascii="Verdana" w:hAnsi="Verdana"/>
                <w:sz w:val="16"/>
                <w:szCs w:val="16"/>
                <w:lang w:val="en-US"/>
              </w:rPr>
              <w:t xml:space="preserve">The following types of Vessels and Naval Artifacts are not considered as </w:t>
            </w:r>
            <w:r>
              <w:rPr>
                <w:rFonts w:ascii="Verdana" w:hAnsi="Verdana"/>
                <w:sz w:val="16"/>
                <w:szCs w:val="16"/>
                <w:lang w:val="en-US"/>
              </w:rPr>
              <w:t>special specialization</w:t>
            </w:r>
            <w:r w:rsidRPr="007023A9">
              <w:rPr>
                <w:rFonts w:ascii="Verdana" w:hAnsi="Verdana"/>
                <w:sz w:val="16"/>
                <w:szCs w:val="16"/>
                <w:lang w:val="en-US"/>
              </w:rPr>
              <w:t>:</w:t>
            </w:r>
          </w:p>
        </w:tc>
      </w:tr>
      <w:tr w:rsidR="00AC48C0" w:rsidRPr="0017799F" w14:paraId="65491123" w14:textId="77777777" w:rsidTr="00E54D49">
        <w:tc>
          <w:tcPr>
            <w:tcW w:w="4788" w:type="dxa"/>
            <w:shd w:val="clear" w:color="auto" w:fill="auto"/>
          </w:tcPr>
          <w:p w14:paraId="5D9427C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C7C12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0B9BF4D5" w14:textId="77777777" w:rsidTr="00E54D49">
        <w:tc>
          <w:tcPr>
            <w:tcW w:w="4788" w:type="dxa"/>
            <w:shd w:val="clear" w:color="auto" w:fill="auto"/>
          </w:tcPr>
          <w:p w14:paraId="3F23591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Remolcadores;</w:t>
            </w:r>
          </w:p>
        </w:tc>
        <w:tc>
          <w:tcPr>
            <w:tcW w:w="4788" w:type="dxa"/>
            <w:shd w:val="clear" w:color="auto" w:fill="auto"/>
          </w:tcPr>
          <w:p w14:paraId="4A1E6881"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Tugboats;</w:t>
            </w:r>
          </w:p>
        </w:tc>
      </w:tr>
      <w:tr w:rsidR="00AC48C0" w:rsidRPr="007023A9" w14:paraId="5CDDD80C" w14:textId="77777777" w:rsidTr="00E54D49">
        <w:tc>
          <w:tcPr>
            <w:tcW w:w="4788" w:type="dxa"/>
            <w:shd w:val="clear" w:color="auto" w:fill="auto"/>
          </w:tcPr>
          <w:p w14:paraId="790C4C4B"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67D7CCE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1CFD9BF7" w14:textId="77777777" w:rsidTr="00E54D49">
        <w:tc>
          <w:tcPr>
            <w:tcW w:w="4788" w:type="dxa"/>
            <w:shd w:val="clear" w:color="auto" w:fill="auto"/>
          </w:tcPr>
          <w:p w14:paraId="45B61B6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Abastecedores, y</w:t>
            </w:r>
          </w:p>
        </w:tc>
        <w:tc>
          <w:tcPr>
            <w:tcW w:w="4788" w:type="dxa"/>
            <w:shd w:val="clear" w:color="auto" w:fill="auto"/>
          </w:tcPr>
          <w:p w14:paraId="764700FB"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Providers, and</w:t>
            </w:r>
          </w:p>
        </w:tc>
      </w:tr>
      <w:tr w:rsidR="00AC48C0" w:rsidRPr="007023A9" w14:paraId="2805B2AF" w14:textId="77777777" w:rsidTr="00E54D49">
        <w:tc>
          <w:tcPr>
            <w:tcW w:w="4788" w:type="dxa"/>
            <w:shd w:val="clear" w:color="auto" w:fill="auto"/>
          </w:tcPr>
          <w:p w14:paraId="48551318"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02CA5AB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9CF0C6E" w14:textId="77777777" w:rsidTr="00E54D49">
        <w:tc>
          <w:tcPr>
            <w:tcW w:w="4788" w:type="dxa"/>
            <w:shd w:val="clear" w:color="auto" w:fill="auto"/>
          </w:tcPr>
          <w:p w14:paraId="7DA4A58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Embarcaciones de transporte de Pasajeros, carga o mixtos, incluidas las naves de gran velocidad.</w:t>
            </w:r>
          </w:p>
        </w:tc>
        <w:tc>
          <w:tcPr>
            <w:tcW w:w="4788" w:type="dxa"/>
            <w:shd w:val="clear" w:color="auto" w:fill="auto"/>
          </w:tcPr>
          <w:p w14:paraId="306E7D70"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Passenger, cargo or mixed transport vessels, including high-speed Vessels.</w:t>
            </w:r>
          </w:p>
        </w:tc>
      </w:tr>
      <w:tr w:rsidR="00AC48C0" w:rsidRPr="0017799F" w14:paraId="1412AFAC" w14:textId="77777777" w:rsidTr="00E54D49">
        <w:tc>
          <w:tcPr>
            <w:tcW w:w="4788" w:type="dxa"/>
            <w:shd w:val="clear" w:color="auto" w:fill="auto"/>
          </w:tcPr>
          <w:p w14:paraId="371C8A2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CED3B8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084DA48" w14:textId="77777777" w:rsidTr="00E54D49">
        <w:tc>
          <w:tcPr>
            <w:tcW w:w="4788" w:type="dxa"/>
            <w:shd w:val="clear" w:color="auto" w:fill="auto"/>
          </w:tcPr>
          <w:p w14:paraId="2BEA215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22.-</w:t>
            </w:r>
            <w:r w:rsidRPr="007023A9">
              <w:rPr>
                <w:rFonts w:ascii="Verdana" w:hAnsi="Verdana"/>
                <w:sz w:val="16"/>
                <w:szCs w:val="16"/>
              </w:rPr>
              <w:t xml:space="preserve"> Las Unidades Fijas Mar Adentro no serán objeto de la regulación de este Capítulo.</w:t>
            </w:r>
          </w:p>
        </w:tc>
        <w:tc>
          <w:tcPr>
            <w:tcW w:w="4788" w:type="dxa"/>
            <w:shd w:val="clear" w:color="auto" w:fill="auto"/>
          </w:tcPr>
          <w:p w14:paraId="500DE7DD" w14:textId="77777777" w:rsidR="00AC48C0" w:rsidRPr="007023A9" w:rsidRDefault="00AC48C0" w:rsidP="00AC48C0">
            <w:pPr>
              <w:jc w:val="both"/>
              <w:rPr>
                <w:lang w:val="en-US"/>
              </w:rPr>
            </w:pPr>
            <w:r w:rsidRPr="007023A9">
              <w:rPr>
                <w:rFonts w:ascii="Verdana" w:hAnsi="Verdana"/>
                <w:b/>
                <w:bCs/>
                <w:sz w:val="16"/>
                <w:szCs w:val="16"/>
                <w:lang w:val="en-US"/>
              </w:rPr>
              <w:t xml:space="preserve">Article 22.- </w:t>
            </w:r>
            <w:r w:rsidRPr="007023A9">
              <w:rPr>
                <w:rFonts w:ascii="Verdana" w:hAnsi="Verdana"/>
                <w:sz w:val="16"/>
                <w:szCs w:val="16"/>
                <w:lang w:val="en-US"/>
              </w:rPr>
              <w:t xml:space="preserve">The </w:t>
            </w:r>
            <w:r>
              <w:rPr>
                <w:rFonts w:ascii="Verdana" w:hAnsi="Verdana"/>
                <w:sz w:val="16"/>
                <w:szCs w:val="16"/>
                <w:lang w:val="en-US"/>
              </w:rPr>
              <w:t>Stationary Inland Seas Units</w:t>
            </w:r>
            <w:r w:rsidRPr="007023A9">
              <w:rPr>
                <w:rFonts w:ascii="Verdana" w:hAnsi="Verdana"/>
                <w:sz w:val="16"/>
                <w:szCs w:val="16"/>
                <w:lang w:val="en-US"/>
              </w:rPr>
              <w:t xml:space="preserve"> will not be subject to the regulation of this Chapter.</w:t>
            </w:r>
          </w:p>
        </w:tc>
      </w:tr>
      <w:tr w:rsidR="00AC48C0" w:rsidRPr="0017799F" w14:paraId="1869B34D" w14:textId="77777777" w:rsidTr="00E54D49">
        <w:tc>
          <w:tcPr>
            <w:tcW w:w="4788" w:type="dxa"/>
            <w:shd w:val="clear" w:color="auto" w:fill="auto"/>
          </w:tcPr>
          <w:p w14:paraId="43B6E38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A44B1E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566A425" w14:textId="77777777" w:rsidTr="00E54D49">
        <w:tc>
          <w:tcPr>
            <w:tcW w:w="4788" w:type="dxa"/>
            <w:shd w:val="clear" w:color="auto" w:fill="auto"/>
          </w:tcPr>
          <w:p w14:paraId="2A10564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23.-</w:t>
            </w:r>
            <w:r w:rsidRPr="007023A9">
              <w:rPr>
                <w:rFonts w:ascii="Verdana" w:hAnsi="Verdana"/>
                <w:sz w:val="16"/>
                <w:szCs w:val="16"/>
              </w:rPr>
              <w:t xml:space="preserve"> Para resolver los casos de controversia, en que los interesados afirman que la Embarcación o Artefacto Naval son de extraordinaria especialización por sus características técnicas, la Dirección General para resolver solicitará un dictamen técnico, no vinculante, al</w:t>
            </w:r>
            <w:r w:rsidRPr="007023A9">
              <w:rPr>
                <w:rFonts w:ascii="Verdana" w:hAnsi="Verdana"/>
                <w:b/>
                <w:sz w:val="16"/>
                <w:szCs w:val="16"/>
              </w:rPr>
              <w:t xml:space="preserve"> </w:t>
            </w:r>
            <w:r w:rsidRPr="007023A9">
              <w:rPr>
                <w:rFonts w:ascii="Verdana" w:hAnsi="Verdana"/>
                <w:sz w:val="16"/>
                <w:szCs w:val="16"/>
              </w:rPr>
              <w:t>Grupo Tecnológico Consultivo previsto en este Capítulo.</w:t>
            </w:r>
          </w:p>
        </w:tc>
        <w:tc>
          <w:tcPr>
            <w:tcW w:w="4788" w:type="dxa"/>
            <w:shd w:val="clear" w:color="auto" w:fill="auto"/>
          </w:tcPr>
          <w:p w14:paraId="4FCAE2AB" w14:textId="77777777" w:rsidR="00AC48C0" w:rsidRPr="007023A9" w:rsidRDefault="00AC48C0" w:rsidP="00AC48C0">
            <w:pPr>
              <w:jc w:val="both"/>
              <w:rPr>
                <w:lang w:val="en-US"/>
              </w:rPr>
            </w:pPr>
            <w:r w:rsidRPr="007023A9">
              <w:rPr>
                <w:rFonts w:ascii="Verdana" w:hAnsi="Verdana"/>
                <w:b/>
                <w:bCs/>
                <w:sz w:val="16"/>
                <w:szCs w:val="16"/>
                <w:lang w:val="en-US"/>
              </w:rPr>
              <w:t xml:space="preserve">Article 23.- </w:t>
            </w:r>
            <w:r w:rsidRPr="007023A9">
              <w:rPr>
                <w:rFonts w:ascii="Verdana" w:hAnsi="Verdana"/>
                <w:sz w:val="16"/>
                <w:szCs w:val="16"/>
                <w:lang w:val="en-US"/>
              </w:rPr>
              <w:t xml:space="preserve">To resolve the cases of </w:t>
            </w:r>
            <w:r>
              <w:rPr>
                <w:rFonts w:ascii="Verdana" w:hAnsi="Verdana"/>
                <w:sz w:val="16"/>
                <w:szCs w:val="16"/>
                <w:lang w:val="en-US"/>
              </w:rPr>
              <w:t>disputes</w:t>
            </w:r>
            <w:r w:rsidRPr="007023A9">
              <w:rPr>
                <w:rFonts w:ascii="Verdana" w:hAnsi="Verdana"/>
                <w:sz w:val="16"/>
                <w:szCs w:val="16"/>
                <w:lang w:val="en-US"/>
              </w:rPr>
              <w:t xml:space="preserve"> in which the interested parties affirm that the Naval Vessel or Artifact are of </w:t>
            </w:r>
            <w:r>
              <w:rPr>
                <w:rFonts w:ascii="Verdana" w:hAnsi="Verdana"/>
                <w:sz w:val="16"/>
                <w:szCs w:val="16"/>
                <w:lang w:val="en-US"/>
              </w:rPr>
              <w:t>special specialization</w:t>
            </w:r>
            <w:r w:rsidRPr="007023A9">
              <w:rPr>
                <w:rFonts w:ascii="Verdana" w:hAnsi="Verdana"/>
                <w:sz w:val="16"/>
                <w:szCs w:val="16"/>
                <w:lang w:val="en-US"/>
              </w:rPr>
              <w:t xml:space="preserve"> due to its technical characteristics, the General Directorate to resolve will request a technical opinion, not binding, from the </w:t>
            </w:r>
            <w:r>
              <w:rPr>
                <w:rFonts w:ascii="Verdana" w:hAnsi="Verdana"/>
                <w:sz w:val="16"/>
                <w:szCs w:val="16"/>
                <w:lang w:val="en-US"/>
              </w:rPr>
              <w:t>Technological Consultative Group</w:t>
            </w:r>
            <w:r w:rsidRPr="007023A9">
              <w:rPr>
                <w:rFonts w:ascii="Verdana" w:hAnsi="Verdana"/>
                <w:sz w:val="16"/>
                <w:szCs w:val="16"/>
                <w:lang w:val="en-US"/>
              </w:rPr>
              <w:t xml:space="preserve"> provided for in This chapter.</w:t>
            </w:r>
            <w:r w:rsidRPr="007023A9">
              <w:rPr>
                <w:rFonts w:ascii="Verdana" w:hAnsi="Verdana"/>
                <w:b/>
                <w:bCs/>
                <w:sz w:val="16"/>
                <w:szCs w:val="16"/>
                <w:lang w:val="en-US"/>
              </w:rPr>
              <w:t xml:space="preserve"> </w:t>
            </w:r>
          </w:p>
        </w:tc>
      </w:tr>
      <w:tr w:rsidR="00AC48C0" w:rsidRPr="0017799F" w14:paraId="48EBFB34" w14:textId="77777777" w:rsidTr="00E54D49">
        <w:tc>
          <w:tcPr>
            <w:tcW w:w="4788" w:type="dxa"/>
            <w:shd w:val="clear" w:color="auto" w:fill="auto"/>
          </w:tcPr>
          <w:p w14:paraId="3DB3FA1B" w14:textId="77777777" w:rsidR="00AC48C0" w:rsidRPr="00662D0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C8EAF68" w14:textId="77777777" w:rsidR="00AC48C0" w:rsidRPr="00662D09" w:rsidRDefault="00AC48C0" w:rsidP="00AC48C0">
            <w:pPr>
              <w:jc w:val="both"/>
              <w:rPr>
                <w:lang w:val="en-US"/>
              </w:rPr>
            </w:pPr>
            <w:r w:rsidRPr="00662D09">
              <w:rPr>
                <w:rFonts w:ascii="Verdana" w:hAnsi="Verdana"/>
                <w:b/>
                <w:bCs/>
                <w:sz w:val="16"/>
                <w:szCs w:val="16"/>
                <w:lang w:val="en-US"/>
              </w:rPr>
              <w:t> </w:t>
            </w:r>
          </w:p>
        </w:tc>
      </w:tr>
      <w:tr w:rsidR="00AC48C0" w:rsidRPr="0017799F" w14:paraId="7B5F7CA1" w14:textId="77777777" w:rsidTr="00E54D49">
        <w:tc>
          <w:tcPr>
            <w:tcW w:w="4788" w:type="dxa"/>
            <w:shd w:val="clear" w:color="auto" w:fill="auto"/>
          </w:tcPr>
          <w:p w14:paraId="2010CC3D" w14:textId="77777777" w:rsidR="00AC48C0" w:rsidRPr="00662D09" w:rsidRDefault="00AC48C0" w:rsidP="00AC48C0">
            <w:pPr>
              <w:pStyle w:val="Texto"/>
              <w:spacing w:after="0" w:line="240" w:lineRule="auto"/>
              <w:ind w:firstLine="0"/>
              <w:rPr>
                <w:rFonts w:ascii="Verdana" w:hAnsi="Verdana"/>
                <w:sz w:val="16"/>
                <w:szCs w:val="16"/>
              </w:rPr>
            </w:pPr>
            <w:r w:rsidRPr="00662D09">
              <w:rPr>
                <w:rFonts w:ascii="Verdana" w:hAnsi="Verdana"/>
                <w:b/>
                <w:sz w:val="16"/>
                <w:szCs w:val="16"/>
              </w:rPr>
              <w:t>Artículo 24.-</w:t>
            </w:r>
            <w:r w:rsidRPr="00662D09">
              <w:rPr>
                <w:rFonts w:ascii="Verdana" w:hAnsi="Verdana"/>
                <w:sz w:val="16"/>
                <w:szCs w:val="16"/>
              </w:rPr>
              <w:t xml:space="preserve"> En la contratación de su personal operativo, los interesados procurarán favorecer la inclusión de trabajadores mexicanos, por lo que notificarán a la Dirección General los perfiles del personal requerido, a fin de que ésta instrumente los cursos de capacitación necesarios para la formación de dicho personal.</w:t>
            </w:r>
          </w:p>
        </w:tc>
        <w:tc>
          <w:tcPr>
            <w:tcW w:w="4788" w:type="dxa"/>
            <w:shd w:val="clear" w:color="auto" w:fill="auto"/>
          </w:tcPr>
          <w:p w14:paraId="3F780B8A" w14:textId="77777777" w:rsidR="00AC48C0" w:rsidRPr="00662D09" w:rsidRDefault="00AC48C0" w:rsidP="00AC48C0">
            <w:pPr>
              <w:jc w:val="both"/>
              <w:rPr>
                <w:lang w:val="en-US"/>
              </w:rPr>
            </w:pPr>
            <w:r w:rsidRPr="00662D09">
              <w:rPr>
                <w:rFonts w:ascii="Verdana" w:hAnsi="Verdana"/>
                <w:b/>
                <w:bCs/>
                <w:sz w:val="16"/>
                <w:szCs w:val="16"/>
                <w:lang w:val="en-US"/>
              </w:rPr>
              <w:t xml:space="preserve">Article 24.- </w:t>
            </w:r>
            <w:r w:rsidRPr="00662D09">
              <w:rPr>
                <w:rFonts w:ascii="Verdana" w:hAnsi="Verdana"/>
                <w:sz w:val="16"/>
                <w:szCs w:val="16"/>
                <w:lang w:val="en-US"/>
              </w:rPr>
              <w:t>In the hiring of its operational personnel, the interested parties will endeavor to favor the inclusion of Mexican workers, for which they will notify the General Directorate of the profiles of the required personnel, so that they may instruct the necessary training courses for training of said staff.</w:t>
            </w:r>
          </w:p>
        </w:tc>
      </w:tr>
      <w:tr w:rsidR="00AC48C0" w:rsidRPr="0017799F" w14:paraId="04952A7C" w14:textId="77777777" w:rsidTr="00E54D49">
        <w:tc>
          <w:tcPr>
            <w:tcW w:w="4788" w:type="dxa"/>
            <w:shd w:val="clear" w:color="auto" w:fill="auto"/>
          </w:tcPr>
          <w:p w14:paraId="193D21FB" w14:textId="77777777" w:rsidR="00AC48C0" w:rsidRPr="00662D0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94D4677" w14:textId="77777777" w:rsidR="00AC48C0" w:rsidRPr="00662D09" w:rsidRDefault="00AC48C0" w:rsidP="00AC48C0">
            <w:pPr>
              <w:jc w:val="both"/>
              <w:rPr>
                <w:lang w:val="en-US"/>
              </w:rPr>
            </w:pPr>
            <w:r w:rsidRPr="00662D09">
              <w:rPr>
                <w:rFonts w:ascii="Verdana" w:hAnsi="Verdana"/>
                <w:sz w:val="16"/>
                <w:szCs w:val="16"/>
                <w:lang w:val="en-US"/>
              </w:rPr>
              <w:t> </w:t>
            </w:r>
          </w:p>
        </w:tc>
      </w:tr>
      <w:tr w:rsidR="00AC48C0" w:rsidRPr="007023A9" w14:paraId="07FEF140" w14:textId="77777777" w:rsidTr="00E54D49">
        <w:tc>
          <w:tcPr>
            <w:tcW w:w="4788" w:type="dxa"/>
            <w:shd w:val="clear" w:color="auto" w:fill="auto"/>
          </w:tcPr>
          <w:p w14:paraId="698B960F" w14:textId="77777777" w:rsidR="00AC48C0" w:rsidRPr="00662D09" w:rsidRDefault="00AC48C0" w:rsidP="00AC48C0">
            <w:pPr>
              <w:pStyle w:val="ANOTACION"/>
              <w:spacing w:before="0" w:after="0" w:line="240" w:lineRule="auto"/>
              <w:rPr>
                <w:rFonts w:ascii="Verdana" w:hAnsi="Verdana" w:cs="Arial"/>
                <w:sz w:val="16"/>
                <w:szCs w:val="16"/>
              </w:rPr>
            </w:pPr>
            <w:r w:rsidRPr="00662D09">
              <w:rPr>
                <w:rFonts w:ascii="Verdana" w:hAnsi="Verdana" w:cs="Arial"/>
                <w:sz w:val="16"/>
                <w:szCs w:val="16"/>
              </w:rPr>
              <w:t>Sección II</w:t>
            </w:r>
          </w:p>
        </w:tc>
        <w:tc>
          <w:tcPr>
            <w:tcW w:w="4788" w:type="dxa"/>
            <w:shd w:val="clear" w:color="auto" w:fill="auto"/>
          </w:tcPr>
          <w:p w14:paraId="2B08B470" w14:textId="77777777" w:rsidR="00AC48C0" w:rsidRPr="00662D09" w:rsidRDefault="00AC48C0" w:rsidP="00AC48C0">
            <w:pPr>
              <w:jc w:val="center"/>
              <w:rPr>
                <w:lang w:val="en-US"/>
              </w:rPr>
            </w:pPr>
            <w:r w:rsidRPr="00662D09">
              <w:rPr>
                <w:rFonts w:ascii="Verdana" w:hAnsi="Verdana"/>
                <w:b/>
                <w:bCs/>
                <w:sz w:val="16"/>
                <w:szCs w:val="16"/>
                <w:lang w:val="en-US"/>
              </w:rPr>
              <w:t>Section II</w:t>
            </w:r>
          </w:p>
        </w:tc>
      </w:tr>
      <w:tr w:rsidR="00AC48C0" w:rsidRPr="007023A9" w14:paraId="47DDDAA7" w14:textId="77777777" w:rsidTr="00E54D49">
        <w:tc>
          <w:tcPr>
            <w:tcW w:w="4788" w:type="dxa"/>
            <w:shd w:val="clear" w:color="auto" w:fill="auto"/>
          </w:tcPr>
          <w:p w14:paraId="5A79DF71" w14:textId="77777777" w:rsidR="00AC48C0" w:rsidRPr="00662D09" w:rsidRDefault="00AC48C0" w:rsidP="00AC48C0">
            <w:pPr>
              <w:pStyle w:val="ANOTACION"/>
              <w:spacing w:before="0" w:after="0" w:line="240" w:lineRule="auto"/>
              <w:rPr>
                <w:rFonts w:ascii="Verdana" w:hAnsi="Verdana" w:cs="Arial"/>
                <w:sz w:val="16"/>
                <w:szCs w:val="16"/>
              </w:rPr>
            </w:pPr>
            <w:r w:rsidRPr="00662D09">
              <w:rPr>
                <w:rFonts w:ascii="Verdana" w:hAnsi="Verdana" w:cs="Arial"/>
                <w:sz w:val="16"/>
                <w:szCs w:val="16"/>
              </w:rPr>
              <w:t>Temporalidad de la Caracterización Tecnológica</w:t>
            </w:r>
          </w:p>
        </w:tc>
        <w:tc>
          <w:tcPr>
            <w:tcW w:w="4788" w:type="dxa"/>
            <w:shd w:val="clear" w:color="auto" w:fill="auto"/>
          </w:tcPr>
          <w:p w14:paraId="107DDEED" w14:textId="77777777" w:rsidR="00AC48C0" w:rsidRPr="00662D09" w:rsidRDefault="00AC48C0" w:rsidP="00AC48C0">
            <w:pPr>
              <w:jc w:val="center"/>
              <w:rPr>
                <w:lang w:val="en-US"/>
              </w:rPr>
            </w:pPr>
            <w:r w:rsidRPr="00662D09">
              <w:rPr>
                <w:rFonts w:ascii="Verdana" w:hAnsi="Verdana"/>
                <w:b/>
                <w:bCs/>
                <w:sz w:val="16"/>
                <w:szCs w:val="16"/>
                <w:lang w:val="en-US"/>
              </w:rPr>
              <w:t>Temporality of Technological Characterization</w:t>
            </w:r>
          </w:p>
        </w:tc>
      </w:tr>
      <w:tr w:rsidR="00AC48C0" w:rsidRPr="007023A9" w14:paraId="16262F91" w14:textId="77777777" w:rsidTr="00E54D49">
        <w:tc>
          <w:tcPr>
            <w:tcW w:w="4788" w:type="dxa"/>
            <w:shd w:val="clear" w:color="auto" w:fill="auto"/>
          </w:tcPr>
          <w:p w14:paraId="251A071F" w14:textId="77777777" w:rsidR="00AC48C0" w:rsidRPr="00662D0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728FEA8E" w14:textId="77777777" w:rsidR="00AC48C0" w:rsidRPr="00662D09" w:rsidRDefault="00AC48C0" w:rsidP="00AC48C0">
            <w:pPr>
              <w:jc w:val="center"/>
              <w:rPr>
                <w:lang w:val="en-US"/>
              </w:rPr>
            </w:pPr>
            <w:r w:rsidRPr="00662D09">
              <w:rPr>
                <w:rFonts w:ascii="Verdana" w:hAnsi="Verdana"/>
                <w:b/>
                <w:bCs/>
                <w:sz w:val="16"/>
                <w:szCs w:val="16"/>
                <w:lang w:val="en-US"/>
              </w:rPr>
              <w:t> </w:t>
            </w:r>
          </w:p>
        </w:tc>
      </w:tr>
      <w:tr w:rsidR="00AC48C0" w:rsidRPr="0017799F" w14:paraId="64013F77" w14:textId="77777777" w:rsidTr="00E54D49">
        <w:tc>
          <w:tcPr>
            <w:tcW w:w="4788" w:type="dxa"/>
            <w:shd w:val="clear" w:color="auto" w:fill="auto"/>
          </w:tcPr>
          <w:p w14:paraId="51FB8965" w14:textId="77777777" w:rsidR="00AC48C0" w:rsidRPr="00662D09" w:rsidRDefault="00AC48C0" w:rsidP="00AC48C0">
            <w:pPr>
              <w:pStyle w:val="Texto"/>
              <w:spacing w:after="0" w:line="240" w:lineRule="auto"/>
              <w:ind w:firstLine="0"/>
              <w:rPr>
                <w:rFonts w:ascii="Verdana" w:hAnsi="Verdana"/>
                <w:sz w:val="16"/>
                <w:szCs w:val="16"/>
              </w:rPr>
            </w:pPr>
            <w:r w:rsidRPr="00662D09">
              <w:rPr>
                <w:rFonts w:ascii="Verdana" w:hAnsi="Verdana"/>
                <w:b/>
                <w:sz w:val="16"/>
                <w:szCs w:val="16"/>
              </w:rPr>
              <w:t>Artículo 25.-</w:t>
            </w:r>
            <w:r w:rsidRPr="00662D09">
              <w:rPr>
                <w:rFonts w:ascii="Verdana" w:hAnsi="Verdana"/>
                <w:sz w:val="16"/>
                <w:szCs w:val="16"/>
              </w:rPr>
              <w:t xml:space="preserve"> Para los efectos de este Capítulo, el tiempo durante el cual se mantendrá la caracterización técnica como de extraordinaria especialización reconocida por la Dirección General, será:</w:t>
            </w:r>
          </w:p>
        </w:tc>
        <w:tc>
          <w:tcPr>
            <w:tcW w:w="4788" w:type="dxa"/>
            <w:shd w:val="clear" w:color="auto" w:fill="auto"/>
          </w:tcPr>
          <w:p w14:paraId="39D2B89D" w14:textId="77777777" w:rsidR="00AC48C0" w:rsidRPr="00662D09" w:rsidRDefault="00AC48C0" w:rsidP="00AC48C0">
            <w:pPr>
              <w:jc w:val="both"/>
              <w:rPr>
                <w:lang w:val="en-US"/>
              </w:rPr>
            </w:pPr>
            <w:r w:rsidRPr="00662D09">
              <w:rPr>
                <w:rFonts w:ascii="Verdana" w:hAnsi="Verdana"/>
                <w:b/>
                <w:bCs/>
                <w:sz w:val="16"/>
                <w:szCs w:val="16"/>
                <w:lang w:val="en-US"/>
              </w:rPr>
              <w:t xml:space="preserve">Article 25.- </w:t>
            </w:r>
            <w:r w:rsidRPr="00662D09">
              <w:rPr>
                <w:rFonts w:ascii="Verdana" w:hAnsi="Verdana"/>
                <w:sz w:val="16"/>
                <w:szCs w:val="16"/>
                <w:lang w:val="en-US"/>
              </w:rPr>
              <w:t>For the purposes of this Chapter, the time during which the technical characterization will be maintained as an special specialization recognized by the General Directorate, will be:</w:t>
            </w:r>
          </w:p>
        </w:tc>
      </w:tr>
      <w:tr w:rsidR="00AC48C0" w:rsidRPr="0017799F" w14:paraId="417DE9D2" w14:textId="77777777" w:rsidTr="00E54D49">
        <w:tc>
          <w:tcPr>
            <w:tcW w:w="4788" w:type="dxa"/>
            <w:shd w:val="clear" w:color="auto" w:fill="auto"/>
          </w:tcPr>
          <w:p w14:paraId="1EECAFA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91BFB2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9A9A3B6" w14:textId="77777777" w:rsidTr="00E54D49">
        <w:tc>
          <w:tcPr>
            <w:tcW w:w="4788" w:type="dxa"/>
            <w:shd w:val="clear" w:color="auto" w:fill="auto"/>
          </w:tcPr>
          <w:p w14:paraId="167FE60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Para las Unidades Móviles de Perforación Mar Adentro, hasta por quince años, contados a partir de su ingreso a prestar servicios en las zonas marinas mexicanas, para el apoyo de las actividades de la industria petrolera nacional al cual se encuentren destinadas, y</w:t>
            </w:r>
          </w:p>
        </w:tc>
        <w:tc>
          <w:tcPr>
            <w:tcW w:w="4788" w:type="dxa"/>
            <w:shd w:val="clear" w:color="auto" w:fill="auto"/>
          </w:tcPr>
          <w:p w14:paraId="43A91C26"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For the Inland Seas Mobile Drilling Units, for up to fifteen years, counted from their entry to provide services in Mexican marine areas, for the support of the activities of the national oil industry to which they are destined, and</w:t>
            </w:r>
          </w:p>
        </w:tc>
      </w:tr>
      <w:tr w:rsidR="00AC48C0" w:rsidRPr="0017799F" w14:paraId="09AA63E4" w14:textId="77777777" w:rsidTr="00E54D49">
        <w:tc>
          <w:tcPr>
            <w:tcW w:w="4788" w:type="dxa"/>
            <w:shd w:val="clear" w:color="auto" w:fill="auto"/>
          </w:tcPr>
          <w:p w14:paraId="0BFA690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09B878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3C55E46" w14:textId="77777777" w:rsidTr="00E54D49">
        <w:tc>
          <w:tcPr>
            <w:tcW w:w="4788" w:type="dxa"/>
            <w:shd w:val="clear" w:color="auto" w:fill="auto"/>
          </w:tcPr>
          <w:p w14:paraId="68C6D74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Para las Embarcaciones y Unidades de Apoyo Mar Adentro hasta por diez años, contados a partir de su ingreso a prestar servicios en las zonas marinas mexicanas, para el apoyo de las actividades de la industria petrolera nacional a las que se encuentren destinadas.</w:t>
            </w:r>
          </w:p>
        </w:tc>
        <w:tc>
          <w:tcPr>
            <w:tcW w:w="4788" w:type="dxa"/>
            <w:shd w:val="clear" w:color="auto" w:fill="auto"/>
          </w:tcPr>
          <w:p w14:paraId="2F3C9FA6"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For Vessels and </w:t>
            </w:r>
            <w:r>
              <w:rPr>
                <w:rFonts w:ascii="Verdana" w:hAnsi="Verdana"/>
                <w:sz w:val="16"/>
                <w:szCs w:val="16"/>
                <w:lang w:val="en-US"/>
              </w:rPr>
              <w:t xml:space="preserve">Inland </w:t>
            </w:r>
            <w:r w:rsidRPr="007023A9">
              <w:rPr>
                <w:rFonts w:ascii="Verdana" w:hAnsi="Verdana"/>
                <w:sz w:val="16"/>
                <w:szCs w:val="16"/>
                <w:lang w:val="en-US"/>
              </w:rPr>
              <w:t>Sea Support Units up to ten years, counted from their entry to provide services in Mexican marine areas, for the support of the activities of the national oil industry to which they are d</w:t>
            </w:r>
            <w:r>
              <w:rPr>
                <w:rFonts w:ascii="Verdana" w:hAnsi="Verdana"/>
                <w:sz w:val="16"/>
                <w:szCs w:val="16"/>
                <w:lang w:val="en-US"/>
              </w:rPr>
              <w:t>esignated</w:t>
            </w:r>
            <w:r w:rsidRPr="007023A9">
              <w:rPr>
                <w:rFonts w:ascii="Verdana" w:hAnsi="Verdana"/>
                <w:sz w:val="16"/>
                <w:szCs w:val="16"/>
                <w:lang w:val="en-US"/>
              </w:rPr>
              <w:t>.</w:t>
            </w:r>
          </w:p>
        </w:tc>
      </w:tr>
      <w:tr w:rsidR="00AC48C0" w:rsidRPr="0017799F" w14:paraId="057B81C9" w14:textId="77777777" w:rsidTr="00E54D49">
        <w:tc>
          <w:tcPr>
            <w:tcW w:w="4788" w:type="dxa"/>
            <w:shd w:val="clear" w:color="auto" w:fill="auto"/>
          </w:tcPr>
          <w:p w14:paraId="05BE7B6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790B4F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A9E1160" w14:textId="77777777" w:rsidTr="00E54D49">
        <w:tc>
          <w:tcPr>
            <w:tcW w:w="4788" w:type="dxa"/>
            <w:shd w:val="clear" w:color="auto" w:fill="auto"/>
          </w:tcPr>
          <w:p w14:paraId="6E2EC0E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26.-</w:t>
            </w:r>
            <w:r w:rsidRPr="007023A9">
              <w:rPr>
                <w:rFonts w:ascii="Verdana" w:hAnsi="Verdana"/>
                <w:sz w:val="16"/>
                <w:szCs w:val="16"/>
              </w:rPr>
              <w:t xml:space="preserve"> Lo regulado en este Capítulo no exime a los interesados del cumplimiento de las demás normas </w:t>
            </w:r>
            <w:r w:rsidRPr="007023A9">
              <w:rPr>
                <w:rFonts w:ascii="Verdana" w:hAnsi="Verdana"/>
                <w:sz w:val="16"/>
                <w:szCs w:val="16"/>
              </w:rPr>
              <w:lastRenderedPageBreak/>
              <w:t>que les sean aplicables, de conformidad con la Ley, Tratados Internacionales y con este Reglamento.</w:t>
            </w:r>
          </w:p>
        </w:tc>
        <w:tc>
          <w:tcPr>
            <w:tcW w:w="4788" w:type="dxa"/>
            <w:shd w:val="clear" w:color="auto" w:fill="auto"/>
          </w:tcPr>
          <w:p w14:paraId="12AA4ECF" w14:textId="77777777" w:rsidR="00AC48C0" w:rsidRPr="007023A9" w:rsidRDefault="00AC48C0" w:rsidP="00AC48C0">
            <w:pPr>
              <w:jc w:val="both"/>
              <w:rPr>
                <w:lang w:val="en-US"/>
              </w:rPr>
            </w:pPr>
            <w:r w:rsidRPr="007023A9">
              <w:rPr>
                <w:rFonts w:ascii="Verdana" w:hAnsi="Verdana"/>
                <w:b/>
                <w:bCs/>
                <w:sz w:val="16"/>
                <w:szCs w:val="16"/>
                <w:lang w:val="en-US"/>
              </w:rPr>
              <w:lastRenderedPageBreak/>
              <w:t xml:space="preserve">Article 26.- </w:t>
            </w:r>
            <w:r w:rsidRPr="007023A9">
              <w:rPr>
                <w:rFonts w:ascii="Verdana" w:hAnsi="Verdana"/>
                <w:sz w:val="16"/>
                <w:szCs w:val="16"/>
                <w:lang w:val="en-US"/>
              </w:rPr>
              <w:t xml:space="preserve">What is regulated in this Chapter does not exempt the interested parties from complying with the </w:t>
            </w:r>
            <w:r w:rsidRPr="007023A9">
              <w:rPr>
                <w:rFonts w:ascii="Verdana" w:hAnsi="Verdana"/>
                <w:sz w:val="16"/>
                <w:szCs w:val="16"/>
                <w:lang w:val="en-US"/>
              </w:rPr>
              <w:lastRenderedPageBreak/>
              <w:t>other applicable standards, in accordance with the Law, International Treaties and with this Regulation.</w:t>
            </w:r>
          </w:p>
        </w:tc>
      </w:tr>
      <w:tr w:rsidR="00AC48C0" w:rsidRPr="0017799F" w14:paraId="520CF447" w14:textId="77777777" w:rsidTr="00E54D49">
        <w:tc>
          <w:tcPr>
            <w:tcW w:w="4788" w:type="dxa"/>
            <w:shd w:val="clear" w:color="auto" w:fill="auto"/>
          </w:tcPr>
          <w:p w14:paraId="0D0D4FDE"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2BDAFC5"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0BFB0CB4" w14:textId="77777777" w:rsidTr="00E54D49">
        <w:tc>
          <w:tcPr>
            <w:tcW w:w="4788" w:type="dxa"/>
            <w:shd w:val="clear" w:color="auto" w:fill="auto"/>
          </w:tcPr>
          <w:p w14:paraId="56042E38"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Sección III</w:t>
            </w:r>
          </w:p>
        </w:tc>
        <w:tc>
          <w:tcPr>
            <w:tcW w:w="4788" w:type="dxa"/>
            <w:shd w:val="clear" w:color="auto" w:fill="auto"/>
          </w:tcPr>
          <w:p w14:paraId="796DFFCB" w14:textId="77777777" w:rsidR="00AC48C0" w:rsidRPr="007023A9" w:rsidRDefault="00AC48C0" w:rsidP="00AC48C0">
            <w:pPr>
              <w:jc w:val="center"/>
              <w:rPr>
                <w:lang w:val="en-US"/>
              </w:rPr>
            </w:pPr>
            <w:r w:rsidRPr="007023A9">
              <w:rPr>
                <w:rFonts w:ascii="Verdana" w:hAnsi="Verdana"/>
                <w:b/>
                <w:bCs/>
                <w:sz w:val="16"/>
                <w:szCs w:val="16"/>
                <w:lang w:val="en-US"/>
              </w:rPr>
              <w:t>Section III</w:t>
            </w:r>
          </w:p>
        </w:tc>
      </w:tr>
      <w:tr w:rsidR="00AC48C0" w:rsidRPr="007023A9" w14:paraId="77606227" w14:textId="77777777" w:rsidTr="00E54D49">
        <w:tc>
          <w:tcPr>
            <w:tcW w:w="4788" w:type="dxa"/>
            <w:shd w:val="clear" w:color="auto" w:fill="auto"/>
          </w:tcPr>
          <w:p w14:paraId="392315E8"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Grupo Tecnológico Consultivo</w:t>
            </w:r>
          </w:p>
        </w:tc>
        <w:tc>
          <w:tcPr>
            <w:tcW w:w="4788" w:type="dxa"/>
            <w:shd w:val="clear" w:color="auto" w:fill="auto"/>
          </w:tcPr>
          <w:p w14:paraId="120C27D2" w14:textId="77777777" w:rsidR="00AC48C0" w:rsidRPr="007023A9" w:rsidRDefault="00AC48C0" w:rsidP="00AC48C0">
            <w:pPr>
              <w:jc w:val="center"/>
              <w:rPr>
                <w:lang w:val="en-US"/>
              </w:rPr>
            </w:pPr>
            <w:r>
              <w:rPr>
                <w:rFonts w:ascii="Verdana" w:hAnsi="Verdana"/>
                <w:b/>
                <w:bCs/>
                <w:sz w:val="16"/>
                <w:szCs w:val="16"/>
                <w:lang w:val="en-US"/>
              </w:rPr>
              <w:t>Technological Consultative Group</w:t>
            </w:r>
          </w:p>
        </w:tc>
      </w:tr>
      <w:tr w:rsidR="00AC48C0" w:rsidRPr="007023A9" w14:paraId="17B96BFE" w14:textId="77777777" w:rsidTr="00E54D49">
        <w:tc>
          <w:tcPr>
            <w:tcW w:w="4788" w:type="dxa"/>
            <w:shd w:val="clear" w:color="auto" w:fill="auto"/>
          </w:tcPr>
          <w:p w14:paraId="47A25B38"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3A92404C"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0022879B" w14:textId="77777777" w:rsidTr="00E54D49">
        <w:tc>
          <w:tcPr>
            <w:tcW w:w="4788" w:type="dxa"/>
            <w:shd w:val="clear" w:color="auto" w:fill="auto"/>
          </w:tcPr>
          <w:p w14:paraId="3F70B495" w14:textId="77777777" w:rsidR="00AC48C0" w:rsidRPr="00031F03" w:rsidRDefault="00AC48C0" w:rsidP="00AC48C0">
            <w:pPr>
              <w:pStyle w:val="Texto"/>
              <w:spacing w:after="0" w:line="240" w:lineRule="auto"/>
              <w:ind w:firstLine="0"/>
              <w:rPr>
                <w:rFonts w:ascii="Verdana" w:hAnsi="Verdana"/>
                <w:sz w:val="16"/>
                <w:szCs w:val="16"/>
              </w:rPr>
            </w:pPr>
            <w:r w:rsidRPr="00031F03">
              <w:rPr>
                <w:rFonts w:ascii="Verdana" w:hAnsi="Verdana"/>
                <w:b/>
                <w:sz w:val="16"/>
                <w:szCs w:val="16"/>
              </w:rPr>
              <w:t>Artículo 27.-</w:t>
            </w:r>
            <w:r w:rsidRPr="00031F03">
              <w:rPr>
                <w:rFonts w:ascii="Verdana" w:hAnsi="Verdana"/>
                <w:sz w:val="16"/>
                <w:szCs w:val="16"/>
              </w:rPr>
              <w:t xml:space="preserve"> El Grupo Tecnológico Consultivo estará integrado por especialistas técnicos navales, de acuerdo con el perfil y experiencia profesional que establezcan las Reglas de Operación, que expida la Dirección General.</w:t>
            </w:r>
          </w:p>
        </w:tc>
        <w:tc>
          <w:tcPr>
            <w:tcW w:w="4788" w:type="dxa"/>
            <w:shd w:val="clear" w:color="auto" w:fill="auto"/>
          </w:tcPr>
          <w:p w14:paraId="61CC92A4" w14:textId="77777777" w:rsidR="00AC48C0" w:rsidRPr="00031F03" w:rsidRDefault="00AC48C0" w:rsidP="00AC48C0">
            <w:pPr>
              <w:jc w:val="both"/>
              <w:rPr>
                <w:lang w:val="en-US"/>
              </w:rPr>
            </w:pPr>
            <w:r w:rsidRPr="00031F03">
              <w:rPr>
                <w:rFonts w:ascii="Verdana" w:hAnsi="Verdana"/>
                <w:b/>
                <w:bCs/>
                <w:sz w:val="16"/>
                <w:szCs w:val="16"/>
                <w:lang w:val="en-US"/>
              </w:rPr>
              <w:t xml:space="preserve">Article 27.- </w:t>
            </w:r>
            <w:r w:rsidRPr="00031F03">
              <w:rPr>
                <w:rFonts w:ascii="Verdana" w:hAnsi="Verdana"/>
                <w:sz w:val="16"/>
                <w:szCs w:val="16"/>
                <w:lang w:val="en-US"/>
              </w:rPr>
              <w:t xml:space="preserve">The </w:t>
            </w:r>
            <w:r>
              <w:rPr>
                <w:rFonts w:ascii="Verdana" w:hAnsi="Verdana"/>
                <w:sz w:val="16"/>
                <w:szCs w:val="16"/>
                <w:lang w:val="en-US"/>
              </w:rPr>
              <w:t>Technological Consultative Group</w:t>
            </w:r>
            <w:r w:rsidRPr="00031F03">
              <w:rPr>
                <w:rFonts w:ascii="Verdana" w:hAnsi="Verdana"/>
                <w:sz w:val="16"/>
                <w:szCs w:val="16"/>
                <w:lang w:val="en-US"/>
              </w:rPr>
              <w:t xml:space="preserve"> will be composed of naval technical specialists, in accordance with the profile and professional experience established by the Rules of Operation, issued by the General Directorate.</w:t>
            </w:r>
          </w:p>
        </w:tc>
      </w:tr>
      <w:tr w:rsidR="00AC48C0" w:rsidRPr="0017799F" w14:paraId="7DB9E2DF" w14:textId="77777777" w:rsidTr="00E54D49">
        <w:tc>
          <w:tcPr>
            <w:tcW w:w="4788" w:type="dxa"/>
            <w:shd w:val="clear" w:color="auto" w:fill="auto"/>
          </w:tcPr>
          <w:p w14:paraId="47B8F99C" w14:textId="77777777" w:rsidR="00AC48C0" w:rsidRPr="00031F03"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E4CA746" w14:textId="77777777" w:rsidR="00AC48C0" w:rsidRPr="00031F03" w:rsidRDefault="00AC48C0" w:rsidP="00AC48C0">
            <w:pPr>
              <w:jc w:val="both"/>
              <w:rPr>
                <w:lang w:val="en-US"/>
              </w:rPr>
            </w:pPr>
            <w:r w:rsidRPr="00031F03">
              <w:rPr>
                <w:rFonts w:ascii="Verdana" w:hAnsi="Verdana"/>
                <w:b/>
                <w:bCs/>
                <w:sz w:val="16"/>
                <w:szCs w:val="16"/>
                <w:lang w:val="en-US"/>
              </w:rPr>
              <w:t> </w:t>
            </w:r>
          </w:p>
        </w:tc>
      </w:tr>
      <w:tr w:rsidR="00AC48C0" w:rsidRPr="0017799F" w14:paraId="518FC9DC" w14:textId="77777777" w:rsidTr="00E54D49">
        <w:tc>
          <w:tcPr>
            <w:tcW w:w="4788" w:type="dxa"/>
            <w:shd w:val="clear" w:color="auto" w:fill="auto"/>
          </w:tcPr>
          <w:p w14:paraId="5F4178ED" w14:textId="77777777" w:rsidR="00AC48C0" w:rsidRPr="00031F03" w:rsidRDefault="00AC48C0" w:rsidP="00AC48C0">
            <w:pPr>
              <w:pStyle w:val="Texto"/>
              <w:spacing w:after="0" w:line="240" w:lineRule="auto"/>
              <w:ind w:firstLine="0"/>
              <w:rPr>
                <w:rFonts w:ascii="Verdana" w:hAnsi="Verdana"/>
                <w:sz w:val="16"/>
                <w:szCs w:val="16"/>
              </w:rPr>
            </w:pPr>
            <w:r w:rsidRPr="00031F03">
              <w:rPr>
                <w:rFonts w:ascii="Verdana" w:hAnsi="Verdana"/>
                <w:b/>
                <w:sz w:val="16"/>
                <w:szCs w:val="16"/>
              </w:rPr>
              <w:t>Artículo 28.-</w:t>
            </w:r>
            <w:r w:rsidRPr="00031F03">
              <w:rPr>
                <w:rFonts w:ascii="Verdana" w:hAnsi="Verdana"/>
                <w:sz w:val="16"/>
                <w:szCs w:val="16"/>
              </w:rPr>
              <w:t xml:space="preserve"> El Grupo Tecnológico Consultivo estará integrado por un representante y un vocal suplente de:</w:t>
            </w:r>
          </w:p>
        </w:tc>
        <w:tc>
          <w:tcPr>
            <w:tcW w:w="4788" w:type="dxa"/>
            <w:shd w:val="clear" w:color="auto" w:fill="auto"/>
          </w:tcPr>
          <w:p w14:paraId="6DC8F5EF" w14:textId="77777777" w:rsidR="00AC48C0" w:rsidRPr="00031F03" w:rsidRDefault="00AC48C0" w:rsidP="00AC48C0">
            <w:pPr>
              <w:jc w:val="both"/>
              <w:rPr>
                <w:lang w:val="en-US"/>
              </w:rPr>
            </w:pPr>
            <w:r w:rsidRPr="00031F03">
              <w:rPr>
                <w:rFonts w:ascii="Verdana" w:hAnsi="Verdana"/>
                <w:b/>
                <w:bCs/>
                <w:sz w:val="16"/>
                <w:szCs w:val="16"/>
                <w:lang w:val="en-US"/>
              </w:rPr>
              <w:t xml:space="preserve">Article 28.- </w:t>
            </w:r>
            <w:r w:rsidRPr="00031F03">
              <w:rPr>
                <w:rFonts w:ascii="Verdana" w:hAnsi="Verdana"/>
                <w:sz w:val="16"/>
                <w:szCs w:val="16"/>
                <w:lang w:val="en-US"/>
              </w:rPr>
              <w:t xml:space="preserve">The </w:t>
            </w:r>
            <w:r>
              <w:rPr>
                <w:rFonts w:ascii="Verdana" w:hAnsi="Verdana"/>
                <w:sz w:val="16"/>
                <w:szCs w:val="16"/>
                <w:lang w:val="en-US"/>
              </w:rPr>
              <w:t>Technological Consultative Group</w:t>
            </w:r>
            <w:r w:rsidRPr="00031F03">
              <w:rPr>
                <w:rFonts w:ascii="Verdana" w:hAnsi="Verdana"/>
                <w:sz w:val="16"/>
                <w:szCs w:val="16"/>
                <w:lang w:val="en-US"/>
              </w:rPr>
              <w:t xml:space="preserve"> will be composed of a representative and a substitute member of:</w:t>
            </w:r>
          </w:p>
        </w:tc>
      </w:tr>
      <w:tr w:rsidR="00AC48C0" w:rsidRPr="0017799F" w14:paraId="2EE57B6B" w14:textId="77777777" w:rsidTr="00E54D49">
        <w:tc>
          <w:tcPr>
            <w:tcW w:w="4788" w:type="dxa"/>
            <w:shd w:val="clear" w:color="auto" w:fill="auto"/>
          </w:tcPr>
          <w:p w14:paraId="143FD677" w14:textId="77777777" w:rsidR="00AC48C0" w:rsidRPr="00031F03"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0134907" w14:textId="77777777" w:rsidR="00AC48C0" w:rsidRPr="00031F03" w:rsidRDefault="00AC48C0" w:rsidP="00AC48C0">
            <w:pPr>
              <w:jc w:val="both"/>
              <w:rPr>
                <w:lang w:val="en-US"/>
              </w:rPr>
            </w:pPr>
            <w:r w:rsidRPr="00031F03">
              <w:rPr>
                <w:rFonts w:ascii="Verdana" w:hAnsi="Verdana"/>
                <w:b/>
                <w:bCs/>
                <w:sz w:val="16"/>
                <w:szCs w:val="16"/>
                <w:lang w:val="en-US"/>
              </w:rPr>
              <w:t> </w:t>
            </w:r>
          </w:p>
        </w:tc>
      </w:tr>
      <w:tr w:rsidR="00AC48C0" w:rsidRPr="007023A9" w14:paraId="466459CC" w14:textId="77777777" w:rsidTr="00E54D49">
        <w:tc>
          <w:tcPr>
            <w:tcW w:w="4788" w:type="dxa"/>
            <w:shd w:val="clear" w:color="auto" w:fill="auto"/>
          </w:tcPr>
          <w:p w14:paraId="34BC84A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La Dirección General;</w:t>
            </w:r>
          </w:p>
        </w:tc>
        <w:tc>
          <w:tcPr>
            <w:tcW w:w="4788" w:type="dxa"/>
            <w:shd w:val="clear" w:color="auto" w:fill="auto"/>
          </w:tcPr>
          <w:p w14:paraId="3F3A9B4B"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The General Directorate;</w:t>
            </w:r>
          </w:p>
        </w:tc>
      </w:tr>
      <w:tr w:rsidR="00AC48C0" w:rsidRPr="007023A9" w14:paraId="352308C7" w14:textId="77777777" w:rsidTr="00E54D49">
        <w:tc>
          <w:tcPr>
            <w:tcW w:w="4788" w:type="dxa"/>
            <w:shd w:val="clear" w:color="auto" w:fill="auto"/>
          </w:tcPr>
          <w:p w14:paraId="12D5C0E0"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2D551C1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6B5C710" w14:textId="77777777" w:rsidTr="00E54D49">
        <w:tc>
          <w:tcPr>
            <w:tcW w:w="4788" w:type="dxa"/>
            <w:shd w:val="clear" w:color="auto" w:fill="auto"/>
          </w:tcPr>
          <w:p w14:paraId="1C14882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La Institución o empresa que requiera la Embarcación o Artefacto Naval de extraordinaria especialización, y</w:t>
            </w:r>
          </w:p>
        </w:tc>
        <w:tc>
          <w:tcPr>
            <w:tcW w:w="4788" w:type="dxa"/>
            <w:shd w:val="clear" w:color="auto" w:fill="auto"/>
          </w:tcPr>
          <w:p w14:paraId="5AB7C2B7"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The Institution or company that requires the Naval Vessel or Artifact of </w:t>
            </w:r>
            <w:r>
              <w:rPr>
                <w:rFonts w:ascii="Verdana" w:hAnsi="Verdana"/>
                <w:sz w:val="16"/>
                <w:szCs w:val="16"/>
                <w:lang w:val="en-US"/>
              </w:rPr>
              <w:t>special specialization</w:t>
            </w:r>
            <w:r w:rsidRPr="007023A9">
              <w:rPr>
                <w:rFonts w:ascii="Verdana" w:hAnsi="Verdana"/>
                <w:sz w:val="16"/>
                <w:szCs w:val="16"/>
                <w:lang w:val="en-US"/>
              </w:rPr>
              <w:t>, and</w:t>
            </w:r>
          </w:p>
        </w:tc>
      </w:tr>
      <w:tr w:rsidR="00AC48C0" w:rsidRPr="0017799F" w14:paraId="0A643F74" w14:textId="77777777" w:rsidTr="00E54D49">
        <w:tc>
          <w:tcPr>
            <w:tcW w:w="4788" w:type="dxa"/>
            <w:shd w:val="clear" w:color="auto" w:fill="auto"/>
          </w:tcPr>
          <w:p w14:paraId="16A28FD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574516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447D1F0" w14:textId="77777777" w:rsidTr="00E54D49">
        <w:tc>
          <w:tcPr>
            <w:tcW w:w="4788" w:type="dxa"/>
            <w:shd w:val="clear" w:color="auto" w:fill="auto"/>
          </w:tcPr>
          <w:p w14:paraId="42E3070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Las cámaras de la industria del transporte marítimo debidamente autorizadas ante la Secretaría de Economía.</w:t>
            </w:r>
          </w:p>
        </w:tc>
        <w:tc>
          <w:tcPr>
            <w:tcW w:w="4788" w:type="dxa"/>
            <w:shd w:val="clear" w:color="auto" w:fill="auto"/>
          </w:tcPr>
          <w:p w14:paraId="1A907E3E"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The chambers of the maritime transport industry duly authorized before the Secretary of Economy.</w:t>
            </w:r>
          </w:p>
        </w:tc>
      </w:tr>
      <w:tr w:rsidR="00AC48C0" w:rsidRPr="0017799F" w14:paraId="5E265550" w14:textId="77777777" w:rsidTr="00E54D49">
        <w:tc>
          <w:tcPr>
            <w:tcW w:w="4788" w:type="dxa"/>
            <w:shd w:val="clear" w:color="auto" w:fill="auto"/>
          </w:tcPr>
          <w:p w14:paraId="424DAD9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90A608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728C8F9" w14:textId="77777777" w:rsidTr="00E54D49">
        <w:tc>
          <w:tcPr>
            <w:tcW w:w="4788" w:type="dxa"/>
            <w:shd w:val="clear" w:color="auto" w:fill="auto"/>
          </w:tcPr>
          <w:p w14:paraId="7FA3CD5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29.-</w:t>
            </w:r>
            <w:r w:rsidRPr="007023A9">
              <w:rPr>
                <w:rFonts w:ascii="Verdana" w:hAnsi="Verdana"/>
                <w:sz w:val="16"/>
                <w:szCs w:val="16"/>
              </w:rPr>
              <w:t xml:space="preserve"> El Grupo Tecnológico Consultivo será presidido por el representante de la Dirección General, quien será responsable de su buen funcionamiento, de conformidad con las Reglas de Operación respectivas.</w:t>
            </w:r>
          </w:p>
        </w:tc>
        <w:tc>
          <w:tcPr>
            <w:tcW w:w="4788" w:type="dxa"/>
            <w:shd w:val="clear" w:color="auto" w:fill="auto"/>
          </w:tcPr>
          <w:p w14:paraId="4A09059A" w14:textId="77777777" w:rsidR="00AC48C0" w:rsidRPr="007023A9" w:rsidRDefault="00AC48C0" w:rsidP="00AC48C0">
            <w:pPr>
              <w:jc w:val="both"/>
              <w:rPr>
                <w:lang w:val="en-US"/>
              </w:rPr>
            </w:pPr>
            <w:r w:rsidRPr="007023A9">
              <w:rPr>
                <w:rFonts w:ascii="Verdana" w:hAnsi="Verdana"/>
                <w:b/>
                <w:bCs/>
                <w:sz w:val="16"/>
                <w:szCs w:val="16"/>
                <w:lang w:val="en-US"/>
              </w:rPr>
              <w:t xml:space="preserve">Article 29.- </w:t>
            </w:r>
            <w:r w:rsidRPr="007023A9">
              <w:rPr>
                <w:rFonts w:ascii="Verdana" w:hAnsi="Verdana"/>
                <w:sz w:val="16"/>
                <w:szCs w:val="16"/>
                <w:lang w:val="en-US"/>
              </w:rPr>
              <w:t>The Technological Consultative Group will be chaired by the representative of the General Directorate, who will be responsible for its proper functioning, in accordance with the respective Operating Rules.</w:t>
            </w:r>
          </w:p>
        </w:tc>
      </w:tr>
      <w:tr w:rsidR="00AC48C0" w:rsidRPr="0017799F" w14:paraId="4B3B991A" w14:textId="77777777" w:rsidTr="00E54D49">
        <w:tc>
          <w:tcPr>
            <w:tcW w:w="4788" w:type="dxa"/>
            <w:shd w:val="clear" w:color="auto" w:fill="auto"/>
          </w:tcPr>
          <w:p w14:paraId="52B2E51A" w14:textId="77777777" w:rsidR="00AC48C0" w:rsidRPr="00662D0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40BFED2" w14:textId="77777777" w:rsidR="00AC48C0" w:rsidRPr="00662D09" w:rsidRDefault="00AC48C0" w:rsidP="00AC48C0">
            <w:pPr>
              <w:jc w:val="both"/>
              <w:rPr>
                <w:lang w:val="en-US"/>
              </w:rPr>
            </w:pPr>
            <w:r w:rsidRPr="00662D09">
              <w:rPr>
                <w:rFonts w:ascii="Verdana" w:hAnsi="Verdana"/>
                <w:b/>
                <w:bCs/>
                <w:sz w:val="16"/>
                <w:szCs w:val="16"/>
                <w:lang w:val="en-US"/>
              </w:rPr>
              <w:t> </w:t>
            </w:r>
          </w:p>
        </w:tc>
      </w:tr>
      <w:tr w:rsidR="00AC48C0" w:rsidRPr="0017799F" w14:paraId="77440EE1" w14:textId="77777777" w:rsidTr="00E54D49">
        <w:tc>
          <w:tcPr>
            <w:tcW w:w="4788" w:type="dxa"/>
            <w:shd w:val="clear" w:color="auto" w:fill="auto"/>
          </w:tcPr>
          <w:p w14:paraId="486D59FB" w14:textId="77777777" w:rsidR="00AC48C0" w:rsidRPr="00662D09" w:rsidRDefault="00AC48C0" w:rsidP="00AC48C0">
            <w:pPr>
              <w:pStyle w:val="Texto"/>
              <w:spacing w:after="0" w:line="240" w:lineRule="auto"/>
              <w:ind w:firstLine="0"/>
              <w:rPr>
                <w:rFonts w:ascii="Verdana" w:hAnsi="Verdana"/>
                <w:sz w:val="16"/>
                <w:szCs w:val="16"/>
              </w:rPr>
            </w:pPr>
            <w:r w:rsidRPr="00662D09">
              <w:rPr>
                <w:rFonts w:ascii="Verdana" w:hAnsi="Verdana"/>
                <w:b/>
                <w:sz w:val="16"/>
                <w:szCs w:val="16"/>
              </w:rPr>
              <w:t xml:space="preserve">Artículo 30.- </w:t>
            </w:r>
            <w:r w:rsidRPr="00662D09">
              <w:rPr>
                <w:rFonts w:ascii="Verdana" w:hAnsi="Verdana"/>
                <w:sz w:val="16"/>
                <w:szCs w:val="16"/>
              </w:rPr>
              <w:t>Cada Institución representada tendrá derecho a emitir su opinión y a un voto respectivamente. Los dictámenes que le sean solicitados al Grupo Tecnológico Consultivo serán formulados de conformidad con sus Reglas de Operación y resueltos por mayoría de votos. La Institución disidente podrá incluir su voto razonado en el dictamen.</w:t>
            </w:r>
          </w:p>
        </w:tc>
        <w:tc>
          <w:tcPr>
            <w:tcW w:w="4788" w:type="dxa"/>
            <w:shd w:val="clear" w:color="auto" w:fill="auto"/>
          </w:tcPr>
          <w:p w14:paraId="2621BC5D" w14:textId="77777777" w:rsidR="00AC48C0" w:rsidRPr="00662D09" w:rsidRDefault="00AC48C0" w:rsidP="00AC48C0">
            <w:pPr>
              <w:jc w:val="both"/>
              <w:rPr>
                <w:lang w:val="en-US"/>
              </w:rPr>
            </w:pPr>
            <w:r w:rsidRPr="00662D09">
              <w:rPr>
                <w:rFonts w:ascii="Verdana" w:hAnsi="Verdana"/>
                <w:b/>
                <w:bCs/>
                <w:sz w:val="16"/>
                <w:szCs w:val="16"/>
                <w:lang w:val="en-US"/>
              </w:rPr>
              <w:t xml:space="preserve">Article 30.- </w:t>
            </w:r>
            <w:r w:rsidRPr="00662D09">
              <w:rPr>
                <w:rFonts w:ascii="Verdana" w:hAnsi="Verdana"/>
                <w:sz w:val="16"/>
                <w:szCs w:val="16"/>
                <w:lang w:val="en-US"/>
              </w:rPr>
              <w:t>Each represented Institution will have the right to cast their opinion and vote respectively. The opinions that are requested from the Technological Consultative Group will be formulated in accordance with its Rules of Operation and resolved by a majority of votes. The dissident institution may include its reasoned vote in the opinion.</w:t>
            </w:r>
          </w:p>
        </w:tc>
      </w:tr>
      <w:tr w:rsidR="00AC48C0" w:rsidRPr="0017799F" w14:paraId="0572757B" w14:textId="77777777" w:rsidTr="00E54D49">
        <w:tc>
          <w:tcPr>
            <w:tcW w:w="4788" w:type="dxa"/>
            <w:shd w:val="clear" w:color="auto" w:fill="auto"/>
          </w:tcPr>
          <w:p w14:paraId="08FBB871" w14:textId="77777777" w:rsidR="00AC48C0" w:rsidRPr="00662D0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BDF6D57" w14:textId="77777777" w:rsidR="00AC48C0" w:rsidRPr="00662D09" w:rsidRDefault="00AC48C0" w:rsidP="00AC48C0">
            <w:pPr>
              <w:jc w:val="both"/>
              <w:rPr>
                <w:lang w:val="en-US"/>
              </w:rPr>
            </w:pPr>
            <w:r w:rsidRPr="00662D09">
              <w:rPr>
                <w:rFonts w:ascii="Verdana" w:hAnsi="Verdana"/>
                <w:sz w:val="16"/>
                <w:szCs w:val="16"/>
                <w:lang w:val="en-US"/>
              </w:rPr>
              <w:t> </w:t>
            </w:r>
          </w:p>
        </w:tc>
      </w:tr>
      <w:tr w:rsidR="00AC48C0" w:rsidRPr="0017799F" w14:paraId="19DF96F9" w14:textId="77777777" w:rsidTr="00E54D49">
        <w:tc>
          <w:tcPr>
            <w:tcW w:w="4788" w:type="dxa"/>
            <w:shd w:val="clear" w:color="auto" w:fill="auto"/>
          </w:tcPr>
          <w:p w14:paraId="13119F1E" w14:textId="77777777" w:rsidR="00AC48C0" w:rsidRPr="00662D09" w:rsidRDefault="00AC48C0" w:rsidP="00AC48C0">
            <w:pPr>
              <w:pStyle w:val="Texto"/>
              <w:spacing w:after="0" w:line="240" w:lineRule="auto"/>
              <w:ind w:firstLine="0"/>
              <w:rPr>
                <w:rFonts w:ascii="Verdana" w:hAnsi="Verdana"/>
                <w:sz w:val="16"/>
                <w:szCs w:val="16"/>
              </w:rPr>
            </w:pPr>
            <w:r w:rsidRPr="00662D09">
              <w:rPr>
                <w:rFonts w:ascii="Verdana" w:hAnsi="Verdana"/>
                <w:sz w:val="16"/>
                <w:szCs w:val="16"/>
              </w:rPr>
              <w:t>En todo caso el dictamen del Grupo deberá ser emitido en un plazo de quince días hábiles, contados a partir de que se ponga a su consideración el asunto a dictaminar. En caso de que no emita el dictamen en dicho plazo, éste se tendrá en sentido positivo.</w:t>
            </w:r>
          </w:p>
        </w:tc>
        <w:tc>
          <w:tcPr>
            <w:tcW w:w="4788" w:type="dxa"/>
            <w:shd w:val="clear" w:color="auto" w:fill="auto"/>
          </w:tcPr>
          <w:p w14:paraId="2611F48D" w14:textId="77777777" w:rsidR="00AC48C0" w:rsidRPr="00662D09" w:rsidRDefault="00AC48C0" w:rsidP="00AC48C0">
            <w:pPr>
              <w:jc w:val="both"/>
              <w:rPr>
                <w:lang w:val="en-US"/>
              </w:rPr>
            </w:pPr>
            <w:r w:rsidRPr="00662D09">
              <w:rPr>
                <w:rFonts w:ascii="Verdana" w:hAnsi="Verdana"/>
                <w:sz w:val="16"/>
                <w:szCs w:val="16"/>
                <w:lang w:val="en-US"/>
              </w:rPr>
              <w:t xml:space="preserve">In any case, the opinion of the Group must be issued within a period of fifteen </w:t>
            </w:r>
            <w:r>
              <w:rPr>
                <w:rFonts w:ascii="Verdana" w:hAnsi="Verdana"/>
                <w:sz w:val="16"/>
                <w:szCs w:val="16"/>
                <w:lang w:val="en-US"/>
              </w:rPr>
              <w:t>working days</w:t>
            </w:r>
            <w:r w:rsidRPr="00662D09">
              <w:rPr>
                <w:rFonts w:ascii="Verdana" w:hAnsi="Verdana"/>
                <w:sz w:val="16"/>
                <w:szCs w:val="16"/>
                <w:lang w:val="en-US"/>
              </w:rPr>
              <w:t xml:space="preserve">, counted from the moment the matter to be ruled is placed under consideration. If the opinion is not issued within that period, the response will be understood as affirmative. </w:t>
            </w:r>
          </w:p>
        </w:tc>
      </w:tr>
      <w:tr w:rsidR="00AC48C0" w:rsidRPr="0017799F" w14:paraId="01CE0105" w14:textId="77777777" w:rsidTr="00E54D49">
        <w:tc>
          <w:tcPr>
            <w:tcW w:w="4788" w:type="dxa"/>
            <w:shd w:val="clear" w:color="auto" w:fill="auto"/>
          </w:tcPr>
          <w:p w14:paraId="31AF8874" w14:textId="77777777" w:rsidR="00AC48C0" w:rsidRPr="00662D0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612943F" w14:textId="77777777" w:rsidR="00AC48C0" w:rsidRPr="00662D09" w:rsidRDefault="00AC48C0" w:rsidP="00AC48C0">
            <w:pPr>
              <w:jc w:val="both"/>
              <w:rPr>
                <w:lang w:val="en-US"/>
              </w:rPr>
            </w:pPr>
            <w:r w:rsidRPr="00662D09">
              <w:rPr>
                <w:rFonts w:ascii="Verdana" w:hAnsi="Verdana"/>
                <w:sz w:val="16"/>
                <w:szCs w:val="16"/>
                <w:lang w:val="en-US"/>
              </w:rPr>
              <w:t> </w:t>
            </w:r>
          </w:p>
        </w:tc>
      </w:tr>
      <w:tr w:rsidR="00AC48C0" w:rsidRPr="007023A9" w14:paraId="5A759721" w14:textId="77777777" w:rsidTr="00E54D49">
        <w:tc>
          <w:tcPr>
            <w:tcW w:w="4788" w:type="dxa"/>
            <w:shd w:val="clear" w:color="auto" w:fill="auto"/>
          </w:tcPr>
          <w:p w14:paraId="5709BEE8" w14:textId="77777777" w:rsidR="00AC48C0" w:rsidRPr="00662D09" w:rsidRDefault="00AC48C0" w:rsidP="00AC48C0">
            <w:pPr>
              <w:pStyle w:val="ANOTACION"/>
              <w:spacing w:before="0" w:after="0" w:line="240" w:lineRule="auto"/>
              <w:rPr>
                <w:rFonts w:ascii="Verdana" w:hAnsi="Verdana" w:cs="Arial"/>
                <w:sz w:val="16"/>
                <w:szCs w:val="16"/>
              </w:rPr>
            </w:pPr>
            <w:r w:rsidRPr="00662D09">
              <w:rPr>
                <w:rFonts w:ascii="Verdana" w:hAnsi="Verdana" w:cs="Arial"/>
                <w:sz w:val="16"/>
                <w:szCs w:val="16"/>
              </w:rPr>
              <w:t>Capítulo II</w:t>
            </w:r>
          </w:p>
        </w:tc>
        <w:tc>
          <w:tcPr>
            <w:tcW w:w="4788" w:type="dxa"/>
            <w:shd w:val="clear" w:color="auto" w:fill="auto"/>
          </w:tcPr>
          <w:p w14:paraId="2BEDBCED" w14:textId="77777777" w:rsidR="00AC48C0" w:rsidRPr="00662D09" w:rsidRDefault="00AC48C0" w:rsidP="00AC48C0">
            <w:pPr>
              <w:jc w:val="center"/>
              <w:rPr>
                <w:lang w:val="en-US"/>
              </w:rPr>
            </w:pPr>
            <w:r w:rsidRPr="00662D09">
              <w:rPr>
                <w:rFonts w:ascii="Verdana" w:hAnsi="Verdana"/>
                <w:b/>
                <w:bCs/>
                <w:sz w:val="16"/>
                <w:szCs w:val="16"/>
                <w:lang w:val="en-US"/>
              </w:rPr>
              <w:t>Chapter II</w:t>
            </w:r>
          </w:p>
        </w:tc>
      </w:tr>
      <w:tr w:rsidR="00AC48C0" w:rsidRPr="007023A9" w14:paraId="1C3A6A8C" w14:textId="77777777" w:rsidTr="00E54D49">
        <w:tc>
          <w:tcPr>
            <w:tcW w:w="4788" w:type="dxa"/>
            <w:shd w:val="clear" w:color="auto" w:fill="auto"/>
          </w:tcPr>
          <w:p w14:paraId="6C33AE51" w14:textId="77777777" w:rsidR="00AC48C0" w:rsidRPr="00662D09" w:rsidRDefault="00AC48C0" w:rsidP="00AC48C0">
            <w:pPr>
              <w:pStyle w:val="ANOTACION"/>
              <w:spacing w:before="0" w:after="0" w:line="240" w:lineRule="auto"/>
              <w:rPr>
                <w:rFonts w:ascii="Verdana" w:hAnsi="Verdana" w:cs="Arial"/>
                <w:sz w:val="16"/>
                <w:szCs w:val="16"/>
              </w:rPr>
            </w:pPr>
            <w:r w:rsidRPr="00662D09">
              <w:rPr>
                <w:rFonts w:ascii="Verdana" w:hAnsi="Verdana" w:cs="Arial"/>
                <w:sz w:val="16"/>
                <w:szCs w:val="16"/>
              </w:rPr>
              <w:t>Abanderamiento y Matrícula</w:t>
            </w:r>
          </w:p>
        </w:tc>
        <w:tc>
          <w:tcPr>
            <w:tcW w:w="4788" w:type="dxa"/>
            <w:shd w:val="clear" w:color="auto" w:fill="auto"/>
          </w:tcPr>
          <w:p w14:paraId="15B357C2" w14:textId="77777777" w:rsidR="00AC48C0" w:rsidRPr="00662D09" w:rsidRDefault="00AC48C0" w:rsidP="00AC48C0">
            <w:pPr>
              <w:jc w:val="center"/>
              <w:rPr>
                <w:lang w:val="en-US"/>
              </w:rPr>
            </w:pPr>
            <w:r w:rsidRPr="00662D09">
              <w:rPr>
                <w:rFonts w:ascii="Verdana" w:hAnsi="Verdana"/>
                <w:b/>
                <w:bCs/>
                <w:sz w:val="16"/>
                <w:szCs w:val="16"/>
                <w:lang w:val="en-US"/>
              </w:rPr>
              <w:t>Flagging and Registration</w:t>
            </w:r>
          </w:p>
        </w:tc>
      </w:tr>
      <w:tr w:rsidR="00AC48C0" w:rsidRPr="007023A9" w14:paraId="7E53DA51" w14:textId="77777777" w:rsidTr="00E54D49">
        <w:tc>
          <w:tcPr>
            <w:tcW w:w="4788" w:type="dxa"/>
            <w:shd w:val="clear" w:color="auto" w:fill="auto"/>
          </w:tcPr>
          <w:p w14:paraId="081631C3" w14:textId="77777777" w:rsidR="00AC48C0" w:rsidRPr="00662D09" w:rsidRDefault="00AC48C0" w:rsidP="00AC48C0">
            <w:pPr>
              <w:pStyle w:val="ANOTACION"/>
              <w:spacing w:before="0" w:after="0" w:line="240" w:lineRule="auto"/>
              <w:rPr>
                <w:rFonts w:ascii="Verdana" w:hAnsi="Verdana" w:cs="Arial"/>
                <w:sz w:val="16"/>
                <w:szCs w:val="16"/>
              </w:rPr>
            </w:pPr>
          </w:p>
        </w:tc>
        <w:tc>
          <w:tcPr>
            <w:tcW w:w="4788" w:type="dxa"/>
            <w:shd w:val="clear" w:color="auto" w:fill="auto"/>
          </w:tcPr>
          <w:p w14:paraId="567FC275" w14:textId="77777777" w:rsidR="00AC48C0" w:rsidRPr="00662D09" w:rsidRDefault="00AC48C0" w:rsidP="00AC48C0">
            <w:pPr>
              <w:jc w:val="center"/>
              <w:rPr>
                <w:lang w:val="en-US"/>
              </w:rPr>
            </w:pPr>
            <w:r w:rsidRPr="00662D09">
              <w:rPr>
                <w:rFonts w:ascii="Verdana" w:hAnsi="Verdana"/>
                <w:b/>
                <w:bCs/>
                <w:sz w:val="16"/>
                <w:szCs w:val="16"/>
                <w:lang w:val="en-US"/>
              </w:rPr>
              <w:t> </w:t>
            </w:r>
          </w:p>
        </w:tc>
      </w:tr>
      <w:tr w:rsidR="00AC48C0" w:rsidRPr="007023A9" w14:paraId="3573B3CA" w14:textId="77777777" w:rsidTr="00E54D49">
        <w:tc>
          <w:tcPr>
            <w:tcW w:w="4788" w:type="dxa"/>
            <w:shd w:val="clear" w:color="auto" w:fill="auto"/>
          </w:tcPr>
          <w:p w14:paraId="71EB5121" w14:textId="77777777" w:rsidR="00AC48C0" w:rsidRPr="00662D09" w:rsidRDefault="00AC48C0" w:rsidP="00AC48C0">
            <w:pPr>
              <w:pStyle w:val="ANOTACION"/>
              <w:spacing w:before="0" w:after="0" w:line="240" w:lineRule="auto"/>
              <w:rPr>
                <w:rFonts w:ascii="Verdana" w:hAnsi="Verdana" w:cs="Arial"/>
                <w:sz w:val="16"/>
                <w:szCs w:val="16"/>
              </w:rPr>
            </w:pPr>
            <w:r w:rsidRPr="00662D09">
              <w:rPr>
                <w:rFonts w:ascii="Verdana" w:hAnsi="Verdana" w:cs="Arial"/>
                <w:sz w:val="16"/>
                <w:szCs w:val="16"/>
              </w:rPr>
              <w:t>Sección l</w:t>
            </w:r>
          </w:p>
        </w:tc>
        <w:tc>
          <w:tcPr>
            <w:tcW w:w="4788" w:type="dxa"/>
            <w:shd w:val="clear" w:color="auto" w:fill="auto"/>
          </w:tcPr>
          <w:p w14:paraId="6B945AFE" w14:textId="77777777" w:rsidR="00AC48C0" w:rsidRPr="00662D09" w:rsidRDefault="00AC48C0" w:rsidP="00AC48C0">
            <w:pPr>
              <w:jc w:val="center"/>
              <w:rPr>
                <w:lang w:val="en-US"/>
              </w:rPr>
            </w:pPr>
            <w:r w:rsidRPr="00662D09">
              <w:rPr>
                <w:rFonts w:ascii="Verdana" w:hAnsi="Verdana"/>
                <w:b/>
                <w:bCs/>
                <w:sz w:val="16"/>
                <w:szCs w:val="16"/>
                <w:lang w:val="en-US"/>
              </w:rPr>
              <w:t>Section l</w:t>
            </w:r>
          </w:p>
        </w:tc>
      </w:tr>
      <w:tr w:rsidR="00AC48C0" w:rsidRPr="0017799F" w14:paraId="3BC65A22" w14:textId="77777777" w:rsidTr="00E54D49">
        <w:tc>
          <w:tcPr>
            <w:tcW w:w="4788" w:type="dxa"/>
            <w:shd w:val="clear" w:color="auto" w:fill="auto"/>
          </w:tcPr>
          <w:p w14:paraId="32C52D6B" w14:textId="77777777" w:rsidR="00AC48C0" w:rsidRPr="00662D09" w:rsidRDefault="00AC48C0" w:rsidP="00AC48C0">
            <w:pPr>
              <w:pStyle w:val="ANOTACION"/>
              <w:spacing w:before="0" w:after="0" w:line="240" w:lineRule="auto"/>
              <w:rPr>
                <w:rFonts w:ascii="Verdana" w:hAnsi="Verdana" w:cs="Arial"/>
                <w:sz w:val="16"/>
                <w:szCs w:val="16"/>
              </w:rPr>
            </w:pPr>
            <w:r w:rsidRPr="00662D09">
              <w:rPr>
                <w:rFonts w:ascii="Verdana" w:hAnsi="Verdana" w:cs="Arial"/>
                <w:sz w:val="16"/>
                <w:szCs w:val="16"/>
              </w:rPr>
              <w:t>Del Régimen de Abanderamiento y Matrícula</w:t>
            </w:r>
          </w:p>
        </w:tc>
        <w:tc>
          <w:tcPr>
            <w:tcW w:w="4788" w:type="dxa"/>
            <w:shd w:val="clear" w:color="auto" w:fill="auto"/>
          </w:tcPr>
          <w:p w14:paraId="516C1DF6" w14:textId="77777777" w:rsidR="00AC48C0" w:rsidRPr="00662D09" w:rsidRDefault="00AC48C0" w:rsidP="00AC48C0">
            <w:pPr>
              <w:jc w:val="center"/>
              <w:rPr>
                <w:lang w:val="en-US"/>
              </w:rPr>
            </w:pPr>
            <w:r w:rsidRPr="00662D09">
              <w:rPr>
                <w:rFonts w:ascii="Verdana" w:hAnsi="Verdana"/>
                <w:b/>
                <w:bCs/>
                <w:sz w:val="16"/>
                <w:szCs w:val="16"/>
                <w:lang w:val="en-US"/>
              </w:rPr>
              <w:t>The Flagging and Registration Regime</w:t>
            </w:r>
          </w:p>
        </w:tc>
      </w:tr>
      <w:tr w:rsidR="00AC48C0" w:rsidRPr="0017799F" w14:paraId="40094ACB" w14:textId="77777777" w:rsidTr="00E54D49">
        <w:tc>
          <w:tcPr>
            <w:tcW w:w="4788" w:type="dxa"/>
            <w:shd w:val="clear" w:color="auto" w:fill="auto"/>
          </w:tcPr>
          <w:p w14:paraId="437C962E" w14:textId="77777777" w:rsidR="00AC48C0" w:rsidRPr="00662D0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1D9A35A9" w14:textId="77777777" w:rsidR="00AC48C0" w:rsidRPr="00662D09" w:rsidRDefault="00AC48C0" w:rsidP="00AC48C0">
            <w:pPr>
              <w:jc w:val="center"/>
              <w:rPr>
                <w:lang w:val="en-US"/>
              </w:rPr>
            </w:pPr>
            <w:r w:rsidRPr="00662D09">
              <w:rPr>
                <w:rFonts w:ascii="Verdana" w:hAnsi="Verdana"/>
                <w:b/>
                <w:bCs/>
                <w:sz w:val="16"/>
                <w:szCs w:val="16"/>
                <w:lang w:val="en-US"/>
              </w:rPr>
              <w:t> </w:t>
            </w:r>
          </w:p>
        </w:tc>
      </w:tr>
      <w:tr w:rsidR="00AC48C0" w:rsidRPr="0017799F" w14:paraId="07EF12DE" w14:textId="77777777" w:rsidTr="00E54D49">
        <w:tc>
          <w:tcPr>
            <w:tcW w:w="4788" w:type="dxa"/>
            <w:shd w:val="clear" w:color="auto" w:fill="auto"/>
          </w:tcPr>
          <w:p w14:paraId="3F8722A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31.</w:t>
            </w:r>
            <w:r w:rsidRPr="007023A9">
              <w:rPr>
                <w:rFonts w:ascii="Verdana" w:hAnsi="Verdana"/>
                <w:sz w:val="16"/>
                <w:szCs w:val="16"/>
              </w:rPr>
              <w:t>- El abanderamiento es el acto mediante el cual se impone la Bandera Mexicana a una Embarcación o Artefacto Naval. Las Embarcaciones y Artefactos Navales Mayores deberán portar izada permanentemente la Bandera Nacional.</w:t>
            </w:r>
          </w:p>
        </w:tc>
        <w:tc>
          <w:tcPr>
            <w:tcW w:w="4788" w:type="dxa"/>
            <w:shd w:val="clear" w:color="auto" w:fill="auto"/>
          </w:tcPr>
          <w:p w14:paraId="3E48BFB3" w14:textId="77777777" w:rsidR="00AC48C0" w:rsidRPr="007023A9" w:rsidRDefault="00AC48C0" w:rsidP="00AC48C0">
            <w:pPr>
              <w:jc w:val="both"/>
              <w:rPr>
                <w:lang w:val="en-US"/>
              </w:rPr>
            </w:pPr>
            <w:r w:rsidRPr="007023A9">
              <w:rPr>
                <w:rFonts w:ascii="Verdana" w:hAnsi="Verdana"/>
                <w:b/>
                <w:bCs/>
                <w:sz w:val="16"/>
                <w:szCs w:val="16"/>
                <w:lang w:val="en-US"/>
              </w:rPr>
              <w:t xml:space="preserve">Article 31. </w:t>
            </w:r>
            <w:r w:rsidRPr="007023A9">
              <w:rPr>
                <w:rFonts w:ascii="Verdana" w:hAnsi="Verdana"/>
                <w:sz w:val="16"/>
                <w:szCs w:val="16"/>
                <w:lang w:val="en-US"/>
              </w:rPr>
              <w:t>– Flagging is the act by which the Mexican Flag is imposed on a Naval Vessel or Artifact. Large Naval Vessels and Artifacts must carry the National Flag permanently.</w:t>
            </w:r>
          </w:p>
        </w:tc>
      </w:tr>
      <w:tr w:rsidR="00AC48C0" w:rsidRPr="0017799F" w14:paraId="4224831F" w14:textId="77777777" w:rsidTr="00E54D49">
        <w:tc>
          <w:tcPr>
            <w:tcW w:w="4788" w:type="dxa"/>
            <w:shd w:val="clear" w:color="auto" w:fill="auto"/>
          </w:tcPr>
          <w:p w14:paraId="79B3842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6E173C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236B533" w14:textId="77777777" w:rsidTr="00E54D49">
        <w:tc>
          <w:tcPr>
            <w:tcW w:w="4788" w:type="dxa"/>
            <w:shd w:val="clear" w:color="auto" w:fill="auto"/>
          </w:tcPr>
          <w:p w14:paraId="0DC71BA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32.-</w:t>
            </w:r>
            <w:r w:rsidRPr="007023A9">
              <w:rPr>
                <w:rFonts w:ascii="Verdana" w:hAnsi="Verdana"/>
                <w:sz w:val="16"/>
                <w:szCs w:val="16"/>
              </w:rPr>
              <w:t xml:space="preserve"> Para ser considerados mexicanos y poder portar la Bandera Nacional, las Embarcaciones y Artefactos Navales deberán matricularse, previa solicitud del Propietario, naviero o sus representantes, ante la Autoridad Marítima Mercante competente que el peticionario seleccione. Los extranjeros únicamente podrán abanderar, matricular y registrar Embarcaciones </w:t>
            </w:r>
            <w:r w:rsidRPr="007023A9">
              <w:rPr>
                <w:rFonts w:ascii="Verdana" w:hAnsi="Verdana"/>
                <w:sz w:val="16"/>
                <w:szCs w:val="16"/>
              </w:rPr>
              <w:lastRenderedPageBreak/>
              <w:t>de recreo y deportivas, destinadas a uso particular, en términos de la Ley.</w:t>
            </w:r>
          </w:p>
        </w:tc>
        <w:tc>
          <w:tcPr>
            <w:tcW w:w="4788" w:type="dxa"/>
            <w:shd w:val="clear" w:color="auto" w:fill="auto"/>
          </w:tcPr>
          <w:p w14:paraId="2A7C6B8C" w14:textId="77777777" w:rsidR="00AC48C0" w:rsidRPr="007023A9" w:rsidRDefault="00AC48C0" w:rsidP="00AC48C0">
            <w:pPr>
              <w:jc w:val="both"/>
              <w:rPr>
                <w:lang w:val="en-US"/>
              </w:rPr>
            </w:pPr>
            <w:r w:rsidRPr="007023A9">
              <w:rPr>
                <w:rFonts w:ascii="Verdana" w:hAnsi="Verdana"/>
                <w:b/>
                <w:bCs/>
                <w:sz w:val="16"/>
                <w:szCs w:val="16"/>
                <w:lang w:val="en-US"/>
              </w:rPr>
              <w:lastRenderedPageBreak/>
              <w:t xml:space="preserve">Article 32.- </w:t>
            </w:r>
            <w:r w:rsidRPr="007023A9">
              <w:rPr>
                <w:rFonts w:ascii="Verdana" w:hAnsi="Verdana"/>
                <w:sz w:val="16"/>
                <w:szCs w:val="16"/>
                <w:lang w:val="en-US"/>
              </w:rPr>
              <w:t xml:space="preserve">To be considered Mexicans and be able to carry the National Flag, Naval Vessels and Artifacts must be registered, upon request of the </w:t>
            </w:r>
            <w:r>
              <w:rPr>
                <w:rFonts w:ascii="Verdana" w:hAnsi="Verdana"/>
                <w:sz w:val="16"/>
                <w:szCs w:val="16"/>
                <w:lang w:val="en-US"/>
              </w:rPr>
              <w:t>Owner</w:t>
            </w:r>
            <w:r w:rsidRPr="007023A9">
              <w:rPr>
                <w:rFonts w:ascii="Verdana" w:hAnsi="Verdana"/>
                <w:sz w:val="16"/>
                <w:szCs w:val="16"/>
                <w:lang w:val="en-US"/>
              </w:rPr>
              <w:t xml:space="preserve">, shipping company or their representatives, before the appropriate Merchant Maritime Authority that the petitioner selects. Foreigners may only flag, register </w:t>
            </w:r>
            <w:r w:rsidRPr="007023A9">
              <w:rPr>
                <w:rFonts w:ascii="Verdana" w:hAnsi="Verdana"/>
                <w:sz w:val="16"/>
                <w:szCs w:val="16"/>
                <w:lang w:val="en-US"/>
              </w:rPr>
              <w:lastRenderedPageBreak/>
              <w:t>and register recreational and sports boats, intended for private use, under the terms of the Law.</w:t>
            </w:r>
          </w:p>
        </w:tc>
      </w:tr>
      <w:tr w:rsidR="00AC48C0" w:rsidRPr="0017799F" w14:paraId="6021F125" w14:textId="77777777" w:rsidTr="00E54D49">
        <w:tc>
          <w:tcPr>
            <w:tcW w:w="4788" w:type="dxa"/>
            <w:shd w:val="clear" w:color="auto" w:fill="auto"/>
          </w:tcPr>
          <w:p w14:paraId="07D2291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480113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4AEE936" w14:textId="77777777" w:rsidTr="00E54D49">
        <w:tc>
          <w:tcPr>
            <w:tcW w:w="4788" w:type="dxa"/>
            <w:shd w:val="clear" w:color="auto" w:fill="auto"/>
          </w:tcPr>
          <w:p w14:paraId="112CF88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33.-</w:t>
            </w:r>
            <w:r w:rsidRPr="007023A9">
              <w:rPr>
                <w:rFonts w:ascii="Verdana" w:hAnsi="Verdana"/>
                <w:sz w:val="16"/>
                <w:szCs w:val="16"/>
              </w:rPr>
              <w:t xml:space="preserve"> En los casos de las fracciones II a V del artículo 13 de la Ley, las Embarcaciones y Artefactos Navales serán matriculados de oficio.</w:t>
            </w:r>
          </w:p>
        </w:tc>
        <w:tc>
          <w:tcPr>
            <w:tcW w:w="4788" w:type="dxa"/>
            <w:shd w:val="clear" w:color="auto" w:fill="auto"/>
          </w:tcPr>
          <w:p w14:paraId="05478B12" w14:textId="77777777" w:rsidR="00AC48C0" w:rsidRPr="007023A9" w:rsidRDefault="00AC48C0" w:rsidP="00AC48C0">
            <w:pPr>
              <w:jc w:val="both"/>
              <w:rPr>
                <w:lang w:val="en-US"/>
              </w:rPr>
            </w:pPr>
            <w:r w:rsidRPr="007023A9">
              <w:rPr>
                <w:rFonts w:ascii="Verdana" w:hAnsi="Verdana"/>
                <w:b/>
                <w:bCs/>
                <w:sz w:val="16"/>
                <w:szCs w:val="16"/>
                <w:lang w:val="en-US"/>
              </w:rPr>
              <w:t xml:space="preserve">Article 33.- </w:t>
            </w:r>
            <w:r w:rsidRPr="007023A9">
              <w:rPr>
                <w:rFonts w:ascii="Verdana" w:hAnsi="Verdana"/>
                <w:sz w:val="16"/>
                <w:szCs w:val="16"/>
                <w:lang w:val="en-US"/>
              </w:rPr>
              <w:t xml:space="preserve">In the cases of sections II to V of article 13 of the Law, the Naval Vessels and Artifacts will be registered </w:t>
            </w:r>
            <w:r w:rsidRPr="007023A9">
              <w:rPr>
                <w:rFonts w:ascii="Verdana" w:hAnsi="Verdana"/>
                <w:i/>
                <w:iCs/>
                <w:sz w:val="16"/>
                <w:szCs w:val="16"/>
                <w:lang w:val="en-US"/>
              </w:rPr>
              <w:t>ex officio</w:t>
            </w:r>
            <w:r w:rsidRPr="007023A9">
              <w:rPr>
                <w:rFonts w:ascii="Verdana" w:hAnsi="Verdana"/>
                <w:sz w:val="16"/>
                <w:szCs w:val="16"/>
                <w:lang w:val="en-US"/>
              </w:rPr>
              <w:t>.</w:t>
            </w:r>
          </w:p>
        </w:tc>
      </w:tr>
      <w:tr w:rsidR="00AC48C0" w:rsidRPr="0017799F" w14:paraId="5B806008" w14:textId="77777777" w:rsidTr="00E54D49">
        <w:tc>
          <w:tcPr>
            <w:tcW w:w="4788" w:type="dxa"/>
            <w:shd w:val="clear" w:color="auto" w:fill="auto"/>
          </w:tcPr>
          <w:p w14:paraId="653594E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39D7AE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298AE48" w14:textId="77777777" w:rsidTr="00E54D49">
        <w:tc>
          <w:tcPr>
            <w:tcW w:w="4788" w:type="dxa"/>
            <w:shd w:val="clear" w:color="auto" w:fill="auto"/>
          </w:tcPr>
          <w:p w14:paraId="66F0FFA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34.-</w:t>
            </w:r>
            <w:r w:rsidRPr="007023A9">
              <w:rPr>
                <w:rFonts w:ascii="Verdana" w:hAnsi="Verdana"/>
                <w:sz w:val="16"/>
                <w:szCs w:val="16"/>
              </w:rPr>
              <w:t xml:space="preserve"> Los certificados de matrícula deberán contener:</w:t>
            </w:r>
          </w:p>
        </w:tc>
        <w:tc>
          <w:tcPr>
            <w:tcW w:w="4788" w:type="dxa"/>
            <w:shd w:val="clear" w:color="auto" w:fill="auto"/>
          </w:tcPr>
          <w:p w14:paraId="468B8C78" w14:textId="77777777" w:rsidR="00AC48C0" w:rsidRPr="007023A9" w:rsidRDefault="00AC48C0" w:rsidP="00AC48C0">
            <w:pPr>
              <w:jc w:val="both"/>
              <w:rPr>
                <w:lang w:val="en-US"/>
              </w:rPr>
            </w:pPr>
            <w:r w:rsidRPr="007023A9">
              <w:rPr>
                <w:rFonts w:ascii="Verdana" w:hAnsi="Verdana"/>
                <w:b/>
                <w:bCs/>
                <w:sz w:val="16"/>
                <w:szCs w:val="16"/>
                <w:lang w:val="en-US"/>
              </w:rPr>
              <w:t xml:space="preserve">Article 34.- </w:t>
            </w:r>
            <w:r w:rsidRPr="007023A9">
              <w:rPr>
                <w:rFonts w:ascii="Verdana" w:hAnsi="Verdana"/>
                <w:sz w:val="16"/>
                <w:szCs w:val="16"/>
                <w:lang w:val="en-US"/>
              </w:rPr>
              <w:t>The registration certificates must contain:</w:t>
            </w:r>
          </w:p>
        </w:tc>
      </w:tr>
      <w:tr w:rsidR="00AC48C0" w:rsidRPr="0017799F" w14:paraId="45BF4240" w14:textId="77777777" w:rsidTr="00E54D49">
        <w:tc>
          <w:tcPr>
            <w:tcW w:w="4788" w:type="dxa"/>
            <w:shd w:val="clear" w:color="auto" w:fill="auto"/>
          </w:tcPr>
          <w:p w14:paraId="6663066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FFA709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AB6D961" w14:textId="77777777" w:rsidTr="00E54D49">
        <w:tc>
          <w:tcPr>
            <w:tcW w:w="4788" w:type="dxa"/>
            <w:shd w:val="clear" w:color="auto" w:fill="auto"/>
          </w:tcPr>
          <w:p w14:paraId="555D7DF8" w14:textId="77777777" w:rsidR="00AC48C0" w:rsidRPr="00031F03" w:rsidRDefault="00AC48C0" w:rsidP="00AC48C0">
            <w:pPr>
              <w:pStyle w:val="Texto"/>
              <w:spacing w:after="0" w:line="240" w:lineRule="auto"/>
              <w:ind w:firstLine="0"/>
              <w:rPr>
                <w:rFonts w:ascii="Verdana" w:hAnsi="Verdana"/>
                <w:sz w:val="16"/>
                <w:szCs w:val="16"/>
              </w:rPr>
            </w:pPr>
            <w:r w:rsidRPr="00031F03">
              <w:rPr>
                <w:rFonts w:ascii="Verdana" w:hAnsi="Verdana"/>
                <w:b/>
                <w:sz w:val="16"/>
                <w:szCs w:val="16"/>
              </w:rPr>
              <w:t xml:space="preserve">I. </w:t>
            </w:r>
            <w:r w:rsidRPr="00031F03">
              <w:rPr>
                <w:rFonts w:ascii="Verdana" w:hAnsi="Verdana"/>
                <w:sz w:val="16"/>
                <w:szCs w:val="16"/>
              </w:rPr>
              <w:t>El nombre, número de matrícula, puerto de matrícula, nacionalidad, señal distintiva y características de la Embarcación o Artefacto Naval, así como en su caso el número de servicio móvil de identificación marítima, y</w:t>
            </w:r>
          </w:p>
        </w:tc>
        <w:tc>
          <w:tcPr>
            <w:tcW w:w="4788" w:type="dxa"/>
            <w:shd w:val="clear" w:color="auto" w:fill="auto"/>
          </w:tcPr>
          <w:p w14:paraId="7EB6826F" w14:textId="77777777" w:rsidR="00AC48C0" w:rsidRPr="00031F03" w:rsidRDefault="00AC48C0" w:rsidP="00AC48C0">
            <w:pPr>
              <w:jc w:val="both"/>
              <w:rPr>
                <w:lang w:val="en-US"/>
              </w:rPr>
            </w:pPr>
            <w:r w:rsidRPr="00031F03">
              <w:rPr>
                <w:rFonts w:ascii="Verdana" w:hAnsi="Verdana"/>
                <w:b/>
                <w:bCs/>
                <w:sz w:val="16"/>
                <w:szCs w:val="16"/>
                <w:lang w:val="en-US"/>
              </w:rPr>
              <w:t xml:space="preserve">I. </w:t>
            </w:r>
            <w:r w:rsidRPr="00031F03">
              <w:rPr>
                <w:rFonts w:ascii="Verdana" w:hAnsi="Verdana"/>
                <w:sz w:val="16"/>
                <w:szCs w:val="16"/>
                <w:lang w:val="en-US"/>
              </w:rPr>
              <w:t>The name, registration number, port of registration, nationality, distinctive signal and characteristics of the Naval Vessel or Artifact, as well as the maritime identification mobile service number, and</w:t>
            </w:r>
          </w:p>
        </w:tc>
      </w:tr>
      <w:tr w:rsidR="00AC48C0" w:rsidRPr="0017799F" w14:paraId="530F439C" w14:textId="77777777" w:rsidTr="00E54D49">
        <w:tc>
          <w:tcPr>
            <w:tcW w:w="4788" w:type="dxa"/>
            <w:shd w:val="clear" w:color="auto" w:fill="auto"/>
          </w:tcPr>
          <w:p w14:paraId="13BE3E39" w14:textId="77777777" w:rsidR="00AC48C0" w:rsidRPr="00031F03"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465DE56" w14:textId="77777777" w:rsidR="00AC48C0" w:rsidRPr="00031F03" w:rsidRDefault="00AC48C0" w:rsidP="00AC48C0">
            <w:pPr>
              <w:jc w:val="both"/>
              <w:rPr>
                <w:lang w:val="en-US"/>
              </w:rPr>
            </w:pPr>
            <w:r w:rsidRPr="00031F03">
              <w:rPr>
                <w:rFonts w:ascii="Verdana" w:hAnsi="Verdana"/>
                <w:b/>
                <w:bCs/>
                <w:sz w:val="16"/>
                <w:szCs w:val="16"/>
                <w:lang w:val="en-US"/>
              </w:rPr>
              <w:t> </w:t>
            </w:r>
          </w:p>
        </w:tc>
      </w:tr>
      <w:tr w:rsidR="00AC48C0" w:rsidRPr="0017799F" w14:paraId="37FDFDD9" w14:textId="77777777" w:rsidTr="00E54D49">
        <w:tc>
          <w:tcPr>
            <w:tcW w:w="4788" w:type="dxa"/>
            <w:shd w:val="clear" w:color="auto" w:fill="auto"/>
          </w:tcPr>
          <w:p w14:paraId="0BA1A49F" w14:textId="77777777" w:rsidR="00AC48C0" w:rsidRPr="00031F03" w:rsidRDefault="00AC48C0" w:rsidP="00AC48C0">
            <w:pPr>
              <w:pStyle w:val="Texto"/>
              <w:spacing w:after="0" w:line="240" w:lineRule="auto"/>
              <w:ind w:firstLine="0"/>
              <w:rPr>
                <w:rFonts w:ascii="Verdana" w:hAnsi="Verdana"/>
                <w:sz w:val="16"/>
                <w:szCs w:val="16"/>
              </w:rPr>
            </w:pPr>
            <w:r w:rsidRPr="00031F03">
              <w:rPr>
                <w:rFonts w:ascii="Verdana" w:hAnsi="Verdana"/>
                <w:b/>
                <w:sz w:val="16"/>
                <w:szCs w:val="16"/>
              </w:rPr>
              <w:t xml:space="preserve">II. </w:t>
            </w:r>
            <w:r w:rsidRPr="00031F03">
              <w:rPr>
                <w:rFonts w:ascii="Verdana" w:hAnsi="Verdana"/>
                <w:sz w:val="16"/>
                <w:szCs w:val="16"/>
              </w:rPr>
              <w:t>El nombre del Propietario o, en su caso, del poseedor mediante contrato de arrendamiento financiero, según corresponda.</w:t>
            </w:r>
          </w:p>
        </w:tc>
        <w:tc>
          <w:tcPr>
            <w:tcW w:w="4788" w:type="dxa"/>
            <w:shd w:val="clear" w:color="auto" w:fill="auto"/>
          </w:tcPr>
          <w:p w14:paraId="53351F48" w14:textId="77777777" w:rsidR="00AC48C0" w:rsidRPr="00031F03" w:rsidRDefault="00AC48C0" w:rsidP="00AC48C0">
            <w:pPr>
              <w:jc w:val="both"/>
              <w:rPr>
                <w:lang w:val="en-US"/>
              </w:rPr>
            </w:pPr>
            <w:r w:rsidRPr="00031F03">
              <w:rPr>
                <w:rFonts w:ascii="Verdana" w:hAnsi="Verdana"/>
                <w:b/>
                <w:bCs/>
                <w:sz w:val="16"/>
                <w:szCs w:val="16"/>
                <w:lang w:val="en-US"/>
              </w:rPr>
              <w:t xml:space="preserve">II. </w:t>
            </w:r>
            <w:r w:rsidRPr="00031F03">
              <w:rPr>
                <w:rFonts w:ascii="Verdana" w:hAnsi="Verdana"/>
                <w:sz w:val="16"/>
                <w:szCs w:val="16"/>
                <w:lang w:val="en-US"/>
              </w:rPr>
              <w:t xml:space="preserve">The name of the </w:t>
            </w:r>
            <w:r>
              <w:rPr>
                <w:rFonts w:ascii="Verdana" w:hAnsi="Verdana"/>
                <w:sz w:val="16"/>
                <w:szCs w:val="16"/>
                <w:lang w:val="en-US"/>
              </w:rPr>
              <w:t>Owner</w:t>
            </w:r>
            <w:r w:rsidRPr="00031F03">
              <w:rPr>
                <w:rFonts w:ascii="Verdana" w:hAnsi="Verdana"/>
                <w:sz w:val="16"/>
                <w:szCs w:val="16"/>
                <w:lang w:val="en-US"/>
              </w:rPr>
              <w:t xml:space="preserve"> or, where appropriate, the holder by means of a financial lease agreement, as applicable.</w:t>
            </w:r>
          </w:p>
        </w:tc>
      </w:tr>
      <w:tr w:rsidR="00AC48C0" w:rsidRPr="0017799F" w14:paraId="10B2846D" w14:textId="77777777" w:rsidTr="00E54D49">
        <w:tc>
          <w:tcPr>
            <w:tcW w:w="4788" w:type="dxa"/>
            <w:shd w:val="clear" w:color="auto" w:fill="auto"/>
          </w:tcPr>
          <w:p w14:paraId="26004EDE" w14:textId="77777777" w:rsidR="00AC48C0" w:rsidRPr="00031F03"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74DE56BD" w14:textId="77777777" w:rsidR="00AC48C0" w:rsidRPr="00031F03" w:rsidRDefault="00AC48C0" w:rsidP="00AC48C0">
            <w:pPr>
              <w:jc w:val="both"/>
              <w:rPr>
                <w:lang w:val="en-US"/>
              </w:rPr>
            </w:pPr>
            <w:r w:rsidRPr="00031F03">
              <w:rPr>
                <w:rFonts w:ascii="Verdana" w:hAnsi="Verdana"/>
                <w:sz w:val="16"/>
                <w:szCs w:val="16"/>
                <w:lang w:val="en-US"/>
              </w:rPr>
              <w:t> </w:t>
            </w:r>
          </w:p>
        </w:tc>
      </w:tr>
      <w:tr w:rsidR="00AC48C0" w:rsidRPr="0017799F" w14:paraId="37C82026" w14:textId="77777777" w:rsidTr="00E54D49">
        <w:tc>
          <w:tcPr>
            <w:tcW w:w="4788" w:type="dxa"/>
            <w:shd w:val="clear" w:color="auto" w:fill="auto"/>
          </w:tcPr>
          <w:p w14:paraId="2B8F1580" w14:textId="77777777" w:rsidR="00AC48C0" w:rsidRPr="00031F03" w:rsidRDefault="00AC48C0" w:rsidP="00AC48C0">
            <w:pPr>
              <w:pStyle w:val="Texto"/>
              <w:spacing w:after="0" w:line="240" w:lineRule="auto"/>
              <w:ind w:firstLine="0"/>
              <w:rPr>
                <w:rFonts w:ascii="Verdana" w:hAnsi="Verdana"/>
                <w:sz w:val="16"/>
                <w:szCs w:val="16"/>
              </w:rPr>
            </w:pPr>
            <w:r w:rsidRPr="00031F03">
              <w:rPr>
                <w:rFonts w:ascii="Verdana" w:hAnsi="Verdana"/>
                <w:sz w:val="16"/>
                <w:szCs w:val="16"/>
              </w:rPr>
              <w:t>Son características de las Embarcaciones o Artefactos Navales: eslora, Manga, puntal, Unidades de Arqueo Bruto y Neto, peso muerto, potencia de la máquina propulsora, uso al que se destinará, año de construcción y tipo de Navegación que realizará.</w:t>
            </w:r>
          </w:p>
        </w:tc>
        <w:tc>
          <w:tcPr>
            <w:tcW w:w="4788" w:type="dxa"/>
            <w:shd w:val="clear" w:color="auto" w:fill="auto"/>
          </w:tcPr>
          <w:p w14:paraId="2B38A96A" w14:textId="77777777" w:rsidR="00AC48C0" w:rsidRPr="00031F03" w:rsidRDefault="00AC48C0" w:rsidP="00AC48C0">
            <w:pPr>
              <w:jc w:val="both"/>
              <w:rPr>
                <w:lang w:val="en-US"/>
              </w:rPr>
            </w:pPr>
            <w:r w:rsidRPr="00031F03">
              <w:rPr>
                <w:rFonts w:ascii="Verdana" w:hAnsi="Verdana"/>
                <w:sz w:val="16"/>
                <w:szCs w:val="16"/>
                <w:lang w:val="en-US"/>
              </w:rPr>
              <w:t>They are characteristics of the Naval Vessels or Artifacts: length, Beam, strut, Gross and Net Tonnage Units, dead weight, power of the propulsion machine, use to which it will be destined, year of construction and type of Navigation to be carried out.</w:t>
            </w:r>
          </w:p>
        </w:tc>
      </w:tr>
      <w:tr w:rsidR="00AC48C0" w:rsidRPr="0017799F" w14:paraId="3AB96718" w14:textId="77777777" w:rsidTr="00E54D49">
        <w:tc>
          <w:tcPr>
            <w:tcW w:w="4788" w:type="dxa"/>
            <w:shd w:val="clear" w:color="auto" w:fill="auto"/>
          </w:tcPr>
          <w:p w14:paraId="13862713"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C95D281"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4767979E" w14:textId="77777777" w:rsidTr="00E54D49">
        <w:tc>
          <w:tcPr>
            <w:tcW w:w="4788" w:type="dxa"/>
            <w:shd w:val="clear" w:color="auto" w:fill="auto"/>
          </w:tcPr>
          <w:p w14:paraId="75B4E17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A las Unidades Fijas Mar Adentro sólo le aplicarán aquellas características que por su naturaleza correspondan.</w:t>
            </w:r>
          </w:p>
        </w:tc>
        <w:tc>
          <w:tcPr>
            <w:tcW w:w="4788" w:type="dxa"/>
            <w:shd w:val="clear" w:color="auto" w:fill="auto"/>
          </w:tcPr>
          <w:p w14:paraId="373A01E6" w14:textId="77777777" w:rsidR="00AC48C0" w:rsidRPr="007023A9" w:rsidRDefault="00AC48C0" w:rsidP="00AC48C0">
            <w:pPr>
              <w:jc w:val="both"/>
              <w:rPr>
                <w:lang w:val="en-US"/>
              </w:rPr>
            </w:pPr>
            <w:r w:rsidRPr="007023A9">
              <w:rPr>
                <w:rFonts w:ascii="Verdana" w:hAnsi="Verdana"/>
                <w:sz w:val="16"/>
                <w:szCs w:val="16"/>
                <w:lang w:val="en-US"/>
              </w:rPr>
              <w:t xml:space="preserve">To the </w:t>
            </w:r>
            <w:r>
              <w:rPr>
                <w:rFonts w:ascii="Verdana" w:hAnsi="Verdana"/>
                <w:sz w:val="16"/>
                <w:szCs w:val="16"/>
                <w:lang w:val="en-US"/>
              </w:rPr>
              <w:t>In</w:t>
            </w:r>
            <w:r w:rsidRPr="007023A9">
              <w:rPr>
                <w:rFonts w:ascii="Verdana" w:hAnsi="Verdana"/>
                <w:sz w:val="16"/>
                <w:szCs w:val="16"/>
                <w:lang w:val="en-US"/>
              </w:rPr>
              <w:t xml:space="preserve"> only those characteristics that by their nature apply will apply.</w:t>
            </w:r>
          </w:p>
        </w:tc>
      </w:tr>
      <w:tr w:rsidR="00AC48C0" w:rsidRPr="0017799F" w14:paraId="4A124E02" w14:textId="77777777" w:rsidTr="00E54D49">
        <w:tc>
          <w:tcPr>
            <w:tcW w:w="4788" w:type="dxa"/>
            <w:shd w:val="clear" w:color="auto" w:fill="auto"/>
          </w:tcPr>
          <w:p w14:paraId="6C3051AD"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4BA4C6A"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53C6415B" w14:textId="77777777" w:rsidTr="00E54D49">
        <w:tc>
          <w:tcPr>
            <w:tcW w:w="4788" w:type="dxa"/>
            <w:shd w:val="clear" w:color="auto" w:fill="auto"/>
          </w:tcPr>
          <w:p w14:paraId="3B4771D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 clasificación del tipo de Navegación de altura, únicamente se asignará en la matrícula para aquellas Embarcaciones que estarán destinadas a realizar regularmente viajes internacionales, lo que deberá manifestar bajo protesta su Propietario o legítimo poseedor al momento de solicitar la matrícula y, en todo caso, el interesado deberá tramitar o demostrar que cuenta con el número OMI de la Embarcación.</w:t>
            </w:r>
          </w:p>
        </w:tc>
        <w:tc>
          <w:tcPr>
            <w:tcW w:w="4788" w:type="dxa"/>
            <w:shd w:val="clear" w:color="auto" w:fill="auto"/>
          </w:tcPr>
          <w:p w14:paraId="3EE78AD7" w14:textId="77777777" w:rsidR="00AC48C0" w:rsidRPr="007023A9" w:rsidRDefault="00AC48C0" w:rsidP="00AC48C0">
            <w:pPr>
              <w:jc w:val="both"/>
              <w:rPr>
                <w:lang w:val="en-US"/>
              </w:rPr>
            </w:pPr>
            <w:r w:rsidRPr="007023A9">
              <w:rPr>
                <w:rFonts w:ascii="Verdana" w:hAnsi="Verdana"/>
                <w:sz w:val="16"/>
                <w:szCs w:val="16"/>
                <w:lang w:val="en-US"/>
              </w:rPr>
              <w:t xml:space="preserve">The classification of the type of Navigation of high seas, will only be assigned in the registration for those Vessels that will be destined to make regular international trips, which must be stated under oath by its </w:t>
            </w:r>
            <w:r>
              <w:rPr>
                <w:rFonts w:ascii="Verdana" w:hAnsi="Verdana"/>
                <w:sz w:val="16"/>
                <w:szCs w:val="16"/>
                <w:lang w:val="en-US"/>
              </w:rPr>
              <w:t>Owner</w:t>
            </w:r>
            <w:r w:rsidRPr="007023A9">
              <w:rPr>
                <w:rFonts w:ascii="Verdana" w:hAnsi="Verdana"/>
                <w:sz w:val="16"/>
                <w:szCs w:val="16"/>
                <w:lang w:val="en-US"/>
              </w:rPr>
              <w:t xml:space="preserve"> or legitimate holder at the time of requesting the registration and, in any case, The interested party must process or prove that he has the IMO number of the Vessel.</w:t>
            </w:r>
          </w:p>
        </w:tc>
      </w:tr>
      <w:tr w:rsidR="00AC48C0" w:rsidRPr="0017799F" w14:paraId="4873639F" w14:textId="77777777" w:rsidTr="00E54D49">
        <w:tc>
          <w:tcPr>
            <w:tcW w:w="4788" w:type="dxa"/>
            <w:shd w:val="clear" w:color="auto" w:fill="auto"/>
          </w:tcPr>
          <w:p w14:paraId="77C6256F"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7970A50"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489F1687" w14:textId="77777777" w:rsidTr="00E54D49">
        <w:tc>
          <w:tcPr>
            <w:tcW w:w="4788" w:type="dxa"/>
            <w:shd w:val="clear" w:color="auto" w:fill="auto"/>
          </w:tcPr>
          <w:p w14:paraId="0DC1AC5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Se entiende por número OMI, el código de identificación numérico asignado por la OMI, para las Embarcaciones y Artefactos Navales que realicen viajes internacionales.</w:t>
            </w:r>
          </w:p>
        </w:tc>
        <w:tc>
          <w:tcPr>
            <w:tcW w:w="4788" w:type="dxa"/>
            <w:shd w:val="clear" w:color="auto" w:fill="auto"/>
          </w:tcPr>
          <w:p w14:paraId="59FC8C4C" w14:textId="77777777" w:rsidR="00AC48C0" w:rsidRPr="007023A9" w:rsidRDefault="00AC48C0" w:rsidP="00AC48C0">
            <w:pPr>
              <w:jc w:val="both"/>
              <w:rPr>
                <w:lang w:val="en-US"/>
              </w:rPr>
            </w:pPr>
            <w:r w:rsidRPr="007023A9">
              <w:rPr>
                <w:rFonts w:ascii="Verdana" w:hAnsi="Verdana"/>
                <w:sz w:val="16"/>
                <w:szCs w:val="16"/>
                <w:lang w:val="en-US"/>
              </w:rPr>
              <w:t>The IMO number is understood as the numerical identification code assigned by the IMO for Naval Vessels and Artifacts that make international trips.</w:t>
            </w:r>
          </w:p>
        </w:tc>
      </w:tr>
      <w:tr w:rsidR="00AC48C0" w:rsidRPr="0017799F" w14:paraId="6A535AF0" w14:textId="77777777" w:rsidTr="00E54D49">
        <w:tc>
          <w:tcPr>
            <w:tcW w:w="4788" w:type="dxa"/>
            <w:shd w:val="clear" w:color="auto" w:fill="auto"/>
          </w:tcPr>
          <w:p w14:paraId="1A30077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F9C4D6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49FAE74" w14:textId="77777777" w:rsidTr="00E54D49">
        <w:tc>
          <w:tcPr>
            <w:tcW w:w="4788" w:type="dxa"/>
            <w:shd w:val="clear" w:color="auto" w:fill="auto"/>
          </w:tcPr>
          <w:p w14:paraId="1AD48B3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35.-</w:t>
            </w:r>
            <w:r w:rsidRPr="007023A9">
              <w:rPr>
                <w:rFonts w:ascii="Verdana" w:hAnsi="Verdana"/>
                <w:sz w:val="16"/>
                <w:szCs w:val="16"/>
              </w:rPr>
              <w:t xml:space="preserve"> El original del Certificado de Matrícula deberá permanecer a bordo de la Embarcación o Artefacto Naval y se deberá mostrar cuando la autoridad competente lo requiera.</w:t>
            </w:r>
          </w:p>
        </w:tc>
        <w:tc>
          <w:tcPr>
            <w:tcW w:w="4788" w:type="dxa"/>
            <w:shd w:val="clear" w:color="auto" w:fill="auto"/>
          </w:tcPr>
          <w:p w14:paraId="66ECC71E" w14:textId="77777777" w:rsidR="00AC48C0" w:rsidRPr="007023A9" w:rsidRDefault="00AC48C0" w:rsidP="00AC48C0">
            <w:pPr>
              <w:jc w:val="both"/>
              <w:rPr>
                <w:lang w:val="en-US"/>
              </w:rPr>
            </w:pPr>
            <w:r w:rsidRPr="007023A9">
              <w:rPr>
                <w:rFonts w:ascii="Verdana" w:hAnsi="Verdana"/>
                <w:b/>
                <w:bCs/>
                <w:sz w:val="16"/>
                <w:szCs w:val="16"/>
                <w:lang w:val="en-US"/>
              </w:rPr>
              <w:t xml:space="preserve">Article 35.- </w:t>
            </w:r>
            <w:r w:rsidRPr="007023A9">
              <w:rPr>
                <w:rFonts w:ascii="Verdana" w:hAnsi="Verdana"/>
                <w:sz w:val="16"/>
                <w:szCs w:val="16"/>
                <w:lang w:val="en-US"/>
              </w:rPr>
              <w:t>The original Certificate of Registration must remain on board the Naval Vessel or Artifact and must be shown when the appropriate authority requires it.</w:t>
            </w:r>
          </w:p>
        </w:tc>
      </w:tr>
      <w:tr w:rsidR="00AC48C0" w:rsidRPr="0017799F" w14:paraId="6D9EE349" w14:textId="77777777" w:rsidTr="00E54D49">
        <w:tc>
          <w:tcPr>
            <w:tcW w:w="4788" w:type="dxa"/>
            <w:shd w:val="clear" w:color="auto" w:fill="auto"/>
          </w:tcPr>
          <w:p w14:paraId="1CF468D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766CBA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241AB88" w14:textId="77777777" w:rsidTr="00E54D49">
        <w:tc>
          <w:tcPr>
            <w:tcW w:w="4788" w:type="dxa"/>
            <w:shd w:val="clear" w:color="auto" w:fill="auto"/>
          </w:tcPr>
          <w:p w14:paraId="038254C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36.- </w:t>
            </w:r>
            <w:r w:rsidRPr="007023A9">
              <w:rPr>
                <w:rFonts w:ascii="Verdana" w:hAnsi="Verdana"/>
                <w:sz w:val="16"/>
                <w:szCs w:val="16"/>
              </w:rPr>
              <w:t>Las Embarcaciones de quinientas o más UAB, para las que se pretenda obtener la matrícula y Bandera Mexicanas, no deberán exceder de los veinte años de antigüedad en su construcción al momento de la solicitud, salvo justificación técnica aprobada por la Dirección General mediante una Inspección a la Embarcación; por lo cual sus Propietarios o legítimos poseedores tendrán que obtener previamente dicha aprobación, para confirmar la procedencia del inicio de su trámite.</w:t>
            </w:r>
          </w:p>
        </w:tc>
        <w:tc>
          <w:tcPr>
            <w:tcW w:w="4788" w:type="dxa"/>
            <w:shd w:val="clear" w:color="auto" w:fill="auto"/>
          </w:tcPr>
          <w:p w14:paraId="39FAB6C0" w14:textId="77777777" w:rsidR="00AC48C0" w:rsidRPr="007023A9" w:rsidRDefault="00AC48C0" w:rsidP="00AC48C0">
            <w:pPr>
              <w:jc w:val="both"/>
              <w:rPr>
                <w:lang w:val="en-US"/>
              </w:rPr>
            </w:pPr>
            <w:r w:rsidRPr="007023A9">
              <w:rPr>
                <w:rFonts w:ascii="Verdana" w:hAnsi="Verdana"/>
                <w:b/>
                <w:bCs/>
                <w:sz w:val="16"/>
                <w:szCs w:val="16"/>
                <w:lang w:val="en-US"/>
              </w:rPr>
              <w:t xml:space="preserve">Article 36.- </w:t>
            </w:r>
            <w:r w:rsidRPr="007023A9">
              <w:rPr>
                <w:rFonts w:ascii="Verdana" w:hAnsi="Verdana"/>
                <w:sz w:val="16"/>
                <w:szCs w:val="16"/>
                <w:lang w:val="en-US"/>
              </w:rPr>
              <w:t xml:space="preserve">Vessels of five hundred or more UABs, for which it is intended to obtain the Mexican registration and flag, cannot exceed twenty years of age in its construction at the time of the request, unless technical justification approved by the General Directorate by a Vessel Inspection; Therefore, their </w:t>
            </w:r>
            <w:r>
              <w:rPr>
                <w:rFonts w:ascii="Verdana" w:hAnsi="Verdana"/>
                <w:sz w:val="16"/>
                <w:szCs w:val="16"/>
                <w:lang w:val="en-US"/>
              </w:rPr>
              <w:t>Owner</w:t>
            </w:r>
            <w:r w:rsidRPr="007023A9">
              <w:rPr>
                <w:rFonts w:ascii="Verdana" w:hAnsi="Verdana"/>
                <w:sz w:val="16"/>
                <w:szCs w:val="16"/>
                <w:lang w:val="en-US"/>
              </w:rPr>
              <w:t>s or legitimate holders will have to obtain said approval beforehand, to confirm the origin of the beginning of their procedure.</w:t>
            </w:r>
          </w:p>
        </w:tc>
      </w:tr>
      <w:tr w:rsidR="00AC48C0" w:rsidRPr="0017799F" w14:paraId="5A3166AE" w14:textId="77777777" w:rsidTr="00E54D49">
        <w:tc>
          <w:tcPr>
            <w:tcW w:w="4788" w:type="dxa"/>
            <w:shd w:val="clear" w:color="auto" w:fill="auto"/>
          </w:tcPr>
          <w:p w14:paraId="0C5E5AB3"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ACA33C9"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233356C5" w14:textId="77777777" w:rsidTr="00E54D49">
        <w:tc>
          <w:tcPr>
            <w:tcW w:w="4788" w:type="dxa"/>
            <w:shd w:val="clear" w:color="auto" w:fill="auto"/>
          </w:tcPr>
          <w:p w14:paraId="343D180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Las Embarcaciones antes señaladas deberán estar clasificadas por una Sociedad de Clasificación miembro de la IACS, o en su defecto obtener la clasificación antes de iniciar su trámite de matrícula y abanderamiento.</w:t>
            </w:r>
          </w:p>
        </w:tc>
        <w:tc>
          <w:tcPr>
            <w:tcW w:w="4788" w:type="dxa"/>
            <w:shd w:val="clear" w:color="auto" w:fill="auto"/>
          </w:tcPr>
          <w:p w14:paraId="26D06159" w14:textId="77777777" w:rsidR="00AC48C0" w:rsidRPr="007023A9" w:rsidRDefault="00AC48C0" w:rsidP="00AC48C0">
            <w:pPr>
              <w:jc w:val="both"/>
              <w:rPr>
                <w:lang w:val="en-US"/>
              </w:rPr>
            </w:pPr>
            <w:r w:rsidRPr="007023A9">
              <w:rPr>
                <w:rFonts w:ascii="Verdana" w:hAnsi="Verdana"/>
                <w:sz w:val="16"/>
                <w:szCs w:val="16"/>
                <w:lang w:val="en-US"/>
              </w:rPr>
              <w:t>The aforementioned Vessels must be classified by a Classification Society member of the IACS, or failing to obtain the classification before starting their registration and flagging process.</w:t>
            </w:r>
          </w:p>
        </w:tc>
      </w:tr>
      <w:tr w:rsidR="00AC48C0" w:rsidRPr="0017799F" w14:paraId="649B10D5" w14:textId="77777777" w:rsidTr="00E54D49">
        <w:tc>
          <w:tcPr>
            <w:tcW w:w="4788" w:type="dxa"/>
            <w:shd w:val="clear" w:color="auto" w:fill="auto"/>
          </w:tcPr>
          <w:p w14:paraId="03948954"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7465131C"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59726D40" w14:textId="77777777" w:rsidTr="00E54D49">
        <w:tc>
          <w:tcPr>
            <w:tcW w:w="4788" w:type="dxa"/>
            <w:shd w:val="clear" w:color="auto" w:fill="auto"/>
          </w:tcPr>
          <w:p w14:paraId="2BE1985E"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Sección II</w:t>
            </w:r>
          </w:p>
        </w:tc>
        <w:tc>
          <w:tcPr>
            <w:tcW w:w="4788" w:type="dxa"/>
            <w:shd w:val="clear" w:color="auto" w:fill="auto"/>
          </w:tcPr>
          <w:p w14:paraId="089F1196" w14:textId="77777777" w:rsidR="00AC48C0" w:rsidRPr="007023A9" w:rsidRDefault="00AC48C0" w:rsidP="00AC48C0">
            <w:pPr>
              <w:jc w:val="center"/>
              <w:rPr>
                <w:lang w:val="en-US"/>
              </w:rPr>
            </w:pPr>
            <w:r w:rsidRPr="007023A9">
              <w:rPr>
                <w:rFonts w:ascii="Verdana" w:hAnsi="Verdana"/>
                <w:b/>
                <w:bCs/>
                <w:sz w:val="16"/>
                <w:szCs w:val="16"/>
                <w:lang w:val="en-US"/>
              </w:rPr>
              <w:t>Section II</w:t>
            </w:r>
          </w:p>
        </w:tc>
      </w:tr>
      <w:tr w:rsidR="00AC48C0" w:rsidRPr="0017799F" w14:paraId="2B9F33EC" w14:textId="77777777" w:rsidTr="00E54D49">
        <w:tc>
          <w:tcPr>
            <w:tcW w:w="4788" w:type="dxa"/>
            <w:shd w:val="clear" w:color="auto" w:fill="auto"/>
          </w:tcPr>
          <w:p w14:paraId="15D60E37"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De los Requisitos y Trámites para Matricular</w:t>
            </w:r>
          </w:p>
        </w:tc>
        <w:tc>
          <w:tcPr>
            <w:tcW w:w="4788" w:type="dxa"/>
            <w:shd w:val="clear" w:color="auto" w:fill="auto"/>
          </w:tcPr>
          <w:p w14:paraId="4FEBFEEA" w14:textId="77777777" w:rsidR="00AC48C0" w:rsidRPr="007023A9" w:rsidRDefault="00AC48C0" w:rsidP="00AC48C0">
            <w:pPr>
              <w:jc w:val="center"/>
              <w:rPr>
                <w:lang w:val="en-US"/>
              </w:rPr>
            </w:pPr>
            <w:r w:rsidRPr="007023A9">
              <w:rPr>
                <w:rFonts w:ascii="Verdana" w:hAnsi="Verdana"/>
                <w:b/>
                <w:bCs/>
                <w:sz w:val="16"/>
                <w:szCs w:val="16"/>
                <w:lang w:val="en-US"/>
              </w:rPr>
              <w:t>Requirements and Procedures for Registration</w:t>
            </w:r>
          </w:p>
        </w:tc>
      </w:tr>
      <w:tr w:rsidR="00AC48C0" w:rsidRPr="0017799F" w14:paraId="04869028" w14:textId="77777777" w:rsidTr="00E54D49">
        <w:tc>
          <w:tcPr>
            <w:tcW w:w="4788" w:type="dxa"/>
            <w:shd w:val="clear" w:color="auto" w:fill="auto"/>
          </w:tcPr>
          <w:p w14:paraId="1597A134"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751011C4"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37654DA9" w14:textId="77777777" w:rsidTr="00E54D49">
        <w:tc>
          <w:tcPr>
            <w:tcW w:w="4788" w:type="dxa"/>
            <w:shd w:val="clear" w:color="auto" w:fill="auto"/>
          </w:tcPr>
          <w:p w14:paraId="3954FD1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lastRenderedPageBreak/>
              <w:t>Artículo 37.-</w:t>
            </w:r>
            <w:r w:rsidRPr="007023A9">
              <w:rPr>
                <w:rFonts w:ascii="Verdana" w:hAnsi="Verdana"/>
                <w:sz w:val="16"/>
                <w:szCs w:val="16"/>
              </w:rPr>
              <w:t xml:space="preserve"> Los interesados en obtener la matrícula mexicana para Embarcaciones o Artefactos Navales, deberán presentar solicitud ante la Autoridad Marítima Mercante en la que se precise lo siguiente:</w:t>
            </w:r>
          </w:p>
        </w:tc>
        <w:tc>
          <w:tcPr>
            <w:tcW w:w="4788" w:type="dxa"/>
            <w:shd w:val="clear" w:color="auto" w:fill="auto"/>
          </w:tcPr>
          <w:p w14:paraId="0C7D20F0" w14:textId="77777777" w:rsidR="00AC48C0" w:rsidRPr="007023A9" w:rsidRDefault="00AC48C0" w:rsidP="00AC48C0">
            <w:pPr>
              <w:jc w:val="both"/>
              <w:rPr>
                <w:lang w:val="en-US"/>
              </w:rPr>
            </w:pPr>
            <w:r w:rsidRPr="007023A9">
              <w:rPr>
                <w:rFonts w:ascii="Verdana" w:hAnsi="Verdana"/>
                <w:b/>
                <w:bCs/>
                <w:sz w:val="16"/>
                <w:szCs w:val="16"/>
                <w:lang w:val="en-US"/>
              </w:rPr>
              <w:t xml:space="preserve">Article 37.- </w:t>
            </w:r>
            <w:r w:rsidRPr="007023A9">
              <w:rPr>
                <w:rFonts w:ascii="Verdana" w:hAnsi="Verdana"/>
                <w:sz w:val="16"/>
                <w:szCs w:val="16"/>
                <w:lang w:val="en-US"/>
              </w:rPr>
              <w:t>Those interested in obtaining Mexican registration for Naval Vessels or Artifacts must submit an application to the Merchant Maritime Authority in which the following is required:</w:t>
            </w:r>
          </w:p>
        </w:tc>
      </w:tr>
      <w:tr w:rsidR="00AC48C0" w:rsidRPr="0017799F" w14:paraId="13870909" w14:textId="77777777" w:rsidTr="00E54D49">
        <w:tc>
          <w:tcPr>
            <w:tcW w:w="4788" w:type="dxa"/>
            <w:shd w:val="clear" w:color="auto" w:fill="auto"/>
          </w:tcPr>
          <w:p w14:paraId="4461284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E5239F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EF17906" w14:textId="77777777" w:rsidTr="00E54D49">
        <w:tc>
          <w:tcPr>
            <w:tcW w:w="4788" w:type="dxa"/>
            <w:shd w:val="clear" w:color="auto" w:fill="auto"/>
          </w:tcPr>
          <w:p w14:paraId="3E72503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Nombre, denominación o razón social;</w:t>
            </w:r>
          </w:p>
        </w:tc>
        <w:tc>
          <w:tcPr>
            <w:tcW w:w="4788" w:type="dxa"/>
            <w:shd w:val="clear" w:color="auto" w:fill="auto"/>
          </w:tcPr>
          <w:p w14:paraId="427D60A5"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Name, corporate or company name;</w:t>
            </w:r>
          </w:p>
        </w:tc>
      </w:tr>
      <w:tr w:rsidR="00AC48C0" w:rsidRPr="0017799F" w14:paraId="080EACC7" w14:textId="77777777" w:rsidTr="00E54D49">
        <w:tc>
          <w:tcPr>
            <w:tcW w:w="4788" w:type="dxa"/>
            <w:shd w:val="clear" w:color="auto" w:fill="auto"/>
          </w:tcPr>
          <w:p w14:paraId="70BCC84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55C114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15AB1CA" w14:textId="77777777" w:rsidTr="00E54D49">
        <w:tc>
          <w:tcPr>
            <w:tcW w:w="4788" w:type="dxa"/>
            <w:shd w:val="clear" w:color="auto" w:fill="auto"/>
          </w:tcPr>
          <w:p w14:paraId="360710A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Domicilio;</w:t>
            </w:r>
          </w:p>
        </w:tc>
        <w:tc>
          <w:tcPr>
            <w:tcW w:w="4788" w:type="dxa"/>
            <w:shd w:val="clear" w:color="auto" w:fill="auto"/>
          </w:tcPr>
          <w:p w14:paraId="4817BA81"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Address;</w:t>
            </w:r>
          </w:p>
        </w:tc>
      </w:tr>
      <w:tr w:rsidR="00AC48C0" w:rsidRPr="007023A9" w14:paraId="078946C5" w14:textId="77777777" w:rsidTr="00E54D49">
        <w:tc>
          <w:tcPr>
            <w:tcW w:w="4788" w:type="dxa"/>
            <w:shd w:val="clear" w:color="auto" w:fill="auto"/>
          </w:tcPr>
          <w:p w14:paraId="1F6384CD"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47EA6DF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AA4BB16" w14:textId="77777777" w:rsidTr="00E54D49">
        <w:tc>
          <w:tcPr>
            <w:tcW w:w="4788" w:type="dxa"/>
            <w:shd w:val="clear" w:color="auto" w:fill="auto"/>
          </w:tcPr>
          <w:p w14:paraId="386CA33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Clave del Registro Federal de Contribuyentes y tratándose de personas físicas, la Clave Única de Registro de Población;</w:t>
            </w:r>
          </w:p>
        </w:tc>
        <w:tc>
          <w:tcPr>
            <w:tcW w:w="4788" w:type="dxa"/>
            <w:shd w:val="clear" w:color="auto" w:fill="auto"/>
          </w:tcPr>
          <w:p w14:paraId="3ABE8944"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Pr>
                <w:rFonts w:ascii="Verdana" w:hAnsi="Verdana"/>
                <w:sz w:val="16"/>
                <w:szCs w:val="16"/>
                <w:lang w:val="en-US"/>
              </w:rPr>
              <w:t>Code</w:t>
            </w:r>
            <w:r w:rsidRPr="007023A9">
              <w:rPr>
                <w:rFonts w:ascii="Verdana" w:hAnsi="Verdana"/>
                <w:sz w:val="16"/>
                <w:szCs w:val="16"/>
                <w:lang w:val="en-US"/>
              </w:rPr>
              <w:t xml:space="preserve"> of the Federal Taxpayer Registry (RFC) and in the case of individuals, the Sole Code of Population Registration (CURP);</w:t>
            </w:r>
          </w:p>
        </w:tc>
      </w:tr>
      <w:tr w:rsidR="00AC48C0" w:rsidRPr="0017799F" w14:paraId="4CB959F6" w14:textId="77777777" w:rsidTr="00E54D49">
        <w:tc>
          <w:tcPr>
            <w:tcW w:w="4788" w:type="dxa"/>
            <w:shd w:val="clear" w:color="auto" w:fill="auto"/>
          </w:tcPr>
          <w:p w14:paraId="5CAA1C7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51333D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4A252BB" w14:textId="77777777" w:rsidTr="00E54D49">
        <w:tc>
          <w:tcPr>
            <w:tcW w:w="4788" w:type="dxa"/>
            <w:shd w:val="clear" w:color="auto" w:fill="auto"/>
          </w:tcPr>
          <w:p w14:paraId="7DBD007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IV. </w:t>
            </w:r>
            <w:r w:rsidRPr="007023A9">
              <w:rPr>
                <w:rFonts w:ascii="Verdana" w:hAnsi="Verdana"/>
                <w:sz w:val="16"/>
                <w:szCs w:val="16"/>
              </w:rPr>
              <w:t>Número de folio de inscripción en el Registro, en caso de que el interesado sea naviero o empresa naviera;</w:t>
            </w:r>
          </w:p>
        </w:tc>
        <w:tc>
          <w:tcPr>
            <w:tcW w:w="4788" w:type="dxa"/>
            <w:shd w:val="clear" w:color="auto" w:fill="auto"/>
          </w:tcPr>
          <w:p w14:paraId="56C6D33B"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Folio number of registration in the Registry, when the interested party is a shipping company or shipping company;</w:t>
            </w:r>
          </w:p>
        </w:tc>
      </w:tr>
      <w:tr w:rsidR="00AC48C0" w:rsidRPr="0017799F" w14:paraId="77F275F6" w14:textId="77777777" w:rsidTr="00E54D49">
        <w:tc>
          <w:tcPr>
            <w:tcW w:w="4788" w:type="dxa"/>
            <w:shd w:val="clear" w:color="auto" w:fill="auto"/>
          </w:tcPr>
          <w:p w14:paraId="024C90A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E56EDE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635F815" w14:textId="77777777" w:rsidTr="00E54D49">
        <w:tc>
          <w:tcPr>
            <w:tcW w:w="4788" w:type="dxa"/>
            <w:shd w:val="clear" w:color="auto" w:fill="auto"/>
          </w:tcPr>
          <w:p w14:paraId="2BA45F8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 </w:t>
            </w:r>
            <w:r w:rsidRPr="007023A9">
              <w:rPr>
                <w:rFonts w:ascii="Verdana" w:hAnsi="Verdana"/>
                <w:sz w:val="16"/>
                <w:szCs w:val="16"/>
              </w:rPr>
              <w:t>En caso de representante legal, señalar su nombre, domicilio y clave del Registro Federal de Contribuyentes y la Clave Única de Registro de Población;</w:t>
            </w:r>
          </w:p>
        </w:tc>
        <w:tc>
          <w:tcPr>
            <w:tcW w:w="4788" w:type="dxa"/>
            <w:shd w:val="clear" w:color="auto" w:fill="auto"/>
          </w:tcPr>
          <w:p w14:paraId="5BF23707"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In the case of a legal representative, stipulate their name, address and Federal Taxpayer Registry (RFC)  and the Sole Code of Population Registration (CURP);</w:t>
            </w:r>
          </w:p>
        </w:tc>
      </w:tr>
      <w:tr w:rsidR="00AC48C0" w:rsidRPr="0017799F" w14:paraId="006AFFD4" w14:textId="77777777" w:rsidTr="00E54D49">
        <w:tc>
          <w:tcPr>
            <w:tcW w:w="4788" w:type="dxa"/>
            <w:shd w:val="clear" w:color="auto" w:fill="auto"/>
          </w:tcPr>
          <w:p w14:paraId="0F7B371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4FD31C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24FFC7C" w14:textId="77777777" w:rsidTr="00E54D49">
        <w:tc>
          <w:tcPr>
            <w:tcW w:w="4788" w:type="dxa"/>
            <w:shd w:val="clear" w:color="auto" w:fill="auto"/>
          </w:tcPr>
          <w:p w14:paraId="23E5106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VI. </w:t>
            </w:r>
            <w:r w:rsidRPr="007023A9">
              <w:rPr>
                <w:rFonts w:ascii="Verdana" w:hAnsi="Verdana"/>
                <w:sz w:val="16"/>
                <w:szCs w:val="16"/>
              </w:rPr>
              <w:t>Nombre de la Embarcación o Artefacto Naval y sus características, y</w:t>
            </w:r>
          </w:p>
        </w:tc>
        <w:tc>
          <w:tcPr>
            <w:tcW w:w="4788" w:type="dxa"/>
            <w:shd w:val="clear" w:color="auto" w:fill="auto"/>
          </w:tcPr>
          <w:p w14:paraId="25B31597"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Name of the Naval Vessel or Artifact and its characteristics, and</w:t>
            </w:r>
          </w:p>
        </w:tc>
      </w:tr>
      <w:tr w:rsidR="00AC48C0" w:rsidRPr="0017799F" w14:paraId="656CE9B0" w14:textId="77777777" w:rsidTr="00E54D49">
        <w:tc>
          <w:tcPr>
            <w:tcW w:w="4788" w:type="dxa"/>
            <w:shd w:val="clear" w:color="auto" w:fill="auto"/>
          </w:tcPr>
          <w:p w14:paraId="3196133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56B6E2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50D509D" w14:textId="77777777" w:rsidTr="00E54D49">
        <w:tc>
          <w:tcPr>
            <w:tcW w:w="4788" w:type="dxa"/>
            <w:shd w:val="clear" w:color="auto" w:fill="auto"/>
          </w:tcPr>
          <w:p w14:paraId="1E4DEEE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Puerto en que se desea obtener la matrícula y abanderar en el Estado Mexicano o puerto del país extranjero, en caso de abanderamiento vía consular.</w:t>
            </w:r>
          </w:p>
        </w:tc>
        <w:tc>
          <w:tcPr>
            <w:tcW w:w="4788" w:type="dxa"/>
            <w:shd w:val="clear" w:color="auto" w:fill="auto"/>
          </w:tcPr>
          <w:p w14:paraId="2ED24E29"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Port where it is desired to obtain the registration and flag in the Mexican State or port of the foreign country, in case of flagging by consular consignment.</w:t>
            </w:r>
          </w:p>
        </w:tc>
      </w:tr>
      <w:tr w:rsidR="00AC48C0" w:rsidRPr="0017799F" w14:paraId="5B318845" w14:textId="77777777" w:rsidTr="00E54D49">
        <w:tc>
          <w:tcPr>
            <w:tcW w:w="4788" w:type="dxa"/>
            <w:shd w:val="clear" w:color="auto" w:fill="auto"/>
          </w:tcPr>
          <w:p w14:paraId="7ADA6914"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7FE2080"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39C86684" w14:textId="77777777" w:rsidTr="00E54D49">
        <w:tc>
          <w:tcPr>
            <w:tcW w:w="4788" w:type="dxa"/>
            <w:shd w:val="clear" w:color="auto" w:fill="auto"/>
          </w:tcPr>
          <w:p w14:paraId="16459AA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En todo caso, el solicitante manifestará si la Embarcación o Artefacto Naval será destinado a uso particular o a su operación y explotación en el Comercio Marítimo.</w:t>
            </w:r>
          </w:p>
        </w:tc>
        <w:tc>
          <w:tcPr>
            <w:tcW w:w="4788" w:type="dxa"/>
            <w:shd w:val="clear" w:color="auto" w:fill="auto"/>
          </w:tcPr>
          <w:p w14:paraId="0749EAFB" w14:textId="77777777" w:rsidR="00AC48C0" w:rsidRPr="007023A9" w:rsidRDefault="00AC48C0" w:rsidP="00AC48C0">
            <w:pPr>
              <w:jc w:val="both"/>
              <w:rPr>
                <w:lang w:val="en-US"/>
              </w:rPr>
            </w:pPr>
            <w:r w:rsidRPr="007023A9">
              <w:rPr>
                <w:rFonts w:ascii="Verdana" w:hAnsi="Verdana"/>
                <w:sz w:val="16"/>
                <w:szCs w:val="16"/>
                <w:lang w:val="en-US"/>
              </w:rPr>
              <w:t>In any case, the applicant will state whether the Naval Vessel or Artifact will be destined for private use or its operation and exploitation in the Maritime Commerce.</w:t>
            </w:r>
          </w:p>
        </w:tc>
      </w:tr>
      <w:tr w:rsidR="00AC48C0" w:rsidRPr="0017799F" w14:paraId="6EF4E6A2" w14:textId="77777777" w:rsidTr="00E54D49">
        <w:tc>
          <w:tcPr>
            <w:tcW w:w="4788" w:type="dxa"/>
            <w:shd w:val="clear" w:color="auto" w:fill="auto"/>
          </w:tcPr>
          <w:p w14:paraId="5811ACC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91ED59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9D453AF" w14:textId="77777777" w:rsidTr="00E54D49">
        <w:tc>
          <w:tcPr>
            <w:tcW w:w="4788" w:type="dxa"/>
            <w:shd w:val="clear" w:color="auto" w:fill="auto"/>
          </w:tcPr>
          <w:p w14:paraId="4440BA7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38.-</w:t>
            </w:r>
            <w:r w:rsidRPr="007023A9">
              <w:rPr>
                <w:rFonts w:ascii="Verdana" w:hAnsi="Verdana"/>
                <w:sz w:val="16"/>
                <w:szCs w:val="16"/>
              </w:rPr>
              <w:t xml:space="preserve"> Al ser abanderados y matriculados como mexicanos, las Embarcaciones y Artefactos Navales se clasificarán de acuerdo con lo establecido por el artículo 10 de la Ley e igualmente se identificará en su Certificado de Matrícula si son destinados a uso particular o para operar en el Comercio Marítimo.</w:t>
            </w:r>
          </w:p>
        </w:tc>
        <w:tc>
          <w:tcPr>
            <w:tcW w:w="4788" w:type="dxa"/>
            <w:shd w:val="clear" w:color="auto" w:fill="auto"/>
          </w:tcPr>
          <w:p w14:paraId="023DD9AC" w14:textId="77777777" w:rsidR="00AC48C0" w:rsidRPr="007023A9" w:rsidRDefault="00AC48C0" w:rsidP="00AC48C0">
            <w:pPr>
              <w:jc w:val="both"/>
              <w:rPr>
                <w:lang w:val="en-US"/>
              </w:rPr>
            </w:pPr>
            <w:r w:rsidRPr="007023A9">
              <w:rPr>
                <w:rFonts w:ascii="Verdana" w:hAnsi="Verdana"/>
                <w:b/>
                <w:bCs/>
                <w:sz w:val="16"/>
                <w:szCs w:val="16"/>
                <w:lang w:val="en-US"/>
              </w:rPr>
              <w:t xml:space="preserve">Article 38.- </w:t>
            </w:r>
            <w:r w:rsidRPr="007023A9">
              <w:rPr>
                <w:rFonts w:ascii="Verdana" w:hAnsi="Verdana"/>
                <w:sz w:val="16"/>
                <w:szCs w:val="16"/>
                <w:lang w:val="en-US"/>
              </w:rPr>
              <w:t>When they are flagged and registered as Mexicans, the Naval Vessels and Artifacts will be classified in accordance with the provisions of article 10 of the Law and will also be identified in their Certificate of Registration if they are intended for private use or to operate in Maritime Commerce</w:t>
            </w:r>
          </w:p>
        </w:tc>
      </w:tr>
      <w:tr w:rsidR="00AC48C0" w:rsidRPr="0017799F" w14:paraId="24FF2B7B" w14:textId="77777777" w:rsidTr="00E54D49">
        <w:tc>
          <w:tcPr>
            <w:tcW w:w="4788" w:type="dxa"/>
            <w:shd w:val="clear" w:color="auto" w:fill="auto"/>
          </w:tcPr>
          <w:p w14:paraId="019B1CE6"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6B05023"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649777A0" w14:textId="77777777" w:rsidTr="00E54D49">
        <w:tc>
          <w:tcPr>
            <w:tcW w:w="4788" w:type="dxa"/>
            <w:shd w:val="clear" w:color="auto" w:fill="auto"/>
          </w:tcPr>
          <w:p w14:paraId="6C33C7A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Las Embarcaciones y Artefactos Navales que sean abanderados y matriculados para uso particular, no serán considerados mercantes y únicamente estarán sujetos a contar con los Certificados de Seguridad correspondientes.</w:t>
            </w:r>
          </w:p>
        </w:tc>
        <w:tc>
          <w:tcPr>
            <w:tcW w:w="4788" w:type="dxa"/>
            <w:shd w:val="clear" w:color="auto" w:fill="auto"/>
          </w:tcPr>
          <w:p w14:paraId="19802851" w14:textId="77777777" w:rsidR="00AC48C0" w:rsidRPr="007023A9" w:rsidRDefault="00AC48C0" w:rsidP="00AC48C0">
            <w:pPr>
              <w:jc w:val="both"/>
              <w:rPr>
                <w:lang w:val="en-US"/>
              </w:rPr>
            </w:pPr>
            <w:r w:rsidRPr="007023A9">
              <w:rPr>
                <w:rFonts w:ascii="Verdana" w:hAnsi="Verdana"/>
                <w:sz w:val="16"/>
                <w:szCs w:val="16"/>
                <w:lang w:val="en-US"/>
              </w:rPr>
              <w:t xml:space="preserve">Vessels and Naval Artifacts that are flagged and registered for private use will not be considered merchants and will only be subject to having the corresponding </w:t>
            </w:r>
            <w:r>
              <w:rPr>
                <w:rFonts w:ascii="Verdana" w:hAnsi="Verdana"/>
                <w:sz w:val="16"/>
                <w:szCs w:val="16"/>
                <w:lang w:val="en-US"/>
              </w:rPr>
              <w:t>Safety Certificate</w:t>
            </w:r>
            <w:r w:rsidRPr="007023A9">
              <w:rPr>
                <w:rFonts w:ascii="Verdana" w:hAnsi="Verdana"/>
                <w:sz w:val="16"/>
                <w:szCs w:val="16"/>
                <w:lang w:val="en-US"/>
              </w:rPr>
              <w:t>s.</w:t>
            </w:r>
          </w:p>
        </w:tc>
      </w:tr>
      <w:tr w:rsidR="00AC48C0" w:rsidRPr="0017799F" w14:paraId="5C0AF106" w14:textId="77777777" w:rsidTr="00E54D49">
        <w:tc>
          <w:tcPr>
            <w:tcW w:w="4788" w:type="dxa"/>
            <w:shd w:val="clear" w:color="auto" w:fill="auto"/>
          </w:tcPr>
          <w:p w14:paraId="21D52AEA"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9DC1B2B"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0679AFC7" w14:textId="77777777" w:rsidTr="00E54D49">
        <w:tc>
          <w:tcPr>
            <w:tcW w:w="4788" w:type="dxa"/>
            <w:shd w:val="clear" w:color="auto" w:fill="auto"/>
          </w:tcPr>
          <w:p w14:paraId="2ACD5A0F" w14:textId="77777777" w:rsidR="00AC48C0" w:rsidRPr="00E54D49" w:rsidRDefault="00AC48C0" w:rsidP="00AC48C0">
            <w:pPr>
              <w:pStyle w:val="Texto"/>
              <w:spacing w:after="0" w:line="240" w:lineRule="auto"/>
              <w:ind w:firstLine="0"/>
              <w:rPr>
                <w:rFonts w:ascii="Verdana" w:hAnsi="Verdana"/>
                <w:sz w:val="16"/>
                <w:szCs w:val="16"/>
              </w:rPr>
            </w:pPr>
            <w:r w:rsidRPr="00E54D49">
              <w:rPr>
                <w:rFonts w:ascii="Verdana" w:hAnsi="Verdana"/>
                <w:sz w:val="16"/>
                <w:szCs w:val="16"/>
              </w:rPr>
              <w:t>A las Unidades Fijas Mar Adentro únicamente les serán aplicables las disposiciones en materia de Inspección, relativas a seguridad marítima y prevención de la contaminación, establecidas en el Capítulo respectivo de este Reglamento, sin perjuicio de las facultades que correspondan a otras dependencias del Ejecutivo Federal.</w:t>
            </w:r>
          </w:p>
        </w:tc>
        <w:tc>
          <w:tcPr>
            <w:tcW w:w="4788" w:type="dxa"/>
            <w:shd w:val="clear" w:color="auto" w:fill="auto"/>
          </w:tcPr>
          <w:p w14:paraId="2304B3FD" w14:textId="77777777" w:rsidR="00AC48C0" w:rsidRPr="00E54D49" w:rsidRDefault="00AC48C0" w:rsidP="00AC48C0">
            <w:pPr>
              <w:jc w:val="both"/>
              <w:rPr>
                <w:lang w:val="en-US"/>
              </w:rPr>
            </w:pPr>
            <w:r w:rsidRPr="00E54D49">
              <w:rPr>
                <w:rFonts w:ascii="Verdana" w:hAnsi="Verdana"/>
                <w:sz w:val="16"/>
                <w:szCs w:val="16"/>
                <w:lang w:val="en-US"/>
              </w:rPr>
              <w:t>To the Inland Sea Stationary Units, only the provisions regarding Inspection, related to maritime safety and pollution prevention, established in the respective Chapter of this Regulation, will be applicable, without prejudice to the powers that correspond to other departments of the Federal Executive.</w:t>
            </w:r>
          </w:p>
        </w:tc>
      </w:tr>
      <w:tr w:rsidR="00AC48C0" w:rsidRPr="0017799F" w14:paraId="15E3685B" w14:textId="77777777" w:rsidTr="00E54D49">
        <w:tc>
          <w:tcPr>
            <w:tcW w:w="4788" w:type="dxa"/>
            <w:shd w:val="clear" w:color="auto" w:fill="auto"/>
          </w:tcPr>
          <w:p w14:paraId="055927FC" w14:textId="77777777" w:rsidR="00AC48C0" w:rsidRPr="00E54D4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85F94FC" w14:textId="77777777" w:rsidR="00AC48C0" w:rsidRPr="00E54D49" w:rsidRDefault="00AC48C0" w:rsidP="00AC48C0">
            <w:pPr>
              <w:jc w:val="both"/>
              <w:rPr>
                <w:lang w:val="en-US"/>
              </w:rPr>
            </w:pPr>
            <w:r w:rsidRPr="00E54D49">
              <w:rPr>
                <w:rFonts w:ascii="Verdana" w:hAnsi="Verdana"/>
                <w:b/>
                <w:bCs/>
                <w:sz w:val="16"/>
                <w:szCs w:val="16"/>
                <w:lang w:val="en-US"/>
              </w:rPr>
              <w:t> </w:t>
            </w:r>
          </w:p>
        </w:tc>
      </w:tr>
      <w:tr w:rsidR="00AC48C0" w:rsidRPr="0017799F" w14:paraId="03059D65" w14:textId="77777777" w:rsidTr="00E54D49">
        <w:tc>
          <w:tcPr>
            <w:tcW w:w="4788" w:type="dxa"/>
            <w:shd w:val="clear" w:color="auto" w:fill="auto"/>
          </w:tcPr>
          <w:p w14:paraId="5027389C" w14:textId="77777777" w:rsidR="00AC48C0" w:rsidRPr="00E54D49" w:rsidRDefault="00AC48C0" w:rsidP="00AC48C0">
            <w:pPr>
              <w:pStyle w:val="Texto"/>
              <w:spacing w:after="0" w:line="240" w:lineRule="auto"/>
              <w:ind w:firstLine="0"/>
              <w:rPr>
                <w:rFonts w:ascii="Verdana" w:hAnsi="Verdana"/>
                <w:sz w:val="16"/>
                <w:szCs w:val="16"/>
              </w:rPr>
            </w:pPr>
            <w:r w:rsidRPr="00E54D49">
              <w:rPr>
                <w:rFonts w:ascii="Verdana" w:hAnsi="Verdana"/>
                <w:b/>
                <w:sz w:val="16"/>
                <w:szCs w:val="16"/>
              </w:rPr>
              <w:t>Artículo 39.-</w:t>
            </w:r>
            <w:r w:rsidRPr="00E54D49">
              <w:rPr>
                <w:rFonts w:ascii="Verdana" w:hAnsi="Verdana"/>
                <w:sz w:val="16"/>
                <w:szCs w:val="16"/>
              </w:rPr>
              <w:t xml:space="preserve"> La solicitud a que se refiere el artículo 37 del presente Reglamento, deberá estar acompañada de los siguientes documentos:</w:t>
            </w:r>
          </w:p>
        </w:tc>
        <w:tc>
          <w:tcPr>
            <w:tcW w:w="4788" w:type="dxa"/>
            <w:shd w:val="clear" w:color="auto" w:fill="auto"/>
          </w:tcPr>
          <w:p w14:paraId="0BB39271" w14:textId="77777777" w:rsidR="00AC48C0" w:rsidRPr="00E54D49" w:rsidRDefault="00AC48C0" w:rsidP="00AC48C0">
            <w:pPr>
              <w:jc w:val="both"/>
              <w:rPr>
                <w:lang w:val="en-US"/>
              </w:rPr>
            </w:pPr>
            <w:r w:rsidRPr="00E54D49">
              <w:rPr>
                <w:rFonts w:ascii="Verdana" w:hAnsi="Verdana"/>
                <w:b/>
                <w:bCs/>
                <w:sz w:val="16"/>
                <w:szCs w:val="16"/>
                <w:lang w:val="en-US"/>
              </w:rPr>
              <w:t xml:space="preserve">Article 39.- </w:t>
            </w:r>
            <w:r w:rsidRPr="00E54D49">
              <w:rPr>
                <w:rFonts w:ascii="Verdana" w:hAnsi="Verdana"/>
                <w:sz w:val="16"/>
                <w:szCs w:val="16"/>
                <w:lang w:val="en-US"/>
              </w:rPr>
              <w:t>The application referred to in article 37 of this Regulation must be accompanied by the following documents:</w:t>
            </w:r>
          </w:p>
        </w:tc>
      </w:tr>
      <w:tr w:rsidR="00AC48C0" w:rsidRPr="0017799F" w14:paraId="4120E046" w14:textId="77777777" w:rsidTr="00E54D49">
        <w:tc>
          <w:tcPr>
            <w:tcW w:w="4788" w:type="dxa"/>
            <w:shd w:val="clear" w:color="auto" w:fill="auto"/>
          </w:tcPr>
          <w:p w14:paraId="0973E2D8" w14:textId="77777777" w:rsidR="00AC48C0" w:rsidRPr="00E54D4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DD21FF5" w14:textId="77777777" w:rsidR="00AC48C0" w:rsidRPr="00E54D49" w:rsidRDefault="00AC48C0" w:rsidP="00AC48C0">
            <w:pPr>
              <w:jc w:val="both"/>
              <w:rPr>
                <w:lang w:val="en-US"/>
              </w:rPr>
            </w:pPr>
            <w:r w:rsidRPr="00E54D49">
              <w:rPr>
                <w:rFonts w:ascii="Verdana" w:hAnsi="Verdana"/>
                <w:b/>
                <w:bCs/>
                <w:sz w:val="16"/>
                <w:szCs w:val="16"/>
                <w:lang w:val="en-US"/>
              </w:rPr>
              <w:t> </w:t>
            </w:r>
          </w:p>
        </w:tc>
      </w:tr>
      <w:tr w:rsidR="00AC48C0" w:rsidRPr="0017799F" w14:paraId="26122EBF" w14:textId="77777777" w:rsidTr="00E54D49">
        <w:tc>
          <w:tcPr>
            <w:tcW w:w="4788" w:type="dxa"/>
            <w:shd w:val="clear" w:color="auto" w:fill="auto"/>
          </w:tcPr>
          <w:p w14:paraId="2548A5AA" w14:textId="77777777" w:rsidR="00AC48C0" w:rsidRPr="00E54D49" w:rsidRDefault="00AC48C0" w:rsidP="00AC48C0">
            <w:pPr>
              <w:pStyle w:val="Texto"/>
              <w:spacing w:after="0" w:line="240" w:lineRule="auto"/>
              <w:ind w:firstLine="0"/>
              <w:rPr>
                <w:rFonts w:ascii="Verdana" w:hAnsi="Verdana"/>
                <w:sz w:val="16"/>
                <w:szCs w:val="16"/>
              </w:rPr>
            </w:pPr>
            <w:r w:rsidRPr="00E54D49">
              <w:rPr>
                <w:rFonts w:ascii="Verdana" w:hAnsi="Verdana"/>
                <w:b/>
                <w:sz w:val="16"/>
                <w:szCs w:val="16"/>
              </w:rPr>
              <w:t xml:space="preserve">I. </w:t>
            </w:r>
            <w:r w:rsidRPr="00E54D49">
              <w:rPr>
                <w:rFonts w:ascii="Verdana" w:hAnsi="Verdana"/>
                <w:sz w:val="16"/>
                <w:szCs w:val="16"/>
              </w:rPr>
              <w:t>Mandato o poder del representante legal, si éste es quien promueve o se autoriza a alguien con tal carácter;</w:t>
            </w:r>
          </w:p>
        </w:tc>
        <w:tc>
          <w:tcPr>
            <w:tcW w:w="4788" w:type="dxa"/>
            <w:shd w:val="clear" w:color="auto" w:fill="auto"/>
          </w:tcPr>
          <w:p w14:paraId="6F082221" w14:textId="77777777" w:rsidR="00AC48C0" w:rsidRPr="00E54D49" w:rsidRDefault="00AC48C0" w:rsidP="00AC48C0">
            <w:pPr>
              <w:jc w:val="both"/>
              <w:rPr>
                <w:lang w:val="en-US"/>
              </w:rPr>
            </w:pPr>
            <w:r w:rsidRPr="00E54D49">
              <w:rPr>
                <w:rFonts w:ascii="Verdana" w:hAnsi="Verdana"/>
                <w:b/>
                <w:bCs/>
                <w:sz w:val="16"/>
                <w:szCs w:val="16"/>
                <w:lang w:val="en-US"/>
              </w:rPr>
              <w:t xml:space="preserve">I. </w:t>
            </w:r>
            <w:r w:rsidRPr="00E54D49">
              <w:rPr>
                <w:rFonts w:ascii="Verdana" w:hAnsi="Verdana"/>
                <w:sz w:val="16"/>
                <w:szCs w:val="16"/>
                <w:lang w:val="en-US"/>
              </w:rPr>
              <w:t>The mandate or power of attorney of the legal representative, if the latter is the person who promotes or authorizes someone with such a character;</w:t>
            </w:r>
          </w:p>
        </w:tc>
      </w:tr>
      <w:tr w:rsidR="00AC48C0" w:rsidRPr="0017799F" w14:paraId="44D7B4A7" w14:textId="77777777" w:rsidTr="00E54D49">
        <w:tc>
          <w:tcPr>
            <w:tcW w:w="4788" w:type="dxa"/>
            <w:shd w:val="clear" w:color="auto" w:fill="auto"/>
          </w:tcPr>
          <w:p w14:paraId="22981873" w14:textId="77777777" w:rsidR="00AC48C0" w:rsidRPr="00E54D4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FEEBD0F" w14:textId="77777777" w:rsidR="00AC48C0" w:rsidRPr="00E54D49" w:rsidRDefault="00AC48C0" w:rsidP="00AC48C0">
            <w:pPr>
              <w:jc w:val="both"/>
              <w:rPr>
                <w:lang w:val="en-US"/>
              </w:rPr>
            </w:pPr>
            <w:r w:rsidRPr="00E54D49">
              <w:rPr>
                <w:rFonts w:ascii="Verdana" w:hAnsi="Verdana"/>
                <w:b/>
                <w:bCs/>
                <w:sz w:val="16"/>
                <w:szCs w:val="16"/>
                <w:lang w:val="en-US"/>
              </w:rPr>
              <w:t> </w:t>
            </w:r>
          </w:p>
        </w:tc>
      </w:tr>
      <w:tr w:rsidR="00AC48C0" w:rsidRPr="0017799F" w14:paraId="00EAD225" w14:textId="77777777" w:rsidTr="00E54D49">
        <w:tc>
          <w:tcPr>
            <w:tcW w:w="4788" w:type="dxa"/>
            <w:shd w:val="clear" w:color="auto" w:fill="auto"/>
          </w:tcPr>
          <w:p w14:paraId="223A3A1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Testimonio de la escritura pública de constitución y, en su caso, de reformas a la misma, cuando se trate de persona moral;</w:t>
            </w:r>
          </w:p>
        </w:tc>
        <w:tc>
          <w:tcPr>
            <w:tcW w:w="4788" w:type="dxa"/>
            <w:shd w:val="clear" w:color="auto" w:fill="auto"/>
          </w:tcPr>
          <w:p w14:paraId="2ED372E0"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Notar</w:t>
            </w:r>
            <w:r>
              <w:rPr>
                <w:rFonts w:ascii="Verdana" w:hAnsi="Verdana"/>
                <w:sz w:val="16"/>
                <w:szCs w:val="16"/>
                <w:lang w:val="en-US"/>
              </w:rPr>
              <w:t>ized</w:t>
            </w:r>
            <w:r w:rsidRPr="007023A9">
              <w:rPr>
                <w:rFonts w:ascii="Verdana" w:hAnsi="Verdana"/>
                <w:sz w:val="16"/>
                <w:szCs w:val="16"/>
                <w:lang w:val="en-US"/>
              </w:rPr>
              <w:t xml:space="preserve"> witness of the public recording of the Constitution of the company</w:t>
            </w:r>
            <w:r>
              <w:rPr>
                <w:rFonts w:ascii="Verdana" w:hAnsi="Verdana"/>
                <w:sz w:val="16"/>
                <w:szCs w:val="16"/>
                <w:lang w:val="en-US"/>
              </w:rPr>
              <w:t>, and when applicable, the reforms of the document,</w:t>
            </w:r>
            <w:r w:rsidRPr="007023A9">
              <w:rPr>
                <w:rFonts w:ascii="Verdana" w:hAnsi="Verdana"/>
                <w:sz w:val="16"/>
                <w:szCs w:val="16"/>
                <w:lang w:val="en-US"/>
              </w:rPr>
              <w:t xml:space="preserve"> with respect to a company; </w:t>
            </w:r>
          </w:p>
        </w:tc>
      </w:tr>
      <w:tr w:rsidR="00AC48C0" w:rsidRPr="0017799F" w14:paraId="1A7290D4" w14:textId="77777777" w:rsidTr="00E54D49">
        <w:tc>
          <w:tcPr>
            <w:tcW w:w="4788" w:type="dxa"/>
            <w:shd w:val="clear" w:color="auto" w:fill="auto"/>
          </w:tcPr>
          <w:p w14:paraId="4B8C95F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B619A8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BDAB34E" w14:textId="77777777" w:rsidTr="00E54D49">
        <w:tc>
          <w:tcPr>
            <w:tcW w:w="4788" w:type="dxa"/>
            <w:shd w:val="clear" w:color="auto" w:fill="auto"/>
          </w:tcPr>
          <w:p w14:paraId="382ACFA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lastRenderedPageBreak/>
              <w:t>III.</w:t>
            </w:r>
            <w:r w:rsidRPr="007023A9">
              <w:rPr>
                <w:rFonts w:ascii="Verdana" w:hAnsi="Verdana"/>
                <w:sz w:val="16"/>
                <w:szCs w:val="16"/>
              </w:rPr>
              <w:t xml:space="preserve"> Contrato, factura o documento con que se acredite la propiedad de la Embarcación o Artefacto Naval, o contrato de arrendamiento financiero, en los términos de este Capítulo, otorgado ante fedatario público, que demuestre su legítima posesión;</w:t>
            </w:r>
          </w:p>
        </w:tc>
        <w:tc>
          <w:tcPr>
            <w:tcW w:w="4788" w:type="dxa"/>
            <w:shd w:val="clear" w:color="auto" w:fill="auto"/>
          </w:tcPr>
          <w:p w14:paraId="5D6E4F07"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Contract, invoice or document that proves the </w:t>
            </w:r>
            <w:r>
              <w:rPr>
                <w:rFonts w:ascii="Verdana" w:hAnsi="Verdana"/>
                <w:sz w:val="16"/>
                <w:szCs w:val="16"/>
                <w:lang w:val="en-US"/>
              </w:rPr>
              <w:t>owner</w:t>
            </w:r>
            <w:r w:rsidRPr="007023A9">
              <w:rPr>
                <w:rFonts w:ascii="Verdana" w:hAnsi="Verdana"/>
                <w:sz w:val="16"/>
                <w:szCs w:val="16"/>
                <w:lang w:val="en-US"/>
              </w:rPr>
              <w:t xml:space="preserve">ship of the Naval Vessel or Artifact, or financial lease contract, under the terms of this Chapter, granted before a </w:t>
            </w:r>
            <w:r w:rsidRPr="007023A9">
              <w:rPr>
                <w:rFonts w:ascii="Verdana" w:hAnsi="Verdana"/>
                <w:i/>
                <w:iCs/>
                <w:sz w:val="16"/>
                <w:szCs w:val="16"/>
                <w:lang w:val="en-US"/>
              </w:rPr>
              <w:t>Notario Público</w:t>
            </w:r>
            <w:r w:rsidRPr="007023A9">
              <w:rPr>
                <w:rFonts w:ascii="Verdana" w:hAnsi="Verdana"/>
                <w:sz w:val="16"/>
                <w:szCs w:val="16"/>
                <w:lang w:val="en-US"/>
              </w:rPr>
              <w:t>, demonstrating its legitimate possession;</w:t>
            </w:r>
          </w:p>
        </w:tc>
      </w:tr>
      <w:tr w:rsidR="00AC48C0" w:rsidRPr="0017799F" w14:paraId="323130AC" w14:textId="77777777" w:rsidTr="00E54D49">
        <w:tc>
          <w:tcPr>
            <w:tcW w:w="4788" w:type="dxa"/>
            <w:shd w:val="clear" w:color="auto" w:fill="auto"/>
          </w:tcPr>
          <w:p w14:paraId="401DA98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CFD72F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2C15841" w14:textId="77777777" w:rsidTr="00E54D49">
        <w:tc>
          <w:tcPr>
            <w:tcW w:w="4788" w:type="dxa"/>
            <w:shd w:val="clear" w:color="auto" w:fill="auto"/>
          </w:tcPr>
          <w:p w14:paraId="24250B6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En caso de persona física, copia del acta de nacimiento o de cualquier otro documento con el que el interesado acredite su nacionalidad mexicana, en términos de lo dispuesto por el artículo 3o. de la Ley de Nacionalidad;</w:t>
            </w:r>
          </w:p>
        </w:tc>
        <w:tc>
          <w:tcPr>
            <w:tcW w:w="4788" w:type="dxa"/>
            <w:shd w:val="clear" w:color="auto" w:fill="auto"/>
          </w:tcPr>
          <w:p w14:paraId="3C325A5C"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In the case of an individual, a copy of the birth certificate or any other document with which the interested party accredits their Mexican nationality, under the terms of the provisions of article 3 of the Nationality Law;</w:t>
            </w:r>
          </w:p>
        </w:tc>
      </w:tr>
      <w:tr w:rsidR="00AC48C0" w:rsidRPr="0017799F" w14:paraId="0CBB85D7" w14:textId="77777777" w:rsidTr="00E54D49">
        <w:tc>
          <w:tcPr>
            <w:tcW w:w="4788" w:type="dxa"/>
            <w:shd w:val="clear" w:color="auto" w:fill="auto"/>
          </w:tcPr>
          <w:p w14:paraId="7E63B7D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290814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195D0E8" w14:textId="77777777" w:rsidTr="00E54D49">
        <w:tc>
          <w:tcPr>
            <w:tcW w:w="4788" w:type="dxa"/>
            <w:shd w:val="clear" w:color="auto" w:fill="auto"/>
          </w:tcPr>
          <w:p w14:paraId="110A39D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Documento que acredite, en su caso, la dimisión de la bandera del país de procedencia y, en su caso, la baja permanente de su registro, y</w:t>
            </w:r>
          </w:p>
        </w:tc>
        <w:tc>
          <w:tcPr>
            <w:tcW w:w="4788" w:type="dxa"/>
            <w:shd w:val="clear" w:color="auto" w:fill="auto"/>
          </w:tcPr>
          <w:p w14:paraId="50589696"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Document that accredits, where appropriate, the </w:t>
            </w:r>
            <w:r>
              <w:rPr>
                <w:rFonts w:ascii="Verdana" w:hAnsi="Verdana"/>
                <w:sz w:val="16"/>
                <w:szCs w:val="16"/>
                <w:lang w:val="en-US"/>
              </w:rPr>
              <w:t>decommission of the flag</w:t>
            </w:r>
            <w:r w:rsidRPr="007023A9">
              <w:rPr>
                <w:rFonts w:ascii="Verdana" w:hAnsi="Verdana"/>
                <w:sz w:val="16"/>
                <w:szCs w:val="16"/>
                <w:lang w:val="en-US"/>
              </w:rPr>
              <w:t xml:space="preserve"> of the country of origin and, where appropriate, the permanent withdrawal of its registration, and</w:t>
            </w:r>
          </w:p>
        </w:tc>
      </w:tr>
      <w:tr w:rsidR="00AC48C0" w:rsidRPr="0017799F" w14:paraId="33D4AB48" w14:textId="77777777" w:rsidTr="00E54D49">
        <w:tc>
          <w:tcPr>
            <w:tcW w:w="4788" w:type="dxa"/>
            <w:shd w:val="clear" w:color="auto" w:fill="auto"/>
          </w:tcPr>
          <w:p w14:paraId="1B7C3B0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7F096C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49936FB" w14:textId="77777777" w:rsidTr="00E54D49">
        <w:tc>
          <w:tcPr>
            <w:tcW w:w="4788" w:type="dxa"/>
            <w:shd w:val="clear" w:color="auto" w:fill="auto"/>
          </w:tcPr>
          <w:p w14:paraId="00BBA6F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Copia de los certificados vigentes que garanticen la seguridad para la Navegación.</w:t>
            </w:r>
          </w:p>
        </w:tc>
        <w:tc>
          <w:tcPr>
            <w:tcW w:w="4788" w:type="dxa"/>
            <w:shd w:val="clear" w:color="auto" w:fill="auto"/>
          </w:tcPr>
          <w:p w14:paraId="3A0172AD"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Copy of current certificates that guarantee the safety of Navigation.</w:t>
            </w:r>
          </w:p>
        </w:tc>
      </w:tr>
      <w:tr w:rsidR="00AC48C0" w:rsidRPr="0017799F" w14:paraId="59644957" w14:textId="77777777" w:rsidTr="00E54D49">
        <w:tc>
          <w:tcPr>
            <w:tcW w:w="4788" w:type="dxa"/>
            <w:shd w:val="clear" w:color="auto" w:fill="auto"/>
          </w:tcPr>
          <w:p w14:paraId="64DF2235"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F304217"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29B4D32B" w14:textId="77777777" w:rsidTr="00E54D49">
        <w:tc>
          <w:tcPr>
            <w:tcW w:w="4788" w:type="dxa"/>
            <w:shd w:val="clear" w:color="auto" w:fill="auto"/>
          </w:tcPr>
          <w:p w14:paraId="775E786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En caso de que el interesado presente copias de certificados extranjeros, éstos deberán sustituirse por los certificados mexicanos una vez realizada la Inspección correspondiente, previo a su matrícula como mexicana.</w:t>
            </w:r>
          </w:p>
        </w:tc>
        <w:tc>
          <w:tcPr>
            <w:tcW w:w="4788" w:type="dxa"/>
            <w:shd w:val="clear" w:color="auto" w:fill="auto"/>
          </w:tcPr>
          <w:p w14:paraId="7E3DF389" w14:textId="77777777" w:rsidR="00AC48C0" w:rsidRPr="007023A9" w:rsidRDefault="00AC48C0" w:rsidP="00AC48C0">
            <w:pPr>
              <w:jc w:val="both"/>
              <w:rPr>
                <w:lang w:val="en-US"/>
              </w:rPr>
            </w:pPr>
            <w:r w:rsidRPr="007023A9">
              <w:rPr>
                <w:rFonts w:ascii="Verdana" w:hAnsi="Verdana"/>
                <w:sz w:val="16"/>
                <w:szCs w:val="16"/>
                <w:lang w:val="en-US"/>
              </w:rPr>
              <w:t>If the interested party submits copies of foreign certificates, they must be replaced by the Mexican certificates once the corresponding Inspection has been carried out, prior to their registration as Mexican.</w:t>
            </w:r>
          </w:p>
        </w:tc>
      </w:tr>
      <w:tr w:rsidR="00AC48C0" w:rsidRPr="0017799F" w14:paraId="529AC3B5" w14:textId="77777777" w:rsidTr="00E54D49">
        <w:tc>
          <w:tcPr>
            <w:tcW w:w="4788" w:type="dxa"/>
            <w:shd w:val="clear" w:color="auto" w:fill="auto"/>
          </w:tcPr>
          <w:p w14:paraId="1915F0F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9C9ED1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D394402" w14:textId="77777777" w:rsidTr="00E54D49">
        <w:tc>
          <w:tcPr>
            <w:tcW w:w="4788" w:type="dxa"/>
            <w:shd w:val="clear" w:color="auto" w:fill="auto"/>
          </w:tcPr>
          <w:p w14:paraId="1652E3ED" w14:textId="77777777" w:rsidR="00AC48C0" w:rsidRPr="00C13ADE" w:rsidRDefault="00AC48C0" w:rsidP="00AC48C0">
            <w:pPr>
              <w:pStyle w:val="Texto"/>
              <w:spacing w:after="0" w:line="240" w:lineRule="auto"/>
              <w:ind w:firstLine="0"/>
              <w:rPr>
                <w:rFonts w:ascii="Verdana" w:hAnsi="Verdana"/>
                <w:sz w:val="16"/>
                <w:szCs w:val="16"/>
              </w:rPr>
            </w:pPr>
            <w:r w:rsidRPr="00C13ADE">
              <w:rPr>
                <w:rFonts w:ascii="Verdana" w:hAnsi="Verdana"/>
                <w:b/>
                <w:sz w:val="16"/>
                <w:szCs w:val="16"/>
              </w:rPr>
              <w:t>Artículo 40.-</w:t>
            </w:r>
            <w:r w:rsidRPr="00C13ADE">
              <w:rPr>
                <w:rFonts w:ascii="Verdana" w:hAnsi="Verdana"/>
                <w:sz w:val="16"/>
                <w:szCs w:val="16"/>
              </w:rPr>
              <w:t xml:space="preserve"> Cuando los documentos indicados en las fracciones II y III del artículo anterior sean de los que deben estar inscritos en el Registro Público Marítimo Nacional, bastará con que los interesados indiquen el número de folio de inscripción. La autoridad, dentro de los diez días hábiles siguientes a la presentación de la solicitud, devolverá al solicitante los documentos que éste deba conservar.</w:t>
            </w:r>
          </w:p>
        </w:tc>
        <w:tc>
          <w:tcPr>
            <w:tcW w:w="4788" w:type="dxa"/>
            <w:shd w:val="clear" w:color="auto" w:fill="auto"/>
          </w:tcPr>
          <w:p w14:paraId="04FEC787" w14:textId="77777777" w:rsidR="00AC48C0" w:rsidRPr="00C13ADE" w:rsidRDefault="00AC48C0" w:rsidP="00AC48C0">
            <w:pPr>
              <w:jc w:val="both"/>
              <w:rPr>
                <w:lang w:val="en-US"/>
              </w:rPr>
            </w:pPr>
            <w:r w:rsidRPr="00C13ADE">
              <w:rPr>
                <w:rFonts w:ascii="Verdana" w:hAnsi="Verdana"/>
                <w:b/>
                <w:bCs/>
                <w:sz w:val="16"/>
                <w:szCs w:val="16"/>
                <w:lang w:val="en-US"/>
              </w:rPr>
              <w:t xml:space="preserve">Article 40.- </w:t>
            </w:r>
            <w:r w:rsidRPr="00C13ADE">
              <w:rPr>
                <w:rFonts w:ascii="Verdana" w:hAnsi="Verdana"/>
                <w:sz w:val="16"/>
                <w:szCs w:val="16"/>
                <w:lang w:val="en-US"/>
              </w:rPr>
              <w:t xml:space="preserve">When the documents indicated in sections II and III of the preceding article are those that must be registered in the National Maritime Public Registry, it will be enough for the interested parties to indicate the number of the registration form. The authority, within ten </w:t>
            </w:r>
            <w:r>
              <w:rPr>
                <w:rFonts w:ascii="Verdana" w:hAnsi="Verdana"/>
                <w:sz w:val="16"/>
                <w:szCs w:val="16"/>
                <w:lang w:val="en-US"/>
              </w:rPr>
              <w:t>working days</w:t>
            </w:r>
            <w:r w:rsidRPr="00C13ADE">
              <w:rPr>
                <w:rFonts w:ascii="Verdana" w:hAnsi="Verdana"/>
                <w:sz w:val="16"/>
                <w:szCs w:val="16"/>
                <w:lang w:val="en-US"/>
              </w:rPr>
              <w:t xml:space="preserve"> following the submission of the application, will return to the applicant the documents that must be conserved.</w:t>
            </w:r>
          </w:p>
        </w:tc>
      </w:tr>
      <w:tr w:rsidR="00AC48C0" w:rsidRPr="0017799F" w14:paraId="2F961F96" w14:textId="77777777" w:rsidTr="00E54D49">
        <w:tc>
          <w:tcPr>
            <w:tcW w:w="4788" w:type="dxa"/>
            <w:shd w:val="clear" w:color="auto" w:fill="auto"/>
          </w:tcPr>
          <w:p w14:paraId="58F2E2E2" w14:textId="77777777" w:rsidR="00AC48C0" w:rsidRPr="00C13ADE"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8F6CFFD" w14:textId="77777777" w:rsidR="00AC48C0" w:rsidRPr="00C13ADE" w:rsidRDefault="00AC48C0" w:rsidP="00AC48C0">
            <w:pPr>
              <w:jc w:val="both"/>
              <w:rPr>
                <w:lang w:val="en-US"/>
              </w:rPr>
            </w:pPr>
            <w:r w:rsidRPr="00C13ADE">
              <w:rPr>
                <w:rFonts w:ascii="Verdana" w:hAnsi="Verdana"/>
                <w:b/>
                <w:bCs/>
                <w:sz w:val="16"/>
                <w:szCs w:val="16"/>
                <w:lang w:val="en-US"/>
              </w:rPr>
              <w:t> </w:t>
            </w:r>
          </w:p>
        </w:tc>
      </w:tr>
      <w:tr w:rsidR="00AC48C0" w:rsidRPr="0017799F" w14:paraId="5297CBDB" w14:textId="77777777" w:rsidTr="00E54D49">
        <w:tc>
          <w:tcPr>
            <w:tcW w:w="4788" w:type="dxa"/>
            <w:shd w:val="clear" w:color="auto" w:fill="auto"/>
          </w:tcPr>
          <w:p w14:paraId="2D468EF1" w14:textId="77777777" w:rsidR="00AC48C0" w:rsidRPr="00C13ADE" w:rsidRDefault="00AC48C0" w:rsidP="00AC48C0">
            <w:pPr>
              <w:pStyle w:val="Texto"/>
              <w:spacing w:after="0" w:line="240" w:lineRule="auto"/>
              <w:ind w:firstLine="0"/>
              <w:rPr>
                <w:rFonts w:ascii="Verdana" w:hAnsi="Verdana"/>
                <w:sz w:val="16"/>
                <w:szCs w:val="16"/>
              </w:rPr>
            </w:pPr>
            <w:r w:rsidRPr="00C13ADE">
              <w:rPr>
                <w:rFonts w:ascii="Verdana" w:hAnsi="Verdana"/>
                <w:b/>
                <w:sz w:val="16"/>
                <w:szCs w:val="16"/>
              </w:rPr>
              <w:t xml:space="preserve">Artículo 41.- </w:t>
            </w:r>
            <w:r w:rsidRPr="00C13ADE">
              <w:rPr>
                <w:rFonts w:ascii="Verdana" w:hAnsi="Verdana"/>
                <w:sz w:val="16"/>
                <w:szCs w:val="16"/>
              </w:rPr>
              <w:t>Al solicitar la matrícula de la Embarcación, se podrá pedir la señal distintiva de llamada para la misma y si se trata de Embarcaciones ya matriculadas mexicanas, bastará que en su solicitud el interesado proporcione copia de su Certificado de Matrícula, para que le sea asignada la señal distintiva de llamada.</w:t>
            </w:r>
          </w:p>
        </w:tc>
        <w:tc>
          <w:tcPr>
            <w:tcW w:w="4788" w:type="dxa"/>
            <w:shd w:val="clear" w:color="auto" w:fill="auto"/>
          </w:tcPr>
          <w:p w14:paraId="06E6780A" w14:textId="77777777" w:rsidR="00AC48C0" w:rsidRPr="00C13ADE" w:rsidRDefault="00AC48C0" w:rsidP="00AC48C0">
            <w:pPr>
              <w:jc w:val="both"/>
              <w:rPr>
                <w:lang w:val="en-US"/>
              </w:rPr>
            </w:pPr>
            <w:r w:rsidRPr="00C13ADE">
              <w:rPr>
                <w:rFonts w:ascii="Verdana" w:hAnsi="Verdana"/>
                <w:b/>
                <w:bCs/>
                <w:sz w:val="16"/>
                <w:szCs w:val="16"/>
                <w:lang w:val="en-US"/>
              </w:rPr>
              <w:t xml:space="preserve">Article 41.- </w:t>
            </w:r>
            <w:r w:rsidRPr="00C13ADE">
              <w:rPr>
                <w:rFonts w:ascii="Verdana" w:hAnsi="Verdana"/>
                <w:sz w:val="16"/>
                <w:szCs w:val="16"/>
                <w:lang w:val="en-US"/>
              </w:rPr>
              <w:t xml:space="preserve">When requesting the registration of the Vessel, the distinctive call sign for the Vessel may be requested and if it is a question of Vessels already registered in Mexico, it will be sufficient for the interested party to provide a copy of </w:t>
            </w:r>
            <w:r>
              <w:rPr>
                <w:rFonts w:ascii="Verdana" w:hAnsi="Verdana"/>
                <w:sz w:val="16"/>
                <w:szCs w:val="16"/>
                <w:lang w:val="en-US"/>
              </w:rPr>
              <w:t>their</w:t>
            </w:r>
            <w:r w:rsidRPr="00C13ADE">
              <w:rPr>
                <w:rFonts w:ascii="Verdana" w:hAnsi="Verdana"/>
                <w:sz w:val="16"/>
                <w:szCs w:val="16"/>
                <w:lang w:val="en-US"/>
              </w:rPr>
              <w:t xml:space="preserve"> Certificate of Registration, so that the distinctive call signal may be assigned.</w:t>
            </w:r>
          </w:p>
        </w:tc>
      </w:tr>
      <w:tr w:rsidR="00AC48C0" w:rsidRPr="0017799F" w14:paraId="62E1352C" w14:textId="77777777" w:rsidTr="00E54D49">
        <w:tc>
          <w:tcPr>
            <w:tcW w:w="4788" w:type="dxa"/>
            <w:shd w:val="clear" w:color="auto" w:fill="auto"/>
          </w:tcPr>
          <w:p w14:paraId="2474818D" w14:textId="77777777" w:rsidR="00AC48C0" w:rsidRPr="00EB7E32"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49AD4C4" w14:textId="77777777" w:rsidR="00AC48C0" w:rsidRPr="00EB7E32" w:rsidRDefault="00AC48C0" w:rsidP="00AC48C0">
            <w:pPr>
              <w:jc w:val="both"/>
              <w:rPr>
                <w:lang w:val="en-US"/>
              </w:rPr>
            </w:pPr>
            <w:r w:rsidRPr="00EB7E32">
              <w:rPr>
                <w:rFonts w:ascii="Verdana" w:hAnsi="Verdana"/>
                <w:b/>
                <w:bCs/>
                <w:sz w:val="16"/>
                <w:szCs w:val="16"/>
                <w:lang w:val="en-US"/>
              </w:rPr>
              <w:t> </w:t>
            </w:r>
          </w:p>
        </w:tc>
      </w:tr>
      <w:tr w:rsidR="00AC48C0" w:rsidRPr="0017799F" w14:paraId="36081F87" w14:textId="77777777" w:rsidTr="00E54D49">
        <w:tc>
          <w:tcPr>
            <w:tcW w:w="4788" w:type="dxa"/>
            <w:shd w:val="clear" w:color="auto" w:fill="auto"/>
          </w:tcPr>
          <w:p w14:paraId="74C1CE3F" w14:textId="77777777" w:rsidR="00AC48C0" w:rsidRPr="00EB7E32" w:rsidRDefault="00AC48C0" w:rsidP="00AC48C0">
            <w:pPr>
              <w:pStyle w:val="Texto"/>
              <w:spacing w:after="0" w:line="240" w:lineRule="auto"/>
              <w:ind w:firstLine="0"/>
              <w:rPr>
                <w:rFonts w:ascii="Verdana" w:hAnsi="Verdana"/>
                <w:sz w:val="16"/>
                <w:szCs w:val="16"/>
              </w:rPr>
            </w:pPr>
            <w:r w:rsidRPr="00EB7E32">
              <w:rPr>
                <w:rFonts w:ascii="Verdana" w:hAnsi="Verdana"/>
                <w:b/>
                <w:sz w:val="16"/>
                <w:szCs w:val="16"/>
              </w:rPr>
              <w:t>Artículo 42.-</w:t>
            </w:r>
            <w:r w:rsidRPr="00EB7E32">
              <w:rPr>
                <w:rFonts w:ascii="Verdana" w:hAnsi="Verdana"/>
                <w:sz w:val="16"/>
                <w:szCs w:val="16"/>
              </w:rPr>
              <w:t xml:space="preserve"> Al recibir las solicitudes de matrícula, la autoridad dispondrá lo necesario para que se efectúen las Inspecciones de cubierta y máquinas y, en caso de que, a su juicio, el certificado de arqueo de la Embarcación no sea satisfactorio, ordenará su verificación. Mientras se realizan las Inspecciones y verificaciones mencionadas, la Capitanía de Puerto otorgará el pasavante referido en el presente Capítulo.</w:t>
            </w:r>
          </w:p>
        </w:tc>
        <w:tc>
          <w:tcPr>
            <w:tcW w:w="4788" w:type="dxa"/>
            <w:shd w:val="clear" w:color="auto" w:fill="auto"/>
          </w:tcPr>
          <w:p w14:paraId="4A122AFE" w14:textId="77777777" w:rsidR="00AC48C0" w:rsidRPr="00EB7E32" w:rsidRDefault="00AC48C0" w:rsidP="00AC48C0">
            <w:pPr>
              <w:jc w:val="both"/>
              <w:rPr>
                <w:lang w:val="en-US"/>
              </w:rPr>
            </w:pPr>
            <w:r w:rsidRPr="00EB7E32">
              <w:rPr>
                <w:rFonts w:ascii="Verdana" w:hAnsi="Verdana"/>
                <w:b/>
                <w:bCs/>
                <w:sz w:val="16"/>
                <w:szCs w:val="16"/>
                <w:lang w:val="en-US"/>
              </w:rPr>
              <w:t xml:space="preserve">Article 42.- </w:t>
            </w:r>
            <w:r w:rsidRPr="00EB7E32">
              <w:rPr>
                <w:rFonts w:ascii="Verdana" w:hAnsi="Verdana"/>
                <w:sz w:val="16"/>
                <w:szCs w:val="16"/>
                <w:lang w:val="en-US"/>
              </w:rPr>
              <w:t>Upon receiving the registration applications, the authority will arrange for the deck and machinery inspections to be carried out and, in the event that, in its opinion, the certificate of tonnage of the Vessel is not satisfactory, it will order its verification. While performing the aforementioned Inspections and verifications, the Port Captaincy will grant the pass referred to in this Chapter.</w:t>
            </w:r>
          </w:p>
        </w:tc>
      </w:tr>
      <w:tr w:rsidR="00AC48C0" w:rsidRPr="0017799F" w14:paraId="549F1E2D" w14:textId="77777777" w:rsidTr="00E54D49">
        <w:tc>
          <w:tcPr>
            <w:tcW w:w="4788" w:type="dxa"/>
            <w:shd w:val="clear" w:color="auto" w:fill="auto"/>
          </w:tcPr>
          <w:p w14:paraId="70AE3BE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73E1B0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B361D68" w14:textId="77777777" w:rsidTr="00E54D49">
        <w:tc>
          <w:tcPr>
            <w:tcW w:w="4788" w:type="dxa"/>
            <w:shd w:val="clear" w:color="auto" w:fill="auto"/>
          </w:tcPr>
          <w:p w14:paraId="7755874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43.- </w:t>
            </w:r>
            <w:r w:rsidRPr="007023A9">
              <w:rPr>
                <w:rFonts w:ascii="Verdana" w:hAnsi="Verdana"/>
                <w:sz w:val="16"/>
                <w:szCs w:val="16"/>
              </w:rPr>
              <w:t>Las Inspecciones de cubierta y máquinas y, en su caso, la verificación del arqueo de la Embarcación, se harán dentro de los veinte días hábiles siguientes a la fecha en que el interesado cubra su costo y, dentro del mismo plazo, deberán expedirse los certificados respectivos. El interesado efectuará el correspondiente pago de derechos dentro de cinco días hábiles, a partir de que se le requiera y, en caso de no hacerlo se cancelará su trámite de matrícula.</w:t>
            </w:r>
          </w:p>
        </w:tc>
        <w:tc>
          <w:tcPr>
            <w:tcW w:w="4788" w:type="dxa"/>
            <w:shd w:val="clear" w:color="auto" w:fill="auto"/>
          </w:tcPr>
          <w:p w14:paraId="27329976" w14:textId="77777777" w:rsidR="00AC48C0" w:rsidRPr="007023A9" w:rsidRDefault="00AC48C0" w:rsidP="00AC48C0">
            <w:pPr>
              <w:jc w:val="both"/>
              <w:rPr>
                <w:lang w:val="en-US"/>
              </w:rPr>
            </w:pPr>
            <w:r w:rsidRPr="007023A9">
              <w:rPr>
                <w:rFonts w:ascii="Verdana" w:hAnsi="Verdana"/>
                <w:b/>
                <w:bCs/>
                <w:sz w:val="16"/>
                <w:szCs w:val="16"/>
                <w:lang w:val="en-US"/>
              </w:rPr>
              <w:t xml:space="preserve">Article 43.- </w:t>
            </w:r>
            <w:r w:rsidRPr="007023A9">
              <w:rPr>
                <w:rFonts w:ascii="Verdana" w:hAnsi="Verdana"/>
                <w:sz w:val="16"/>
                <w:szCs w:val="16"/>
                <w:lang w:val="en-US"/>
              </w:rPr>
              <w:t xml:space="preserve">The Inspections of the deck and machines and, where appropriate, the verification of the tonnage of the Vessel, will be made within twenty </w:t>
            </w:r>
            <w:r>
              <w:rPr>
                <w:rFonts w:ascii="Verdana" w:hAnsi="Verdana"/>
                <w:sz w:val="16"/>
                <w:szCs w:val="16"/>
                <w:lang w:val="en-US"/>
              </w:rPr>
              <w:t>working days</w:t>
            </w:r>
            <w:r w:rsidRPr="007023A9">
              <w:rPr>
                <w:rFonts w:ascii="Verdana" w:hAnsi="Verdana"/>
                <w:sz w:val="16"/>
                <w:szCs w:val="16"/>
                <w:lang w:val="en-US"/>
              </w:rPr>
              <w:t xml:space="preserve"> following the date on which the interested party covers its cost and, within the same period, </w:t>
            </w:r>
            <w:r>
              <w:rPr>
                <w:rFonts w:ascii="Verdana" w:hAnsi="Verdana"/>
                <w:sz w:val="16"/>
                <w:szCs w:val="16"/>
                <w:lang w:val="en-US"/>
              </w:rPr>
              <w:t xml:space="preserve">the </w:t>
            </w:r>
            <w:r w:rsidRPr="007023A9">
              <w:rPr>
                <w:rFonts w:ascii="Verdana" w:hAnsi="Verdana"/>
                <w:sz w:val="16"/>
                <w:szCs w:val="16"/>
                <w:lang w:val="en-US"/>
              </w:rPr>
              <w:t xml:space="preserve">respective certificates must be issued. The interested party will make the corresponding </w:t>
            </w:r>
            <w:r>
              <w:rPr>
                <w:rFonts w:ascii="Verdana" w:hAnsi="Verdana"/>
                <w:sz w:val="16"/>
                <w:szCs w:val="16"/>
                <w:lang w:val="en-US"/>
              </w:rPr>
              <w:t>payment of fees</w:t>
            </w:r>
            <w:r w:rsidRPr="007023A9">
              <w:rPr>
                <w:rFonts w:ascii="Verdana" w:hAnsi="Verdana"/>
                <w:sz w:val="16"/>
                <w:szCs w:val="16"/>
                <w:lang w:val="en-US"/>
              </w:rPr>
              <w:t xml:space="preserve"> within five </w:t>
            </w:r>
            <w:r>
              <w:rPr>
                <w:rFonts w:ascii="Verdana" w:hAnsi="Verdana"/>
                <w:sz w:val="16"/>
                <w:szCs w:val="16"/>
                <w:lang w:val="en-US"/>
              </w:rPr>
              <w:t>working days</w:t>
            </w:r>
            <w:r w:rsidRPr="007023A9">
              <w:rPr>
                <w:rFonts w:ascii="Verdana" w:hAnsi="Verdana"/>
                <w:sz w:val="16"/>
                <w:szCs w:val="16"/>
                <w:lang w:val="en-US"/>
              </w:rPr>
              <w:t>, from the date when it is required and, in case of not doing so, the registration process will be canceled.</w:t>
            </w:r>
          </w:p>
        </w:tc>
      </w:tr>
      <w:tr w:rsidR="00AC48C0" w:rsidRPr="0017799F" w14:paraId="506EF753" w14:textId="77777777" w:rsidTr="00E54D49">
        <w:tc>
          <w:tcPr>
            <w:tcW w:w="4788" w:type="dxa"/>
            <w:shd w:val="clear" w:color="auto" w:fill="auto"/>
          </w:tcPr>
          <w:p w14:paraId="4612FAF1"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131D96C"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4AF4FE4E" w14:textId="77777777" w:rsidTr="00E54D49">
        <w:tc>
          <w:tcPr>
            <w:tcW w:w="4788" w:type="dxa"/>
            <w:shd w:val="clear" w:color="auto" w:fill="auto"/>
          </w:tcPr>
          <w:p w14:paraId="4C1304F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 xml:space="preserve">Las Inspecciones y, en su caso, la verificación del arqueo, se harán por la Autoridad Marítima Mercante, pero también podrán ser realizadas por personas físicas </w:t>
            </w:r>
            <w:r w:rsidRPr="007023A9">
              <w:rPr>
                <w:rFonts w:ascii="Verdana" w:hAnsi="Verdana"/>
                <w:sz w:val="16"/>
                <w:szCs w:val="16"/>
              </w:rPr>
              <w:lastRenderedPageBreak/>
              <w:t>o morales mexicanas o sociedades de clasificación de Embarcaciones debidamente autorizadas para ello conforme a este Capítulo, las cuales serán responsables de los certificados que expidan.</w:t>
            </w:r>
          </w:p>
        </w:tc>
        <w:tc>
          <w:tcPr>
            <w:tcW w:w="4788" w:type="dxa"/>
            <w:shd w:val="clear" w:color="auto" w:fill="auto"/>
          </w:tcPr>
          <w:p w14:paraId="10B355F3" w14:textId="77777777" w:rsidR="00AC48C0" w:rsidRPr="007023A9" w:rsidRDefault="00AC48C0" w:rsidP="00AC48C0">
            <w:pPr>
              <w:jc w:val="both"/>
              <w:rPr>
                <w:lang w:val="en-US"/>
              </w:rPr>
            </w:pPr>
            <w:r w:rsidRPr="007023A9">
              <w:rPr>
                <w:rFonts w:ascii="Verdana" w:hAnsi="Verdana"/>
                <w:sz w:val="16"/>
                <w:szCs w:val="16"/>
                <w:lang w:val="en-US"/>
              </w:rPr>
              <w:lastRenderedPageBreak/>
              <w:t xml:space="preserve">The Inspections and, where appropriate, the verification of the tonnage, will be carried out by the Merchant Maritime Authority, but may also be carried out by </w:t>
            </w:r>
            <w:r w:rsidRPr="007023A9">
              <w:rPr>
                <w:rFonts w:ascii="Verdana" w:hAnsi="Verdana"/>
                <w:sz w:val="16"/>
                <w:szCs w:val="16"/>
                <w:lang w:val="en-US"/>
              </w:rPr>
              <w:lastRenderedPageBreak/>
              <w:t>Mexican individuals or vessel classification companies duly authorized to do so pursuant to this Chapter, which will be responsible for the certificates they issue.</w:t>
            </w:r>
          </w:p>
        </w:tc>
      </w:tr>
      <w:tr w:rsidR="00AC48C0" w:rsidRPr="0017799F" w14:paraId="25461C28" w14:textId="77777777" w:rsidTr="00E54D49">
        <w:tc>
          <w:tcPr>
            <w:tcW w:w="4788" w:type="dxa"/>
            <w:shd w:val="clear" w:color="auto" w:fill="auto"/>
          </w:tcPr>
          <w:p w14:paraId="33CCC49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19D941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085382A" w14:textId="77777777" w:rsidTr="00E54D49">
        <w:tc>
          <w:tcPr>
            <w:tcW w:w="4788" w:type="dxa"/>
            <w:shd w:val="clear" w:color="auto" w:fill="auto"/>
          </w:tcPr>
          <w:p w14:paraId="0DB2E50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44.-</w:t>
            </w:r>
            <w:r w:rsidRPr="007023A9">
              <w:rPr>
                <w:rFonts w:ascii="Verdana" w:hAnsi="Verdana"/>
                <w:sz w:val="16"/>
                <w:szCs w:val="16"/>
              </w:rPr>
              <w:t xml:space="preserve"> La Autoridad Marítima Mercante deberá emitir el Certificado de Matrícula dentro de un plazo que no excederá de cinco días hábiles, contados a partir de la presentación de la solicitud y de que cuente con los certificados mexicanos de seguridad aplicables a la Embarcación o Artefacto Naval.</w:t>
            </w:r>
          </w:p>
        </w:tc>
        <w:tc>
          <w:tcPr>
            <w:tcW w:w="4788" w:type="dxa"/>
            <w:shd w:val="clear" w:color="auto" w:fill="auto"/>
          </w:tcPr>
          <w:p w14:paraId="2309F83E" w14:textId="77777777" w:rsidR="00AC48C0" w:rsidRPr="007023A9" w:rsidRDefault="00AC48C0" w:rsidP="00AC48C0">
            <w:pPr>
              <w:jc w:val="both"/>
              <w:rPr>
                <w:lang w:val="en-US"/>
              </w:rPr>
            </w:pPr>
            <w:r w:rsidRPr="007023A9">
              <w:rPr>
                <w:rFonts w:ascii="Verdana" w:hAnsi="Verdana"/>
                <w:b/>
                <w:bCs/>
                <w:sz w:val="16"/>
                <w:szCs w:val="16"/>
                <w:lang w:val="en-US"/>
              </w:rPr>
              <w:t xml:space="preserve">Article 44.- </w:t>
            </w:r>
            <w:r w:rsidRPr="007023A9">
              <w:rPr>
                <w:rFonts w:ascii="Verdana" w:hAnsi="Verdana"/>
                <w:sz w:val="16"/>
                <w:szCs w:val="16"/>
                <w:lang w:val="en-US"/>
              </w:rPr>
              <w:t xml:space="preserve">The Merchant Maritime Authority must issue the Certificate of Registration within a period not exceeding five </w:t>
            </w:r>
            <w:r>
              <w:rPr>
                <w:rFonts w:ascii="Verdana" w:hAnsi="Verdana"/>
                <w:sz w:val="16"/>
                <w:szCs w:val="16"/>
                <w:lang w:val="en-US"/>
              </w:rPr>
              <w:t>working days</w:t>
            </w:r>
            <w:r w:rsidRPr="007023A9">
              <w:rPr>
                <w:rFonts w:ascii="Verdana" w:hAnsi="Verdana"/>
                <w:sz w:val="16"/>
                <w:szCs w:val="16"/>
                <w:lang w:val="en-US"/>
              </w:rPr>
              <w:t>, counted from the submission of the application and that it has the Mexican safety certificates applicable to the Vessel or Naval Artifact</w:t>
            </w:r>
          </w:p>
        </w:tc>
      </w:tr>
      <w:tr w:rsidR="00AC48C0" w:rsidRPr="0017799F" w14:paraId="63E5860F" w14:textId="77777777" w:rsidTr="00E54D49">
        <w:tc>
          <w:tcPr>
            <w:tcW w:w="4788" w:type="dxa"/>
            <w:shd w:val="clear" w:color="auto" w:fill="auto"/>
          </w:tcPr>
          <w:p w14:paraId="21C894B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6FD710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5A874D4" w14:textId="77777777" w:rsidTr="00E54D49">
        <w:tc>
          <w:tcPr>
            <w:tcW w:w="4788" w:type="dxa"/>
            <w:shd w:val="clear" w:color="auto" w:fill="auto"/>
          </w:tcPr>
          <w:p w14:paraId="7754E4F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45.-</w:t>
            </w:r>
            <w:r w:rsidRPr="007023A9">
              <w:rPr>
                <w:rFonts w:ascii="Verdana" w:hAnsi="Verdana"/>
                <w:sz w:val="16"/>
                <w:szCs w:val="16"/>
              </w:rPr>
              <w:t xml:space="preserve"> El original del acta de abanderamiento se enviará a la Dirección General y una copia se agregará al expediente que debe integrarse en la Capitanía de Puerto de que se trate. La anterior formalidad se aplicará igualmente a las Embarcaciones a las que se expida pasavante de Navegación y la declaración respectiva la realizará el Capitán de Puerto o el cónsul mexicano correspondiente.</w:t>
            </w:r>
          </w:p>
        </w:tc>
        <w:tc>
          <w:tcPr>
            <w:tcW w:w="4788" w:type="dxa"/>
            <w:shd w:val="clear" w:color="auto" w:fill="auto"/>
          </w:tcPr>
          <w:p w14:paraId="0EE08058" w14:textId="77777777" w:rsidR="00AC48C0" w:rsidRPr="007023A9" w:rsidRDefault="00AC48C0" w:rsidP="00AC48C0">
            <w:pPr>
              <w:jc w:val="both"/>
              <w:rPr>
                <w:lang w:val="en-US"/>
              </w:rPr>
            </w:pPr>
            <w:r w:rsidRPr="007023A9">
              <w:rPr>
                <w:rFonts w:ascii="Verdana" w:hAnsi="Verdana"/>
                <w:b/>
                <w:bCs/>
                <w:sz w:val="16"/>
                <w:szCs w:val="16"/>
                <w:lang w:val="en-US"/>
              </w:rPr>
              <w:t xml:space="preserve">Article 45.- </w:t>
            </w:r>
            <w:r w:rsidRPr="007023A9">
              <w:rPr>
                <w:rFonts w:ascii="Verdana" w:hAnsi="Verdana"/>
                <w:sz w:val="16"/>
                <w:szCs w:val="16"/>
                <w:lang w:val="en-US"/>
              </w:rPr>
              <w:t>The original flag certificate will be sent to the General Directorate and a copy will be added to the file that must be integrated in the Port Captaincy in question. The above formality will also apply to the Vessels to which the Navigation pass is issued and the respective declaration will be made by the Port Captain or the corresponding Mexican consul.</w:t>
            </w:r>
          </w:p>
        </w:tc>
      </w:tr>
      <w:tr w:rsidR="00AC48C0" w:rsidRPr="0017799F" w14:paraId="5C46EBDE" w14:textId="77777777" w:rsidTr="00E54D49">
        <w:tc>
          <w:tcPr>
            <w:tcW w:w="4788" w:type="dxa"/>
            <w:shd w:val="clear" w:color="auto" w:fill="auto"/>
          </w:tcPr>
          <w:p w14:paraId="3A96C01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453C20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7198236" w14:textId="77777777" w:rsidTr="00E54D49">
        <w:tc>
          <w:tcPr>
            <w:tcW w:w="4788" w:type="dxa"/>
            <w:shd w:val="clear" w:color="auto" w:fill="auto"/>
          </w:tcPr>
          <w:p w14:paraId="27D38A6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46.-</w:t>
            </w:r>
            <w:r w:rsidRPr="007023A9">
              <w:rPr>
                <w:rFonts w:ascii="Verdana" w:hAnsi="Verdana"/>
                <w:sz w:val="16"/>
                <w:szCs w:val="16"/>
              </w:rPr>
              <w:t xml:space="preserve"> Cuando sea autorizado el abanderamiento y matrícula de la Embarcación o Artefacto Naval, dentro de los cinco días hábiles siguientes la Dirección General o la Capitanía de Puerto, según corresponda, harán del conocimiento de la autoridad fiscal competente, el negocio jurídico que tenga como consecuencia la propiedad o posesión de la Embarcación o Artefacto Naval.</w:t>
            </w:r>
          </w:p>
        </w:tc>
        <w:tc>
          <w:tcPr>
            <w:tcW w:w="4788" w:type="dxa"/>
            <w:shd w:val="clear" w:color="auto" w:fill="auto"/>
          </w:tcPr>
          <w:p w14:paraId="79705FD6" w14:textId="77777777" w:rsidR="00AC48C0" w:rsidRPr="007023A9" w:rsidRDefault="00AC48C0" w:rsidP="00AC48C0">
            <w:pPr>
              <w:jc w:val="both"/>
              <w:rPr>
                <w:lang w:val="en-US"/>
              </w:rPr>
            </w:pPr>
            <w:r w:rsidRPr="007023A9">
              <w:rPr>
                <w:rFonts w:ascii="Verdana" w:hAnsi="Verdana"/>
                <w:b/>
                <w:bCs/>
                <w:sz w:val="16"/>
                <w:szCs w:val="16"/>
                <w:lang w:val="en-US"/>
              </w:rPr>
              <w:t xml:space="preserve">Article 46.- </w:t>
            </w:r>
            <w:r w:rsidRPr="007023A9">
              <w:rPr>
                <w:rFonts w:ascii="Verdana" w:hAnsi="Verdana"/>
                <w:sz w:val="16"/>
                <w:szCs w:val="16"/>
                <w:lang w:val="en-US"/>
              </w:rPr>
              <w:t xml:space="preserve">When the flagging and registration of the Naval Vessel or Artifact is authorized, within the following five </w:t>
            </w:r>
            <w:r>
              <w:rPr>
                <w:rFonts w:ascii="Verdana" w:hAnsi="Verdana"/>
                <w:sz w:val="16"/>
                <w:szCs w:val="16"/>
                <w:lang w:val="en-US"/>
              </w:rPr>
              <w:t>working days</w:t>
            </w:r>
            <w:r w:rsidRPr="007023A9">
              <w:rPr>
                <w:rFonts w:ascii="Verdana" w:hAnsi="Verdana"/>
                <w:sz w:val="16"/>
                <w:szCs w:val="16"/>
                <w:lang w:val="en-US"/>
              </w:rPr>
              <w:t xml:space="preserve"> the General Directorate or the Port Captaincy, as appropriate, will inform the appropriate tax authority of the legal business that result</w:t>
            </w:r>
            <w:r>
              <w:rPr>
                <w:rFonts w:ascii="Verdana" w:hAnsi="Verdana"/>
                <w:sz w:val="16"/>
                <w:szCs w:val="16"/>
                <w:lang w:val="en-US"/>
              </w:rPr>
              <w:t>s</w:t>
            </w:r>
            <w:r w:rsidRPr="007023A9">
              <w:rPr>
                <w:rFonts w:ascii="Verdana" w:hAnsi="Verdana"/>
                <w:sz w:val="16"/>
                <w:szCs w:val="16"/>
                <w:lang w:val="en-US"/>
              </w:rPr>
              <w:t xml:space="preserve"> </w:t>
            </w:r>
            <w:r>
              <w:rPr>
                <w:rFonts w:ascii="Verdana" w:hAnsi="Verdana"/>
                <w:sz w:val="16"/>
                <w:szCs w:val="16"/>
                <w:lang w:val="en-US"/>
              </w:rPr>
              <w:t>from</w:t>
            </w:r>
            <w:r w:rsidRPr="007023A9">
              <w:rPr>
                <w:rFonts w:ascii="Verdana" w:hAnsi="Verdana"/>
                <w:sz w:val="16"/>
                <w:szCs w:val="16"/>
                <w:lang w:val="en-US"/>
              </w:rPr>
              <w:t xml:space="preserve"> the </w:t>
            </w:r>
            <w:r>
              <w:rPr>
                <w:rFonts w:ascii="Verdana" w:hAnsi="Verdana"/>
                <w:sz w:val="16"/>
                <w:szCs w:val="16"/>
                <w:lang w:val="en-US"/>
              </w:rPr>
              <w:t>owner</w:t>
            </w:r>
            <w:r w:rsidRPr="007023A9">
              <w:rPr>
                <w:rFonts w:ascii="Verdana" w:hAnsi="Verdana"/>
                <w:sz w:val="16"/>
                <w:szCs w:val="16"/>
                <w:lang w:val="en-US"/>
              </w:rPr>
              <w:t>ship or possession of the Naval Vessel or Artifact.</w:t>
            </w:r>
          </w:p>
        </w:tc>
      </w:tr>
      <w:tr w:rsidR="00AC48C0" w:rsidRPr="0017799F" w14:paraId="27404B87" w14:textId="77777777" w:rsidTr="00E54D49">
        <w:tc>
          <w:tcPr>
            <w:tcW w:w="4788" w:type="dxa"/>
            <w:shd w:val="clear" w:color="auto" w:fill="auto"/>
          </w:tcPr>
          <w:p w14:paraId="58A539F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5AEA01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633D02B" w14:textId="77777777" w:rsidTr="00E54D49">
        <w:tc>
          <w:tcPr>
            <w:tcW w:w="4788" w:type="dxa"/>
            <w:shd w:val="clear" w:color="auto" w:fill="auto"/>
          </w:tcPr>
          <w:p w14:paraId="689E4438" w14:textId="77777777" w:rsidR="00AC48C0" w:rsidRPr="006A54FA" w:rsidRDefault="00AC48C0" w:rsidP="00AC48C0">
            <w:pPr>
              <w:pStyle w:val="Texto"/>
              <w:spacing w:after="0" w:line="240" w:lineRule="auto"/>
              <w:ind w:firstLine="0"/>
              <w:rPr>
                <w:rFonts w:ascii="Verdana" w:hAnsi="Verdana"/>
                <w:sz w:val="16"/>
                <w:szCs w:val="16"/>
              </w:rPr>
            </w:pPr>
            <w:r w:rsidRPr="006A54FA">
              <w:rPr>
                <w:rFonts w:ascii="Verdana" w:hAnsi="Verdana"/>
                <w:b/>
                <w:sz w:val="16"/>
                <w:szCs w:val="16"/>
              </w:rPr>
              <w:t>Artículo 47.-</w:t>
            </w:r>
            <w:r w:rsidRPr="006A54FA">
              <w:rPr>
                <w:rFonts w:ascii="Verdana" w:hAnsi="Verdana"/>
                <w:sz w:val="16"/>
                <w:szCs w:val="16"/>
              </w:rPr>
              <w:t xml:space="preserve"> Las solicitudes de matrícula para Embarcaciones Menores o las de recreo o deportivas para uso particular, deberán cubrir los requisitos mencionados en este Capítulo.</w:t>
            </w:r>
          </w:p>
        </w:tc>
        <w:tc>
          <w:tcPr>
            <w:tcW w:w="4788" w:type="dxa"/>
            <w:shd w:val="clear" w:color="auto" w:fill="auto"/>
          </w:tcPr>
          <w:p w14:paraId="1AAC11CE" w14:textId="77777777" w:rsidR="00AC48C0" w:rsidRPr="006A54FA" w:rsidRDefault="00AC48C0" w:rsidP="00AC48C0">
            <w:pPr>
              <w:jc w:val="both"/>
              <w:rPr>
                <w:lang w:val="en-US"/>
              </w:rPr>
            </w:pPr>
            <w:r w:rsidRPr="006A54FA">
              <w:rPr>
                <w:rFonts w:ascii="Verdana" w:hAnsi="Verdana"/>
                <w:b/>
                <w:bCs/>
                <w:sz w:val="16"/>
                <w:szCs w:val="16"/>
                <w:lang w:val="en-US"/>
              </w:rPr>
              <w:t xml:space="preserve">Article 47.- </w:t>
            </w:r>
            <w:r w:rsidRPr="006A54FA">
              <w:rPr>
                <w:rFonts w:ascii="Verdana" w:hAnsi="Verdana"/>
                <w:sz w:val="16"/>
                <w:szCs w:val="16"/>
                <w:lang w:val="en-US"/>
              </w:rPr>
              <w:t>Registration requests for Minor Vessels or recreational or sports vessels for private use, must meet the requirements mentioned in this Chapter.</w:t>
            </w:r>
          </w:p>
        </w:tc>
      </w:tr>
      <w:tr w:rsidR="00AC48C0" w:rsidRPr="0017799F" w14:paraId="47A8F5C9" w14:textId="77777777" w:rsidTr="00E54D49">
        <w:tc>
          <w:tcPr>
            <w:tcW w:w="4788" w:type="dxa"/>
            <w:shd w:val="clear" w:color="auto" w:fill="auto"/>
          </w:tcPr>
          <w:p w14:paraId="1CC5F4A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146E41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26503B3" w14:textId="77777777" w:rsidTr="00E54D49">
        <w:tc>
          <w:tcPr>
            <w:tcW w:w="4788" w:type="dxa"/>
            <w:shd w:val="clear" w:color="auto" w:fill="auto"/>
          </w:tcPr>
          <w:p w14:paraId="37E9F91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48.- </w:t>
            </w:r>
            <w:r w:rsidRPr="007023A9">
              <w:rPr>
                <w:rFonts w:ascii="Verdana" w:hAnsi="Verdana"/>
                <w:sz w:val="16"/>
                <w:szCs w:val="16"/>
              </w:rPr>
              <w:t>En los supuestos señalados por el artículo anterior, la Capitanía de Puerto efectuará, dentro de los diez días hábiles siguientes a la presentación de la solicitud a que se refiere el artículo respectivo de este Capítulo, una visita a tales Embarcaciones para comprobar su buen estado de navegabilidad; y, si procede, las matriculará y expedirá los certificados respectivos dentro de los cinco días hábiles siguientes a la realización de la visita. En tanto se efectúa la visita señalada, la Capitanía de Puerto otorgará el pasavante a que se refiere el presente Capítulo.</w:t>
            </w:r>
          </w:p>
        </w:tc>
        <w:tc>
          <w:tcPr>
            <w:tcW w:w="4788" w:type="dxa"/>
            <w:shd w:val="clear" w:color="auto" w:fill="auto"/>
          </w:tcPr>
          <w:p w14:paraId="26067FE4" w14:textId="77777777" w:rsidR="00AC48C0" w:rsidRPr="007023A9" w:rsidRDefault="00AC48C0" w:rsidP="00AC48C0">
            <w:pPr>
              <w:jc w:val="both"/>
              <w:rPr>
                <w:lang w:val="en-US"/>
              </w:rPr>
            </w:pPr>
            <w:r w:rsidRPr="007023A9">
              <w:rPr>
                <w:rFonts w:ascii="Verdana" w:hAnsi="Verdana"/>
                <w:b/>
                <w:bCs/>
                <w:sz w:val="16"/>
                <w:szCs w:val="16"/>
                <w:lang w:val="en-US"/>
              </w:rPr>
              <w:t xml:space="preserve">Article 48.- </w:t>
            </w:r>
            <w:r w:rsidRPr="007023A9">
              <w:rPr>
                <w:rFonts w:ascii="Verdana" w:hAnsi="Verdana"/>
                <w:sz w:val="16"/>
                <w:szCs w:val="16"/>
                <w:lang w:val="en-US"/>
              </w:rPr>
              <w:t xml:space="preserve">In the cases indicated by the preceding article, the Captaincy of the Port will, within ten working days following the presentation of the request referred to in the respective article of this Chapter, visit these Vessels to verify </w:t>
            </w:r>
            <w:r>
              <w:rPr>
                <w:rFonts w:ascii="Verdana" w:hAnsi="Verdana"/>
                <w:sz w:val="16"/>
                <w:szCs w:val="16"/>
                <w:lang w:val="en-US"/>
              </w:rPr>
              <w:t>their</w:t>
            </w:r>
            <w:r w:rsidRPr="007023A9">
              <w:rPr>
                <w:rFonts w:ascii="Verdana" w:hAnsi="Verdana"/>
                <w:sz w:val="16"/>
                <w:szCs w:val="16"/>
                <w:lang w:val="en-US"/>
              </w:rPr>
              <w:t xml:space="preserve"> good navigability status; and, if applicable, will register</w:t>
            </w:r>
            <w:r>
              <w:rPr>
                <w:rFonts w:ascii="Verdana" w:hAnsi="Verdana"/>
                <w:sz w:val="16"/>
                <w:szCs w:val="16"/>
                <w:lang w:val="en-US"/>
              </w:rPr>
              <w:t xml:space="preserve"> them and will issue</w:t>
            </w:r>
            <w:r w:rsidRPr="007023A9">
              <w:rPr>
                <w:rFonts w:ascii="Verdana" w:hAnsi="Verdana"/>
                <w:sz w:val="16"/>
                <w:szCs w:val="16"/>
                <w:lang w:val="en-US"/>
              </w:rPr>
              <w:t xml:space="preserve"> the respective certificates within five </w:t>
            </w:r>
            <w:r>
              <w:rPr>
                <w:rFonts w:ascii="Verdana" w:hAnsi="Verdana"/>
                <w:sz w:val="16"/>
                <w:szCs w:val="16"/>
                <w:lang w:val="en-US"/>
              </w:rPr>
              <w:t>working days</w:t>
            </w:r>
            <w:r w:rsidRPr="007023A9">
              <w:rPr>
                <w:rFonts w:ascii="Verdana" w:hAnsi="Verdana"/>
                <w:sz w:val="16"/>
                <w:szCs w:val="16"/>
                <w:lang w:val="en-US"/>
              </w:rPr>
              <w:t xml:space="preserve"> following the visit. As long as the indicated visit is made, the Port Captaincy will grant the </w:t>
            </w:r>
            <w:r>
              <w:rPr>
                <w:rFonts w:ascii="Verdana" w:hAnsi="Verdana"/>
                <w:sz w:val="16"/>
                <w:szCs w:val="16"/>
                <w:lang w:val="en-US"/>
              </w:rPr>
              <w:t>pass</w:t>
            </w:r>
            <w:r w:rsidRPr="007023A9">
              <w:rPr>
                <w:rFonts w:ascii="Verdana" w:hAnsi="Verdana"/>
                <w:sz w:val="16"/>
                <w:szCs w:val="16"/>
                <w:lang w:val="en-US"/>
              </w:rPr>
              <w:t xml:space="preserve"> referred to in this Chapter.</w:t>
            </w:r>
          </w:p>
        </w:tc>
      </w:tr>
      <w:tr w:rsidR="00AC48C0" w:rsidRPr="0017799F" w14:paraId="4FFF389D" w14:textId="77777777" w:rsidTr="00E54D49">
        <w:tc>
          <w:tcPr>
            <w:tcW w:w="4788" w:type="dxa"/>
            <w:shd w:val="clear" w:color="auto" w:fill="auto"/>
          </w:tcPr>
          <w:p w14:paraId="584BDAD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118659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0DD8DCF" w14:textId="77777777" w:rsidTr="00E54D49">
        <w:tc>
          <w:tcPr>
            <w:tcW w:w="4788" w:type="dxa"/>
            <w:shd w:val="clear" w:color="auto" w:fill="auto"/>
          </w:tcPr>
          <w:p w14:paraId="0D2BAD3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49.-</w:t>
            </w:r>
            <w:r w:rsidRPr="007023A9">
              <w:rPr>
                <w:rFonts w:ascii="Verdana" w:hAnsi="Verdana"/>
                <w:sz w:val="16"/>
                <w:szCs w:val="16"/>
              </w:rPr>
              <w:t xml:space="preserve"> De no haberse efectuado oportunamente la aludida visita, la Dirección General, a solicitud del interesado, ordenará al Capitán de Puerto que la realice de inmediato y resuelva dentro de los cinco días hábiles siguientes a la orden dada, lo que conforme a la Ley y este Reglamento proceda.</w:t>
            </w:r>
          </w:p>
        </w:tc>
        <w:tc>
          <w:tcPr>
            <w:tcW w:w="4788" w:type="dxa"/>
            <w:shd w:val="clear" w:color="auto" w:fill="auto"/>
          </w:tcPr>
          <w:p w14:paraId="5F9FCF38" w14:textId="77777777" w:rsidR="00AC48C0" w:rsidRPr="007023A9" w:rsidRDefault="00AC48C0" w:rsidP="00AC48C0">
            <w:pPr>
              <w:jc w:val="both"/>
              <w:rPr>
                <w:lang w:val="en-US"/>
              </w:rPr>
            </w:pPr>
            <w:r w:rsidRPr="007023A9">
              <w:rPr>
                <w:rFonts w:ascii="Verdana" w:hAnsi="Verdana"/>
                <w:b/>
                <w:bCs/>
                <w:sz w:val="16"/>
                <w:szCs w:val="16"/>
                <w:lang w:val="en-US"/>
              </w:rPr>
              <w:t xml:space="preserve">Article 49.- </w:t>
            </w:r>
            <w:r w:rsidRPr="007023A9">
              <w:rPr>
                <w:rFonts w:ascii="Verdana" w:hAnsi="Verdana"/>
                <w:sz w:val="16"/>
                <w:szCs w:val="16"/>
                <w:lang w:val="en-US"/>
              </w:rPr>
              <w:t>If the aforementioned visit has not been carried out in due course, the General Directorate, at the request of the interested party, will order the Captain of the Port to carry it out immediately and resolve within five working days following the order given, which according to the Law and this Regulation proceed.</w:t>
            </w:r>
          </w:p>
        </w:tc>
      </w:tr>
      <w:tr w:rsidR="00AC48C0" w:rsidRPr="0017799F" w14:paraId="1489D6FA" w14:textId="77777777" w:rsidTr="00E54D49">
        <w:tc>
          <w:tcPr>
            <w:tcW w:w="4788" w:type="dxa"/>
            <w:shd w:val="clear" w:color="auto" w:fill="auto"/>
          </w:tcPr>
          <w:p w14:paraId="1E95F85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A65200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457D4A0" w14:textId="77777777" w:rsidTr="00E54D49">
        <w:tc>
          <w:tcPr>
            <w:tcW w:w="4788" w:type="dxa"/>
            <w:shd w:val="clear" w:color="auto" w:fill="auto"/>
          </w:tcPr>
          <w:p w14:paraId="0708FE2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50.-</w:t>
            </w:r>
            <w:r w:rsidRPr="007023A9">
              <w:rPr>
                <w:rFonts w:ascii="Verdana" w:hAnsi="Verdana"/>
                <w:sz w:val="16"/>
                <w:szCs w:val="16"/>
              </w:rPr>
              <w:t xml:space="preserve"> Expedido el Certificado de Matrícula, el Propietario de la Embarcación o Artefacto Naval contará con cinco días hábiles para pintarle, en forma claramente visible, el nombre, el del puerto y el número de matrícula en las amuras y a popa, en color que contraste con el de la Embarcación o Artefacto Naval, y dentro de los diez días hábiles posteriores, remitirá a la Autoridad Marítima Mercante dos fotografías, una de frente y otra de costado, que tengan como fondo el agua.</w:t>
            </w:r>
          </w:p>
        </w:tc>
        <w:tc>
          <w:tcPr>
            <w:tcW w:w="4788" w:type="dxa"/>
            <w:shd w:val="clear" w:color="auto" w:fill="auto"/>
          </w:tcPr>
          <w:p w14:paraId="7F0BD784" w14:textId="77777777" w:rsidR="00AC48C0" w:rsidRPr="007023A9" w:rsidRDefault="00AC48C0" w:rsidP="00AC48C0">
            <w:pPr>
              <w:jc w:val="both"/>
              <w:rPr>
                <w:lang w:val="en-US"/>
              </w:rPr>
            </w:pPr>
            <w:r w:rsidRPr="007023A9">
              <w:rPr>
                <w:rFonts w:ascii="Verdana" w:hAnsi="Verdana"/>
                <w:b/>
                <w:bCs/>
                <w:sz w:val="16"/>
                <w:szCs w:val="16"/>
                <w:lang w:val="en-US"/>
              </w:rPr>
              <w:t xml:space="preserve">Article 50.- </w:t>
            </w:r>
            <w:r w:rsidRPr="007023A9">
              <w:rPr>
                <w:rFonts w:ascii="Verdana" w:hAnsi="Verdana"/>
                <w:sz w:val="16"/>
                <w:szCs w:val="16"/>
                <w:lang w:val="en-US"/>
              </w:rPr>
              <w:t>Issued the Certificate of Registration, the Ship</w:t>
            </w:r>
            <w:r>
              <w:rPr>
                <w:rFonts w:ascii="Verdana" w:hAnsi="Verdana"/>
                <w:sz w:val="16"/>
                <w:szCs w:val="16"/>
                <w:lang w:val="en-US"/>
              </w:rPr>
              <w:t>owner</w:t>
            </w:r>
            <w:r w:rsidRPr="007023A9">
              <w:rPr>
                <w:rFonts w:ascii="Verdana" w:hAnsi="Verdana"/>
                <w:sz w:val="16"/>
                <w:szCs w:val="16"/>
                <w:lang w:val="en-US"/>
              </w:rPr>
              <w:t xml:space="preserve"> or Naval Artifact will have five </w:t>
            </w:r>
            <w:r>
              <w:rPr>
                <w:rFonts w:ascii="Verdana" w:hAnsi="Verdana"/>
                <w:sz w:val="16"/>
                <w:szCs w:val="16"/>
                <w:lang w:val="en-US"/>
              </w:rPr>
              <w:t>working days</w:t>
            </w:r>
            <w:r w:rsidRPr="007023A9">
              <w:rPr>
                <w:rFonts w:ascii="Verdana" w:hAnsi="Verdana"/>
                <w:sz w:val="16"/>
                <w:szCs w:val="16"/>
                <w:lang w:val="en-US"/>
              </w:rPr>
              <w:t xml:space="preserve"> to paint, in a clearly visible way, the name, the port and the registration number </w:t>
            </w:r>
            <w:r>
              <w:rPr>
                <w:rFonts w:ascii="Verdana" w:hAnsi="Verdana"/>
                <w:sz w:val="16"/>
                <w:szCs w:val="16"/>
                <w:lang w:val="en-US"/>
              </w:rPr>
              <w:t>on the sails and</w:t>
            </w:r>
            <w:r w:rsidRPr="007023A9">
              <w:rPr>
                <w:rFonts w:ascii="Verdana" w:hAnsi="Verdana"/>
                <w:sz w:val="16"/>
                <w:szCs w:val="16"/>
                <w:lang w:val="en-US"/>
              </w:rPr>
              <w:t xml:space="preserve"> </w:t>
            </w:r>
            <w:r>
              <w:rPr>
                <w:rFonts w:ascii="Verdana" w:hAnsi="Verdana"/>
                <w:sz w:val="16"/>
                <w:szCs w:val="16"/>
                <w:lang w:val="en-US"/>
              </w:rPr>
              <w:t>stern</w:t>
            </w:r>
            <w:r w:rsidRPr="007023A9">
              <w:rPr>
                <w:rFonts w:ascii="Verdana" w:hAnsi="Verdana"/>
                <w:sz w:val="16"/>
                <w:szCs w:val="16"/>
                <w:lang w:val="en-US"/>
              </w:rPr>
              <w:t>, in color which contrasts with that of the Naval Vessel or Artifact, and within ten working days, will send two photographs, one from the front and the other from the side, that have the water as the background.</w:t>
            </w:r>
          </w:p>
        </w:tc>
      </w:tr>
      <w:tr w:rsidR="00AC48C0" w:rsidRPr="0017799F" w14:paraId="1DC58DF0" w14:textId="77777777" w:rsidTr="00E54D49">
        <w:tc>
          <w:tcPr>
            <w:tcW w:w="4788" w:type="dxa"/>
            <w:shd w:val="clear" w:color="auto" w:fill="auto"/>
          </w:tcPr>
          <w:p w14:paraId="3884A05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309105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76D5C17" w14:textId="77777777" w:rsidTr="00E54D49">
        <w:tc>
          <w:tcPr>
            <w:tcW w:w="4788" w:type="dxa"/>
            <w:shd w:val="clear" w:color="auto" w:fill="auto"/>
          </w:tcPr>
          <w:p w14:paraId="3EE2F4F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lastRenderedPageBreak/>
              <w:t>Artículo 51.-</w:t>
            </w:r>
            <w:r w:rsidRPr="007023A9">
              <w:rPr>
                <w:rFonts w:ascii="Verdana" w:hAnsi="Verdana"/>
                <w:sz w:val="16"/>
                <w:szCs w:val="16"/>
              </w:rPr>
              <w:t xml:space="preserve"> En el caso de las Embarcaciones destinadas a uso particular, al pintar su número de matrícula deberán agregar al final una letra “P” mayúscula en color rojo.</w:t>
            </w:r>
          </w:p>
        </w:tc>
        <w:tc>
          <w:tcPr>
            <w:tcW w:w="4788" w:type="dxa"/>
            <w:shd w:val="clear" w:color="auto" w:fill="auto"/>
          </w:tcPr>
          <w:p w14:paraId="23DCC48F" w14:textId="77777777" w:rsidR="00AC48C0" w:rsidRPr="007023A9" w:rsidRDefault="00AC48C0" w:rsidP="00AC48C0">
            <w:pPr>
              <w:jc w:val="both"/>
              <w:rPr>
                <w:lang w:val="en-US"/>
              </w:rPr>
            </w:pPr>
            <w:r w:rsidRPr="007023A9">
              <w:rPr>
                <w:rFonts w:ascii="Verdana" w:hAnsi="Verdana"/>
                <w:b/>
                <w:bCs/>
                <w:sz w:val="16"/>
                <w:szCs w:val="16"/>
                <w:lang w:val="en-US"/>
              </w:rPr>
              <w:t xml:space="preserve">Article 51.- </w:t>
            </w:r>
            <w:r w:rsidRPr="007023A9">
              <w:rPr>
                <w:rFonts w:ascii="Verdana" w:hAnsi="Verdana"/>
                <w:sz w:val="16"/>
                <w:szCs w:val="16"/>
                <w:lang w:val="en-US"/>
              </w:rPr>
              <w:t xml:space="preserve">In the case of </w:t>
            </w:r>
            <w:r>
              <w:rPr>
                <w:rFonts w:ascii="Verdana" w:hAnsi="Verdana"/>
                <w:sz w:val="16"/>
                <w:szCs w:val="16"/>
                <w:lang w:val="en-US"/>
              </w:rPr>
              <w:t>Vessels</w:t>
            </w:r>
            <w:r w:rsidRPr="007023A9">
              <w:rPr>
                <w:rFonts w:ascii="Verdana" w:hAnsi="Verdana"/>
                <w:b/>
                <w:bCs/>
                <w:sz w:val="16"/>
                <w:szCs w:val="16"/>
                <w:lang w:val="en-US"/>
              </w:rPr>
              <w:t xml:space="preserve"> </w:t>
            </w:r>
            <w:r w:rsidRPr="007023A9">
              <w:rPr>
                <w:rFonts w:ascii="Verdana" w:hAnsi="Verdana"/>
                <w:sz w:val="16"/>
                <w:szCs w:val="16"/>
                <w:lang w:val="en-US"/>
              </w:rPr>
              <w:t>de</w:t>
            </w:r>
            <w:r>
              <w:rPr>
                <w:rFonts w:ascii="Verdana" w:hAnsi="Verdana"/>
                <w:sz w:val="16"/>
                <w:szCs w:val="16"/>
                <w:lang w:val="en-US"/>
              </w:rPr>
              <w:t>signated</w:t>
            </w:r>
            <w:r w:rsidRPr="007023A9">
              <w:rPr>
                <w:rFonts w:ascii="Verdana" w:hAnsi="Verdana"/>
                <w:sz w:val="16"/>
                <w:szCs w:val="16"/>
                <w:lang w:val="en-US"/>
              </w:rPr>
              <w:t xml:space="preserve"> for private use, when painting their registration number they must add at the end a capital letter "P" in red.</w:t>
            </w:r>
          </w:p>
        </w:tc>
      </w:tr>
      <w:tr w:rsidR="00AC48C0" w:rsidRPr="0017799F" w14:paraId="706BF0C6" w14:textId="77777777" w:rsidTr="00E54D49">
        <w:tc>
          <w:tcPr>
            <w:tcW w:w="4788" w:type="dxa"/>
            <w:shd w:val="clear" w:color="auto" w:fill="auto"/>
          </w:tcPr>
          <w:p w14:paraId="6972DCC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68BE8B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10A077A" w14:textId="77777777" w:rsidTr="00E54D49">
        <w:tc>
          <w:tcPr>
            <w:tcW w:w="4788" w:type="dxa"/>
            <w:shd w:val="clear" w:color="auto" w:fill="auto"/>
          </w:tcPr>
          <w:p w14:paraId="7800C79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52.-</w:t>
            </w:r>
            <w:r w:rsidRPr="007023A9">
              <w:rPr>
                <w:rFonts w:ascii="Verdana" w:hAnsi="Verdana"/>
                <w:sz w:val="16"/>
                <w:szCs w:val="16"/>
              </w:rPr>
              <w:t xml:space="preserve"> En las Embarcaciones Mayores, la escala que indique el calado se grabará en cada lado de la roda y del codaste con números de ciento cincuenta y dos milímetros o seis pulgadas de altura, que serán romanos en una banda y arábigos en la otra, estarán separados entre sí por una distancia igual, se ubicarán de manera que sus extremos inferiores coincidan con la línea de agua, y serán pintados en color que contraste con el de la Embarcación.</w:t>
            </w:r>
          </w:p>
        </w:tc>
        <w:tc>
          <w:tcPr>
            <w:tcW w:w="4788" w:type="dxa"/>
            <w:shd w:val="clear" w:color="auto" w:fill="auto"/>
          </w:tcPr>
          <w:p w14:paraId="50F63988" w14:textId="77777777" w:rsidR="00AC48C0" w:rsidRPr="007023A9" w:rsidRDefault="00AC48C0" w:rsidP="00AC48C0">
            <w:pPr>
              <w:jc w:val="both"/>
              <w:rPr>
                <w:lang w:val="en-US"/>
              </w:rPr>
            </w:pPr>
            <w:r w:rsidRPr="007023A9">
              <w:rPr>
                <w:rFonts w:ascii="Verdana" w:hAnsi="Verdana"/>
                <w:b/>
                <w:bCs/>
                <w:sz w:val="16"/>
                <w:szCs w:val="16"/>
                <w:lang w:val="en-US"/>
              </w:rPr>
              <w:t xml:space="preserve">Article 52.- </w:t>
            </w:r>
            <w:r w:rsidRPr="007023A9">
              <w:rPr>
                <w:rFonts w:ascii="Verdana" w:hAnsi="Verdana"/>
                <w:sz w:val="16"/>
                <w:szCs w:val="16"/>
                <w:lang w:val="en-US"/>
              </w:rPr>
              <w:t xml:space="preserve">In the Major Vessels, the scale indicated by the draft will be engraved on each side of the wheel and of the </w:t>
            </w:r>
            <w:r>
              <w:rPr>
                <w:rFonts w:ascii="Verdana" w:hAnsi="Verdana"/>
                <w:sz w:val="16"/>
                <w:szCs w:val="16"/>
                <w:lang w:val="en-US"/>
              </w:rPr>
              <w:t>keel</w:t>
            </w:r>
            <w:r w:rsidRPr="007023A9">
              <w:rPr>
                <w:rFonts w:ascii="Verdana" w:hAnsi="Verdana"/>
                <w:sz w:val="16"/>
                <w:szCs w:val="16"/>
                <w:lang w:val="en-US"/>
              </w:rPr>
              <w:t xml:space="preserve"> with numbers of one hundred fifty-two millimeters or six inches in height, which will be Roman </w:t>
            </w:r>
            <w:r>
              <w:rPr>
                <w:rFonts w:ascii="Verdana" w:hAnsi="Verdana"/>
                <w:sz w:val="16"/>
                <w:szCs w:val="16"/>
                <w:lang w:val="en-US"/>
              </w:rPr>
              <w:t>on</w:t>
            </w:r>
            <w:r w:rsidRPr="007023A9">
              <w:rPr>
                <w:rFonts w:ascii="Verdana" w:hAnsi="Verdana"/>
                <w:sz w:val="16"/>
                <w:szCs w:val="16"/>
                <w:lang w:val="en-US"/>
              </w:rPr>
              <w:t xml:space="preserve"> </w:t>
            </w:r>
            <w:r>
              <w:rPr>
                <w:rFonts w:ascii="Verdana" w:hAnsi="Verdana"/>
                <w:sz w:val="16"/>
                <w:szCs w:val="16"/>
                <w:lang w:val="en-US"/>
              </w:rPr>
              <w:t>one</w:t>
            </w:r>
            <w:r w:rsidRPr="007023A9">
              <w:rPr>
                <w:rFonts w:ascii="Verdana" w:hAnsi="Verdana"/>
                <w:sz w:val="16"/>
                <w:szCs w:val="16"/>
                <w:lang w:val="en-US"/>
              </w:rPr>
              <w:t xml:space="preserve"> band and Arabic numerals </w:t>
            </w:r>
            <w:r>
              <w:rPr>
                <w:rFonts w:ascii="Verdana" w:hAnsi="Verdana"/>
                <w:sz w:val="16"/>
                <w:szCs w:val="16"/>
                <w:lang w:val="en-US"/>
              </w:rPr>
              <w:t xml:space="preserve">on </w:t>
            </w:r>
            <w:r w:rsidRPr="007023A9">
              <w:rPr>
                <w:rFonts w:ascii="Verdana" w:hAnsi="Verdana"/>
                <w:sz w:val="16"/>
                <w:szCs w:val="16"/>
                <w:lang w:val="en-US"/>
              </w:rPr>
              <w:t xml:space="preserve">the other, they will be separated from each other by an equal distance, they will be located so that their lower ends coincide with the water line, and they will be painted </w:t>
            </w:r>
            <w:r>
              <w:rPr>
                <w:rFonts w:ascii="Verdana" w:hAnsi="Verdana"/>
                <w:sz w:val="16"/>
                <w:szCs w:val="16"/>
                <w:lang w:val="en-US"/>
              </w:rPr>
              <w:t>with a</w:t>
            </w:r>
            <w:r w:rsidRPr="007023A9">
              <w:rPr>
                <w:rFonts w:ascii="Verdana" w:hAnsi="Verdana"/>
                <w:sz w:val="16"/>
                <w:szCs w:val="16"/>
                <w:lang w:val="en-US"/>
              </w:rPr>
              <w:t xml:space="preserve"> color that contrasts with that of the Vessel.</w:t>
            </w:r>
          </w:p>
        </w:tc>
      </w:tr>
      <w:tr w:rsidR="00AC48C0" w:rsidRPr="0017799F" w14:paraId="656643B0" w14:textId="77777777" w:rsidTr="00E54D49">
        <w:tc>
          <w:tcPr>
            <w:tcW w:w="4788" w:type="dxa"/>
            <w:shd w:val="clear" w:color="auto" w:fill="auto"/>
          </w:tcPr>
          <w:p w14:paraId="48CD8A7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045EB7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8DA5E47" w14:textId="77777777" w:rsidTr="00E54D49">
        <w:tc>
          <w:tcPr>
            <w:tcW w:w="4788" w:type="dxa"/>
            <w:shd w:val="clear" w:color="auto" w:fill="auto"/>
          </w:tcPr>
          <w:p w14:paraId="1F3F978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53.- </w:t>
            </w:r>
            <w:r w:rsidRPr="007023A9">
              <w:rPr>
                <w:rFonts w:ascii="Verdana" w:hAnsi="Verdana"/>
                <w:sz w:val="16"/>
                <w:szCs w:val="16"/>
              </w:rPr>
              <w:t>Las Embarcaciones y Artefactos Navales que se adquieran en el extranjero y cumplan con los requisitos previstos en esta sección podrán abanderarse provisionalmente ante el cónsul mexicano del puerto de salida, el que proporcionará de inmediato un pasavante que tendrá validez hasta el arribo al puerto nacional en que se matriculará.</w:t>
            </w:r>
          </w:p>
        </w:tc>
        <w:tc>
          <w:tcPr>
            <w:tcW w:w="4788" w:type="dxa"/>
            <w:shd w:val="clear" w:color="auto" w:fill="auto"/>
          </w:tcPr>
          <w:p w14:paraId="65A4A853" w14:textId="77777777" w:rsidR="00AC48C0" w:rsidRPr="007023A9" w:rsidRDefault="00AC48C0" w:rsidP="00AC48C0">
            <w:pPr>
              <w:jc w:val="both"/>
              <w:rPr>
                <w:lang w:val="en-US"/>
              </w:rPr>
            </w:pPr>
            <w:r w:rsidRPr="007023A9">
              <w:rPr>
                <w:rFonts w:ascii="Verdana" w:hAnsi="Verdana"/>
                <w:b/>
                <w:bCs/>
                <w:sz w:val="16"/>
                <w:szCs w:val="16"/>
                <w:lang w:val="en-US"/>
              </w:rPr>
              <w:t xml:space="preserve">Article 53.- </w:t>
            </w:r>
            <w:r w:rsidRPr="007023A9">
              <w:rPr>
                <w:rFonts w:ascii="Verdana" w:hAnsi="Verdana"/>
                <w:sz w:val="16"/>
                <w:szCs w:val="16"/>
                <w:lang w:val="en-US"/>
              </w:rPr>
              <w:t xml:space="preserve">Vessels and Naval Artifacts that are acquired abroad and comply with the requirements set forth in this section may be provisionally flagged before the Mexican consul </w:t>
            </w:r>
            <w:r>
              <w:rPr>
                <w:rFonts w:ascii="Verdana" w:hAnsi="Verdana"/>
                <w:sz w:val="16"/>
                <w:szCs w:val="16"/>
                <w:lang w:val="en-US"/>
              </w:rPr>
              <w:t xml:space="preserve">at </w:t>
            </w:r>
            <w:r w:rsidRPr="007023A9">
              <w:rPr>
                <w:rFonts w:ascii="Verdana" w:hAnsi="Verdana"/>
                <w:sz w:val="16"/>
                <w:szCs w:val="16"/>
                <w:lang w:val="en-US"/>
              </w:rPr>
              <w:t xml:space="preserve">the port of departure, which will immediately provide a pass that will be valid until arrival at the national port </w:t>
            </w:r>
            <w:r>
              <w:rPr>
                <w:rFonts w:ascii="Verdana" w:hAnsi="Verdana"/>
                <w:sz w:val="16"/>
                <w:szCs w:val="16"/>
                <w:lang w:val="en-US"/>
              </w:rPr>
              <w:t>where</w:t>
            </w:r>
            <w:r w:rsidRPr="007023A9">
              <w:rPr>
                <w:rFonts w:ascii="Verdana" w:hAnsi="Verdana"/>
                <w:sz w:val="16"/>
                <w:szCs w:val="16"/>
                <w:lang w:val="en-US"/>
              </w:rPr>
              <w:t xml:space="preserve"> it will be registered.</w:t>
            </w:r>
          </w:p>
        </w:tc>
      </w:tr>
      <w:tr w:rsidR="00AC48C0" w:rsidRPr="0017799F" w14:paraId="5BC266A1" w14:textId="77777777" w:rsidTr="00E54D49">
        <w:tc>
          <w:tcPr>
            <w:tcW w:w="4788" w:type="dxa"/>
            <w:shd w:val="clear" w:color="auto" w:fill="auto"/>
          </w:tcPr>
          <w:p w14:paraId="6C5FB9BC"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F654986"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46928252" w14:textId="77777777" w:rsidTr="00E54D49">
        <w:tc>
          <w:tcPr>
            <w:tcW w:w="4788" w:type="dxa"/>
            <w:shd w:val="clear" w:color="auto" w:fill="auto"/>
          </w:tcPr>
          <w:p w14:paraId="4BE81D3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El cónsul que expida un pasavante de Navegación tiene la obligación de dar aviso a la Dirección General inmediatamente después de hacerlo.</w:t>
            </w:r>
          </w:p>
        </w:tc>
        <w:tc>
          <w:tcPr>
            <w:tcW w:w="4788" w:type="dxa"/>
            <w:shd w:val="clear" w:color="auto" w:fill="auto"/>
          </w:tcPr>
          <w:p w14:paraId="22B64C1C" w14:textId="77777777" w:rsidR="00AC48C0" w:rsidRPr="007023A9" w:rsidRDefault="00AC48C0" w:rsidP="00AC48C0">
            <w:pPr>
              <w:jc w:val="both"/>
              <w:rPr>
                <w:lang w:val="en-US"/>
              </w:rPr>
            </w:pPr>
            <w:r w:rsidRPr="007023A9">
              <w:rPr>
                <w:rFonts w:ascii="Verdana" w:hAnsi="Verdana"/>
                <w:sz w:val="16"/>
                <w:szCs w:val="16"/>
                <w:lang w:val="en-US"/>
              </w:rPr>
              <w:t xml:space="preserve">The consul </w:t>
            </w:r>
            <w:r>
              <w:rPr>
                <w:rFonts w:ascii="Verdana" w:hAnsi="Verdana"/>
                <w:sz w:val="16"/>
                <w:szCs w:val="16"/>
                <w:lang w:val="en-US"/>
              </w:rPr>
              <w:t>that issues a</w:t>
            </w:r>
            <w:r w:rsidRPr="007023A9">
              <w:rPr>
                <w:rFonts w:ascii="Verdana" w:hAnsi="Verdana"/>
                <w:sz w:val="16"/>
                <w:szCs w:val="16"/>
                <w:lang w:val="en-US"/>
              </w:rPr>
              <w:t xml:space="preserve"> Navigation pass has the obligation to notify the General Directorate immediately after doing so.</w:t>
            </w:r>
          </w:p>
        </w:tc>
      </w:tr>
      <w:tr w:rsidR="00AC48C0" w:rsidRPr="0017799F" w14:paraId="6DD445D1" w14:textId="77777777" w:rsidTr="00E54D49">
        <w:tc>
          <w:tcPr>
            <w:tcW w:w="4788" w:type="dxa"/>
            <w:shd w:val="clear" w:color="auto" w:fill="auto"/>
          </w:tcPr>
          <w:p w14:paraId="7D9E6DC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1E79F3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70FB2FF" w14:textId="77777777" w:rsidTr="00E54D49">
        <w:tc>
          <w:tcPr>
            <w:tcW w:w="4788" w:type="dxa"/>
            <w:shd w:val="clear" w:color="auto" w:fill="auto"/>
          </w:tcPr>
          <w:p w14:paraId="0387434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54.- </w:t>
            </w:r>
            <w:r w:rsidRPr="007023A9">
              <w:rPr>
                <w:rFonts w:ascii="Verdana" w:hAnsi="Verdana"/>
                <w:sz w:val="16"/>
                <w:szCs w:val="16"/>
              </w:rPr>
              <w:t>Cuando previa aprobación de la Secretaría, se hagan modificaciones significativas a las Embarcaciones o Artefactos Navales, los Certificados de Matrícula y los de seguridad, serán remplazados; los documentos técnicos aplicables serán modificados y sometidos a la aprobación de la Dirección General.</w:t>
            </w:r>
          </w:p>
        </w:tc>
        <w:tc>
          <w:tcPr>
            <w:tcW w:w="4788" w:type="dxa"/>
            <w:shd w:val="clear" w:color="auto" w:fill="auto"/>
          </w:tcPr>
          <w:p w14:paraId="772D11C5" w14:textId="77777777" w:rsidR="00AC48C0" w:rsidRPr="007023A9" w:rsidRDefault="00AC48C0" w:rsidP="00AC48C0">
            <w:pPr>
              <w:jc w:val="both"/>
              <w:rPr>
                <w:lang w:val="en-US"/>
              </w:rPr>
            </w:pPr>
            <w:r w:rsidRPr="007023A9">
              <w:rPr>
                <w:rFonts w:ascii="Verdana" w:hAnsi="Verdana"/>
                <w:b/>
                <w:bCs/>
                <w:sz w:val="16"/>
                <w:szCs w:val="16"/>
                <w:lang w:val="en-US"/>
              </w:rPr>
              <w:t xml:space="preserve">Article 54.- </w:t>
            </w:r>
            <w:r w:rsidRPr="007023A9">
              <w:rPr>
                <w:rFonts w:ascii="Verdana" w:hAnsi="Verdana"/>
                <w:sz w:val="16"/>
                <w:szCs w:val="16"/>
                <w:lang w:val="en-US"/>
              </w:rPr>
              <w:t xml:space="preserve">When </w:t>
            </w:r>
            <w:r>
              <w:rPr>
                <w:rFonts w:ascii="Verdana" w:hAnsi="Verdana"/>
                <w:sz w:val="16"/>
                <w:szCs w:val="16"/>
                <w:lang w:val="en-US"/>
              </w:rPr>
              <w:t xml:space="preserve">with </w:t>
            </w:r>
            <w:r w:rsidRPr="007023A9">
              <w:rPr>
                <w:rFonts w:ascii="Verdana" w:hAnsi="Verdana"/>
                <w:sz w:val="16"/>
                <w:szCs w:val="16"/>
                <w:lang w:val="en-US"/>
              </w:rPr>
              <w:t xml:space="preserve">prior approval </w:t>
            </w:r>
            <w:r>
              <w:rPr>
                <w:rFonts w:ascii="Verdana" w:hAnsi="Verdana"/>
                <w:sz w:val="16"/>
                <w:szCs w:val="16"/>
                <w:lang w:val="en-US"/>
              </w:rPr>
              <w:t>from the</w:t>
            </w:r>
            <w:r w:rsidRPr="007023A9">
              <w:rPr>
                <w:rFonts w:ascii="Verdana" w:hAnsi="Verdana"/>
                <w:sz w:val="16"/>
                <w:szCs w:val="16"/>
                <w:lang w:val="en-US"/>
              </w:rPr>
              <w:t xml:space="preserve"> Secretary, significant modifications are made to the Naval Vessels or</w:t>
            </w:r>
            <w:r>
              <w:rPr>
                <w:rFonts w:ascii="Verdana" w:hAnsi="Verdana"/>
                <w:sz w:val="16"/>
                <w:szCs w:val="16"/>
                <w:lang w:val="en-US"/>
              </w:rPr>
              <w:t xml:space="preserve"> Naval</w:t>
            </w:r>
            <w:r w:rsidRPr="007023A9">
              <w:rPr>
                <w:rFonts w:ascii="Verdana" w:hAnsi="Verdana"/>
                <w:sz w:val="16"/>
                <w:szCs w:val="16"/>
                <w:lang w:val="en-US"/>
              </w:rPr>
              <w:t xml:space="preserve"> Artifacts, the Certificates of Registration and the </w:t>
            </w:r>
            <w:r>
              <w:rPr>
                <w:rFonts w:ascii="Verdana" w:hAnsi="Verdana"/>
                <w:sz w:val="16"/>
                <w:szCs w:val="16"/>
                <w:lang w:val="en-US"/>
              </w:rPr>
              <w:t>Safety Certificate</w:t>
            </w:r>
            <w:r w:rsidRPr="007023A9">
              <w:rPr>
                <w:rFonts w:ascii="Verdana" w:hAnsi="Verdana"/>
                <w:sz w:val="16"/>
                <w:szCs w:val="16"/>
                <w:lang w:val="en-US"/>
              </w:rPr>
              <w:t xml:space="preserve">s will be replaced; </w:t>
            </w:r>
            <w:r>
              <w:rPr>
                <w:rFonts w:ascii="Verdana" w:hAnsi="Verdana"/>
                <w:sz w:val="16"/>
                <w:szCs w:val="16"/>
                <w:lang w:val="en-US"/>
              </w:rPr>
              <w:t>t</w:t>
            </w:r>
            <w:r w:rsidRPr="007023A9">
              <w:rPr>
                <w:rFonts w:ascii="Verdana" w:hAnsi="Verdana"/>
                <w:sz w:val="16"/>
                <w:szCs w:val="16"/>
                <w:lang w:val="en-US"/>
              </w:rPr>
              <w:t>he applicable technical documents will be modified and submitted for approval by the General Directorate.</w:t>
            </w:r>
          </w:p>
        </w:tc>
      </w:tr>
      <w:tr w:rsidR="00AC48C0" w:rsidRPr="0017799F" w14:paraId="07F665D7" w14:textId="77777777" w:rsidTr="00E54D49">
        <w:tc>
          <w:tcPr>
            <w:tcW w:w="4788" w:type="dxa"/>
            <w:shd w:val="clear" w:color="auto" w:fill="auto"/>
          </w:tcPr>
          <w:p w14:paraId="5052A10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CF757F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BFF53C3" w14:textId="77777777" w:rsidTr="00E54D49">
        <w:tc>
          <w:tcPr>
            <w:tcW w:w="4788" w:type="dxa"/>
            <w:shd w:val="clear" w:color="auto" w:fill="auto"/>
          </w:tcPr>
          <w:p w14:paraId="12ADAB0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55.-</w:t>
            </w:r>
            <w:r w:rsidRPr="007023A9">
              <w:rPr>
                <w:rFonts w:ascii="Verdana" w:hAnsi="Verdana"/>
                <w:sz w:val="16"/>
                <w:szCs w:val="16"/>
              </w:rPr>
              <w:t xml:space="preserve"> En tanto se otorga la aprobación a que se refiere el artículo anterior, el Capitán de Puerto deberá extender un pasavante en la forma que establece el presente Capítulo del Reglamento.</w:t>
            </w:r>
          </w:p>
        </w:tc>
        <w:tc>
          <w:tcPr>
            <w:tcW w:w="4788" w:type="dxa"/>
            <w:shd w:val="clear" w:color="auto" w:fill="auto"/>
          </w:tcPr>
          <w:p w14:paraId="2B8798D8" w14:textId="77777777" w:rsidR="00AC48C0" w:rsidRPr="007023A9" w:rsidRDefault="00AC48C0" w:rsidP="00AC48C0">
            <w:pPr>
              <w:jc w:val="both"/>
              <w:rPr>
                <w:lang w:val="en-US"/>
              </w:rPr>
            </w:pPr>
            <w:r w:rsidRPr="007023A9">
              <w:rPr>
                <w:rFonts w:ascii="Verdana" w:hAnsi="Verdana"/>
                <w:b/>
                <w:bCs/>
                <w:sz w:val="16"/>
                <w:szCs w:val="16"/>
                <w:lang w:val="en-US"/>
              </w:rPr>
              <w:t xml:space="preserve">Article 55.- </w:t>
            </w:r>
            <w:r w:rsidRPr="007023A9">
              <w:rPr>
                <w:rFonts w:ascii="Verdana" w:hAnsi="Verdana"/>
                <w:sz w:val="16"/>
                <w:szCs w:val="16"/>
                <w:lang w:val="en-US"/>
              </w:rPr>
              <w:t>As long as the approval referred to in the preceding article is granted, the Port Captain must extend a pass in the manner established in this Chapter of the Regulation.</w:t>
            </w:r>
          </w:p>
        </w:tc>
      </w:tr>
      <w:tr w:rsidR="00AC48C0" w:rsidRPr="0017799F" w14:paraId="7E71C7E3" w14:textId="77777777" w:rsidTr="00E54D49">
        <w:tc>
          <w:tcPr>
            <w:tcW w:w="4788" w:type="dxa"/>
            <w:shd w:val="clear" w:color="auto" w:fill="auto"/>
          </w:tcPr>
          <w:p w14:paraId="5D3D29A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E73759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233F4EF" w14:textId="77777777" w:rsidTr="00E54D49">
        <w:tc>
          <w:tcPr>
            <w:tcW w:w="4788" w:type="dxa"/>
            <w:shd w:val="clear" w:color="auto" w:fill="auto"/>
          </w:tcPr>
          <w:p w14:paraId="6E0E409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56.-</w:t>
            </w:r>
            <w:r w:rsidRPr="007023A9">
              <w:rPr>
                <w:rFonts w:ascii="Verdana" w:hAnsi="Verdana"/>
                <w:sz w:val="16"/>
                <w:szCs w:val="16"/>
              </w:rPr>
              <w:t xml:space="preserve"> Cuando una Embarcación o Artefacto Naval cambie de Propietario, el vendedor estará obligado a dar aviso a la Capitanía de Puerto de su matrícula, dentro de los veinte días hábiles siguientes al de la operación. El nuevo Propietario deberá comprobar su capacidad legal para poseer Embarcaciones nacionales y presentar la solicitud de modificación de la matrícula con los datos y documentos relativos a que se refiere este Capítulo. La solicitud deberá contener los requisitos señalados en los artículos 37, fracción I y 39, fracciones I, II, III y IV, de este Reglamento.</w:t>
            </w:r>
          </w:p>
        </w:tc>
        <w:tc>
          <w:tcPr>
            <w:tcW w:w="4788" w:type="dxa"/>
            <w:shd w:val="clear" w:color="auto" w:fill="auto"/>
          </w:tcPr>
          <w:p w14:paraId="33D15EF0" w14:textId="77777777" w:rsidR="00AC48C0" w:rsidRPr="007023A9" w:rsidRDefault="00AC48C0" w:rsidP="00AC48C0">
            <w:pPr>
              <w:jc w:val="both"/>
              <w:rPr>
                <w:lang w:val="en-US"/>
              </w:rPr>
            </w:pPr>
            <w:r w:rsidRPr="007023A9">
              <w:rPr>
                <w:rFonts w:ascii="Verdana" w:hAnsi="Verdana"/>
                <w:b/>
                <w:bCs/>
                <w:sz w:val="16"/>
                <w:szCs w:val="16"/>
                <w:lang w:val="en-US"/>
              </w:rPr>
              <w:t xml:space="preserve">Article 56.- </w:t>
            </w:r>
            <w:r w:rsidRPr="007023A9">
              <w:rPr>
                <w:rFonts w:ascii="Verdana" w:hAnsi="Verdana"/>
                <w:sz w:val="16"/>
                <w:szCs w:val="16"/>
                <w:lang w:val="en-US"/>
              </w:rPr>
              <w:t xml:space="preserve">When a Naval Vessel or Artifact changes </w:t>
            </w:r>
            <w:r>
              <w:rPr>
                <w:rFonts w:ascii="Verdana" w:hAnsi="Verdana"/>
                <w:sz w:val="16"/>
                <w:szCs w:val="16"/>
                <w:lang w:val="en-US"/>
              </w:rPr>
              <w:t>Owner</w:t>
            </w:r>
            <w:r w:rsidRPr="007023A9">
              <w:rPr>
                <w:rFonts w:ascii="Verdana" w:hAnsi="Verdana"/>
                <w:sz w:val="16"/>
                <w:szCs w:val="16"/>
                <w:lang w:val="en-US"/>
              </w:rPr>
              <w:t>, the seller will be oblig</w:t>
            </w:r>
            <w:r>
              <w:rPr>
                <w:rFonts w:ascii="Verdana" w:hAnsi="Verdana"/>
                <w:sz w:val="16"/>
                <w:szCs w:val="16"/>
                <w:lang w:val="en-US"/>
              </w:rPr>
              <w:t>at</w:t>
            </w:r>
            <w:r w:rsidRPr="007023A9">
              <w:rPr>
                <w:rFonts w:ascii="Verdana" w:hAnsi="Verdana"/>
                <w:sz w:val="16"/>
                <w:szCs w:val="16"/>
                <w:lang w:val="en-US"/>
              </w:rPr>
              <w:t xml:space="preserve">ed to give notice to the Port Captaincy of </w:t>
            </w:r>
            <w:r>
              <w:rPr>
                <w:rFonts w:ascii="Verdana" w:hAnsi="Verdana"/>
                <w:sz w:val="16"/>
                <w:szCs w:val="16"/>
                <w:lang w:val="en-US"/>
              </w:rPr>
              <w:t>its</w:t>
            </w:r>
            <w:r w:rsidRPr="007023A9">
              <w:rPr>
                <w:rFonts w:ascii="Verdana" w:hAnsi="Verdana"/>
                <w:sz w:val="16"/>
                <w:szCs w:val="16"/>
                <w:lang w:val="en-US"/>
              </w:rPr>
              <w:t xml:space="preserve"> registration, within twenty working days following the operation. The new </w:t>
            </w:r>
            <w:r>
              <w:rPr>
                <w:rFonts w:ascii="Verdana" w:hAnsi="Verdana"/>
                <w:sz w:val="16"/>
                <w:szCs w:val="16"/>
                <w:lang w:val="en-US"/>
              </w:rPr>
              <w:t>owner</w:t>
            </w:r>
            <w:r w:rsidRPr="007023A9">
              <w:rPr>
                <w:rFonts w:ascii="Verdana" w:hAnsi="Verdana"/>
                <w:sz w:val="16"/>
                <w:szCs w:val="16"/>
                <w:lang w:val="en-US"/>
              </w:rPr>
              <w:t xml:space="preserve"> must verify his legal </w:t>
            </w:r>
            <w:r>
              <w:rPr>
                <w:rFonts w:ascii="Verdana" w:hAnsi="Verdana"/>
                <w:sz w:val="16"/>
                <w:szCs w:val="16"/>
                <w:lang w:val="en-US"/>
              </w:rPr>
              <w:t>standing</w:t>
            </w:r>
            <w:r w:rsidRPr="007023A9">
              <w:rPr>
                <w:rFonts w:ascii="Verdana" w:hAnsi="Verdana"/>
                <w:sz w:val="16"/>
                <w:szCs w:val="16"/>
                <w:lang w:val="en-US"/>
              </w:rPr>
              <w:t xml:space="preserve"> to own national Vessels and submit the application for modification of the registration with the data and documents related to this Chapter. The request must contain the requirements indicated in articles 37, section I and 39, sections I, II, III and IV, of this Regulation.</w:t>
            </w:r>
          </w:p>
        </w:tc>
      </w:tr>
      <w:tr w:rsidR="00AC48C0" w:rsidRPr="0017799F" w14:paraId="0C9AD811" w14:textId="77777777" w:rsidTr="00E54D49">
        <w:tc>
          <w:tcPr>
            <w:tcW w:w="4788" w:type="dxa"/>
            <w:shd w:val="clear" w:color="auto" w:fill="auto"/>
          </w:tcPr>
          <w:p w14:paraId="1E481CD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F87176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47E01DC" w14:textId="77777777" w:rsidTr="00E54D49">
        <w:tc>
          <w:tcPr>
            <w:tcW w:w="4788" w:type="dxa"/>
            <w:shd w:val="clear" w:color="auto" w:fill="auto"/>
          </w:tcPr>
          <w:p w14:paraId="2B5FB66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57.- </w:t>
            </w:r>
            <w:r w:rsidRPr="007023A9">
              <w:rPr>
                <w:rFonts w:ascii="Verdana" w:hAnsi="Verdana"/>
                <w:sz w:val="16"/>
                <w:szCs w:val="16"/>
              </w:rPr>
              <w:t>Dentro de los cinco días hábiles siguientes a la recepción de la solicitud, el Capitán de Puerto, de resultar procedente, expedirá el Certificado de Matrícula a nombre del nuevo Propietario. Si no hubiere dado respuesta a la solicitud del interesado, la copia sellada de ella sustituirá al certificado hasta que el mismo se expida.</w:t>
            </w:r>
          </w:p>
        </w:tc>
        <w:tc>
          <w:tcPr>
            <w:tcW w:w="4788" w:type="dxa"/>
            <w:shd w:val="clear" w:color="auto" w:fill="auto"/>
          </w:tcPr>
          <w:p w14:paraId="11E4758B" w14:textId="77777777" w:rsidR="00AC48C0" w:rsidRPr="007023A9" w:rsidRDefault="00AC48C0" w:rsidP="00AC48C0">
            <w:pPr>
              <w:jc w:val="both"/>
              <w:rPr>
                <w:lang w:val="en-US"/>
              </w:rPr>
            </w:pPr>
            <w:r w:rsidRPr="007023A9">
              <w:rPr>
                <w:rFonts w:ascii="Verdana" w:hAnsi="Verdana"/>
                <w:b/>
                <w:bCs/>
                <w:sz w:val="16"/>
                <w:szCs w:val="16"/>
                <w:lang w:val="en-US"/>
              </w:rPr>
              <w:t xml:space="preserve">Article 57.- </w:t>
            </w:r>
            <w:r w:rsidRPr="007023A9">
              <w:rPr>
                <w:rFonts w:ascii="Verdana" w:hAnsi="Verdana"/>
                <w:sz w:val="16"/>
                <w:szCs w:val="16"/>
                <w:lang w:val="en-US"/>
              </w:rPr>
              <w:t xml:space="preserve">Within five working days of receiving the request, the Port Captain, if applicable, will issue the Certificate of Registration in the name of the new </w:t>
            </w:r>
            <w:r>
              <w:rPr>
                <w:rFonts w:ascii="Verdana" w:hAnsi="Verdana"/>
                <w:sz w:val="16"/>
                <w:szCs w:val="16"/>
                <w:lang w:val="en-US"/>
              </w:rPr>
              <w:t>Owner</w:t>
            </w:r>
            <w:r w:rsidRPr="007023A9">
              <w:rPr>
                <w:rFonts w:ascii="Verdana" w:hAnsi="Verdana"/>
                <w:sz w:val="16"/>
                <w:szCs w:val="16"/>
                <w:lang w:val="en-US"/>
              </w:rPr>
              <w:t xml:space="preserve">. If </w:t>
            </w:r>
            <w:r>
              <w:rPr>
                <w:rFonts w:ascii="Verdana" w:hAnsi="Verdana"/>
                <w:sz w:val="16"/>
                <w:szCs w:val="16"/>
                <w:lang w:val="en-US"/>
              </w:rPr>
              <w:t>there is no response</w:t>
            </w:r>
            <w:r w:rsidRPr="007023A9">
              <w:rPr>
                <w:rFonts w:ascii="Verdana" w:hAnsi="Verdana"/>
                <w:sz w:val="16"/>
                <w:szCs w:val="16"/>
                <w:lang w:val="en-US"/>
              </w:rPr>
              <w:t xml:space="preserve"> to the request of the interested party, the sealed copy of it will </w:t>
            </w:r>
            <w:r>
              <w:rPr>
                <w:rFonts w:ascii="Verdana" w:hAnsi="Verdana"/>
                <w:sz w:val="16"/>
                <w:szCs w:val="16"/>
                <w:lang w:val="en-US"/>
              </w:rPr>
              <w:t>substitute  for</w:t>
            </w:r>
            <w:r w:rsidRPr="007023A9">
              <w:rPr>
                <w:rFonts w:ascii="Verdana" w:hAnsi="Verdana"/>
                <w:sz w:val="16"/>
                <w:szCs w:val="16"/>
                <w:lang w:val="en-US"/>
              </w:rPr>
              <w:t xml:space="preserve"> the certificate until it is issued.</w:t>
            </w:r>
          </w:p>
        </w:tc>
      </w:tr>
      <w:tr w:rsidR="00AC48C0" w:rsidRPr="0017799F" w14:paraId="3B8F2D5A" w14:textId="77777777" w:rsidTr="00E54D49">
        <w:tc>
          <w:tcPr>
            <w:tcW w:w="4788" w:type="dxa"/>
            <w:shd w:val="clear" w:color="auto" w:fill="auto"/>
          </w:tcPr>
          <w:p w14:paraId="7119F66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C0F21C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2AE8A5E" w14:textId="77777777" w:rsidTr="00E54D49">
        <w:tc>
          <w:tcPr>
            <w:tcW w:w="4788" w:type="dxa"/>
            <w:shd w:val="clear" w:color="auto" w:fill="auto"/>
          </w:tcPr>
          <w:p w14:paraId="7ECBA4A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58.-</w:t>
            </w:r>
            <w:r w:rsidRPr="007023A9">
              <w:rPr>
                <w:rFonts w:ascii="Verdana" w:hAnsi="Verdana"/>
                <w:sz w:val="16"/>
                <w:szCs w:val="16"/>
              </w:rPr>
              <w:t xml:space="preserve"> Cuando el Propietario o legítimo poseedor de una Embarcación o Artefacto Naval desee cambiar la Capitanía de Puerto de su matrícula, lo solicitará a aquélla en que pretenda matricularlo, la que pedirá el expediente respectivo a la Capitanía de Puerto de origen.</w:t>
            </w:r>
          </w:p>
        </w:tc>
        <w:tc>
          <w:tcPr>
            <w:tcW w:w="4788" w:type="dxa"/>
            <w:shd w:val="clear" w:color="auto" w:fill="auto"/>
          </w:tcPr>
          <w:p w14:paraId="65791F31" w14:textId="77777777" w:rsidR="00AC48C0" w:rsidRPr="007023A9" w:rsidRDefault="00AC48C0" w:rsidP="00AC48C0">
            <w:pPr>
              <w:jc w:val="both"/>
              <w:rPr>
                <w:lang w:val="en-US"/>
              </w:rPr>
            </w:pPr>
            <w:r w:rsidRPr="007023A9">
              <w:rPr>
                <w:rFonts w:ascii="Verdana" w:hAnsi="Verdana"/>
                <w:b/>
                <w:bCs/>
                <w:sz w:val="16"/>
                <w:szCs w:val="16"/>
                <w:lang w:val="en-US"/>
              </w:rPr>
              <w:t xml:space="preserve">Article 58.- </w:t>
            </w:r>
            <w:r w:rsidRPr="007023A9">
              <w:rPr>
                <w:rFonts w:ascii="Verdana" w:hAnsi="Verdana"/>
                <w:sz w:val="16"/>
                <w:szCs w:val="16"/>
                <w:lang w:val="en-US"/>
              </w:rPr>
              <w:t xml:space="preserve">When the </w:t>
            </w:r>
            <w:r>
              <w:rPr>
                <w:rFonts w:ascii="Verdana" w:hAnsi="Verdana"/>
                <w:sz w:val="16"/>
                <w:szCs w:val="16"/>
                <w:lang w:val="en-US"/>
              </w:rPr>
              <w:t>Owner</w:t>
            </w:r>
            <w:r w:rsidRPr="007023A9">
              <w:rPr>
                <w:rFonts w:ascii="Verdana" w:hAnsi="Verdana"/>
                <w:sz w:val="16"/>
                <w:szCs w:val="16"/>
                <w:lang w:val="en-US"/>
              </w:rPr>
              <w:t xml:space="preserve"> or legitimate holder of a Naval Vessel or Artifact wishes to change the Port Captaincy of </w:t>
            </w:r>
            <w:r>
              <w:rPr>
                <w:rFonts w:ascii="Verdana" w:hAnsi="Verdana"/>
                <w:sz w:val="16"/>
                <w:szCs w:val="16"/>
                <w:lang w:val="en-US"/>
              </w:rPr>
              <w:t>their</w:t>
            </w:r>
            <w:r w:rsidRPr="007023A9">
              <w:rPr>
                <w:rFonts w:ascii="Verdana" w:hAnsi="Verdana"/>
                <w:sz w:val="16"/>
                <w:szCs w:val="16"/>
                <w:lang w:val="en-US"/>
              </w:rPr>
              <w:t xml:space="preserve"> registration, he</w:t>
            </w:r>
            <w:r>
              <w:rPr>
                <w:rFonts w:ascii="Verdana" w:hAnsi="Verdana"/>
                <w:sz w:val="16"/>
                <w:szCs w:val="16"/>
                <w:lang w:val="en-US"/>
              </w:rPr>
              <w:t>/she</w:t>
            </w:r>
            <w:r w:rsidRPr="007023A9">
              <w:rPr>
                <w:rFonts w:ascii="Verdana" w:hAnsi="Verdana"/>
                <w:sz w:val="16"/>
                <w:szCs w:val="16"/>
                <w:lang w:val="en-US"/>
              </w:rPr>
              <w:t xml:space="preserve"> will request it from the </w:t>
            </w:r>
            <w:r>
              <w:rPr>
                <w:rFonts w:ascii="Verdana" w:hAnsi="Verdana"/>
                <w:sz w:val="16"/>
                <w:szCs w:val="16"/>
                <w:lang w:val="en-US"/>
              </w:rPr>
              <w:t>port</w:t>
            </w:r>
            <w:r w:rsidRPr="007023A9">
              <w:rPr>
                <w:rFonts w:ascii="Verdana" w:hAnsi="Verdana"/>
                <w:sz w:val="16"/>
                <w:szCs w:val="16"/>
                <w:lang w:val="en-US"/>
              </w:rPr>
              <w:t xml:space="preserve"> in </w:t>
            </w:r>
            <w:r>
              <w:rPr>
                <w:rFonts w:ascii="Verdana" w:hAnsi="Verdana"/>
                <w:sz w:val="16"/>
                <w:szCs w:val="16"/>
                <w:lang w:val="en-US"/>
              </w:rPr>
              <w:t>where he/she</w:t>
            </w:r>
            <w:r w:rsidRPr="007023A9">
              <w:rPr>
                <w:rFonts w:ascii="Verdana" w:hAnsi="Verdana"/>
                <w:sz w:val="16"/>
                <w:szCs w:val="16"/>
                <w:lang w:val="en-US"/>
              </w:rPr>
              <w:t xml:space="preserve"> intends to register it, which will request the file corresponding to the Captaincy </w:t>
            </w:r>
            <w:r>
              <w:rPr>
                <w:rFonts w:ascii="Verdana" w:hAnsi="Verdana"/>
                <w:sz w:val="16"/>
                <w:szCs w:val="16"/>
                <w:lang w:val="en-US"/>
              </w:rPr>
              <w:t xml:space="preserve">from </w:t>
            </w:r>
            <w:r w:rsidRPr="007023A9">
              <w:rPr>
                <w:rFonts w:ascii="Verdana" w:hAnsi="Verdana"/>
                <w:sz w:val="16"/>
                <w:szCs w:val="16"/>
                <w:lang w:val="en-US"/>
              </w:rPr>
              <w:t>the Port of origin.</w:t>
            </w:r>
          </w:p>
        </w:tc>
      </w:tr>
      <w:tr w:rsidR="00AC48C0" w:rsidRPr="0017799F" w14:paraId="6E547D9A" w14:textId="77777777" w:rsidTr="00E54D49">
        <w:tc>
          <w:tcPr>
            <w:tcW w:w="4788" w:type="dxa"/>
            <w:shd w:val="clear" w:color="auto" w:fill="auto"/>
          </w:tcPr>
          <w:p w14:paraId="2CFF23B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30B29E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45A38EC" w14:textId="77777777" w:rsidTr="00E54D49">
        <w:tc>
          <w:tcPr>
            <w:tcW w:w="4788" w:type="dxa"/>
            <w:shd w:val="clear" w:color="auto" w:fill="auto"/>
          </w:tcPr>
          <w:p w14:paraId="3A637D9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59.-</w:t>
            </w:r>
            <w:r w:rsidRPr="007023A9">
              <w:rPr>
                <w:rFonts w:ascii="Verdana" w:hAnsi="Verdana"/>
                <w:sz w:val="16"/>
                <w:szCs w:val="16"/>
              </w:rPr>
              <w:t xml:space="preserve"> Recibido el expediente a que se refiere el artículo anterior, de resultar procedente, se expedirá el nuevo Certificado de Matrícula dentro de los cinco días hábiles siguientes a la recepción de la solicitud. Si no hubiere respuesta, la copia sellada sustituirá al certificado hasta que el mismo se expida.</w:t>
            </w:r>
          </w:p>
        </w:tc>
        <w:tc>
          <w:tcPr>
            <w:tcW w:w="4788" w:type="dxa"/>
            <w:shd w:val="clear" w:color="auto" w:fill="auto"/>
          </w:tcPr>
          <w:p w14:paraId="15D62BC7" w14:textId="77777777" w:rsidR="00AC48C0" w:rsidRPr="007023A9" w:rsidRDefault="00AC48C0" w:rsidP="00AC48C0">
            <w:pPr>
              <w:jc w:val="both"/>
              <w:rPr>
                <w:lang w:val="en-US"/>
              </w:rPr>
            </w:pPr>
            <w:r w:rsidRPr="007023A9">
              <w:rPr>
                <w:rFonts w:ascii="Verdana" w:hAnsi="Verdana"/>
                <w:b/>
                <w:bCs/>
                <w:sz w:val="16"/>
                <w:szCs w:val="16"/>
                <w:lang w:val="en-US"/>
              </w:rPr>
              <w:t xml:space="preserve">Article 59.- </w:t>
            </w:r>
            <w:r w:rsidRPr="007023A9">
              <w:rPr>
                <w:rFonts w:ascii="Verdana" w:hAnsi="Verdana"/>
                <w:sz w:val="16"/>
                <w:szCs w:val="16"/>
                <w:lang w:val="en-US"/>
              </w:rPr>
              <w:t xml:space="preserve">Once the file referred to in the preceding article has been received, if applicable, the new Certificate of </w:t>
            </w:r>
            <w:r>
              <w:rPr>
                <w:rFonts w:ascii="Verdana" w:hAnsi="Verdana"/>
                <w:sz w:val="16"/>
                <w:szCs w:val="16"/>
                <w:lang w:val="en-US"/>
              </w:rPr>
              <w:t>Registration</w:t>
            </w:r>
            <w:r w:rsidRPr="007023A9">
              <w:rPr>
                <w:rFonts w:ascii="Verdana" w:hAnsi="Verdana"/>
                <w:sz w:val="16"/>
                <w:szCs w:val="16"/>
                <w:lang w:val="en-US"/>
              </w:rPr>
              <w:t xml:space="preserve"> will be issued within five </w:t>
            </w:r>
            <w:r>
              <w:rPr>
                <w:rFonts w:ascii="Verdana" w:hAnsi="Verdana"/>
                <w:sz w:val="16"/>
                <w:szCs w:val="16"/>
                <w:lang w:val="en-US"/>
              </w:rPr>
              <w:t>working days</w:t>
            </w:r>
            <w:r w:rsidRPr="007023A9">
              <w:rPr>
                <w:rFonts w:ascii="Verdana" w:hAnsi="Verdana"/>
                <w:sz w:val="16"/>
                <w:szCs w:val="16"/>
                <w:lang w:val="en-US"/>
              </w:rPr>
              <w:t xml:space="preserve"> of receiving the request. If there is no response, the sealed copy will replace the certificate until it is issued.</w:t>
            </w:r>
          </w:p>
        </w:tc>
      </w:tr>
      <w:tr w:rsidR="00AC48C0" w:rsidRPr="0017799F" w14:paraId="6A3921FD" w14:textId="77777777" w:rsidTr="00E54D49">
        <w:tc>
          <w:tcPr>
            <w:tcW w:w="4788" w:type="dxa"/>
            <w:shd w:val="clear" w:color="auto" w:fill="auto"/>
          </w:tcPr>
          <w:p w14:paraId="2446A87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5B9212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1A79909" w14:textId="77777777" w:rsidTr="00E54D49">
        <w:tc>
          <w:tcPr>
            <w:tcW w:w="4788" w:type="dxa"/>
            <w:shd w:val="clear" w:color="auto" w:fill="auto"/>
          </w:tcPr>
          <w:p w14:paraId="2CD9E4C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60.-</w:t>
            </w:r>
            <w:r w:rsidRPr="007023A9">
              <w:rPr>
                <w:rFonts w:ascii="Verdana" w:hAnsi="Verdana"/>
                <w:sz w:val="16"/>
                <w:szCs w:val="16"/>
              </w:rPr>
              <w:t xml:space="preserve"> Cuando el Propietario o legítimo poseedor desee cambiar el nombre de una Embarcación o Artefacto Naval, lo solicitará a la Capitanía de Puerto de su matrícula. La Capitanía de Puerto expedirá el Certificado de Matrícula correspondiente cinco días hábiles después de que se hubiera presentado dicho escrito y, de no haber respuesta, la copia sellada de la solicitud sustituirá al certificado hasta que el mismo se expida.</w:t>
            </w:r>
          </w:p>
        </w:tc>
        <w:tc>
          <w:tcPr>
            <w:tcW w:w="4788" w:type="dxa"/>
            <w:shd w:val="clear" w:color="auto" w:fill="auto"/>
          </w:tcPr>
          <w:p w14:paraId="3E2AF937" w14:textId="77777777" w:rsidR="00AC48C0" w:rsidRPr="007023A9" w:rsidRDefault="00AC48C0" w:rsidP="00AC48C0">
            <w:pPr>
              <w:jc w:val="both"/>
              <w:rPr>
                <w:lang w:val="en-US"/>
              </w:rPr>
            </w:pPr>
            <w:r w:rsidRPr="007023A9">
              <w:rPr>
                <w:rFonts w:ascii="Verdana" w:hAnsi="Verdana"/>
                <w:b/>
                <w:bCs/>
                <w:sz w:val="16"/>
                <w:szCs w:val="16"/>
                <w:lang w:val="en-US"/>
              </w:rPr>
              <w:t xml:space="preserve">Article 60.- </w:t>
            </w:r>
            <w:r w:rsidRPr="007023A9">
              <w:rPr>
                <w:rFonts w:ascii="Verdana" w:hAnsi="Verdana"/>
                <w:sz w:val="16"/>
                <w:szCs w:val="16"/>
                <w:lang w:val="en-US"/>
              </w:rPr>
              <w:t xml:space="preserve">When the </w:t>
            </w:r>
            <w:r>
              <w:rPr>
                <w:rFonts w:ascii="Verdana" w:hAnsi="Verdana"/>
                <w:sz w:val="16"/>
                <w:szCs w:val="16"/>
                <w:lang w:val="en-US"/>
              </w:rPr>
              <w:t>Owner</w:t>
            </w:r>
            <w:r w:rsidRPr="007023A9">
              <w:rPr>
                <w:rFonts w:ascii="Verdana" w:hAnsi="Verdana"/>
                <w:sz w:val="16"/>
                <w:szCs w:val="16"/>
                <w:lang w:val="en-US"/>
              </w:rPr>
              <w:t xml:space="preserve"> or legitimate </w:t>
            </w:r>
            <w:r>
              <w:rPr>
                <w:rFonts w:ascii="Verdana" w:hAnsi="Verdana"/>
                <w:sz w:val="16"/>
                <w:szCs w:val="16"/>
                <w:lang w:val="en-US"/>
              </w:rPr>
              <w:t>owner</w:t>
            </w:r>
            <w:r w:rsidRPr="007023A9">
              <w:rPr>
                <w:rFonts w:ascii="Verdana" w:hAnsi="Verdana"/>
                <w:sz w:val="16"/>
                <w:szCs w:val="16"/>
                <w:lang w:val="en-US"/>
              </w:rPr>
              <w:t xml:space="preserve"> wishes to change the name of a Naval Vessel or Artifact, he will request it from the Port Captaincy of his registration. The Port Captaincy will issue the corresponding </w:t>
            </w:r>
            <w:r>
              <w:rPr>
                <w:rFonts w:ascii="Verdana" w:hAnsi="Verdana"/>
                <w:sz w:val="16"/>
                <w:szCs w:val="16"/>
                <w:lang w:val="en-US"/>
              </w:rPr>
              <w:t>Certificate of Registration</w:t>
            </w:r>
            <w:r w:rsidRPr="007023A9">
              <w:rPr>
                <w:rFonts w:ascii="Verdana" w:hAnsi="Verdana"/>
                <w:sz w:val="16"/>
                <w:szCs w:val="16"/>
                <w:lang w:val="en-US"/>
              </w:rPr>
              <w:t xml:space="preserve"> five </w:t>
            </w:r>
            <w:r>
              <w:rPr>
                <w:rFonts w:ascii="Verdana" w:hAnsi="Verdana"/>
                <w:sz w:val="16"/>
                <w:szCs w:val="16"/>
                <w:lang w:val="en-US"/>
              </w:rPr>
              <w:t>working days</w:t>
            </w:r>
            <w:r w:rsidRPr="007023A9">
              <w:rPr>
                <w:rFonts w:ascii="Verdana" w:hAnsi="Verdana"/>
                <w:sz w:val="16"/>
                <w:szCs w:val="16"/>
                <w:lang w:val="en-US"/>
              </w:rPr>
              <w:t xml:space="preserve"> after said document has been submitted and, if there is no response, the stamped copy of the application will replace the certificate until it is issued.</w:t>
            </w:r>
          </w:p>
        </w:tc>
      </w:tr>
      <w:tr w:rsidR="00AC48C0" w:rsidRPr="0017799F" w14:paraId="17241CC1" w14:textId="77777777" w:rsidTr="00E54D49">
        <w:tc>
          <w:tcPr>
            <w:tcW w:w="4788" w:type="dxa"/>
            <w:shd w:val="clear" w:color="auto" w:fill="auto"/>
          </w:tcPr>
          <w:p w14:paraId="65A6B0E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6DC93E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6EAC1EE" w14:textId="77777777" w:rsidTr="00E54D49">
        <w:tc>
          <w:tcPr>
            <w:tcW w:w="4788" w:type="dxa"/>
            <w:shd w:val="clear" w:color="auto" w:fill="auto"/>
          </w:tcPr>
          <w:p w14:paraId="5F6FE54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61.- </w:t>
            </w:r>
            <w:r w:rsidRPr="007023A9">
              <w:rPr>
                <w:rFonts w:ascii="Verdana" w:hAnsi="Verdana"/>
                <w:sz w:val="16"/>
                <w:szCs w:val="16"/>
              </w:rPr>
              <w:t>Cuando el Propietario o legítimo poseedor de una Embarcación o Artefacto Naval desee cambiar el tipo de Navegación o uso de una Embarcación deberá solicitarlo por escrito a la Capitanía de Puerto de su matrícula, señalando el nuevo tipo de Navegación o uso; indicando asimismo, las modificaciones que en su caso se hayan realizado a la Embarcación o Artefacto Naval.</w:t>
            </w:r>
          </w:p>
        </w:tc>
        <w:tc>
          <w:tcPr>
            <w:tcW w:w="4788" w:type="dxa"/>
            <w:shd w:val="clear" w:color="auto" w:fill="auto"/>
          </w:tcPr>
          <w:p w14:paraId="62BC252B" w14:textId="77777777" w:rsidR="00AC48C0" w:rsidRPr="007023A9" w:rsidRDefault="00AC48C0" w:rsidP="00AC48C0">
            <w:pPr>
              <w:jc w:val="both"/>
              <w:rPr>
                <w:lang w:val="en-US"/>
              </w:rPr>
            </w:pPr>
            <w:r w:rsidRPr="007023A9">
              <w:rPr>
                <w:rFonts w:ascii="Verdana" w:hAnsi="Verdana"/>
                <w:b/>
                <w:bCs/>
                <w:sz w:val="16"/>
                <w:szCs w:val="16"/>
                <w:lang w:val="en-US"/>
              </w:rPr>
              <w:t xml:space="preserve">Article 61.- </w:t>
            </w:r>
            <w:r w:rsidRPr="007023A9">
              <w:rPr>
                <w:rFonts w:ascii="Verdana" w:hAnsi="Verdana"/>
                <w:sz w:val="16"/>
                <w:szCs w:val="16"/>
                <w:lang w:val="en-US"/>
              </w:rPr>
              <w:t xml:space="preserve">When the </w:t>
            </w:r>
            <w:r>
              <w:rPr>
                <w:rFonts w:ascii="Verdana" w:hAnsi="Verdana"/>
                <w:sz w:val="16"/>
                <w:szCs w:val="16"/>
                <w:lang w:val="en-US"/>
              </w:rPr>
              <w:t>owner</w:t>
            </w:r>
            <w:r w:rsidRPr="007023A9">
              <w:rPr>
                <w:rFonts w:ascii="Verdana" w:hAnsi="Verdana"/>
                <w:sz w:val="16"/>
                <w:szCs w:val="16"/>
                <w:lang w:val="en-US"/>
              </w:rPr>
              <w:t xml:space="preserve"> or legitimate holder of a Naval Vessel or Artifact wishes to change the type of Navigation or use of a Vessel, he</w:t>
            </w:r>
            <w:r>
              <w:rPr>
                <w:rFonts w:ascii="Verdana" w:hAnsi="Verdana"/>
                <w:sz w:val="16"/>
                <w:szCs w:val="16"/>
                <w:lang w:val="en-US"/>
              </w:rPr>
              <w:t>/she</w:t>
            </w:r>
            <w:r w:rsidRPr="007023A9">
              <w:rPr>
                <w:rFonts w:ascii="Verdana" w:hAnsi="Verdana"/>
                <w:sz w:val="16"/>
                <w:szCs w:val="16"/>
                <w:lang w:val="en-US"/>
              </w:rPr>
              <w:t xml:space="preserve"> must request it in writing to the Port Captaincy of his registration, indicating the new type of Navigation or use; also indicating the modifications that may have been made to the Naval Vessel or Artifact.</w:t>
            </w:r>
          </w:p>
        </w:tc>
      </w:tr>
      <w:tr w:rsidR="00AC48C0" w:rsidRPr="0017799F" w14:paraId="0A03F8B6" w14:textId="77777777" w:rsidTr="00E54D49">
        <w:tc>
          <w:tcPr>
            <w:tcW w:w="4788" w:type="dxa"/>
            <w:shd w:val="clear" w:color="auto" w:fill="auto"/>
          </w:tcPr>
          <w:p w14:paraId="571EA319"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D63D58A"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7C181B0B" w14:textId="77777777" w:rsidTr="00E54D49">
        <w:tc>
          <w:tcPr>
            <w:tcW w:w="4788" w:type="dxa"/>
            <w:shd w:val="clear" w:color="auto" w:fill="auto"/>
          </w:tcPr>
          <w:p w14:paraId="55690EF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Recibida la solicitud, el Capitán de Puerto resolverá lo correspondiente en un plazo que no excederá de cinco días hábiles. De no hacerlo, se entenderá negada la solicitud, a efecto de preservar la seguridad marítima, la Navegación y la vida humana.</w:t>
            </w:r>
          </w:p>
        </w:tc>
        <w:tc>
          <w:tcPr>
            <w:tcW w:w="4788" w:type="dxa"/>
            <w:shd w:val="clear" w:color="auto" w:fill="auto"/>
          </w:tcPr>
          <w:p w14:paraId="3A702A6B" w14:textId="77777777" w:rsidR="00AC48C0" w:rsidRPr="007023A9" w:rsidRDefault="00AC48C0" w:rsidP="00AC48C0">
            <w:pPr>
              <w:jc w:val="both"/>
              <w:rPr>
                <w:lang w:val="en-US"/>
              </w:rPr>
            </w:pPr>
            <w:r w:rsidRPr="007023A9">
              <w:rPr>
                <w:rFonts w:ascii="Verdana" w:hAnsi="Verdana"/>
                <w:sz w:val="16"/>
                <w:szCs w:val="16"/>
                <w:lang w:val="en-US"/>
              </w:rPr>
              <w:t xml:space="preserve">Upon receipt of the request, the Port Captain will resolve </w:t>
            </w:r>
            <w:r>
              <w:rPr>
                <w:rFonts w:ascii="Verdana" w:hAnsi="Verdana"/>
                <w:sz w:val="16"/>
                <w:szCs w:val="16"/>
                <w:lang w:val="en-US"/>
              </w:rPr>
              <w:t>that which corresponds</w:t>
            </w:r>
            <w:r w:rsidRPr="007023A9">
              <w:rPr>
                <w:rFonts w:ascii="Verdana" w:hAnsi="Verdana"/>
                <w:sz w:val="16"/>
                <w:szCs w:val="16"/>
                <w:lang w:val="en-US"/>
              </w:rPr>
              <w:t xml:space="preserve"> within a period not exceeding five </w:t>
            </w:r>
            <w:r>
              <w:rPr>
                <w:rFonts w:ascii="Verdana" w:hAnsi="Verdana"/>
                <w:sz w:val="16"/>
                <w:szCs w:val="16"/>
                <w:lang w:val="en-US"/>
              </w:rPr>
              <w:t>working days</w:t>
            </w:r>
            <w:r w:rsidRPr="007023A9">
              <w:rPr>
                <w:rFonts w:ascii="Verdana" w:hAnsi="Verdana"/>
                <w:sz w:val="16"/>
                <w:szCs w:val="16"/>
                <w:lang w:val="en-US"/>
              </w:rPr>
              <w:t xml:space="preserve">. Otherwise, the request will be deemed denied, in order to preserve maritime </w:t>
            </w:r>
            <w:r>
              <w:rPr>
                <w:rFonts w:ascii="Verdana" w:hAnsi="Verdana"/>
                <w:sz w:val="16"/>
                <w:szCs w:val="16"/>
                <w:lang w:val="en-US"/>
              </w:rPr>
              <w:t>safety</w:t>
            </w:r>
            <w:r w:rsidRPr="007023A9">
              <w:rPr>
                <w:rFonts w:ascii="Verdana" w:hAnsi="Verdana"/>
                <w:sz w:val="16"/>
                <w:szCs w:val="16"/>
                <w:lang w:val="en-US"/>
              </w:rPr>
              <w:t>, navigation and human life.</w:t>
            </w:r>
          </w:p>
        </w:tc>
      </w:tr>
      <w:tr w:rsidR="00AC48C0" w:rsidRPr="0017799F" w14:paraId="3FE498DE" w14:textId="77777777" w:rsidTr="00E54D49">
        <w:tc>
          <w:tcPr>
            <w:tcW w:w="4788" w:type="dxa"/>
            <w:shd w:val="clear" w:color="auto" w:fill="auto"/>
          </w:tcPr>
          <w:p w14:paraId="43D25C7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83261F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3BC8178" w14:textId="77777777" w:rsidTr="00E54D49">
        <w:tc>
          <w:tcPr>
            <w:tcW w:w="4788" w:type="dxa"/>
            <w:shd w:val="clear" w:color="auto" w:fill="auto"/>
          </w:tcPr>
          <w:p w14:paraId="3FC9649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62.-</w:t>
            </w:r>
            <w:r w:rsidRPr="007023A9">
              <w:rPr>
                <w:rFonts w:ascii="Verdana" w:hAnsi="Verdana"/>
                <w:sz w:val="16"/>
                <w:szCs w:val="16"/>
              </w:rPr>
              <w:t xml:space="preserve"> El cambio de la Capitanía de Puerto, el de matrícula, así como el de nombre de una Embarcación o Artefacto Naval, no afectarán los derechos de terceros.</w:t>
            </w:r>
          </w:p>
        </w:tc>
        <w:tc>
          <w:tcPr>
            <w:tcW w:w="4788" w:type="dxa"/>
            <w:shd w:val="clear" w:color="auto" w:fill="auto"/>
          </w:tcPr>
          <w:p w14:paraId="2C2432C5" w14:textId="77777777" w:rsidR="00AC48C0" w:rsidRPr="007023A9" w:rsidRDefault="00AC48C0" w:rsidP="00AC48C0">
            <w:pPr>
              <w:jc w:val="both"/>
              <w:rPr>
                <w:lang w:val="en-US"/>
              </w:rPr>
            </w:pPr>
            <w:r w:rsidRPr="007023A9">
              <w:rPr>
                <w:rFonts w:ascii="Verdana" w:hAnsi="Verdana"/>
                <w:b/>
                <w:bCs/>
                <w:sz w:val="16"/>
                <w:szCs w:val="16"/>
                <w:lang w:val="en-US"/>
              </w:rPr>
              <w:t xml:space="preserve">Article 62.- </w:t>
            </w:r>
            <w:r w:rsidRPr="007023A9">
              <w:rPr>
                <w:rFonts w:ascii="Verdana" w:hAnsi="Verdana"/>
                <w:sz w:val="16"/>
                <w:szCs w:val="16"/>
                <w:lang w:val="en-US"/>
              </w:rPr>
              <w:t>The change of the Captaincy of the Port, the registration, as well as the name of a Naval Vessel or Artifact, will not affect the rights of third parties.</w:t>
            </w:r>
          </w:p>
        </w:tc>
      </w:tr>
      <w:tr w:rsidR="00AC48C0" w:rsidRPr="0017799F" w14:paraId="7753F536" w14:textId="77777777" w:rsidTr="00E54D49">
        <w:tc>
          <w:tcPr>
            <w:tcW w:w="4788" w:type="dxa"/>
            <w:shd w:val="clear" w:color="auto" w:fill="auto"/>
          </w:tcPr>
          <w:p w14:paraId="71BF7A2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9BE5F1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8A3730D" w14:textId="77777777" w:rsidTr="00E54D49">
        <w:tc>
          <w:tcPr>
            <w:tcW w:w="4788" w:type="dxa"/>
            <w:shd w:val="clear" w:color="auto" w:fill="auto"/>
          </w:tcPr>
          <w:p w14:paraId="6AF3075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63.-</w:t>
            </w:r>
            <w:r w:rsidRPr="007023A9">
              <w:rPr>
                <w:rFonts w:ascii="Verdana" w:hAnsi="Verdana"/>
                <w:sz w:val="16"/>
                <w:szCs w:val="16"/>
              </w:rPr>
              <w:t xml:space="preserve"> La Autoridad Marítima Mercante, al tener conocimiento de que una Embarcación se encuentra comprendida en alguno de los supuestos previstos en las fracciones I a VI del artículo 14 de la Ley, iniciará, por conducto de la Capitanía de Puerto de su matrícula, el procedimiento de cancelación de la misma. Asimismo, hará la notificación correspondiente a su titular para que, en un plazo de diez días hábiles contados a partir de su recepción, manifieste lo que a su derecho convenga.</w:t>
            </w:r>
          </w:p>
        </w:tc>
        <w:tc>
          <w:tcPr>
            <w:tcW w:w="4788" w:type="dxa"/>
            <w:shd w:val="clear" w:color="auto" w:fill="auto"/>
          </w:tcPr>
          <w:p w14:paraId="086E403F" w14:textId="77777777" w:rsidR="00AC48C0" w:rsidRPr="007023A9" w:rsidRDefault="00AC48C0" w:rsidP="00AC48C0">
            <w:pPr>
              <w:jc w:val="both"/>
              <w:rPr>
                <w:lang w:val="en-US"/>
              </w:rPr>
            </w:pPr>
            <w:r w:rsidRPr="007023A9">
              <w:rPr>
                <w:rFonts w:ascii="Verdana" w:hAnsi="Verdana"/>
                <w:b/>
                <w:bCs/>
                <w:sz w:val="16"/>
                <w:szCs w:val="16"/>
                <w:lang w:val="en-US"/>
              </w:rPr>
              <w:t xml:space="preserve">Article 63.- </w:t>
            </w:r>
            <w:r w:rsidRPr="007023A9">
              <w:rPr>
                <w:rFonts w:ascii="Verdana" w:hAnsi="Verdana"/>
                <w:sz w:val="16"/>
                <w:szCs w:val="16"/>
                <w:lang w:val="en-US"/>
              </w:rPr>
              <w:t>The Merchant Maritime Authority, upon knowing that a vessel is included in any of the cases provided for in sections I to VI of article 14 of the Law, will initiate, through the Port Captaincy of its registration, the cancellation procedure of the same. Likewise, it will make the corresponding notification to its holder so that, within a period of ten working days counted from its reception, it will express what is convenient for its right.</w:t>
            </w:r>
          </w:p>
        </w:tc>
      </w:tr>
      <w:tr w:rsidR="00AC48C0" w:rsidRPr="0017799F" w14:paraId="42DB4129" w14:textId="77777777" w:rsidTr="00E54D49">
        <w:tc>
          <w:tcPr>
            <w:tcW w:w="4788" w:type="dxa"/>
            <w:shd w:val="clear" w:color="auto" w:fill="auto"/>
          </w:tcPr>
          <w:p w14:paraId="01817C1D"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F831576"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299CCCF3" w14:textId="77777777" w:rsidTr="00E54D49">
        <w:tc>
          <w:tcPr>
            <w:tcW w:w="4788" w:type="dxa"/>
            <w:shd w:val="clear" w:color="auto" w:fill="auto"/>
          </w:tcPr>
          <w:p w14:paraId="705F996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Recibida la respuesta del interesado, o transcurrido el mencionado plazo, el Capitán de Puerto resolverá lo conducente en un lapso no mayor a cinco días hábiles.</w:t>
            </w:r>
          </w:p>
        </w:tc>
        <w:tc>
          <w:tcPr>
            <w:tcW w:w="4788" w:type="dxa"/>
            <w:shd w:val="clear" w:color="auto" w:fill="auto"/>
          </w:tcPr>
          <w:p w14:paraId="1E8D30FB" w14:textId="77777777" w:rsidR="00AC48C0" w:rsidRPr="007023A9" w:rsidRDefault="00AC48C0" w:rsidP="00AC48C0">
            <w:pPr>
              <w:jc w:val="both"/>
              <w:rPr>
                <w:lang w:val="en-US"/>
              </w:rPr>
            </w:pPr>
            <w:r w:rsidRPr="007023A9">
              <w:rPr>
                <w:rFonts w:ascii="Verdana" w:hAnsi="Verdana"/>
                <w:sz w:val="16"/>
                <w:szCs w:val="16"/>
                <w:lang w:val="en-US"/>
              </w:rPr>
              <w:t xml:space="preserve">Upon receiving the response of the interested party, or after the aforementioned period has elapsed, the Captain of the Port will resolve the matter within a period not exceeding five </w:t>
            </w:r>
            <w:r>
              <w:rPr>
                <w:rFonts w:ascii="Verdana" w:hAnsi="Verdana"/>
                <w:sz w:val="16"/>
                <w:szCs w:val="16"/>
                <w:lang w:val="en-US"/>
              </w:rPr>
              <w:t>working days</w:t>
            </w:r>
            <w:r w:rsidRPr="007023A9">
              <w:rPr>
                <w:rFonts w:ascii="Verdana" w:hAnsi="Verdana"/>
                <w:sz w:val="16"/>
                <w:szCs w:val="16"/>
                <w:lang w:val="en-US"/>
              </w:rPr>
              <w:t>.</w:t>
            </w:r>
          </w:p>
        </w:tc>
      </w:tr>
      <w:tr w:rsidR="00AC48C0" w:rsidRPr="0017799F" w14:paraId="70EF683A" w14:textId="77777777" w:rsidTr="00E54D49">
        <w:tc>
          <w:tcPr>
            <w:tcW w:w="4788" w:type="dxa"/>
            <w:shd w:val="clear" w:color="auto" w:fill="auto"/>
          </w:tcPr>
          <w:p w14:paraId="7F6F4FD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C576CA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758DC0C" w14:textId="77777777" w:rsidTr="00E54D49">
        <w:tc>
          <w:tcPr>
            <w:tcW w:w="4788" w:type="dxa"/>
            <w:shd w:val="clear" w:color="auto" w:fill="auto"/>
          </w:tcPr>
          <w:p w14:paraId="2B7E702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64.-</w:t>
            </w:r>
            <w:r w:rsidRPr="007023A9">
              <w:rPr>
                <w:rFonts w:ascii="Verdana" w:hAnsi="Verdana"/>
                <w:sz w:val="16"/>
                <w:szCs w:val="16"/>
              </w:rPr>
              <w:t xml:space="preserve"> En los casos de las fracciones VII y VIII del artículo 14 de la Ley, el Capitán de Puerto cancelará de inmediato la matrícula, sin perjuicio de lo dispuesto en el último párrafo del mismo artículo.</w:t>
            </w:r>
          </w:p>
        </w:tc>
        <w:tc>
          <w:tcPr>
            <w:tcW w:w="4788" w:type="dxa"/>
            <w:shd w:val="clear" w:color="auto" w:fill="auto"/>
          </w:tcPr>
          <w:p w14:paraId="2CA093F5" w14:textId="77777777" w:rsidR="00AC48C0" w:rsidRPr="007023A9" w:rsidRDefault="00AC48C0" w:rsidP="00AC48C0">
            <w:pPr>
              <w:jc w:val="both"/>
              <w:rPr>
                <w:lang w:val="en-US"/>
              </w:rPr>
            </w:pPr>
            <w:r w:rsidRPr="007023A9">
              <w:rPr>
                <w:rFonts w:ascii="Verdana" w:hAnsi="Verdana"/>
                <w:b/>
                <w:bCs/>
                <w:sz w:val="16"/>
                <w:szCs w:val="16"/>
                <w:lang w:val="en-US"/>
              </w:rPr>
              <w:t xml:space="preserve">Article 64.- </w:t>
            </w:r>
            <w:r w:rsidRPr="007023A9">
              <w:rPr>
                <w:rFonts w:ascii="Verdana" w:hAnsi="Verdana"/>
                <w:sz w:val="16"/>
                <w:szCs w:val="16"/>
                <w:lang w:val="en-US"/>
              </w:rPr>
              <w:t>In the cases of sections VII and VIII of article 14 of the Law, the Port Captain will immediately cancel the registration, without prejudice to the provisions of the last paragraph of the same article.</w:t>
            </w:r>
          </w:p>
        </w:tc>
      </w:tr>
      <w:tr w:rsidR="00AC48C0" w:rsidRPr="0017799F" w14:paraId="3BFA9798" w14:textId="77777777" w:rsidTr="00E54D49">
        <w:tc>
          <w:tcPr>
            <w:tcW w:w="4788" w:type="dxa"/>
            <w:shd w:val="clear" w:color="auto" w:fill="auto"/>
          </w:tcPr>
          <w:p w14:paraId="16FE7B20"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BC62808"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51084309" w14:textId="77777777" w:rsidTr="00E54D49">
        <w:tc>
          <w:tcPr>
            <w:tcW w:w="4788" w:type="dxa"/>
            <w:shd w:val="clear" w:color="auto" w:fill="auto"/>
          </w:tcPr>
          <w:p w14:paraId="17967026"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Sección III</w:t>
            </w:r>
          </w:p>
        </w:tc>
        <w:tc>
          <w:tcPr>
            <w:tcW w:w="4788" w:type="dxa"/>
            <w:shd w:val="clear" w:color="auto" w:fill="auto"/>
          </w:tcPr>
          <w:p w14:paraId="015911B0" w14:textId="77777777" w:rsidR="00AC48C0" w:rsidRPr="007023A9" w:rsidRDefault="00AC48C0" w:rsidP="00AC48C0">
            <w:pPr>
              <w:jc w:val="center"/>
              <w:rPr>
                <w:lang w:val="en-US"/>
              </w:rPr>
            </w:pPr>
            <w:r w:rsidRPr="007023A9">
              <w:rPr>
                <w:rFonts w:ascii="Verdana" w:hAnsi="Verdana"/>
                <w:b/>
                <w:bCs/>
                <w:sz w:val="16"/>
                <w:szCs w:val="16"/>
                <w:lang w:val="en-US"/>
              </w:rPr>
              <w:t>Section III</w:t>
            </w:r>
          </w:p>
        </w:tc>
      </w:tr>
      <w:tr w:rsidR="00AC48C0" w:rsidRPr="007023A9" w14:paraId="622E10FB" w14:textId="77777777" w:rsidTr="00E54D49">
        <w:tc>
          <w:tcPr>
            <w:tcW w:w="4788" w:type="dxa"/>
            <w:shd w:val="clear" w:color="auto" w:fill="auto"/>
          </w:tcPr>
          <w:p w14:paraId="45008FA8"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De los Pasavantes</w:t>
            </w:r>
          </w:p>
        </w:tc>
        <w:tc>
          <w:tcPr>
            <w:tcW w:w="4788" w:type="dxa"/>
            <w:shd w:val="clear" w:color="auto" w:fill="auto"/>
          </w:tcPr>
          <w:p w14:paraId="4193E7BD" w14:textId="77777777" w:rsidR="00AC48C0" w:rsidRPr="007023A9" w:rsidRDefault="00AC48C0" w:rsidP="00AC48C0">
            <w:pPr>
              <w:jc w:val="center"/>
              <w:rPr>
                <w:lang w:val="en-US"/>
              </w:rPr>
            </w:pPr>
            <w:r>
              <w:rPr>
                <w:rFonts w:ascii="Verdana" w:hAnsi="Verdana"/>
                <w:b/>
                <w:bCs/>
                <w:sz w:val="16"/>
                <w:szCs w:val="16"/>
                <w:lang w:val="en-US"/>
              </w:rPr>
              <w:t>The Passes</w:t>
            </w:r>
          </w:p>
        </w:tc>
      </w:tr>
      <w:tr w:rsidR="00AC48C0" w:rsidRPr="007023A9" w14:paraId="03006F77" w14:textId="77777777" w:rsidTr="00E54D49">
        <w:tc>
          <w:tcPr>
            <w:tcW w:w="4788" w:type="dxa"/>
            <w:shd w:val="clear" w:color="auto" w:fill="auto"/>
          </w:tcPr>
          <w:p w14:paraId="1C4E466D"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01F083E4"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1A50509A" w14:textId="77777777" w:rsidTr="00E54D49">
        <w:tc>
          <w:tcPr>
            <w:tcW w:w="4788" w:type="dxa"/>
            <w:shd w:val="clear" w:color="auto" w:fill="auto"/>
          </w:tcPr>
          <w:p w14:paraId="42C0CD1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65.-</w:t>
            </w:r>
            <w:r w:rsidRPr="007023A9">
              <w:rPr>
                <w:rFonts w:ascii="Verdana" w:hAnsi="Verdana"/>
                <w:sz w:val="16"/>
                <w:szCs w:val="16"/>
              </w:rPr>
              <w:t xml:space="preserve"> La Capitanía de Puerto que haya sido elegida para matricular una Embarcación o Artefacto Naval, para permitir que el interesado cumpla con los requisitos que señala este Reglamento, expedirá un </w:t>
            </w:r>
            <w:r w:rsidRPr="007023A9">
              <w:rPr>
                <w:rFonts w:ascii="Verdana" w:hAnsi="Verdana"/>
                <w:sz w:val="16"/>
                <w:szCs w:val="16"/>
              </w:rPr>
              <w:lastRenderedPageBreak/>
              <w:t>pasavante de Navegación válido hasta por veinticinco días hábiles, dentro de los cuales, de cumplir con tales requisitos, se deberá emitir el Certificado de Matrícula correspondiente. Los pasavantes se expedirán, a más tardar, cinco días hábiles después de presentada la solicitud de matrícula.</w:t>
            </w:r>
          </w:p>
        </w:tc>
        <w:tc>
          <w:tcPr>
            <w:tcW w:w="4788" w:type="dxa"/>
            <w:shd w:val="clear" w:color="auto" w:fill="auto"/>
          </w:tcPr>
          <w:p w14:paraId="798910A4" w14:textId="77777777" w:rsidR="00AC48C0" w:rsidRPr="007023A9" w:rsidRDefault="00AC48C0" w:rsidP="00AC48C0">
            <w:pPr>
              <w:jc w:val="both"/>
              <w:rPr>
                <w:lang w:val="en-US"/>
              </w:rPr>
            </w:pPr>
            <w:r w:rsidRPr="007023A9">
              <w:rPr>
                <w:rFonts w:ascii="Verdana" w:hAnsi="Verdana"/>
                <w:b/>
                <w:bCs/>
                <w:sz w:val="16"/>
                <w:szCs w:val="16"/>
                <w:lang w:val="en-US"/>
              </w:rPr>
              <w:lastRenderedPageBreak/>
              <w:t xml:space="preserve">Article 65.- </w:t>
            </w:r>
            <w:r w:rsidRPr="007023A9">
              <w:rPr>
                <w:rFonts w:ascii="Verdana" w:hAnsi="Verdana"/>
                <w:sz w:val="16"/>
                <w:szCs w:val="16"/>
                <w:lang w:val="en-US"/>
              </w:rPr>
              <w:t xml:space="preserve">The Captaincy of the Port that has been chosen to register a Naval Vessel or Artifact, to allow the interested party to comply with the requirements set forth in this Regulation, will issue a valid </w:t>
            </w:r>
            <w:r>
              <w:rPr>
                <w:rFonts w:ascii="Verdana" w:hAnsi="Verdana"/>
                <w:sz w:val="16"/>
                <w:szCs w:val="16"/>
                <w:lang w:val="en-US"/>
              </w:rPr>
              <w:t xml:space="preserve">Navigation </w:t>
            </w:r>
            <w:r>
              <w:rPr>
                <w:rFonts w:ascii="Verdana" w:hAnsi="Verdana"/>
                <w:sz w:val="16"/>
                <w:szCs w:val="16"/>
                <w:lang w:val="en-US"/>
              </w:rPr>
              <w:lastRenderedPageBreak/>
              <w:t>pass</w:t>
            </w:r>
            <w:r w:rsidRPr="007023A9">
              <w:rPr>
                <w:rFonts w:ascii="Verdana" w:hAnsi="Verdana"/>
                <w:sz w:val="16"/>
                <w:szCs w:val="16"/>
                <w:lang w:val="en-US"/>
              </w:rPr>
              <w:t xml:space="preserve"> for up to twenty-five </w:t>
            </w:r>
            <w:r>
              <w:rPr>
                <w:rFonts w:ascii="Verdana" w:hAnsi="Verdana"/>
                <w:sz w:val="16"/>
                <w:szCs w:val="16"/>
                <w:lang w:val="en-US"/>
              </w:rPr>
              <w:t>working days</w:t>
            </w:r>
            <w:r w:rsidRPr="007023A9">
              <w:rPr>
                <w:rFonts w:ascii="Verdana" w:hAnsi="Verdana"/>
                <w:sz w:val="16"/>
                <w:szCs w:val="16"/>
                <w:lang w:val="en-US"/>
              </w:rPr>
              <w:t xml:space="preserve">, within which, if these requirements are met, the corresponding </w:t>
            </w:r>
            <w:r>
              <w:rPr>
                <w:rFonts w:ascii="Verdana" w:hAnsi="Verdana"/>
                <w:sz w:val="16"/>
                <w:szCs w:val="16"/>
                <w:lang w:val="en-US"/>
              </w:rPr>
              <w:t>Certificate of Registration</w:t>
            </w:r>
            <w:r w:rsidRPr="007023A9">
              <w:rPr>
                <w:rFonts w:ascii="Verdana" w:hAnsi="Verdana"/>
                <w:sz w:val="16"/>
                <w:szCs w:val="16"/>
                <w:lang w:val="en-US"/>
              </w:rPr>
              <w:t xml:space="preserve"> must be issued. </w:t>
            </w:r>
            <w:r>
              <w:rPr>
                <w:rFonts w:ascii="Verdana" w:hAnsi="Verdana"/>
                <w:sz w:val="16"/>
                <w:szCs w:val="16"/>
                <w:lang w:val="en-US"/>
              </w:rPr>
              <w:t>The passes</w:t>
            </w:r>
            <w:r w:rsidRPr="007023A9">
              <w:rPr>
                <w:rFonts w:ascii="Verdana" w:hAnsi="Verdana"/>
                <w:sz w:val="16"/>
                <w:szCs w:val="16"/>
                <w:lang w:val="en-US"/>
              </w:rPr>
              <w:t xml:space="preserve"> will be issued no later than five </w:t>
            </w:r>
            <w:r>
              <w:rPr>
                <w:rFonts w:ascii="Verdana" w:hAnsi="Verdana"/>
                <w:sz w:val="16"/>
                <w:szCs w:val="16"/>
                <w:lang w:val="en-US"/>
              </w:rPr>
              <w:t>working days</w:t>
            </w:r>
            <w:r w:rsidRPr="007023A9">
              <w:rPr>
                <w:rFonts w:ascii="Verdana" w:hAnsi="Verdana"/>
                <w:sz w:val="16"/>
                <w:szCs w:val="16"/>
                <w:lang w:val="en-US"/>
              </w:rPr>
              <w:t xml:space="preserve"> after the </w:t>
            </w:r>
            <w:r>
              <w:rPr>
                <w:rFonts w:ascii="Verdana" w:hAnsi="Verdana"/>
                <w:sz w:val="16"/>
                <w:szCs w:val="16"/>
                <w:lang w:val="en-US"/>
              </w:rPr>
              <w:t>registration</w:t>
            </w:r>
            <w:r w:rsidRPr="007023A9">
              <w:rPr>
                <w:rFonts w:ascii="Verdana" w:hAnsi="Verdana"/>
                <w:sz w:val="16"/>
                <w:szCs w:val="16"/>
                <w:lang w:val="en-US"/>
              </w:rPr>
              <w:t xml:space="preserve"> application has been submitted.</w:t>
            </w:r>
          </w:p>
        </w:tc>
      </w:tr>
      <w:tr w:rsidR="00AC48C0" w:rsidRPr="0017799F" w14:paraId="6781A47D" w14:textId="77777777" w:rsidTr="00E54D49">
        <w:tc>
          <w:tcPr>
            <w:tcW w:w="4788" w:type="dxa"/>
            <w:shd w:val="clear" w:color="auto" w:fill="auto"/>
          </w:tcPr>
          <w:p w14:paraId="1630E283"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C6E88C3"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6793CC08" w14:textId="77777777" w:rsidTr="00E54D49">
        <w:tc>
          <w:tcPr>
            <w:tcW w:w="4788" w:type="dxa"/>
            <w:shd w:val="clear" w:color="auto" w:fill="auto"/>
          </w:tcPr>
          <w:p w14:paraId="73902EC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En caso de que la Autoridad Marítima Mercante no expida el pasavante en el plazo indicado, se entenderá negado.</w:t>
            </w:r>
          </w:p>
        </w:tc>
        <w:tc>
          <w:tcPr>
            <w:tcW w:w="4788" w:type="dxa"/>
            <w:shd w:val="clear" w:color="auto" w:fill="auto"/>
          </w:tcPr>
          <w:p w14:paraId="7D600459" w14:textId="77777777" w:rsidR="00AC48C0" w:rsidRPr="007023A9" w:rsidRDefault="00AC48C0" w:rsidP="00AC48C0">
            <w:pPr>
              <w:jc w:val="both"/>
              <w:rPr>
                <w:lang w:val="en-US"/>
              </w:rPr>
            </w:pPr>
            <w:r w:rsidRPr="007023A9">
              <w:rPr>
                <w:rFonts w:ascii="Verdana" w:hAnsi="Verdana"/>
                <w:sz w:val="16"/>
                <w:szCs w:val="16"/>
                <w:lang w:val="en-US"/>
              </w:rPr>
              <w:t xml:space="preserve">In the event that the Merchant Maritime Authority does not issue the </w:t>
            </w:r>
            <w:r>
              <w:rPr>
                <w:rFonts w:ascii="Verdana" w:hAnsi="Verdana"/>
                <w:sz w:val="16"/>
                <w:szCs w:val="16"/>
                <w:lang w:val="en-US"/>
              </w:rPr>
              <w:t>pass</w:t>
            </w:r>
            <w:r w:rsidRPr="007023A9">
              <w:rPr>
                <w:rFonts w:ascii="Verdana" w:hAnsi="Verdana"/>
                <w:sz w:val="16"/>
                <w:szCs w:val="16"/>
                <w:lang w:val="en-US"/>
              </w:rPr>
              <w:t xml:space="preserve"> within the indicated period, it will be </w:t>
            </w:r>
            <w:r>
              <w:rPr>
                <w:rFonts w:ascii="Verdana" w:hAnsi="Verdana"/>
                <w:sz w:val="16"/>
                <w:szCs w:val="16"/>
                <w:lang w:val="en-US"/>
              </w:rPr>
              <w:t>understood as</w:t>
            </w:r>
            <w:r w:rsidRPr="007023A9">
              <w:rPr>
                <w:rFonts w:ascii="Verdana" w:hAnsi="Verdana"/>
                <w:sz w:val="16"/>
                <w:szCs w:val="16"/>
                <w:lang w:val="en-US"/>
              </w:rPr>
              <w:t xml:space="preserve"> denied.</w:t>
            </w:r>
          </w:p>
        </w:tc>
      </w:tr>
      <w:tr w:rsidR="00AC48C0" w:rsidRPr="0017799F" w14:paraId="5D72E638" w14:textId="77777777" w:rsidTr="00E54D49">
        <w:tc>
          <w:tcPr>
            <w:tcW w:w="4788" w:type="dxa"/>
            <w:shd w:val="clear" w:color="auto" w:fill="auto"/>
          </w:tcPr>
          <w:p w14:paraId="2C0738E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C1FDD2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903659F" w14:textId="77777777" w:rsidTr="00E54D49">
        <w:tc>
          <w:tcPr>
            <w:tcW w:w="4788" w:type="dxa"/>
            <w:shd w:val="clear" w:color="auto" w:fill="auto"/>
          </w:tcPr>
          <w:p w14:paraId="1BF6EB21" w14:textId="77777777" w:rsidR="00AC48C0" w:rsidRPr="007023A9" w:rsidRDefault="00AC48C0" w:rsidP="00AC48C0">
            <w:pPr>
              <w:pStyle w:val="Texto"/>
              <w:spacing w:after="0" w:line="240" w:lineRule="auto"/>
              <w:ind w:firstLine="0"/>
              <w:rPr>
                <w:rFonts w:ascii="Verdana" w:hAnsi="Verdana"/>
                <w:b/>
                <w:sz w:val="16"/>
                <w:szCs w:val="16"/>
              </w:rPr>
            </w:pPr>
            <w:r w:rsidRPr="007023A9">
              <w:rPr>
                <w:rFonts w:ascii="Verdana" w:hAnsi="Verdana"/>
                <w:b/>
                <w:sz w:val="16"/>
                <w:szCs w:val="16"/>
              </w:rPr>
              <w:t>Artículo 66.-</w:t>
            </w:r>
            <w:r w:rsidRPr="007023A9">
              <w:rPr>
                <w:rFonts w:ascii="Verdana" w:hAnsi="Verdana"/>
                <w:sz w:val="16"/>
                <w:szCs w:val="16"/>
              </w:rPr>
              <w:t xml:space="preserve"> Si, por causas imputables directas o indirectamente al interesado, no se expide el Certificado de Matrícula dentro del plazo señalado en el artículo anterior, la Embarcación quedará imposibilitada para navegar.</w:t>
            </w:r>
          </w:p>
        </w:tc>
        <w:tc>
          <w:tcPr>
            <w:tcW w:w="4788" w:type="dxa"/>
            <w:shd w:val="clear" w:color="auto" w:fill="auto"/>
          </w:tcPr>
          <w:p w14:paraId="6AA72355" w14:textId="77777777" w:rsidR="00AC48C0" w:rsidRPr="007023A9" w:rsidRDefault="00AC48C0" w:rsidP="00AC48C0">
            <w:pPr>
              <w:jc w:val="both"/>
              <w:rPr>
                <w:lang w:val="en-US"/>
              </w:rPr>
            </w:pPr>
            <w:r w:rsidRPr="007023A9">
              <w:rPr>
                <w:rFonts w:ascii="Verdana" w:hAnsi="Verdana"/>
                <w:b/>
                <w:bCs/>
                <w:sz w:val="16"/>
                <w:szCs w:val="16"/>
                <w:lang w:val="en-US"/>
              </w:rPr>
              <w:t xml:space="preserve">Article 66.- </w:t>
            </w:r>
            <w:r w:rsidRPr="007023A9">
              <w:rPr>
                <w:rFonts w:ascii="Verdana" w:hAnsi="Verdana"/>
                <w:sz w:val="16"/>
                <w:szCs w:val="16"/>
                <w:lang w:val="en-US"/>
              </w:rPr>
              <w:t>If for reasons directly or indirectly attributable to the interested party, the Certificate of Registration is not issued within the period indicated in the preceding article, the Vessel will be unable to navigate.</w:t>
            </w:r>
          </w:p>
        </w:tc>
      </w:tr>
      <w:tr w:rsidR="00AC48C0" w:rsidRPr="0017799F" w14:paraId="02B570E2" w14:textId="77777777" w:rsidTr="00E54D49">
        <w:tc>
          <w:tcPr>
            <w:tcW w:w="4788" w:type="dxa"/>
            <w:shd w:val="clear" w:color="auto" w:fill="auto"/>
          </w:tcPr>
          <w:p w14:paraId="025E544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7D35D7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A2FA3E9" w14:textId="77777777" w:rsidTr="00E54D49">
        <w:tc>
          <w:tcPr>
            <w:tcW w:w="4788" w:type="dxa"/>
            <w:shd w:val="clear" w:color="auto" w:fill="auto"/>
          </w:tcPr>
          <w:p w14:paraId="05B83FA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67.-</w:t>
            </w:r>
            <w:r w:rsidRPr="007023A9">
              <w:rPr>
                <w:rFonts w:ascii="Verdana" w:hAnsi="Verdana"/>
                <w:sz w:val="16"/>
                <w:szCs w:val="16"/>
              </w:rPr>
              <w:t xml:space="preserve"> El Capitán de Puerto que expida los pasavantes deberá enviar una copia de los mismos a la Dirección General.</w:t>
            </w:r>
          </w:p>
        </w:tc>
        <w:tc>
          <w:tcPr>
            <w:tcW w:w="4788" w:type="dxa"/>
            <w:shd w:val="clear" w:color="auto" w:fill="auto"/>
          </w:tcPr>
          <w:p w14:paraId="086DDFCE" w14:textId="77777777" w:rsidR="00AC48C0" w:rsidRPr="007023A9" w:rsidRDefault="00AC48C0" w:rsidP="00AC48C0">
            <w:pPr>
              <w:jc w:val="both"/>
              <w:rPr>
                <w:lang w:val="en-US"/>
              </w:rPr>
            </w:pPr>
            <w:r w:rsidRPr="007023A9">
              <w:rPr>
                <w:rFonts w:ascii="Verdana" w:hAnsi="Verdana"/>
                <w:b/>
                <w:bCs/>
                <w:sz w:val="16"/>
                <w:szCs w:val="16"/>
                <w:lang w:val="en-US"/>
              </w:rPr>
              <w:t xml:space="preserve">Article 67.- </w:t>
            </w:r>
            <w:r w:rsidRPr="007023A9">
              <w:rPr>
                <w:rFonts w:ascii="Verdana" w:hAnsi="Verdana"/>
                <w:sz w:val="16"/>
                <w:szCs w:val="16"/>
                <w:lang w:val="en-US"/>
              </w:rPr>
              <w:t xml:space="preserve">The Port Captain who issues the </w:t>
            </w:r>
            <w:r>
              <w:rPr>
                <w:rFonts w:ascii="Verdana" w:hAnsi="Verdana"/>
                <w:sz w:val="16"/>
                <w:szCs w:val="16"/>
                <w:lang w:val="en-US"/>
              </w:rPr>
              <w:t>passes</w:t>
            </w:r>
            <w:r w:rsidRPr="007023A9">
              <w:rPr>
                <w:rFonts w:ascii="Verdana" w:hAnsi="Verdana"/>
                <w:sz w:val="16"/>
                <w:szCs w:val="16"/>
                <w:lang w:val="en-US"/>
              </w:rPr>
              <w:t xml:space="preserve"> must send a copy of them to the General Directorate.</w:t>
            </w:r>
          </w:p>
        </w:tc>
      </w:tr>
      <w:tr w:rsidR="00AC48C0" w:rsidRPr="0017799F" w14:paraId="69698FA9" w14:textId="77777777" w:rsidTr="00E54D49">
        <w:tc>
          <w:tcPr>
            <w:tcW w:w="4788" w:type="dxa"/>
            <w:shd w:val="clear" w:color="auto" w:fill="auto"/>
          </w:tcPr>
          <w:p w14:paraId="10B01A8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EF6B42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8997E14" w14:textId="77777777" w:rsidTr="00E54D49">
        <w:tc>
          <w:tcPr>
            <w:tcW w:w="4788" w:type="dxa"/>
            <w:shd w:val="clear" w:color="auto" w:fill="auto"/>
          </w:tcPr>
          <w:p w14:paraId="11B9244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68.-</w:t>
            </w:r>
            <w:r w:rsidRPr="007023A9">
              <w:rPr>
                <w:rFonts w:ascii="Verdana" w:hAnsi="Verdana"/>
                <w:sz w:val="16"/>
                <w:szCs w:val="16"/>
              </w:rPr>
              <w:t xml:space="preserve"> Una vez que la Capitanía de Puerto reciba el aviso de venta de una Embarcación o Artefacto Naval matriculado y abanderado en los Estados Unidos Mexicanos, expedirá al nuevo Propietario, si es mexicano, un pasavante de Navegación en los términos de este Capítulo y remitirá a la Dirección General una copia de éste y del aviso de venta.</w:t>
            </w:r>
          </w:p>
        </w:tc>
        <w:tc>
          <w:tcPr>
            <w:tcW w:w="4788" w:type="dxa"/>
            <w:shd w:val="clear" w:color="auto" w:fill="auto"/>
          </w:tcPr>
          <w:p w14:paraId="06B1A87D" w14:textId="77777777" w:rsidR="00AC48C0" w:rsidRPr="007023A9" w:rsidRDefault="00AC48C0" w:rsidP="00AC48C0">
            <w:pPr>
              <w:jc w:val="both"/>
              <w:rPr>
                <w:lang w:val="en-US"/>
              </w:rPr>
            </w:pPr>
            <w:r w:rsidRPr="007023A9">
              <w:rPr>
                <w:rFonts w:ascii="Verdana" w:hAnsi="Verdana"/>
                <w:b/>
                <w:bCs/>
                <w:sz w:val="16"/>
                <w:szCs w:val="16"/>
                <w:lang w:val="en-US"/>
              </w:rPr>
              <w:t xml:space="preserve">Article 68.- </w:t>
            </w:r>
            <w:r w:rsidRPr="007023A9">
              <w:rPr>
                <w:rFonts w:ascii="Verdana" w:hAnsi="Verdana"/>
                <w:sz w:val="16"/>
                <w:szCs w:val="16"/>
                <w:lang w:val="en-US"/>
              </w:rPr>
              <w:t xml:space="preserve">Once the Port Captaincy receives the notice of sale of a Naval Vessel or Artifact registered and flagged in the United Mexican States, it will issue to the new </w:t>
            </w:r>
            <w:r>
              <w:rPr>
                <w:rFonts w:ascii="Verdana" w:hAnsi="Verdana"/>
                <w:sz w:val="16"/>
                <w:szCs w:val="16"/>
                <w:lang w:val="en-US"/>
              </w:rPr>
              <w:t>owner</w:t>
            </w:r>
            <w:r w:rsidRPr="007023A9">
              <w:rPr>
                <w:rFonts w:ascii="Verdana" w:hAnsi="Verdana"/>
                <w:sz w:val="16"/>
                <w:szCs w:val="16"/>
                <w:lang w:val="en-US"/>
              </w:rPr>
              <w:t xml:space="preserve">, if Mexican, a </w:t>
            </w:r>
            <w:r>
              <w:rPr>
                <w:rFonts w:ascii="Verdana" w:hAnsi="Verdana"/>
                <w:sz w:val="16"/>
                <w:szCs w:val="16"/>
                <w:lang w:val="en-US"/>
              </w:rPr>
              <w:t>Navigation pass</w:t>
            </w:r>
            <w:r w:rsidRPr="007023A9">
              <w:rPr>
                <w:rFonts w:ascii="Verdana" w:hAnsi="Verdana"/>
                <w:sz w:val="16"/>
                <w:szCs w:val="16"/>
                <w:lang w:val="en-US"/>
              </w:rPr>
              <w:t xml:space="preserve"> </w:t>
            </w:r>
            <w:r>
              <w:rPr>
                <w:rFonts w:ascii="Verdana" w:hAnsi="Verdana"/>
                <w:sz w:val="16"/>
                <w:szCs w:val="16"/>
                <w:lang w:val="en-US"/>
              </w:rPr>
              <w:t>under the terms</w:t>
            </w:r>
            <w:r w:rsidRPr="007023A9">
              <w:rPr>
                <w:rFonts w:ascii="Verdana" w:hAnsi="Verdana"/>
                <w:sz w:val="16"/>
                <w:szCs w:val="16"/>
                <w:lang w:val="en-US"/>
              </w:rPr>
              <w:t xml:space="preserve"> of this Chapter and send a copy of this and the sales notice to the General Directorate.</w:t>
            </w:r>
          </w:p>
        </w:tc>
      </w:tr>
      <w:tr w:rsidR="00AC48C0" w:rsidRPr="0017799F" w14:paraId="23C4F980" w14:textId="77777777" w:rsidTr="00E54D49">
        <w:tc>
          <w:tcPr>
            <w:tcW w:w="4788" w:type="dxa"/>
            <w:shd w:val="clear" w:color="auto" w:fill="auto"/>
          </w:tcPr>
          <w:p w14:paraId="6386A7B8"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FDD319C"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631F233D" w14:textId="77777777" w:rsidTr="00E54D49">
        <w:tc>
          <w:tcPr>
            <w:tcW w:w="4788" w:type="dxa"/>
            <w:shd w:val="clear" w:color="auto" w:fill="auto"/>
          </w:tcPr>
          <w:p w14:paraId="56A4767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En caso de que el nuevo Propietario sea extranjero, sólo se le expedirá dicho pasavante de Navegación tratándose de Embarcaciones de recreo y deportivas de uso particular.</w:t>
            </w:r>
          </w:p>
        </w:tc>
        <w:tc>
          <w:tcPr>
            <w:tcW w:w="4788" w:type="dxa"/>
            <w:shd w:val="clear" w:color="auto" w:fill="auto"/>
          </w:tcPr>
          <w:p w14:paraId="7E60D02C" w14:textId="77777777" w:rsidR="00AC48C0" w:rsidRPr="007023A9" w:rsidRDefault="00AC48C0" w:rsidP="00AC48C0">
            <w:pPr>
              <w:jc w:val="both"/>
              <w:rPr>
                <w:lang w:val="en-US"/>
              </w:rPr>
            </w:pPr>
            <w:r w:rsidRPr="007023A9">
              <w:rPr>
                <w:rFonts w:ascii="Verdana" w:hAnsi="Verdana"/>
                <w:sz w:val="16"/>
                <w:szCs w:val="16"/>
                <w:lang w:val="en-US"/>
              </w:rPr>
              <w:t xml:space="preserve">In the event that the new </w:t>
            </w:r>
            <w:r>
              <w:rPr>
                <w:rFonts w:ascii="Verdana" w:hAnsi="Verdana"/>
                <w:sz w:val="16"/>
                <w:szCs w:val="16"/>
                <w:lang w:val="en-US"/>
              </w:rPr>
              <w:t>owner</w:t>
            </w:r>
            <w:r w:rsidRPr="007023A9">
              <w:rPr>
                <w:rFonts w:ascii="Verdana" w:hAnsi="Verdana"/>
                <w:sz w:val="16"/>
                <w:szCs w:val="16"/>
                <w:lang w:val="en-US"/>
              </w:rPr>
              <w:t xml:space="preserve"> is a foreigner, only said </w:t>
            </w:r>
            <w:r>
              <w:rPr>
                <w:rFonts w:ascii="Verdana" w:hAnsi="Verdana"/>
                <w:sz w:val="16"/>
                <w:szCs w:val="16"/>
                <w:lang w:val="en-US"/>
              </w:rPr>
              <w:t>Navigation pass</w:t>
            </w:r>
            <w:r w:rsidRPr="007023A9">
              <w:rPr>
                <w:rFonts w:ascii="Verdana" w:hAnsi="Verdana"/>
                <w:sz w:val="16"/>
                <w:szCs w:val="16"/>
                <w:lang w:val="en-US"/>
              </w:rPr>
              <w:t xml:space="preserve"> will be issued in the case of </w:t>
            </w:r>
            <w:r>
              <w:rPr>
                <w:rFonts w:ascii="Verdana" w:hAnsi="Verdana"/>
                <w:sz w:val="16"/>
                <w:szCs w:val="16"/>
                <w:lang w:val="en-US"/>
              </w:rPr>
              <w:t>r</w:t>
            </w:r>
            <w:r w:rsidRPr="007023A9">
              <w:rPr>
                <w:rFonts w:ascii="Verdana" w:hAnsi="Verdana"/>
                <w:sz w:val="16"/>
                <w:szCs w:val="16"/>
                <w:lang w:val="en-US"/>
              </w:rPr>
              <w:t>ecreational and sports boats for private use.</w:t>
            </w:r>
          </w:p>
        </w:tc>
      </w:tr>
      <w:tr w:rsidR="00AC48C0" w:rsidRPr="0017799F" w14:paraId="1158410D" w14:textId="77777777" w:rsidTr="00E54D49">
        <w:tc>
          <w:tcPr>
            <w:tcW w:w="4788" w:type="dxa"/>
            <w:shd w:val="clear" w:color="auto" w:fill="auto"/>
          </w:tcPr>
          <w:p w14:paraId="3C97D3B8"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7A21DA6"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5881ADA6" w14:textId="77777777" w:rsidTr="00E54D49">
        <w:tc>
          <w:tcPr>
            <w:tcW w:w="4788" w:type="dxa"/>
            <w:shd w:val="clear" w:color="auto" w:fill="auto"/>
          </w:tcPr>
          <w:p w14:paraId="01C437BD"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Sección IV</w:t>
            </w:r>
          </w:p>
        </w:tc>
        <w:tc>
          <w:tcPr>
            <w:tcW w:w="4788" w:type="dxa"/>
            <w:shd w:val="clear" w:color="auto" w:fill="auto"/>
          </w:tcPr>
          <w:p w14:paraId="5F9B00FC" w14:textId="77777777" w:rsidR="00AC48C0" w:rsidRPr="007023A9" w:rsidRDefault="00AC48C0" w:rsidP="00AC48C0">
            <w:pPr>
              <w:jc w:val="center"/>
              <w:rPr>
                <w:lang w:val="en-US"/>
              </w:rPr>
            </w:pPr>
            <w:r w:rsidRPr="007023A9">
              <w:rPr>
                <w:rFonts w:ascii="Verdana" w:hAnsi="Verdana"/>
                <w:b/>
                <w:bCs/>
                <w:sz w:val="16"/>
                <w:szCs w:val="16"/>
                <w:lang w:val="en-US"/>
              </w:rPr>
              <w:t>Section IV</w:t>
            </w:r>
          </w:p>
        </w:tc>
      </w:tr>
      <w:tr w:rsidR="00AC48C0" w:rsidRPr="007023A9" w14:paraId="3A649EF8" w14:textId="77777777" w:rsidTr="00E54D49">
        <w:tc>
          <w:tcPr>
            <w:tcW w:w="4788" w:type="dxa"/>
            <w:shd w:val="clear" w:color="auto" w:fill="auto"/>
          </w:tcPr>
          <w:p w14:paraId="01EF8B94"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De la dimisión de bandera</w:t>
            </w:r>
          </w:p>
        </w:tc>
        <w:tc>
          <w:tcPr>
            <w:tcW w:w="4788" w:type="dxa"/>
            <w:shd w:val="clear" w:color="auto" w:fill="auto"/>
          </w:tcPr>
          <w:p w14:paraId="5DCA712C" w14:textId="77777777" w:rsidR="00AC48C0" w:rsidRPr="007023A9" w:rsidRDefault="00AC48C0" w:rsidP="00AC48C0">
            <w:pPr>
              <w:jc w:val="center"/>
              <w:rPr>
                <w:lang w:val="en-US"/>
              </w:rPr>
            </w:pPr>
            <w:r>
              <w:rPr>
                <w:rFonts w:ascii="Verdana" w:hAnsi="Verdana"/>
                <w:b/>
                <w:bCs/>
                <w:sz w:val="16"/>
                <w:szCs w:val="16"/>
                <w:lang w:val="en-US"/>
              </w:rPr>
              <w:t>Decommission of the Flag</w:t>
            </w:r>
          </w:p>
        </w:tc>
      </w:tr>
      <w:tr w:rsidR="00AC48C0" w:rsidRPr="007023A9" w14:paraId="2E74F125" w14:textId="77777777" w:rsidTr="00E54D49">
        <w:tc>
          <w:tcPr>
            <w:tcW w:w="4788" w:type="dxa"/>
            <w:shd w:val="clear" w:color="auto" w:fill="auto"/>
          </w:tcPr>
          <w:p w14:paraId="413375D9"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6E3CD2EE"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22B61964" w14:textId="77777777" w:rsidTr="00E54D49">
        <w:tc>
          <w:tcPr>
            <w:tcW w:w="4788" w:type="dxa"/>
            <w:shd w:val="clear" w:color="auto" w:fill="auto"/>
          </w:tcPr>
          <w:p w14:paraId="5753D58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69.-</w:t>
            </w:r>
            <w:r w:rsidRPr="007023A9">
              <w:rPr>
                <w:rFonts w:ascii="Verdana" w:hAnsi="Verdana"/>
                <w:sz w:val="16"/>
                <w:szCs w:val="16"/>
              </w:rPr>
              <w:t xml:space="preserve"> La dimisión de bandera se autorizará si está garantizado el interés del fisco y el pago de salarios y prestaciones de la tripulación, incluidos los gastos de su repatriación hasta el puerto nacional en que haya sido contratada, y siempre que la Embarcación esté libre de gravámenes y de cualquier otra responsabilidad, salvo pacto en contrario entre las partes.</w:t>
            </w:r>
          </w:p>
        </w:tc>
        <w:tc>
          <w:tcPr>
            <w:tcW w:w="4788" w:type="dxa"/>
            <w:shd w:val="clear" w:color="auto" w:fill="auto"/>
          </w:tcPr>
          <w:p w14:paraId="4632B77D" w14:textId="77777777" w:rsidR="00AC48C0" w:rsidRPr="007023A9" w:rsidRDefault="00AC48C0" w:rsidP="00AC48C0">
            <w:pPr>
              <w:jc w:val="both"/>
              <w:rPr>
                <w:lang w:val="en-US"/>
              </w:rPr>
            </w:pPr>
            <w:r w:rsidRPr="007023A9">
              <w:rPr>
                <w:rFonts w:ascii="Verdana" w:hAnsi="Verdana"/>
                <w:b/>
                <w:bCs/>
                <w:sz w:val="16"/>
                <w:szCs w:val="16"/>
                <w:lang w:val="en-US"/>
              </w:rPr>
              <w:t xml:space="preserve">Article 69.- </w:t>
            </w:r>
            <w:r w:rsidRPr="007023A9">
              <w:rPr>
                <w:rFonts w:ascii="Verdana" w:hAnsi="Verdana"/>
                <w:sz w:val="16"/>
                <w:szCs w:val="16"/>
                <w:lang w:val="en-US"/>
              </w:rPr>
              <w:t xml:space="preserve">The </w:t>
            </w:r>
            <w:r>
              <w:rPr>
                <w:rFonts w:ascii="Verdana" w:hAnsi="Verdana"/>
                <w:sz w:val="16"/>
                <w:szCs w:val="16"/>
                <w:lang w:val="en-US"/>
              </w:rPr>
              <w:t>decommission of the flag</w:t>
            </w:r>
            <w:r w:rsidRPr="007023A9">
              <w:rPr>
                <w:rFonts w:ascii="Verdana" w:hAnsi="Verdana"/>
                <w:sz w:val="16"/>
                <w:szCs w:val="16"/>
                <w:lang w:val="en-US"/>
              </w:rPr>
              <w:t xml:space="preserve"> will be authorized if the interest of the treasury and the payment of salaries and benefits of the crew are guaranteed, including the expenses of </w:t>
            </w:r>
            <w:r>
              <w:rPr>
                <w:rFonts w:ascii="Verdana" w:hAnsi="Verdana"/>
                <w:sz w:val="16"/>
                <w:szCs w:val="16"/>
                <w:lang w:val="en-US"/>
              </w:rPr>
              <w:t>their</w:t>
            </w:r>
            <w:r w:rsidRPr="007023A9">
              <w:rPr>
                <w:rFonts w:ascii="Verdana" w:hAnsi="Verdana"/>
                <w:sz w:val="16"/>
                <w:szCs w:val="16"/>
                <w:lang w:val="en-US"/>
              </w:rPr>
              <w:t xml:space="preserve"> repatriation to the national port </w:t>
            </w:r>
            <w:r>
              <w:rPr>
                <w:rFonts w:ascii="Verdana" w:hAnsi="Verdana"/>
                <w:sz w:val="16"/>
                <w:szCs w:val="16"/>
                <w:lang w:val="en-US"/>
              </w:rPr>
              <w:t>where it was</w:t>
            </w:r>
            <w:r w:rsidRPr="007023A9">
              <w:rPr>
                <w:rFonts w:ascii="Verdana" w:hAnsi="Verdana"/>
                <w:sz w:val="16"/>
                <w:szCs w:val="16"/>
                <w:lang w:val="en-US"/>
              </w:rPr>
              <w:t xml:space="preserve"> hired, and provided that the vessel is free of encumbrances and any other responsibility, unless otherwise agreed between the parties.</w:t>
            </w:r>
          </w:p>
        </w:tc>
      </w:tr>
      <w:tr w:rsidR="00AC48C0" w:rsidRPr="0017799F" w14:paraId="378BC597" w14:textId="77777777" w:rsidTr="00E54D49">
        <w:tc>
          <w:tcPr>
            <w:tcW w:w="4788" w:type="dxa"/>
            <w:shd w:val="clear" w:color="auto" w:fill="auto"/>
          </w:tcPr>
          <w:p w14:paraId="3EF8E92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E1505C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27F051E" w14:textId="77777777" w:rsidTr="00E54D49">
        <w:tc>
          <w:tcPr>
            <w:tcW w:w="4788" w:type="dxa"/>
            <w:shd w:val="clear" w:color="auto" w:fill="auto"/>
          </w:tcPr>
          <w:p w14:paraId="0827F61E" w14:textId="77777777" w:rsidR="00AC48C0" w:rsidRPr="007023A9" w:rsidRDefault="00AC48C0" w:rsidP="00AC48C0">
            <w:pPr>
              <w:pStyle w:val="Texto"/>
              <w:spacing w:after="0" w:line="240" w:lineRule="auto"/>
              <w:ind w:firstLine="0"/>
              <w:rPr>
                <w:rFonts w:ascii="Verdana" w:hAnsi="Verdana"/>
                <w:b/>
                <w:sz w:val="16"/>
                <w:szCs w:val="16"/>
              </w:rPr>
            </w:pPr>
            <w:r w:rsidRPr="007023A9">
              <w:rPr>
                <w:rFonts w:ascii="Verdana" w:hAnsi="Verdana"/>
                <w:b/>
                <w:sz w:val="16"/>
                <w:szCs w:val="16"/>
              </w:rPr>
              <w:t>Artículo 70.-</w:t>
            </w:r>
            <w:r w:rsidRPr="007023A9">
              <w:rPr>
                <w:rFonts w:ascii="Verdana" w:hAnsi="Verdana"/>
                <w:sz w:val="16"/>
                <w:szCs w:val="16"/>
              </w:rPr>
              <w:t xml:space="preserve"> La Dirección General deberá emitir la resolución que corresponda en un plazo de cinco días hábiles posteriores a la fecha de cumplimiento de los requisitos previstos en el precepto inmediato anterior, de no hacerlo, se entenderá que ha dado respuesta afirmativa.</w:t>
            </w:r>
          </w:p>
        </w:tc>
        <w:tc>
          <w:tcPr>
            <w:tcW w:w="4788" w:type="dxa"/>
            <w:shd w:val="clear" w:color="auto" w:fill="auto"/>
          </w:tcPr>
          <w:p w14:paraId="0019A296" w14:textId="77777777" w:rsidR="00AC48C0" w:rsidRPr="007023A9" w:rsidRDefault="00AC48C0" w:rsidP="00AC48C0">
            <w:pPr>
              <w:jc w:val="both"/>
              <w:rPr>
                <w:lang w:val="en-US"/>
              </w:rPr>
            </w:pPr>
            <w:r w:rsidRPr="007023A9">
              <w:rPr>
                <w:rFonts w:ascii="Verdana" w:hAnsi="Verdana"/>
                <w:b/>
                <w:bCs/>
                <w:sz w:val="16"/>
                <w:szCs w:val="16"/>
                <w:lang w:val="en-US"/>
              </w:rPr>
              <w:t xml:space="preserve">Article 70.- </w:t>
            </w:r>
            <w:r w:rsidRPr="007023A9">
              <w:rPr>
                <w:rFonts w:ascii="Verdana" w:hAnsi="Verdana"/>
                <w:sz w:val="16"/>
                <w:szCs w:val="16"/>
                <w:lang w:val="en-US"/>
              </w:rPr>
              <w:t xml:space="preserve">The General Directorate must issue the corresponding resolution within five </w:t>
            </w:r>
            <w:r>
              <w:rPr>
                <w:rFonts w:ascii="Verdana" w:hAnsi="Verdana"/>
                <w:sz w:val="16"/>
                <w:szCs w:val="16"/>
                <w:lang w:val="en-US"/>
              </w:rPr>
              <w:t>working days</w:t>
            </w:r>
            <w:r w:rsidRPr="007023A9">
              <w:rPr>
                <w:rFonts w:ascii="Verdana" w:hAnsi="Verdana"/>
                <w:sz w:val="16"/>
                <w:szCs w:val="16"/>
                <w:lang w:val="en-US"/>
              </w:rPr>
              <w:t xml:space="preserve"> after the date of compliance with the requirements set forth in the </w:t>
            </w:r>
            <w:r>
              <w:rPr>
                <w:rFonts w:ascii="Verdana" w:hAnsi="Verdana"/>
                <w:sz w:val="16"/>
                <w:szCs w:val="16"/>
                <w:lang w:val="en-US"/>
              </w:rPr>
              <w:t xml:space="preserve">immediate preceding </w:t>
            </w:r>
            <w:r w:rsidRPr="007023A9">
              <w:rPr>
                <w:rFonts w:ascii="Verdana" w:hAnsi="Verdana"/>
                <w:sz w:val="16"/>
                <w:szCs w:val="16"/>
                <w:lang w:val="en-US"/>
              </w:rPr>
              <w:t>precept, if not, it will be understood that it has given an affirmative answer.</w:t>
            </w:r>
          </w:p>
        </w:tc>
      </w:tr>
      <w:tr w:rsidR="00AC48C0" w:rsidRPr="0017799F" w14:paraId="070723F2" w14:textId="77777777" w:rsidTr="00E54D49">
        <w:tc>
          <w:tcPr>
            <w:tcW w:w="4788" w:type="dxa"/>
            <w:shd w:val="clear" w:color="auto" w:fill="auto"/>
          </w:tcPr>
          <w:p w14:paraId="0DF44BA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0083C8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F9F6946" w14:textId="77777777" w:rsidTr="00E54D49">
        <w:tc>
          <w:tcPr>
            <w:tcW w:w="4788" w:type="dxa"/>
            <w:shd w:val="clear" w:color="auto" w:fill="auto"/>
          </w:tcPr>
          <w:p w14:paraId="37FABC2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71.-</w:t>
            </w:r>
            <w:r w:rsidRPr="007023A9">
              <w:rPr>
                <w:rFonts w:ascii="Verdana" w:hAnsi="Verdana"/>
                <w:sz w:val="16"/>
                <w:szCs w:val="16"/>
              </w:rPr>
              <w:t xml:space="preserve"> La dimisión de bandera de la Embarcación llevará consigo la cancelación del Certificado de Matrícula.</w:t>
            </w:r>
          </w:p>
        </w:tc>
        <w:tc>
          <w:tcPr>
            <w:tcW w:w="4788" w:type="dxa"/>
            <w:shd w:val="clear" w:color="auto" w:fill="auto"/>
          </w:tcPr>
          <w:p w14:paraId="2911EC35" w14:textId="77777777" w:rsidR="00AC48C0" w:rsidRPr="007023A9" w:rsidRDefault="00AC48C0" w:rsidP="00AC48C0">
            <w:pPr>
              <w:jc w:val="both"/>
              <w:rPr>
                <w:lang w:val="en-US"/>
              </w:rPr>
            </w:pPr>
            <w:r w:rsidRPr="007023A9">
              <w:rPr>
                <w:rFonts w:ascii="Verdana" w:hAnsi="Verdana"/>
                <w:b/>
                <w:bCs/>
                <w:sz w:val="16"/>
                <w:szCs w:val="16"/>
                <w:lang w:val="en-US"/>
              </w:rPr>
              <w:t xml:space="preserve">Article 71.- </w:t>
            </w:r>
            <w:r w:rsidRPr="007023A9">
              <w:rPr>
                <w:rFonts w:ascii="Verdana" w:hAnsi="Verdana"/>
                <w:sz w:val="16"/>
                <w:szCs w:val="16"/>
                <w:lang w:val="en-US"/>
              </w:rPr>
              <w:t xml:space="preserve">The </w:t>
            </w:r>
            <w:r>
              <w:rPr>
                <w:rFonts w:ascii="Verdana" w:hAnsi="Verdana"/>
                <w:sz w:val="16"/>
                <w:szCs w:val="16"/>
                <w:lang w:val="en-US"/>
              </w:rPr>
              <w:t>decommission of the flag</w:t>
            </w:r>
            <w:r w:rsidRPr="007023A9">
              <w:rPr>
                <w:rFonts w:ascii="Verdana" w:hAnsi="Verdana"/>
                <w:sz w:val="16"/>
                <w:szCs w:val="16"/>
                <w:lang w:val="en-US"/>
              </w:rPr>
              <w:t xml:space="preserve"> of the Vessel will entail the cancellation of the Certificate of Registration.</w:t>
            </w:r>
          </w:p>
        </w:tc>
      </w:tr>
      <w:tr w:rsidR="00AC48C0" w:rsidRPr="0017799F" w14:paraId="3DF8EE5E" w14:textId="77777777" w:rsidTr="00E54D49">
        <w:tc>
          <w:tcPr>
            <w:tcW w:w="4788" w:type="dxa"/>
            <w:shd w:val="clear" w:color="auto" w:fill="auto"/>
          </w:tcPr>
          <w:p w14:paraId="119668DE"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241B63C"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655FFC1D" w14:textId="77777777" w:rsidTr="00E54D49">
        <w:tc>
          <w:tcPr>
            <w:tcW w:w="4788" w:type="dxa"/>
            <w:shd w:val="clear" w:color="auto" w:fill="auto"/>
          </w:tcPr>
          <w:p w14:paraId="11DD6C6F"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Sección V</w:t>
            </w:r>
          </w:p>
        </w:tc>
        <w:tc>
          <w:tcPr>
            <w:tcW w:w="4788" w:type="dxa"/>
            <w:shd w:val="clear" w:color="auto" w:fill="auto"/>
          </w:tcPr>
          <w:p w14:paraId="7695A175" w14:textId="77777777" w:rsidR="00AC48C0" w:rsidRPr="007023A9" w:rsidRDefault="00AC48C0" w:rsidP="00AC48C0">
            <w:pPr>
              <w:jc w:val="center"/>
              <w:rPr>
                <w:lang w:val="en-US"/>
              </w:rPr>
            </w:pPr>
            <w:r w:rsidRPr="007023A9">
              <w:rPr>
                <w:rFonts w:ascii="Verdana" w:hAnsi="Verdana"/>
                <w:b/>
                <w:bCs/>
                <w:sz w:val="16"/>
                <w:szCs w:val="16"/>
                <w:lang w:val="en-US"/>
              </w:rPr>
              <w:t>Section V</w:t>
            </w:r>
          </w:p>
        </w:tc>
      </w:tr>
      <w:tr w:rsidR="00AC48C0" w:rsidRPr="0017799F" w14:paraId="4DD01012" w14:textId="77777777" w:rsidTr="00E54D49">
        <w:tc>
          <w:tcPr>
            <w:tcW w:w="4788" w:type="dxa"/>
            <w:shd w:val="clear" w:color="auto" w:fill="auto"/>
          </w:tcPr>
          <w:p w14:paraId="2E57D30E"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De la Formalidad del Abanderamiento</w:t>
            </w:r>
          </w:p>
        </w:tc>
        <w:tc>
          <w:tcPr>
            <w:tcW w:w="4788" w:type="dxa"/>
            <w:shd w:val="clear" w:color="auto" w:fill="auto"/>
          </w:tcPr>
          <w:p w14:paraId="7A4896DA" w14:textId="77777777" w:rsidR="00AC48C0" w:rsidRPr="007023A9" w:rsidRDefault="00AC48C0" w:rsidP="00AC48C0">
            <w:pPr>
              <w:jc w:val="center"/>
              <w:rPr>
                <w:lang w:val="en-US"/>
              </w:rPr>
            </w:pPr>
            <w:r w:rsidRPr="007023A9">
              <w:rPr>
                <w:rFonts w:ascii="Verdana" w:hAnsi="Verdana"/>
                <w:b/>
                <w:bCs/>
                <w:sz w:val="16"/>
                <w:szCs w:val="16"/>
                <w:lang w:val="en-US"/>
              </w:rPr>
              <w:t>The Formality of the Flag</w:t>
            </w:r>
          </w:p>
        </w:tc>
      </w:tr>
      <w:tr w:rsidR="00AC48C0" w:rsidRPr="0017799F" w14:paraId="762C3FF2" w14:textId="77777777" w:rsidTr="00E54D49">
        <w:tc>
          <w:tcPr>
            <w:tcW w:w="4788" w:type="dxa"/>
            <w:shd w:val="clear" w:color="auto" w:fill="auto"/>
          </w:tcPr>
          <w:p w14:paraId="42056B84"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64FA6CC9"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77CE41A5" w14:textId="77777777" w:rsidTr="00E54D49">
        <w:tc>
          <w:tcPr>
            <w:tcW w:w="4788" w:type="dxa"/>
            <w:shd w:val="clear" w:color="auto" w:fill="auto"/>
          </w:tcPr>
          <w:p w14:paraId="1A9E1A7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72.-</w:t>
            </w:r>
            <w:r w:rsidRPr="007023A9">
              <w:rPr>
                <w:rFonts w:ascii="Verdana" w:hAnsi="Verdana"/>
                <w:sz w:val="16"/>
                <w:szCs w:val="16"/>
              </w:rPr>
              <w:t xml:space="preserve"> Para abanderar una Embarcación o Artefacto Naval por primera ocasión y siempre y cuando esto lo vaya a realizar un servidor público con rango de Subsecretario u homólogo o por el Director General de Marina Mercante, a bordo de la Embarcación o Artefacto Naval se deberá cumplir con lo siguiente:</w:t>
            </w:r>
          </w:p>
        </w:tc>
        <w:tc>
          <w:tcPr>
            <w:tcW w:w="4788" w:type="dxa"/>
            <w:shd w:val="clear" w:color="auto" w:fill="auto"/>
          </w:tcPr>
          <w:p w14:paraId="3E69B194" w14:textId="77777777" w:rsidR="00AC48C0" w:rsidRPr="007023A9" w:rsidRDefault="00AC48C0" w:rsidP="00AC48C0">
            <w:pPr>
              <w:jc w:val="both"/>
              <w:rPr>
                <w:lang w:val="en-US"/>
              </w:rPr>
            </w:pPr>
            <w:r w:rsidRPr="007023A9">
              <w:rPr>
                <w:rFonts w:ascii="Verdana" w:hAnsi="Verdana"/>
                <w:b/>
                <w:bCs/>
                <w:sz w:val="16"/>
                <w:szCs w:val="16"/>
                <w:lang w:val="en-US"/>
              </w:rPr>
              <w:t xml:space="preserve">Article 72.- </w:t>
            </w:r>
            <w:r w:rsidRPr="007023A9">
              <w:rPr>
                <w:rFonts w:ascii="Verdana" w:hAnsi="Verdana"/>
                <w:sz w:val="16"/>
                <w:szCs w:val="16"/>
                <w:lang w:val="en-US"/>
              </w:rPr>
              <w:t>To flag a Naval Vessel or Artifact for the first time and as long as this is to be carried out by a public servant with the rank of Assistant Secretary or counterpart or by the General Director of Merchant Marine, aboard the Naval Vessel or Artifact the following</w:t>
            </w:r>
            <w:r>
              <w:rPr>
                <w:rFonts w:ascii="Verdana" w:hAnsi="Verdana"/>
                <w:sz w:val="16"/>
                <w:szCs w:val="16"/>
                <w:lang w:val="en-US"/>
              </w:rPr>
              <w:t xml:space="preserve"> must be complied</w:t>
            </w:r>
            <w:r w:rsidRPr="007023A9">
              <w:rPr>
                <w:rFonts w:ascii="Verdana" w:hAnsi="Verdana"/>
                <w:sz w:val="16"/>
                <w:szCs w:val="16"/>
                <w:lang w:val="en-US"/>
              </w:rPr>
              <w:t>:</w:t>
            </w:r>
          </w:p>
        </w:tc>
      </w:tr>
      <w:tr w:rsidR="00AC48C0" w:rsidRPr="0017799F" w14:paraId="1CA69733" w14:textId="77777777" w:rsidTr="00E54D49">
        <w:tc>
          <w:tcPr>
            <w:tcW w:w="4788" w:type="dxa"/>
            <w:shd w:val="clear" w:color="auto" w:fill="auto"/>
          </w:tcPr>
          <w:p w14:paraId="3EB950B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659C34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F5D2BAC" w14:textId="77777777" w:rsidTr="00E54D49">
        <w:tc>
          <w:tcPr>
            <w:tcW w:w="4788" w:type="dxa"/>
            <w:shd w:val="clear" w:color="auto" w:fill="auto"/>
          </w:tcPr>
          <w:p w14:paraId="3E034FC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Contar con una Bandera Mexicana de las proporciones que marca el artículo 3o. de la Ley sobre el Escudo, la Bandera y el Himno Nacionales;</w:t>
            </w:r>
          </w:p>
        </w:tc>
        <w:tc>
          <w:tcPr>
            <w:tcW w:w="4788" w:type="dxa"/>
            <w:shd w:val="clear" w:color="auto" w:fill="auto"/>
          </w:tcPr>
          <w:p w14:paraId="20184D60"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Have a Mexican Flag of the proportions </w:t>
            </w:r>
            <w:r>
              <w:rPr>
                <w:rFonts w:ascii="Verdana" w:hAnsi="Verdana"/>
                <w:sz w:val="16"/>
                <w:szCs w:val="16"/>
                <w:lang w:val="en-US"/>
              </w:rPr>
              <w:t>detailed in</w:t>
            </w:r>
            <w:r w:rsidRPr="007023A9">
              <w:rPr>
                <w:rFonts w:ascii="Verdana" w:hAnsi="Verdana"/>
                <w:sz w:val="16"/>
                <w:szCs w:val="16"/>
                <w:lang w:val="en-US"/>
              </w:rPr>
              <w:t xml:space="preserve"> article 3 of the Law on the National Shield, Flag and Anthem;</w:t>
            </w:r>
          </w:p>
        </w:tc>
      </w:tr>
      <w:tr w:rsidR="00AC48C0" w:rsidRPr="0017799F" w14:paraId="24D94501" w14:textId="77777777" w:rsidTr="00E54D49">
        <w:tc>
          <w:tcPr>
            <w:tcW w:w="4788" w:type="dxa"/>
            <w:shd w:val="clear" w:color="auto" w:fill="auto"/>
          </w:tcPr>
          <w:p w14:paraId="1461507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459673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3553633" w14:textId="77777777" w:rsidTr="00E54D49">
        <w:tc>
          <w:tcPr>
            <w:tcW w:w="4788" w:type="dxa"/>
            <w:shd w:val="clear" w:color="auto" w:fill="auto"/>
          </w:tcPr>
          <w:p w14:paraId="3E390EC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El día designado para el abanderamiento de la Embarcación mexicana, se deberá tener preparada la bandera en el asta a popa del buque; o en el palo mayor con su respectiva driza y con un oficial a resguardo para que el servidor público que se encuentre a cargo de izar la Bandera Nacional, no tenga obstáculo alguno cuando se indique que deberá hacerlo;</w:t>
            </w:r>
          </w:p>
        </w:tc>
        <w:tc>
          <w:tcPr>
            <w:tcW w:w="4788" w:type="dxa"/>
            <w:shd w:val="clear" w:color="auto" w:fill="auto"/>
          </w:tcPr>
          <w:p w14:paraId="2DF9CDB4"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On the day designated for the flagging of the Mexican vessel, the flag must be prepared on the stern aft of the ship; or in the main </w:t>
            </w:r>
            <w:r>
              <w:rPr>
                <w:rFonts w:ascii="Verdana" w:hAnsi="Verdana"/>
                <w:sz w:val="16"/>
                <w:szCs w:val="16"/>
                <w:lang w:val="en-US"/>
              </w:rPr>
              <w:t>flagpole</w:t>
            </w:r>
            <w:r w:rsidRPr="007023A9">
              <w:rPr>
                <w:rFonts w:ascii="Verdana" w:hAnsi="Verdana"/>
                <w:sz w:val="16"/>
                <w:szCs w:val="16"/>
                <w:lang w:val="en-US"/>
              </w:rPr>
              <w:t xml:space="preserve"> with its respective halyard and with a guard officer so that the public servant who is in charge of raising the National Flag, has no obstacle when it is indicated that he</w:t>
            </w:r>
            <w:r>
              <w:rPr>
                <w:rFonts w:ascii="Verdana" w:hAnsi="Verdana"/>
                <w:sz w:val="16"/>
                <w:szCs w:val="16"/>
                <w:lang w:val="en-US"/>
              </w:rPr>
              <w:t>/she</w:t>
            </w:r>
            <w:r w:rsidRPr="007023A9">
              <w:rPr>
                <w:rFonts w:ascii="Verdana" w:hAnsi="Verdana"/>
                <w:sz w:val="16"/>
                <w:szCs w:val="16"/>
                <w:lang w:val="en-US"/>
              </w:rPr>
              <w:t xml:space="preserve"> should do so;</w:t>
            </w:r>
          </w:p>
        </w:tc>
      </w:tr>
      <w:tr w:rsidR="00AC48C0" w:rsidRPr="0017799F" w14:paraId="3962B524" w14:textId="77777777" w:rsidTr="00E54D49">
        <w:tc>
          <w:tcPr>
            <w:tcW w:w="4788" w:type="dxa"/>
            <w:shd w:val="clear" w:color="auto" w:fill="auto"/>
          </w:tcPr>
          <w:p w14:paraId="570D2B2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F3C5A5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1E9BC98" w14:textId="77777777" w:rsidTr="00E54D49">
        <w:tc>
          <w:tcPr>
            <w:tcW w:w="4788" w:type="dxa"/>
            <w:shd w:val="clear" w:color="auto" w:fill="auto"/>
          </w:tcPr>
          <w:p w14:paraId="1ACBF16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El capitán de la Embarcación esperará en el portalón de la escala real del mismo, quien dará la “bienvenida a bordo” al servidor público de más alto rango, acompañándolo al igual que a la comitiva de invitados, al pie del asta bandera, donde se encontrará el oficial que resguarda la Bandera Nacional, junto con los demás oficiales de la Embarcación, así como el Capitán de Puerto en su calidad de Autoridad Marítima Mercante;</w:t>
            </w:r>
          </w:p>
        </w:tc>
        <w:tc>
          <w:tcPr>
            <w:tcW w:w="4788" w:type="dxa"/>
            <w:shd w:val="clear" w:color="auto" w:fill="auto"/>
          </w:tcPr>
          <w:p w14:paraId="1CF80522"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The captain of the </w:t>
            </w:r>
            <w:r>
              <w:rPr>
                <w:rFonts w:ascii="Verdana" w:hAnsi="Verdana"/>
                <w:sz w:val="16"/>
                <w:szCs w:val="16"/>
                <w:lang w:val="en-US"/>
              </w:rPr>
              <w:t>vessel</w:t>
            </w:r>
            <w:r w:rsidRPr="007023A9">
              <w:rPr>
                <w:rFonts w:ascii="Verdana" w:hAnsi="Verdana"/>
                <w:sz w:val="16"/>
                <w:szCs w:val="16"/>
                <w:lang w:val="en-US"/>
              </w:rPr>
              <w:t xml:space="preserve"> will wait at the gate of the real scale of the same, who will "welcome on board" the highest ranking public servant, accompanying him as well as the entourage of guests, </w:t>
            </w:r>
            <w:r>
              <w:rPr>
                <w:rFonts w:ascii="Verdana" w:hAnsi="Verdana"/>
                <w:sz w:val="16"/>
                <w:szCs w:val="16"/>
                <w:lang w:val="en-US"/>
              </w:rPr>
              <w:t>to</w:t>
            </w:r>
            <w:r w:rsidRPr="007023A9">
              <w:rPr>
                <w:rFonts w:ascii="Verdana" w:hAnsi="Verdana"/>
                <w:sz w:val="16"/>
                <w:szCs w:val="16"/>
                <w:lang w:val="en-US"/>
              </w:rPr>
              <w:t xml:space="preserve"> the foot of the flagpole, where the officer who protects the National Flag</w:t>
            </w:r>
            <w:r>
              <w:rPr>
                <w:rFonts w:ascii="Verdana" w:hAnsi="Verdana"/>
                <w:sz w:val="16"/>
                <w:szCs w:val="16"/>
                <w:lang w:val="en-US"/>
              </w:rPr>
              <w:t xml:space="preserve"> is located</w:t>
            </w:r>
            <w:r w:rsidRPr="007023A9">
              <w:rPr>
                <w:rFonts w:ascii="Verdana" w:hAnsi="Verdana"/>
                <w:sz w:val="16"/>
                <w:szCs w:val="16"/>
                <w:lang w:val="en-US"/>
              </w:rPr>
              <w:t xml:space="preserve">, along with the other officers of the Vessel, as well as the Captain of the Port in </w:t>
            </w:r>
            <w:r>
              <w:rPr>
                <w:rFonts w:ascii="Verdana" w:hAnsi="Verdana"/>
                <w:sz w:val="16"/>
                <w:szCs w:val="16"/>
                <w:lang w:val="en-US"/>
              </w:rPr>
              <w:t>his/her</w:t>
            </w:r>
            <w:r w:rsidRPr="007023A9">
              <w:rPr>
                <w:rFonts w:ascii="Verdana" w:hAnsi="Verdana"/>
                <w:sz w:val="16"/>
                <w:szCs w:val="16"/>
                <w:lang w:val="en-US"/>
              </w:rPr>
              <w:t xml:space="preserve"> capacity as Merchant Maritime Authority;</w:t>
            </w:r>
          </w:p>
        </w:tc>
      </w:tr>
      <w:tr w:rsidR="00AC48C0" w:rsidRPr="0017799F" w14:paraId="3B698175" w14:textId="77777777" w:rsidTr="00E54D49">
        <w:tc>
          <w:tcPr>
            <w:tcW w:w="4788" w:type="dxa"/>
            <w:shd w:val="clear" w:color="auto" w:fill="auto"/>
          </w:tcPr>
          <w:p w14:paraId="2EF50BD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9D4951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CD3892D" w14:textId="77777777" w:rsidTr="00E54D49">
        <w:tc>
          <w:tcPr>
            <w:tcW w:w="4788" w:type="dxa"/>
            <w:shd w:val="clear" w:color="auto" w:fill="auto"/>
          </w:tcPr>
          <w:p w14:paraId="59982C0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En el muelle, al pie y enfrente del asta donde se izará la bandera, el contingente naval incluida su banda de guerra y si hubiese de música, o bien cadetes de una Escuela Náutica Mercante, estarán formados en posición de firmes, habiéndose ordenado esta posición por el comandante a cargo, o por la corneta de órdenes;</w:t>
            </w:r>
          </w:p>
        </w:tc>
        <w:tc>
          <w:tcPr>
            <w:tcW w:w="4788" w:type="dxa"/>
            <w:shd w:val="clear" w:color="auto" w:fill="auto"/>
          </w:tcPr>
          <w:p w14:paraId="3DDD4602"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On the dock, at the foot and in front of the flagpole where the flag will be raised, the naval contingent including its war band and if there is music, or cadets of a Merchant Nautical School, will be formed in a firm position, having ordered this position by the commander in charge, or by the bugle of orders;</w:t>
            </w:r>
          </w:p>
        </w:tc>
      </w:tr>
      <w:tr w:rsidR="00AC48C0" w:rsidRPr="0017799F" w14:paraId="0C998B5B" w14:textId="77777777" w:rsidTr="00E54D49">
        <w:tc>
          <w:tcPr>
            <w:tcW w:w="4788" w:type="dxa"/>
            <w:shd w:val="clear" w:color="auto" w:fill="auto"/>
          </w:tcPr>
          <w:p w14:paraId="0A42640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003607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976F1AA" w14:textId="77777777" w:rsidTr="00E54D49">
        <w:tc>
          <w:tcPr>
            <w:tcW w:w="4788" w:type="dxa"/>
            <w:shd w:val="clear" w:color="auto" w:fill="auto"/>
          </w:tcPr>
          <w:p w14:paraId="7983E3C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Una vez instalado el servidor público que izará la bandera, así como los invitados especiales se procederá con la siguiente declaratoria:</w:t>
            </w:r>
          </w:p>
        </w:tc>
        <w:tc>
          <w:tcPr>
            <w:tcW w:w="4788" w:type="dxa"/>
            <w:shd w:val="clear" w:color="auto" w:fill="auto"/>
          </w:tcPr>
          <w:p w14:paraId="53C5E1DE"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Once the public serv</w:t>
            </w:r>
            <w:r>
              <w:rPr>
                <w:rFonts w:ascii="Verdana" w:hAnsi="Verdana"/>
                <w:sz w:val="16"/>
                <w:szCs w:val="16"/>
                <w:lang w:val="en-US"/>
              </w:rPr>
              <w:t>ant</w:t>
            </w:r>
            <w:r w:rsidRPr="007023A9">
              <w:rPr>
                <w:rFonts w:ascii="Verdana" w:hAnsi="Verdana"/>
                <w:sz w:val="16"/>
                <w:szCs w:val="16"/>
                <w:lang w:val="en-US"/>
              </w:rPr>
              <w:t xml:space="preserve"> that will raise the flag is installed, as well as the special guests, the following declaration will be made:</w:t>
            </w:r>
          </w:p>
        </w:tc>
      </w:tr>
      <w:tr w:rsidR="00AC48C0" w:rsidRPr="0017799F" w14:paraId="553CE90F" w14:textId="77777777" w:rsidTr="00E54D49">
        <w:tc>
          <w:tcPr>
            <w:tcW w:w="4788" w:type="dxa"/>
            <w:shd w:val="clear" w:color="auto" w:fill="auto"/>
          </w:tcPr>
          <w:p w14:paraId="1321F5CE"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8DF9AA8"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7EB3352B" w14:textId="77777777" w:rsidTr="00E54D49">
        <w:tc>
          <w:tcPr>
            <w:tcW w:w="4788" w:type="dxa"/>
            <w:shd w:val="clear" w:color="auto" w:fill="auto"/>
          </w:tcPr>
          <w:p w14:paraId="1CC5CFF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“Vengo en nombre de la Nación, por suprema disposición del ciudadano Presidente de los Estados Unidos Mexicanos, a declarar solemnemente que (la Embarcación o Artefacto Naval, con su nombre) es desde esta fecha, de la Matrícula de este puerto, y por tanto, de nacionalidad mexicana, gozando desde luego, de todos los privilegios que le otorguen las Leyes del país, quedando en todo, bajo el amparo y protección de la Bandera Nacional”;</w:t>
            </w:r>
          </w:p>
        </w:tc>
        <w:tc>
          <w:tcPr>
            <w:tcW w:w="4788" w:type="dxa"/>
            <w:shd w:val="clear" w:color="auto" w:fill="auto"/>
          </w:tcPr>
          <w:p w14:paraId="6BC85008" w14:textId="77777777" w:rsidR="00AC48C0" w:rsidRPr="007023A9" w:rsidRDefault="00AC48C0" w:rsidP="00AC48C0">
            <w:pPr>
              <w:jc w:val="both"/>
              <w:rPr>
                <w:lang w:val="en-US"/>
              </w:rPr>
            </w:pPr>
            <w:r w:rsidRPr="007023A9">
              <w:rPr>
                <w:rFonts w:ascii="Verdana" w:hAnsi="Verdana"/>
                <w:sz w:val="16"/>
                <w:szCs w:val="16"/>
                <w:lang w:val="en-US"/>
              </w:rPr>
              <w:t xml:space="preserve">“I come in the name of the Nation, by supreme </w:t>
            </w:r>
            <w:r>
              <w:rPr>
                <w:rFonts w:ascii="Verdana" w:hAnsi="Verdana"/>
                <w:sz w:val="16"/>
                <w:szCs w:val="16"/>
                <w:lang w:val="en-US"/>
              </w:rPr>
              <w:t>provision</w:t>
            </w:r>
            <w:r w:rsidRPr="007023A9">
              <w:rPr>
                <w:rFonts w:ascii="Verdana" w:hAnsi="Verdana"/>
                <w:sz w:val="16"/>
                <w:szCs w:val="16"/>
                <w:lang w:val="en-US"/>
              </w:rPr>
              <w:t xml:space="preserve"> of the citizen President of the United Mexican States, to solemnly declare that (the Naval Vessel or Artifact, with its name) is from this date, of the Registration of this port, and therefore, of Mexican nationality, enjoying, of course, all the privileges granted by the Laws of the country, remaining in everything, under the protection and protection of the National Flag</w:t>
            </w:r>
            <w:r>
              <w:rPr>
                <w:rFonts w:ascii="Verdana" w:hAnsi="Verdana"/>
                <w:sz w:val="16"/>
                <w:szCs w:val="16"/>
                <w:lang w:val="en-US"/>
              </w:rPr>
              <w:t>;</w:t>
            </w:r>
            <w:r w:rsidRPr="007023A9">
              <w:rPr>
                <w:rFonts w:ascii="Verdana" w:hAnsi="Verdana"/>
                <w:sz w:val="16"/>
                <w:szCs w:val="16"/>
                <w:lang w:val="en-US"/>
              </w:rPr>
              <w:t>”</w:t>
            </w:r>
          </w:p>
        </w:tc>
      </w:tr>
      <w:tr w:rsidR="00AC48C0" w:rsidRPr="0017799F" w14:paraId="05066F33" w14:textId="77777777" w:rsidTr="00E54D49">
        <w:tc>
          <w:tcPr>
            <w:tcW w:w="4788" w:type="dxa"/>
            <w:shd w:val="clear" w:color="auto" w:fill="auto"/>
          </w:tcPr>
          <w:p w14:paraId="3C0BB2F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7DDDA2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15AD387" w14:textId="77777777" w:rsidTr="00E54D49">
        <w:tc>
          <w:tcPr>
            <w:tcW w:w="4788" w:type="dxa"/>
            <w:shd w:val="clear" w:color="auto" w:fill="auto"/>
          </w:tcPr>
          <w:p w14:paraId="62E49C0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Se ordenará a todo el personal posición de saludar, bandas de guerra y de música iniciarán con el Himno Nacional Mexicano. A este toque, todo el personal entonará dicho himno y se izará el lábaro patrio hasta la altura máxima que permita su driza;</w:t>
            </w:r>
          </w:p>
        </w:tc>
        <w:tc>
          <w:tcPr>
            <w:tcW w:w="4788" w:type="dxa"/>
            <w:shd w:val="clear" w:color="auto" w:fill="auto"/>
          </w:tcPr>
          <w:p w14:paraId="774230E6"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 xml:space="preserve">All </w:t>
            </w:r>
            <w:r>
              <w:rPr>
                <w:rFonts w:ascii="Verdana" w:hAnsi="Verdana"/>
                <w:sz w:val="16"/>
                <w:szCs w:val="16"/>
                <w:lang w:val="en-US"/>
              </w:rPr>
              <w:t>personnel</w:t>
            </w:r>
            <w:r w:rsidRPr="007023A9">
              <w:rPr>
                <w:rFonts w:ascii="Verdana" w:hAnsi="Verdana"/>
                <w:sz w:val="16"/>
                <w:szCs w:val="16"/>
                <w:lang w:val="en-US"/>
              </w:rPr>
              <w:t xml:space="preserve"> will be ordered to greet, war bands and music will begin with the Mexican National Anthem. At this touch, all the </w:t>
            </w:r>
            <w:r>
              <w:rPr>
                <w:rFonts w:ascii="Verdana" w:hAnsi="Verdana"/>
                <w:sz w:val="16"/>
                <w:szCs w:val="16"/>
                <w:lang w:val="en-US"/>
              </w:rPr>
              <w:t>personnel</w:t>
            </w:r>
            <w:r w:rsidRPr="007023A9">
              <w:rPr>
                <w:rFonts w:ascii="Verdana" w:hAnsi="Verdana"/>
                <w:sz w:val="16"/>
                <w:szCs w:val="16"/>
                <w:lang w:val="en-US"/>
              </w:rPr>
              <w:t xml:space="preserve"> will sing the national </w:t>
            </w:r>
            <w:r>
              <w:rPr>
                <w:rFonts w:ascii="Verdana" w:hAnsi="Verdana"/>
                <w:sz w:val="16"/>
                <w:szCs w:val="16"/>
                <w:lang w:val="en-US"/>
              </w:rPr>
              <w:t>anthem and standard</w:t>
            </w:r>
            <w:r w:rsidRPr="007023A9">
              <w:rPr>
                <w:rFonts w:ascii="Verdana" w:hAnsi="Verdana"/>
                <w:sz w:val="16"/>
                <w:szCs w:val="16"/>
                <w:lang w:val="en-US"/>
              </w:rPr>
              <w:t xml:space="preserve"> will be raised to the maximum height allowed by its halyard;</w:t>
            </w:r>
          </w:p>
        </w:tc>
      </w:tr>
      <w:tr w:rsidR="00AC48C0" w:rsidRPr="0017799F" w14:paraId="32B32589" w14:textId="77777777" w:rsidTr="00E54D49">
        <w:tc>
          <w:tcPr>
            <w:tcW w:w="4788" w:type="dxa"/>
            <w:shd w:val="clear" w:color="auto" w:fill="auto"/>
          </w:tcPr>
          <w:p w14:paraId="5471B22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8CBEF9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24EE364" w14:textId="77777777" w:rsidTr="00E54D49">
        <w:tc>
          <w:tcPr>
            <w:tcW w:w="4788" w:type="dxa"/>
            <w:shd w:val="clear" w:color="auto" w:fill="auto"/>
          </w:tcPr>
          <w:p w14:paraId="1DB3BCA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Una vez hecha firme la Bandera Nacional, se ordenará, posición de firmes al personal. Acto seguido, en un lugar previamente determinado, se firmará el acta de abanderamiento por el servidor público que abanderó la Embarcación, así como los testigos y por el Capitán de Puerto, y</w:t>
            </w:r>
          </w:p>
        </w:tc>
        <w:tc>
          <w:tcPr>
            <w:tcW w:w="4788" w:type="dxa"/>
            <w:shd w:val="clear" w:color="auto" w:fill="auto"/>
          </w:tcPr>
          <w:p w14:paraId="1359423D"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 xml:space="preserve">Once the National Flag has been </w:t>
            </w:r>
            <w:r>
              <w:rPr>
                <w:rFonts w:ascii="Verdana" w:hAnsi="Verdana"/>
                <w:sz w:val="16"/>
                <w:szCs w:val="16"/>
                <w:lang w:val="en-US"/>
              </w:rPr>
              <w:t>raised</w:t>
            </w:r>
            <w:r w:rsidRPr="007023A9">
              <w:rPr>
                <w:rFonts w:ascii="Verdana" w:hAnsi="Verdana"/>
                <w:sz w:val="16"/>
                <w:szCs w:val="16"/>
                <w:lang w:val="en-US"/>
              </w:rPr>
              <w:t xml:space="preserve">, the staff will be ordered </w:t>
            </w:r>
            <w:r>
              <w:rPr>
                <w:rFonts w:ascii="Verdana" w:hAnsi="Verdana"/>
                <w:sz w:val="16"/>
                <w:szCs w:val="16"/>
                <w:lang w:val="en-US"/>
              </w:rPr>
              <w:t>to attention</w:t>
            </w:r>
            <w:r w:rsidRPr="007023A9">
              <w:rPr>
                <w:rFonts w:ascii="Verdana" w:hAnsi="Verdana"/>
                <w:sz w:val="16"/>
                <w:szCs w:val="16"/>
                <w:lang w:val="en-US"/>
              </w:rPr>
              <w:t xml:space="preserve">. Then, in a previously determined place, the flag </w:t>
            </w:r>
            <w:r>
              <w:rPr>
                <w:rFonts w:ascii="Verdana" w:hAnsi="Verdana"/>
                <w:sz w:val="16"/>
                <w:szCs w:val="16"/>
                <w:lang w:val="en-US"/>
              </w:rPr>
              <w:t>document</w:t>
            </w:r>
            <w:r w:rsidRPr="007023A9">
              <w:rPr>
                <w:rFonts w:ascii="Verdana" w:hAnsi="Verdana"/>
                <w:sz w:val="16"/>
                <w:szCs w:val="16"/>
                <w:lang w:val="en-US"/>
              </w:rPr>
              <w:t xml:space="preserve"> will be signed by the public servant who </w:t>
            </w:r>
            <w:r>
              <w:rPr>
                <w:rFonts w:ascii="Verdana" w:hAnsi="Verdana"/>
                <w:sz w:val="16"/>
                <w:szCs w:val="16"/>
                <w:lang w:val="en-US"/>
              </w:rPr>
              <w:t>flagged</w:t>
            </w:r>
            <w:r w:rsidRPr="007023A9">
              <w:rPr>
                <w:rFonts w:ascii="Verdana" w:hAnsi="Verdana"/>
                <w:sz w:val="16"/>
                <w:szCs w:val="16"/>
                <w:lang w:val="en-US"/>
              </w:rPr>
              <w:t xml:space="preserve"> the Vessel, as well as the witnesses and by the Port Captain, and</w:t>
            </w:r>
          </w:p>
        </w:tc>
      </w:tr>
      <w:tr w:rsidR="00AC48C0" w:rsidRPr="0017799F" w14:paraId="507DEBD7" w14:textId="77777777" w:rsidTr="00E54D49">
        <w:tc>
          <w:tcPr>
            <w:tcW w:w="4788" w:type="dxa"/>
            <w:shd w:val="clear" w:color="auto" w:fill="auto"/>
          </w:tcPr>
          <w:p w14:paraId="07766D3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54984F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FBED5C6" w14:textId="77777777" w:rsidTr="00E54D49">
        <w:tc>
          <w:tcPr>
            <w:tcW w:w="4788" w:type="dxa"/>
            <w:shd w:val="clear" w:color="auto" w:fill="auto"/>
          </w:tcPr>
          <w:p w14:paraId="09CD6C3A" w14:textId="77777777" w:rsidR="00AC48C0" w:rsidRPr="00E54D49" w:rsidRDefault="00AC48C0" w:rsidP="00AC48C0">
            <w:pPr>
              <w:pStyle w:val="Texto"/>
              <w:spacing w:after="0" w:line="240" w:lineRule="auto"/>
              <w:ind w:firstLine="0"/>
              <w:rPr>
                <w:rFonts w:ascii="Verdana" w:hAnsi="Verdana"/>
                <w:sz w:val="16"/>
                <w:szCs w:val="16"/>
              </w:rPr>
            </w:pPr>
            <w:r w:rsidRPr="00E54D49">
              <w:rPr>
                <w:rFonts w:ascii="Verdana" w:hAnsi="Verdana"/>
                <w:b/>
                <w:sz w:val="16"/>
                <w:szCs w:val="16"/>
              </w:rPr>
              <w:t xml:space="preserve">VIII. </w:t>
            </w:r>
            <w:r w:rsidRPr="00E54D49">
              <w:rPr>
                <w:rFonts w:ascii="Verdana" w:hAnsi="Verdana"/>
                <w:sz w:val="16"/>
                <w:szCs w:val="16"/>
              </w:rPr>
              <w:t xml:space="preserve">El personal que se encuentra formado en el muelle al costado de la Embarcación, hará los honores de ordenanza al servidor público de más alto rango, conforme a lo contemplado en el artículo 12 de la Ley sobre el Escudo, la Bandera y el Himno Nacionales. De acuerdo a ello, los honores a la Bandera Nacional se harán con antelación a los actos relacionados con las personas participantes en la ceremonia, quienes </w:t>
            </w:r>
            <w:r w:rsidRPr="00E54D49">
              <w:rPr>
                <w:rFonts w:ascii="Verdana" w:hAnsi="Verdana"/>
                <w:sz w:val="16"/>
                <w:szCs w:val="16"/>
              </w:rPr>
              <w:lastRenderedPageBreak/>
              <w:t>acompañadas de las autoridades competentes se trasladará al portalón de la escala real para su retiro.</w:t>
            </w:r>
          </w:p>
        </w:tc>
        <w:tc>
          <w:tcPr>
            <w:tcW w:w="4788" w:type="dxa"/>
            <w:shd w:val="clear" w:color="auto" w:fill="auto"/>
          </w:tcPr>
          <w:p w14:paraId="28BDADBC" w14:textId="77777777" w:rsidR="00AC48C0" w:rsidRPr="00E54D49" w:rsidRDefault="00AC48C0" w:rsidP="00AC48C0">
            <w:pPr>
              <w:jc w:val="both"/>
              <w:rPr>
                <w:lang w:val="en-US"/>
              </w:rPr>
            </w:pPr>
            <w:r w:rsidRPr="00E54D49">
              <w:rPr>
                <w:rFonts w:ascii="Verdana" w:hAnsi="Verdana"/>
                <w:b/>
                <w:bCs/>
                <w:sz w:val="16"/>
                <w:szCs w:val="16"/>
                <w:lang w:val="en-US"/>
              </w:rPr>
              <w:lastRenderedPageBreak/>
              <w:t xml:space="preserve">VIII. </w:t>
            </w:r>
            <w:r w:rsidRPr="00E54D49">
              <w:rPr>
                <w:rFonts w:ascii="Verdana" w:hAnsi="Verdana"/>
                <w:sz w:val="16"/>
                <w:szCs w:val="16"/>
                <w:lang w:val="en-US"/>
              </w:rPr>
              <w:t>The personnel who are formed on the dock next to the Vessel, will do the ordinance honors to the highest ranking public servant, in accordance with the provisions of article 12 of the National Coat of Arms, Flag and Anthem Law. Accordingly, the honors to the National Flag will be made in advance of the acts related to the people participating in the ceremony, who accompanied by the appropriate authorities will move to the gate of the royal scale for their withdrawal.</w:t>
            </w:r>
          </w:p>
        </w:tc>
      </w:tr>
      <w:tr w:rsidR="00AC48C0" w:rsidRPr="0017799F" w14:paraId="34D0C5F0" w14:textId="77777777" w:rsidTr="00E54D49">
        <w:tc>
          <w:tcPr>
            <w:tcW w:w="4788" w:type="dxa"/>
            <w:shd w:val="clear" w:color="auto" w:fill="auto"/>
          </w:tcPr>
          <w:p w14:paraId="271BC38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F29E20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116D93F" w14:textId="77777777" w:rsidTr="00E54D49">
        <w:tc>
          <w:tcPr>
            <w:tcW w:w="4788" w:type="dxa"/>
            <w:shd w:val="clear" w:color="auto" w:fill="auto"/>
          </w:tcPr>
          <w:p w14:paraId="4846663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73.-</w:t>
            </w:r>
            <w:r w:rsidRPr="007023A9">
              <w:rPr>
                <w:rFonts w:ascii="Verdana" w:hAnsi="Verdana"/>
                <w:sz w:val="16"/>
                <w:szCs w:val="16"/>
              </w:rPr>
              <w:t xml:space="preserve"> En caso de que el abanderamiento sea realizado por el Capitán de Puerto o por el cónsul del lugar donde se encuentre la Embarcación o Artefacto Naval, se trasladará a bordo de la Embarcación y, en presencia de los Propietarios o de los navieros o armadores o sus legítimos representantes y de la tripulación, hará la declaración de que aquélla es mexicana en los siguientes términos:</w:t>
            </w:r>
          </w:p>
        </w:tc>
        <w:tc>
          <w:tcPr>
            <w:tcW w:w="4788" w:type="dxa"/>
            <w:shd w:val="clear" w:color="auto" w:fill="auto"/>
          </w:tcPr>
          <w:p w14:paraId="4FCC70F9" w14:textId="77777777" w:rsidR="00AC48C0" w:rsidRPr="007023A9" w:rsidRDefault="00AC48C0" w:rsidP="00AC48C0">
            <w:pPr>
              <w:jc w:val="both"/>
              <w:rPr>
                <w:lang w:val="en-US"/>
              </w:rPr>
            </w:pPr>
            <w:r w:rsidRPr="007023A9">
              <w:rPr>
                <w:rFonts w:ascii="Verdana" w:hAnsi="Verdana"/>
                <w:b/>
                <w:bCs/>
                <w:sz w:val="16"/>
                <w:szCs w:val="16"/>
                <w:lang w:val="en-US"/>
              </w:rPr>
              <w:t xml:space="preserve">Article 73.- </w:t>
            </w:r>
            <w:r w:rsidRPr="007023A9">
              <w:rPr>
                <w:rFonts w:ascii="Verdana" w:hAnsi="Verdana"/>
                <w:sz w:val="16"/>
                <w:szCs w:val="16"/>
                <w:lang w:val="en-US"/>
              </w:rPr>
              <w:t xml:space="preserve">In the event that the flag is carried out by the Captain of the Port or by the consul of the place where the Naval Vessel or Artifact is located, it will be transported on board the Vessel and, in the presence of the </w:t>
            </w:r>
            <w:r>
              <w:rPr>
                <w:rFonts w:ascii="Verdana" w:hAnsi="Verdana"/>
                <w:sz w:val="16"/>
                <w:szCs w:val="16"/>
                <w:lang w:val="en-US"/>
              </w:rPr>
              <w:t>Owner</w:t>
            </w:r>
            <w:r w:rsidRPr="007023A9">
              <w:rPr>
                <w:rFonts w:ascii="Verdana" w:hAnsi="Verdana"/>
                <w:sz w:val="16"/>
                <w:szCs w:val="16"/>
                <w:lang w:val="en-US"/>
              </w:rPr>
              <w:t>s or the shippers. or ship</w:t>
            </w:r>
            <w:r>
              <w:rPr>
                <w:rFonts w:ascii="Verdana" w:hAnsi="Verdana"/>
                <w:sz w:val="16"/>
                <w:szCs w:val="16"/>
                <w:lang w:val="en-US"/>
              </w:rPr>
              <w:t>owner</w:t>
            </w:r>
            <w:r w:rsidRPr="007023A9">
              <w:rPr>
                <w:rFonts w:ascii="Verdana" w:hAnsi="Verdana"/>
                <w:sz w:val="16"/>
                <w:szCs w:val="16"/>
                <w:lang w:val="en-US"/>
              </w:rPr>
              <w:t xml:space="preserve">s or their legitimate representatives and of the crew, will make the declaration that </w:t>
            </w:r>
            <w:r>
              <w:rPr>
                <w:rFonts w:ascii="Verdana" w:hAnsi="Verdana"/>
                <w:sz w:val="16"/>
                <w:szCs w:val="16"/>
                <w:lang w:val="en-US"/>
              </w:rPr>
              <w:t>vessel</w:t>
            </w:r>
            <w:r w:rsidRPr="007023A9">
              <w:rPr>
                <w:rFonts w:ascii="Verdana" w:hAnsi="Verdana"/>
                <w:sz w:val="16"/>
                <w:szCs w:val="16"/>
                <w:lang w:val="en-US"/>
              </w:rPr>
              <w:t xml:space="preserve"> is Mexican in the following terms:</w:t>
            </w:r>
          </w:p>
        </w:tc>
      </w:tr>
      <w:tr w:rsidR="00AC48C0" w:rsidRPr="0017799F" w14:paraId="34A27C3F" w14:textId="77777777" w:rsidTr="00E54D49">
        <w:tc>
          <w:tcPr>
            <w:tcW w:w="4788" w:type="dxa"/>
            <w:shd w:val="clear" w:color="auto" w:fill="auto"/>
          </w:tcPr>
          <w:p w14:paraId="14992918"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2CA4413"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06C59782" w14:textId="77777777" w:rsidTr="00E54D49">
        <w:tc>
          <w:tcPr>
            <w:tcW w:w="4788" w:type="dxa"/>
            <w:shd w:val="clear" w:color="auto" w:fill="auto"/>
          </w:tcPr>
          <w:p w14:paraId="5885539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“A nombre de la Nación declaro solemnemente que (la Embarcación o Artefacto Naval, con su nombre y puerto de matrícula) es de nacionalidad mexicana y goza desde esta fecha de todas las consideraciones y privilegios que le otorgan las Leyes de los Estados Unidos Mexicanos, por lo que desde hoy queda bajo la protección y amparo de la bandera de la República.”</w:t>
            </w:r>
          </w:p>
        </w:tc>
        <w:tc>
          <w:tcPr>
            <w:tcW w:w="4788" w:type="dxa"/>
            <w:shd w:val="clear" w:color="auto" w:fill="auto"/>
          </w:tcPr>
          <w:p w14:paraId="0DE434AD" w14:textId="77777777" w:rsidR="00AC48C0" w:rsidRPr="007023A9" w:rsidRDefault="00AC48C0" w:rsidP="00AC48C0">
            <w:pPr>
              <w:jc w:val="both"/>
              <w:rPr>
                <w:lang w:val="en-US"/>
              </w:rPr>
            </w:pPr>
            <w:r w:rsidRPr="007023A9">
              <w:rPr>
                <w:rFonts w:ascii="Verdana" w:hAnsi="Verdana"/>
                <w:sz w:val="16"/>
                <w:szCs w:val="16"/>
                <w:lang w:val="en-US"/>
              </w:rPr>
              <w:t>“On behalf of the Nation, I solemnly declare that (the Naval Vessel or Artifact, with its name and port of registration) is of Mexican nationality and enjoys from this date all the considerations and privileges granted by the Laws of the United Mexican States, so that from today it is under the protection and protection of the flag of the Republic.”</w:t>
            </w:r>
          </w:p>
        </w:tc>
      </w:tr>
      <w:tr w:rsidR="00AC48C0" w:rsidRPr="0017799F" w14:paraId="0822DD22" w14:textId="77777777" w:rsidTr="00E54D49">
        <w:tc>
          <w:tcPr>
            <w:tcW w:w="4788" w:type="dxa"/>
            <w:shd w:val="clear" w:color="auto" w:fill="auto"/>
          </w:tcPr>
          <w:p w14:paraId="655214B7"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8F19D0E"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487F8BE4" w14:textId="77777777" w:rsidTr="00E54D49">
        <w:tc>
          <w:tcPr>
            <w:tcW w:w="4788" w:type="dxa"/>
            <w:shd w:val="clear" w:color="auto" w:fill="auto"/>
          </w:tcPr>
          <w:p w14:paraId="3C8A19EC" w14:textId="77777777" w:rsidR="00AC48C0" w:rsidRPr="00EB7E32" w:rsidRDefault="00AC48C0" w:rsidP="00AC48C0">
            <w:pPr>
              <w:pStyle w:val="Texto"/>
              <w:spacing w:after="0" w:line="240" w:lineRule="auto"/>
              <w:ind w:firstLine="0"/>
              <w:rPr>
                <w:rFonts w:ascii="Verdana" w:hAnsi="Verdana"/>
                <w:sz w:val="16"/>
                <w:szCs w:val="16"/>
              </w:rPr>
            </w:pPr>
            <w:r w:rsidRPr="00EB7E32">
              <w:rPr>
                <w:rFonts w:ascii="Verdana" w:hAnsi="Verdana"/>
                <w:sz w:val="16"/>
                <w:szCs w:val="16"/>
              </w:rPr>
              <w:t>Acto seguido, se izará la Bandera Nacional y se levantará un acta que suscribirán la Autoridad Marítima Mercante y el Propietario o su representante. El original de la misma se enviará a la Dirección General y una copia se agregará al expediente que se integre en la Capitanía de Puerto de que se trate.</w:t>
            </w:r>
          </w:p>
        </w:tc>
        <w:tc>
          <w:tcPr>
            <w:tcW w:w="4788" w:type="dxa"/>
            <w:shd w:val="clear" w:color="auto" w:fill="auto"/>
          </w:tcPr>
          <w:p w14:paraId="191151E5" w14:textId="77777777" w:rsidR="00AC48C0" w:rsidRPr="00EB7E32" w:rsidRDefault="00AC48C0" w:rsidP="00AC48C0">
            <w:pPr>
              <w:jc w:val="both"/>
              <w:rPr>
                <w:lang w:val="en-US"/>
              </w:rPr>
            </w:pPr>
            <w:r w:rsidRPr="00EB7E32">
              <w:rPr>
                <w:rFonts w:ascii="Verdana" w:hAnsi="Verdana"/>
                <w:sz w:val="16"/>
                <w:szCs w:val="16"/>
                <w:lang w:val="en-US"/>
              </w:rPr>
              <w:t>Then, the National Flag will be raised and a record will be drawn up which will be signed by the Merchant Maritime Authority and the Owner or his representative. The original of the same will be sent to the General Directorate and a copy will be added to the file that is integrated in the Port Captaincy in question.</w:t>
            </w:r>
          </w:p>
        </w:tc>
      </w:tr>
      <w:tr w:rsidR="00AC48C0" w:rsidRPr="0017799F" w14:paraId="07BEB2E9" w14:textId="77777777" w:rsidTr="00E54D49">
        <w:tc>
          <w:tcPr>
            <w:tcW w:w="4788" w:type="dxa"/>
            <w:shd w:val="clear" w:color="auto" w:fill="auto"/>
          </w:tcPr>
          <w:p w14:paraId="60269187" w14:textId="77777777" w:rsidR="00AC48C0" w:rsidRPr="00EB7E32"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2A9D0DE" w14:textId="77777777" w:rsidR="00AC48C0" w:rsidRPr="00EB7E32" w:rsidRDefault="00AC48C0" w:rsidP="00AC48C0">
            <w:pPr>
              <w:jc w:val="both"/>
              <w:rPr>
                <w:lang w:val="en-US"/>
              </w:rPr>
            </w:pPr>
            <w:r w:rsidRPr="00EB7E32">
              <w:rPr>
                <w:rFonts w:ascii="Verdana" w:hAnsi="Verdana"/>
                <w:sz w:val="16"/>
                <w:szCs w:val="16"/>
                <w:lang w:val="en-US"/>
              </w:rPr>
              <w:t> </w:t>
            </w:r>
          </w:p>
        </w:tc>
      </w:tr>
      <w:tr w:rsidR="00AC48C0" w:rsidRPr="007023A9" w14:paraId="64D5C801" w14:textId="77777777" w:rsidTr="00E54D49">
        <w:tc>
          <w:tcPr>
            <w:tcW w:w="4788" w:type="dxa"/>
            <w:shd w:val="clear" w:color="auto" w:fill="auto"/>
          </w:tcPr>
          <w:p w14:paraId="39E25B74"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Capítulo III</w:t>
            </w:r>
          </w:p>
        </w:tc>
        <w:tc>
          <w:tcPr>
            <w:tcW w:w="4788" w:type="dxa"/>
            <w:shd w:val="clear" w:color="auto" w:fill="auto"/>
          </w:tcPr>
          <w:p w14:paraId="3BDB3D91" w14:textId="77777777" w:rsidR="00AC48C0" w:rsidRPr="007023A9" w:rsidRDefault="00AC48C0" w:rsidP="00AC48C0">
            <w:pPr>
              <w:jc w:val="center"/>
              <w:rPr>
                <w:lang w:val="en-US"/>
              </w:rPr>
            </w:pPr>
            <w:r w:rsidRPr="007023A9">
              <w:rPr>
                <w:rFonts w:ascii="Verdana" w:hAnsi="Verdana"/>
                <w:b/>
                <w:bCs/>
                <w:sz w:val="16"/>
                <w:szCs w:val="16"/>
                <w:lang w:val="en-US"/>
              </w:rPr>
              <w:t>Chapter III</w:t>
            </w:r>
          </w:p>
        </w:tc>
      </w:tr>
      <w:tr w:rsidR="00AC48C0" w:rsidRPr="007023A9" w14:paraId="7BF0EBA3" w14:textId="77777777" w:rsidTr="00E54D49">
        <w:tc>
          <w:tcPr>
            <w:tcW w:w="4788" w:type="dxa"/>
            <w:shd w:val="clear" w:color="auto" w:fill="auto"/>
          </w:tcPr>
          <w:p w14:paraId="7866B084"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Registro Público Marítimo Nacional</w:t>
            </w:r>
          </w:p>
        </w:tc>
        <w:tc>
          <w:tcPr>
            <w:tcW w:w="4788" w:type="dxa"/>
            <w:shd w:val="clear" w:color="auto" w:fill="auto"/>
          </w:tcPr>
          <w:p w14:paraId="168EB636" w14:textId="77777777" w:rsidR="00AC48C0" w:rsidRPr="007023A9" w:rsidRDefault="00AC48C0" w:rsidP="00AC48C0">
            <w:pPr>
              <w:jc w:val="center"/>
              <w:rPr>
                <w:lang w:val="en-US"/>
              </w:rPr>
            </w:pPr>
            <w:r w:rsidRPr="007023A9">
              <w:rPr>
                <w:rFonts w:ascii="Verdana" w:hAnsi="Verdana"/>
                <w:b/>
                <w:bCs/>
                <w:sz w:val="16"/>
                <w:szCs w:val="16"/>
                <w:lang w:val="en-US"/>
              </w:rPr>
              <w:t>National Maritime Public Registry</w:t>
            </w:r>
          </w:p>
        </w:tc>
      </w:tr>
      <w:tr w:rsidR="00AC48C0" w:rsidRPr="007023A9" w14:paraId="26E72FF7" w14:textId="77777777" w:rsidTr="00E54D49">
        <w:tc>
          <w:tcPr>
            <w:tcW w:w="4788" w:type="dxa"/>
            <w:shd w:val="clear" w:color="auto" w:fill="auto"/>
          </w:tcPr>
          <w:p w14:paraId="648CCAFE" w14:textId="77777777" w:rsidR="00AC48C0" w:rsidRPr="007023A9" w:rsidRDefault="00AC48C0" w:rsidP="00AC48C0">
            <w:pPr>
              <w:pStyle w:val="ANOTACION"/>
              <w:spacing w:before="0" w:after="0" w:line="240" w:lineRule="auto"/>
              <w:rPr>
                <w:rFonts w:ascii="Verdana" w:hAnsi="Verdana" w:cs="Arial"/>
                <w:sz w:val="16"/>
                <w:szCs w:val="16"/>
              </w:rPr>
            </w:pPr>
          </w:p>
        </w:tc>
        <w:tc>
          <w:tcPr>
            <w:tcW w:w="4788" w:type="dxa"/>
            <w:shd w:val="clear" w:color="auto" w:fill="auto"/>
          </w:tcPr>
          <w:p w14:paraId="08545901"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7023A9" w14:paraId="15F6D0D8" w14:textId="77777777" w:rsidTr="00E54D49">
        <w:tc>
          <w:tcPr>
            <w:tcW w:w="4788" w:type="dxa"/>
            <w:shd w:val="clear" w:color="auto" w:fill="auto"/>
          </w:tcPr>
          <w:p w14:paraId="0E27DDD7"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Sección l</w:t>
            </w:r>
          </w:p>
        </w:tc>
        <w:tc>
          <w:tcPr>
            <w:tcW w:w="4788" w:type="dxa"/>
            <w:shd w:val="clear" w:color="auto" w:fill="auto"/>
          </w:tcPr>
          <w:p w14:paraId="2A76430B" w14:textId="77777777" w:rsidR="00AC48C0" w:rsidRPr="007023A9" w:rsidRDefault="00AC48C0" w:rsidP="00AC48C0">
            <w:pPr>
              <w:jc w:val="center"/>
              <w:rPr>
                <w:lang w:val="en-US"/>
              </w:rPr>
            </w:pPr>
            <w:r w:rsidRPr="007023A9">
              <w:rPr>
                <w:rFonts w:ascii="Verdana" w:hAnsi="Verdana"/>
                <w:b/>
                <w:bCs/>
                <w:sz w:val="16"/>
                <w:szCs w:val="16"/>
                <w:lang w:val="en-US"/>
              </w:rPr>
              <w:t>Section l</w:t>
            </w:r>
          </w:p>
        </w:tc>
      </w:tr>
      <w:tr w:rsidR="00AC48C0" w:rsidRPr="0017799F" w14:paraId="2E5F8D8F" w14:textId="77777777" w:rsidTr="00E54D49">
        <w:tc>
          <w:tcPr>
            <w:tcW w:w="4788" w:type="dxa"/>
            <w:shd w:val="clear" w:color="auto" w:fill="auto"/>
          </w:tcPr>
          <w:p w14:paraId="38B6ABC3"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Del Objeto, Organización y Operación del Registro</w:t>
            </w:r>
          </w:p>
        </w:tc>
        <w:tc>
          <w:tcPr>
            <w:tcW w:w="4788" w:type="dxa"/>
            <w:shd w:val="clear" w:color="auto" w:fill="auto"/>
          </w:tcPr>
          <w:p w14:paraId="52E821A5" w14:textId="77777777" w:rsidR="00AC48C0" w:rsidRPr="007023A9" w:rsidRDefault="00AC48C0" w:rsidP="00AC48C0">
            <w:pPr>
              <w:jc w:val="center"/>
              <w:rPr>
                <w:lang w:val="en-US"/>
              </w:rPr>
            </w:pPr>
            <w:r w:rsidRPr="007023A9">
              <w:rPr>
                <w:rFonts w:ascii="Verdana" w:hAnsi="Verdana"/>
                <w:b/>
                <w:bCs/>
                <w:sz w:val="16"/>
                <w:szCs w:val="16"/>
                <w:lang w:val="en-US"/>
              </w:rPr>
              <w:t>The Object, Organization and Operation of the Registry</w:t>
            </w:r>
          </w:p>
        </w:tc>
      </w:tr>
      <w:tr w:rsidR="00AC48C0" w:rsidRPr="0017799F" w14:paraId="0E2DD6CA" w14:textId="77777777" w:rsidTr="00E54D49">
        <w:tc>
          <w:tcPr>
            <w:tcW w:w="4788" w:type="dxa"/>
            <w:shd w:val="clear" w:color="auto" w:fill="auto"/>
          </w:tcPr>
          <w:p w14:paraId="22C67FE4"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3425189C"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44366523" w14:textId="77777777" w:rsidTr="00E54D49">
        <w:tc>
          <w:tcPr>
            <w:tcW w:w="4788" w:type="dxa"/>
            <w:shd w:val="clear" w:color="auto" w:fill="auto"/>
          </w:tcPr>
          <w:p w14:paraId="0F95CD1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74.-</w:t>
            </w:r>
            <w:r w:rsidRPr="007023A9">
              <w:rPr>
                <w:rFonts w:ascii="Verdana" w:hAnsi="Verdana"/>
                <w:sz w:val="16"/>
                <w:szCs w:val="16"/>
              </w:rPr>
              <w:t xml:space="preserve"> El Registro tiene por objeto dar publicidad a los actos jurídicos del Comercio Marítimo, así como a aquéllos relativos a empresas navieras, Operadores, agentes navieros, Embarcaciones y Artefactos Navales mexicanos que lo requieran conforme al artículo 17 de la Ley, para surtir efectos contra terceros.</w:t>
            </w:r>
          </w:p>
        </w:tc>
        <w:tc>
          <w:tcPr>
            <w:tcW w:w="4788" w:type="dxa"/>
            <w:shd w:val="clear" w:color="auto" w:fill="auto"/>
          </w:tcPr>
          <w:p w14:paraId="00EAA130" w14:textId="77777777" w:rsidR="00AC48C0" w:rsidRPr="007023A9" w:rsidRDefault="00AC48C0" w:rsidP="00AC48C0">
            <w:pPr>
              <w:jc w:val="both"/>
              <w:rPr>
                <w:lang w:val="en-US"/>
              </w:rPr>
            </w:pPr>
            <w:r w:rsidRPr="007023A9">
              <w:rPr>
                <w:rFonts w:ascii="Verdana" w:hAnsi="Verdana"/>
                <w:b/>
                <w:bCs/>
                <w:sz w:val="16"/>
                <w:szCs w:val="16"/>
                <w:lang w:val="en-US"/>
              </w:rPr>
              <w:t xml:space="preserve">Article 74.- </w:t>
            </w:r>
            <w:r w:rsidRPr="007023A9">
              <w:rPr>
                <w:rFonts w:ascii="Verdana" w:hAnsi="Verdana"/>
                <w:sz w:val="16"/>
                <w:szCs w:val="16"/>
                <w:lang w:val="en-US"/>
              </w:rPr>
              <w:t>The purpose of the Registry is to publicize the legal acts of Maritime Commerce, as well as those related to shipping companies, Operators, shipping agents, Mexican Vessels and Naval Artifacts that require it in accordance with Article 17 of the Law, to take effect against third parties.</w:t>
            </w:r>
          </w:p>
        </w:tc>
      </w:tr>
      <w:tr w:rsidR="00AC48C0" w:rsidRPr="0017799F" w14:paraId="63233A2D" w14:textId="77777777" w:rsidTr="00E54D49">
        <w:tc>
          <w:tcPr>
            <w:tcW w:w="4788" w:type="dxa"/>
            <w:shd w:val="clear" w:color="auto" w:fill="auto"/>
          </w:tcPr>
          <w:p w14:paraId="75D2BA1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03B045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12C0667" w14:textId="77777777" w:rsidTr="00E54D49">
        <w:tc>
          <w:tcPr>
            <w:tcW w:w="4788" w:type="dxa"/>
            <w:shd w:val="clear" w:color="auto" w:fill="auto"/>
          </w:tcPr>
          <w:p w14:paraId="597BBAB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75.-</w:t>
            </w:r>
            <w:r w:rsidRPr="007023A9">
              <w:rPr>
                <w:rFonts w:ascii="Verdana" w:hAnsi="Verdana"/>
                <w:sz w:val="16"/>
                <w:szCs w:val="16"/>
              </w:rPr>
              <w:t xml:space="preserve"> La Secretaría integrará el Registro con una oficina central en el Distrito Federal y con oficinas locales en los puertos que determine mediante acuerdo.</w:t>
            </w:r>
          </w:p>
        </w:tc>
        <w:tc>
          <w:tcPr>
            <w:tcW w:w="4788" w:type="dxa"/>
            <w:shd w:val="clear" w:color="auto" w:fill="auto"/>
          </w:tcPr>
          <w:p w14:paraId="7AB80886" w14:textId="77777777" w:rsidR="00AC48C0" w:rsidRPr="007023A9" w:rsidRDefault="00AC48C0" w:rsidP="00AC48C0">
            <w:pPr>
              <w:jc w:val="both"/>
              <w:rPr>
                <w:lang w:val="en-US"/>
              </w:rPr>
            </w:pPr>
            <w:r w:rsidRPr="007023A9">
              <w:rPr>
                <w:rFonts w:ascii="Verdana" w:hAnsi="Verdana"/>
                <w:b/>
                <w:bCs/>
                <w:sz w:val="16"/>
                <w:szCs w:val="16"/>
                <w:lang w:val="en-US"/>
              </w:rPr>
              <w:t xml:space="preserve">Article 75.- </w:t>
            </w:r>
            <w:r w:rsidRPr="007023A9">
              <w:rPr>
                <w:rFonts w:ascii="Verdana" w:hAnsi="Verdana"/>
                <w:sz w:val="16"/>
                <w:szCs w:val="16"/>
                <w:lang w:val="en-US"/>
              </w:rPr>
              <w:t>The Secretary will integrate the Registry with a central office in the Federal District and with local offices in the ports determined by agreement.</w:t>
            </w:r>
          </w:p>
        </w:tc>
      </w:tr>
      <w:tr w:rsidR="00AC48C0" w:rsidRPr="0017799F" w14:paraId="3F48650C" w14:textId="77777777" w:rsidTr="00E54D49">
        <w:tc>
          <w:tcPr>
            <w:tcW w:w="4788" w:type="dxa"/>
            <w:shd w:val="clear" w:color="auto" w:fill="auto"/>
          </w:tcPr>
          <w:p w14:paraId="10FE4B8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6A33C2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A58DAEF" w14:textId="77777777" w:rsidTr="00E54D49">
        <w:tc>
          <w:tcPr>
            <w:tcW w:w="4788" w:type="dxa"/>
            <w:shd w:val="clear" w:color="auto" w:fill="auto"/>
          </w:tcPr>
          <w:p w14:paraId="5759659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76.-</w:t>
            </w:r>
            <w:r w:rsidRPr="007023A9">
              <w:rPr>
                <w:rFonts w:ascii="Verdana" w:hAnsi="Verdana"/>
                <w:sz w:val="16"/>
                <w:szCs w:val="16"/>
              </w:rPr>
              <w:t xml:space="preserve"> El Registro operará mediante un programa informático y con una base de datos central interconectada con las oficinas locales, a través del cual se realizará la captura, almacenamiento, custodia, consulta, reproducción, verificación, administración y transmisión de la información registral de cada inscripción o anotación. Las bases de datos contarán con un respaldo electrónico.</w:t>
            </w:r>
          </w:p>
        </w:tc>
        <w:tc>
          <w:tcPr>
            <w:tcW w:w="4788" w:type="dxa"/>
            <w:shd w:val="clear" w:color="auto" w:fill="auto"/>
          </w:tcPr>
          <w:p w14:paraId="1B9C6845" w14:textId="77777777" w:rsidR="00AC48C0" w:rsidRPr="007023A9" w:rsidRDefault="00AC48C0" w:rsidP="00AC48C0">
            <w:pPr>
              <w:jc w:val="both"/>
              <w:rPr>
                <w:lang w:val="en-US"/>
              </w:rPr>
            </w:pPr>
            <w:r w:rsidRPr="007023A9">
              <w:rPr>
                <w:rFonts w:ascii="Verdana" w:hAnsi="Verdana"/>
                <w:b/>
                <w:bCs/>
                <w:sz w:val="16"/>
                <w:szCs w:val="16"/>
                <w:lang w:val="en-US"/>
              </w:rPr>
              <w:t xml:space="preserve">Article 76.- </w:t>
            </w:r>
            <w:r w:rsidRPr="007023A9">
              <w:rPr>
                <w:rFonts w:ascii="Verdana" w:hAnsi="Verdana"/>
                <w:sz w:val="16"/>
                <w:szCs w:val="16"/>
                <w:lang w:val="en-US"/>
              </w:rPr>
              <w:t>The Registry will operate through a computer program and with a central database interconnected with the local offices, through which the capture, storage, custody, consultation, reproduction, verification, administration and transmission of the registration information will be carried out. of each registration or entry. The databases will have an electronic backup.</w:t>
            </w:r>
          </w:p>
        </w:tc>
      </w:tr>
      <w:tr w:rsidR="00AC48C0" w:rsidRPr="007023A9" w14:paraId="7C5A0705" w14:textId="77777777" w:rsidTr="00E54D49">
        <w:tc>
          <w:tcPr>
            <w:tcW w:w="4788" w:type="dxa"/>
            <w:shd w:val="clear" w:color="auto" w:fill="auto"/>
          </w:tcPr>
          <w:p w14:paraId="1DD3E1B0" w14:textId="77777777" w:rsidR="00AC48C0" w:rsidRPr="007023A9" w:rsidRDefault="00AC48C0" w:rsidP="00AC48C0">
            <w:pPr>
              <w:pStyle w:val="Texto"/>
              <w:spacing w:after="0" w:line="240" w:lineRule="auto"/>
              <w:ind w:firstLine="0"/>
              <w:rPr>
                <w:rFonts w:ascii="Verdana" w:hAnsi="Verdana"/>
                <w:sz w:val="16"/>
                <w:szCs w:val="16"/>
              </w:rPr>
            </w:pPr>
          </w:p>
        </w:tc>
        <w:tc>
          <w:tcPr>
            <w:tcW w:w="4788" w:type="dxa"/>
            <w:shd w:val="clear" w:color="auto" w:fill="auto"/>
          </w:tcPr>
          <w:p w14:paraId="6485CEC3"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28DE78FE" w14:textId="77777777" w:rsidTr="00E54D49">
        <w:tc>
          <w:tcPr>
            <w:tcW w:w="4788" w:type="dxa"/>
            <w:shd w:val="clear" w:color="auto" w:fill="auto"/>
          </w:tcPr>
          <w:p w14:paraId="24CC588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Los documentos que sirvan de base para las inscripciones, serán conservados en las versiones electrónicas que para tal efecto presenten los interesados y en los expedientes que integre cada oficina registral.</w:t>
            </w:r>
          </w:p>
        </w:tc>
        <w:tc>
          <w:tcPr>
            <w:tcW w:w="4788" w:type="dxa"/>
            <w:shd w:val="clear" w:color="auto" w:fill="auto"/>
          </w:tcPr>
          <w:p w14:paraId="4E6C3949" w14:textId="77777777" w:rsidR="00AC48C0" w:rsidRPr="007023A9" w:rsidRDefault="00AC48C0" w:rsidP="00AC48C0">
            <w:pPr>
              <w:jc w:val="both"/>
              <w:rPr>
                <w:lang w:val="en-US"/>
              </w:rPr>
            </w:pPr>
            <w:r w:rsidRPr="007023A9">
              <w:rPr>
                <w:rFonts w:ascii="Verdana" w:hAnsi="Verdana"/>
                <w:sz w:val="16"/>
                <w:szCs w:val="16"/>
                <w:lang w:val="en-US"/>
              </w:rPr>
              <w:t>The documents that serve as the basis for the registrations will be kept in the electronic versions that the interested parties present for this purpose and in the files that each registry office integrates.</w:t>
            </w:r>
          </w:p>
        </w:tc>
      </w:tr>
      <w:tr w:rsidR="00AC48C0" w:rsidRPr="0017799F" w14:paraId="2682F72A" w14:textId="77777777" w:rsidTr="00E54D49">
        <w:tc>
          <w:tcPr>
            <w:tcW w:w="4788" w:type="dxa"/>
            <w:shd w:val="clear" w:color="auto" w:fill="auto"/>
          </w:tcPr>
          <w:p w14:paraId="79D4691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4D04F6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DF06B1B" w14:textId="77777777" w:rsidTr="00E54D49">
        <w:tc>
          <w:tcPr>
            <w:tcW w:w="4788" w:type="dxa"/>
            <w:shd w:val="clear" w:color="auto" w:fill="auto"/>
          </w:tcPr>
          <w:p w14:paraId="0950CA7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77.-</w:t>
            </w:r>
            <w:r w:rsidRPr="007023A9">
              <w:rPr>
                <w:rFonts w:ascii="Verdana" w:hAnsi="Verdana"/>
                <w:sz w:val="16"/>
                <w:szCs w:val="16"/>
              </w:rPr>
              <w:t xml:space="preserve"> El Registro estará bajo la responsabilidad de un titular, designado por la Dirección General y contará con registradores en la oficina central y con otros que tendrán a su cargo las oficinas locales, así como con el personal que sea necesario para el adecuado desempeño de sus funciones. Las oficinas </w:t>
            </w:r>
            <w:r w:rsidRPr="007023A9">
              <w:rPr>
                <w:rFonts w:ascii="Verdana" w:hAnsi="Verdana"/>
                <w:sz w:val="16"/>
                <w:szCs w:val="16"/>
              </w:rPr>
              <w:lastRenderedPageBreak/>
              <w:t>locales dependerán administrativamente de la Capitanía de Puerto del lugar donde se ubiquen.</w:t>
            </w:r>
          </w:p>
        </w:tc>
        <w:tc>
          <w:tcPr>
            <w:tcW w:w="4788" w:type="dxa"/>
            <w:shd w:val="clear" w:color="auto" w:fill="auto"/>
          </w:tcPr>
          <w:p w14:paraId="7B733620" w14:textId="77777777" w:rsidR="00AC48C0" w:rsidRPr="007023A9" w:rsidRDefault="00AC48C0" w:rsidP="00AC48C0">
            <w:pPr>
              <w:jc w:val="both"/>
              <w:rPr>
                <w:lang w:val="en-US"/>
              </w:rPr>
            </w:pPr>
            <w:r w:rsidRPr="007023A9">
              <w:rPr>
                <w:rFonts w:ascii="Verdana" w:hAnsi="Verdana"/>
                <w:b/>
                <w:bCs/>
                <w:sz w:val="16"/>
                <w:szCs w:val="16"/>
                <w:lang w:val="en-US"/>
              </w:rPr>
              <w:lastRenderedPageBreak/>
              <w:t xml:space="preserve">Article 77.- </w:t>
            </w:r>
            <w:r w:rsidRPr="007023A9">
              <w:rPr>
                <w:rFonts w:ascii="Verdana" w:hAnsi="Verdana"/>
                <w:sz w:val="16"/>
                <w:szCs w:val="16"/>
                <w:lang w:val="en-US"/>
              </w:rPr>
              <w:t xml:space="preserve">The Registry will be under the responsibility of a holder, designated by the General Directorate and will have registrars in the central office and others who will be in charge of the local offices, as well as with the necessary personnel for the appropriate performance of their duties. The local offices will depend </w:t>
            </w:r>
            <w:r w:rsidRPr="007023A9">
              <w:rPr>
                <w:rFonts w:ascii="Verdana" w:hAnsi="Verdana"/>
                <w:sz w:val="16"/>
                <w:szCs w:val="16"/>
                <w:lang w:val="en-US"/>
              </w:rPr>
              <w:lastRenderedPageBreak/>
              <w:t>administratively on the Port Captaincy of the place where they are located.</w:t>
            </w:r>
          </w:p>
        </w:tc>
      </w:tr>
      <w:tr w:rsidR="00AC48C0" w:rsidRPr="0017799F" w14:paraId="505A4030" w14:textId="77777777" w:rsidTr="00E54D49">
        <w:tc>
          <w:tcPr>
            <w:tcW w:w="4788" w:type="dxa"/>
            <w:shd w:val="clear" w:color="auto" w:fill="auto"/>
          </w:tcPr>
          <w:p w14:paraId="5B49997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192307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5CE6092" w14:textId="77777777" w:rsidTr="00E54D49">
        <w:tc>
          <w:tcPr>
            <w:tcW w:w="4788" w:type="dxa"/>
            <w:shd w:val="clear" w:color="auto" w:fill="auto"/>
          </w:tcPr>
          <w:p w14:paraId="315D4E0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78.-</w:t>
            </w:r>
            <w:r w:rsidRPr="007023A9">
              <w:rPr>
                <w:rFonts w:ascii="Verdana" w:hAnsi="Verdana"/>
                <w:sz w:val="16"/>
                <w:szCs w:val="16"/>
              </w:rPr>
              <w:t xml:space="preserve"> Para ser titular del Registro o registrador deberá acreditarse lo siguiente:</w:t>
            </w:r>
          </w:p>
        </w:tc>
        <w:tc>
          <w:tcPr>
            <w:tcW w:w="4788" w:type="dxa"/>
            <w:shd w:val="clear" w:color="auto" w:fill="auto"/>
          </w:tcPr>
          <w:p w14:paraId="63880FAE" w14:textId="77777777" w:rsidR="00AC48C0" w:rsidRPr="007023A9" w:rsidRDefault="00AC48C0" w:rsidP="00AC48C0">
            <w:pPr>
              <w:jc w:val="both"/>
              <w:rPr>
                <w:lang w:val="en-US"/>
              </w:rPr>
            </w:pPr>
            <w:r w:rsidRPr="007023A9">
              <w:rPr>
                <w:rFonts w:ascii="Verdana" w:hAnsi="Verdana"/>
                <w:b/>
                <w:bCs/>
                <w:sz w:val="16"/>
                <w:szCs w:val="16"/>
                <w:lang w:val="en-US"/>
              </w:rPr>
              <w:t xml:space="preserve">Article 78.- </w:t>
            </w:r>
            <w:r w:rsidRPr="007023A9">
              <w:rPr>
                <w:rFonts w:ascii="Verdana" w:hAnsi="Verdana"/>
                <w:sz w:val="16"/>
                <w:szCs w:val="16"/>
                <w:lang w:val="en-US"/>
              </w:rPr>
              <w:t>To be the holder of the Registry or registrar, the following must be accredited:</w:t>
            </w:r>
          </w:p>
        </w:tc>
      </w:tr>
      <w:tr w:rsidR="00AC48C0" w:rsidRPr="0017799F" w14:paraId="3C0F5525" w14:textId="77777777" w:rsidTr="00E54D49">
        <w:tc>
          <w:tcPr>
            <w:tcW w:w="4788" w:type="dxa"/>
            <w:shd w:val="clear" w:color="auto" w:fill="auto"/>
          </w:tcPr>
          <w:p w14:paraId="095BC37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067756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1F811F8" w14:textId="77777777" w:rsidTr="00E54D49">
        <w:tc>
          <w:tcPr>
            <w:tcW w:w="4788" w:type="dxa"/>
            <w:shd w:val="clear" w:color="auto" w:fill="auto"/>
          </w:tcPr>
          <w:p w14:paraId="334241C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Para ser titular del Registro:</w:t>
            </w:r>
          </w:p>
        </w:tc>
        <w:tc>
          <w:tcPr>
            <w:tcW w:w="4788" w:type="dxa"/>
            <w:shd w:val="clear" w:color="auto" w:fill="auto"/>
          </w:tcPr>
          <w:p w14:paraId="0FE29197"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To be the holder of the Registry:</w:t>
            </w:r>
          </w:p>
        </w:tc>
      </w:tr>
      <w:tr w:rsidR="00AC48C0" w:rsidRPr="0017799F" w14:paraId="124C4E48" w14:textId="77777777" w:rsidTr="00E54D49">
        <w:tc>
          <w:tcPr>
            <w:tcW w:w="4788" w:type="dxa"/>
            <w:shd w:val="clear" w:color="auto" w:fill="auto"/>
          </w:tcPr>
          <w:p w14:paraId="24D60ED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3042D5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BCC0A15" w14:textId="77777777" w:rsidTr="00E54D49">
        <w:tc>
          <w:tcPr>
            <w:tcW w:w="4788" w:type="dxa"/>
            <w:shd w:val="clear" w:color="auto" w:fill="auto"/>
          </w:tcPr>
          <w:p w14:paraId="1463D44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 </w:t>
            </w:r>
            <w:r w:rsidRPr="007023A9">
              <w:rPr>
                <w:rFonts w:ascii="Verdana" w:hAnsi="Verdana"/>
                <w:sz w:val="16"/>
                <w:szCs w:val="16"/>
              </w:rPr>
              <w:t>Ser licenciado en derecho con título debidamente registrado, en términos de la legislación correspondiente;</w:t>
            </w:r>
          </w:p>
        </w:tc>
        <w:tc>
          <w:tcPr>
            <w:tcW w:w="4788" w:type="dxa"/>
            <w:shd w:val="clear" w:color="auto" w:fill="auto"/>
          </w:tcPr>
          <w:p w14:paraId="54D49E5C"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Be licensed by law with a duly registered title, under the terms of the corresponding legislation;</w:t>
            </w:r>
          </w:p>
        </w:tc>
      </w:tr>
      <w:tr w:rsidR="00AC48C0" w:rsidRPr="0017799F" w14:paraId="12E91403" w14:textId="77777777" w:rsidTr="00E54D49">
        <w:tc>
          <w:tcPr>
            <w:tcW w:w="4788" w:type="dxa"/>
            <w:shd w:val="clear" w:color="auto" w:fill="auto"/>
          </w:tcPr>
          <w:p w14:paraId="5DABBF9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0E1D65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E9A78DC" w14:textId="77777777" w:rsidTr="00E54D49">
        <w:tc>
          <w:tcPr>
            <w:tcW w:w="4788" w:type="dxa"/>
            <w:shd w:val="clear" w:color="auto" w:fill="auto"/>
          </w:tcPr>
          <w:p w14:paraId="12B17E5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Haber ejercido la profesión por lo menos durante cinco años, y</w:t>
            </w:r>
          </w:p>
        </w:tc>
        <w:tc>
          <w:tcPr>
            <w:tcW w:w="4788" w:type="dxa"/>
            <w:shd w:val="clear" w:color="auto" w:fill="auto"/>
          </w:tcPr>
          <w:p w14:paraId="3E48EC35"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Have exercised the profession for at least five years, and</w:t>
            </w:r>
          </w:p>
        </w:tc>
      </w:tr>
      <w:tr w:rsidR="00AC48C0" w:rsidRPr="0017799F" w14:paraId="5EE1188B" w14:textId="77777777" w:rsidTr="00E54D49">
        <w:tc>
          <w:tcPr>
            <w:tcW w:w="4788" w:type="dxa"/>
            <w:shd w:val="clear" w:color="auto" w:fill="auto"/>
          </w:tcPr>
          <w:p w14:paraId="571B4DF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D8ABF7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CBF1C3F" w14:textId="77777777" w:rsidTr="00E54D49">
        <w:tc>
          <w:tcPr>
            <w:tcW w:w="4788" w:type="dxa"/>
            <w:shd w:val="clear" w:color="auto" w:fill="auto"/>
          </w:tcPr>
          <w:p w14:paraId="7C77692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Acreditar que se tienen conocimientos en materia registral;</w:t>
            </w:r>
          </w:p>
        </w:tc>
        <w:tc>
          <w:tcPr>
            <w:tcW w:w="4788" w:type="dxa"/>
            <w:shd w:val="clear" w:color="auto" w:fill="auto"/>
          </w:tcPr>
          <w:p w14:paraId="0C0AFE01"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Prove that they have knowledge in registry matters;</w:t>
            </w:r>
          </w:p>
        </w:tc>
      </w:tr>
      <w:tr w:rsidR="00AC48C0" w:rsidRPr="0017799F" w14:paraId="6AAEC910" w14:textId="77777777" w:rsidTr="00E54D49">
        <w:tc>
          <w:tcPr>
            <w:tcW w:w="4788" w:type="dxa"/>
            <w:shd w:val="clear" w:color="auto" w:fill="auto"/>
          </w:tcPr>
          <w:p w14:paraId="6AAB52F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99B6CE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F2ACCD5" w14:textId="77777777" w:rsidTr="00E54D49">
        <w:tc>
          <w:tcPr>
            <w:tcW w:w="4788" w:type="dxa"/>
            <w:shd w:val="clear" w:color="auto" w:fill="auto"/>
          </w:tcPr>
          <w:p w14:paraId="4E646C8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Para ser registrador:</w:t>
            </w:r>
          </w:p>
        </w:tc>
        <w:tc>
          <w:tcPr>
            <w:tcW w:w="4788" w:type="dxa"/>
            <w:shd w:val="clear" w:color="auto" w:fill="auto"/>
          </w:tcPr>
          <w:p w14:paraId="7DA3C789"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To be a registrar:</w:t>
            </w:r>
          </w:p>
        </w:tc>
      </w:tr>
      <w:tr w:rsidR="00AC48C0" w:rsidRPr="0017799F" w14:paraId="05E59BBB" w14:textId="77777777" w:rsidTr="00E54D49">
        <w:tc>
          <w:tcPr>
            <w:tcW w:w="4788" w:type="dxa"/>
            <w:shd w:val="clear" w:color="auto" w:fill="auto"/>
          </w:tcPr>
          <w:p w14:paraId="7800B6C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E71FC3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589A8CD" w14:textId="77777777" w:rsidTr="00E54D49">
        <w:tc>
          <w:tcPr>
            <w:tcW w:w="4788" w:type="dxa"/>
            <w:shd w:val="clear" w:color="auto" w:fill="auto"/>
          </w:tcPr>
          <w:p w14:paraId="54940EE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 </w:t>
            </w:r>
            <w:r w:rsidRPr="007023A9">
              <w:rPr>
                <w:rFonts w:ascii="Verdana" w:hAnsi="Verdana"/>
                <w:sz w:val="16"/>
                <w:szCs w:val="16"/>
              </w:rPr>
              <w:t>Ser licenciado en derecho con título debidamente registrado, en términos de la legislación correspondiente, y</w:t>
            </w:r>
          </w:p>
        </w:tc>
        <w:tc>
          <w:tcPr>
            <w:tcW w:w="4788" w:type="dxa"/>
            <w:shd w:val="clear" w:color="auto" w:fill="auto"/>
          </w:tcPr>
          <w:p w14:paraId="4F0D8A90"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Be licensed in law with a duly registered title, under the terms of the corresponding legislation, and</w:t>
            </w:r>
          </w:p>
        </w:tc>
      </w:tr>
      <w:tr w:rsidR="00AC48C0" w:rsidRPr="0017799F" w14:paraId="5BB39712" w14:textId="77777777" w:rsidTr="00E54D49">
        <w:tc>
          <w:tcPr>
            <w:tcW w:w="4788" w:type="dxa"/>
            <w:shd w:val="clear" w:color="auto" w:fill="auto"/>
          </w:tcPr>
          <w:p w14:paraId="1D1DAF4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6DA9C8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14FBEDE" w14:textId="77777777" w:rsidTr="00E54D49">
        <w:tc>
          <w:tcPr>
            <w:tcW w:w="4788" w:type="dxa"/>
            <w:shd w:val="clear" w:color="auto" w:fill="auto"/>
          </w:tcPr>
          <w:p w14:paraId="13B777F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b) </w:t>
            </w:r>
            <w:r w:rsidRPr="007023A9">
              <w:rPr>
                <w:rFonts w:ascii="Verdana" w:hAnsi="Verdana"/>
                <w:sz w:val="16"/>
                <w:szCs w:val="16"/>
              </w:rPr>
              <w:t>Acreditar que se tienen conocimientos en materia registral.</w:t>
            </w:r>
          </w:p>
        </w:tc>
        <w:tc>
          <w:tcPr>
            <w:tcW w:w="4788" w:type="dxa"/>
            <w:shd w:val="clear" w:color="auto" w:fill="auto"/>
          </w:tcPr>
          <w:p w14:paraId="00810955"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Prove that they have knowledge in registry matters.</w:t>
            </w:r>
          </w:p>
        </w:tc>
      </w:tr>
      <w:tr w:rsidR="00AC48C0" w:rsidRPr="0017799F" w14:paraId="35053416" w14:textId="77777777" w:rsidTr="00E54D49">
        <w:tc>
          <w:tcPr>
            <w:tcW w:w="4788" w:type="dxa"/>
            <w:shd w:val="clear" w:color="auto" w:fill="auto"/>
          </w:tcPr>
          <w:p w14:paraId="1B5A454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121B40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B773BBA" w14:textId="77777777" w:rsidTr="00E54D49">
        <w:tc>
          <w:tcPr>
            <w:tcW w:w="4788" w:type="dxa"/>
            <w:shd w:val="clear" w:color="auto" w:fill="auto"/>
          </w:tcPr>
          <w:p w14:paraId="23ABF00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79.-</w:t>
            </w:r>
            <w:r w:rsidRPr="007023A9">
              <w:rPr>
                <w:rFonts w:ascii="Verdana" w:hAnsi="Verdana"/>
                <w:sz w:val="16"/>
                <w:szCs w:val="16"/>
              </w:rPr>
              <w:t xml:space="preserve"> El personal del Registro tendrá las funciones que a continuación se indican:</w:t>
            </w:r>
          </w:p>
        </w:tc>
        <w:tc>
          <w:tcPr>
            <w:tcW w:w="4788" w:type="dxa"/>
            <w:shd w:val="clear" w:color="auto" w:fill="auto"/>
          </w:tcPr>
          <w:p w14:paraId="16252E8B" w14:textId="77777777" w:rsidR="00AC48C0" w:rsidRPr="007023A9" w:rsidRDefault="00AC48C0" w:rsidP="00AC48C0">
            <w:pPr>
              <w:jc w:val="both"/>
              <w:rPr>
                <w:lang w:val="en-US"/>
              </w:rPr>
            </w:pPr>
            <w:r w:rsidRPr="007023A9">
              <w:rPr>
                <w:rFonts w:ascii="Verdana" w:hAnsi="Verdana"/>
                <w:b/>
                <w:bCs/>
                <w:sz w:val="16"/>
                <w:szCs w:val="16"/>
                <w:lang w:val="en-US"/>
              </w:rPr>
              <w:t xml:space="preserve">Article 79.- </w:t>
            </w:r>
            <w:r w:rsidRPr="007023A9">
              <w:rPr>
                <w:rFonts w:ascii="Verdana" w:hAnsi="Verdana"/>
                <w:sz w:val="16"/>
                <w:szCs w:val="16"/>
                <w:lang w:val="en-US"/>
              </w:rPr>
              <w:t>The Registry staff will have the functions indicated below:</w:t>
            </w:r>
          </w:p>
        </w:tc>
      </w:tr>
      <w:tr w:rsidR="00AC48C0" w:rsidRPr="0017799F" w14:paraId="35359362" w14:textId="77777777" w:rsidTr="00E54D49">
        <w:tc>
          <w:tcPr>
            <w:tcW w:w="4788" w:type="dxa"/>
            <w:shd w:val="clear" w:color="auto" w:fill="auto"/>
          </w:tcPr>
          <w:p w14:paraId="183B0F0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CBBA1A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EC0E0ED" w14:textId="77777777" w:rsidTr="00E54D49">
        <w:tc>
          <w:tcPr>
            <w:tcW w:w="4788" w:type="dxa"/>
            <w:shd w:val="clear" w:color="auto" w:fill="auto"/>
          </w:tcPr>
          <w:p w14:paraId="6363D8E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Corresponde al titular del Registro:</w:t>
            </w:r>
          </w:p>
        </w:tc>
        <w:tc>
          <w:tcPr>
            <w:tcW w:w="4788" w:type="dxa"/>
            <w:shd w:val="clear" w:color="auto" w:fill="auto"/>
          </w:tcPr>
          <w:p w14:paraId="08855956" w14:textId="77777777" w:rsidR="00AC48C0" w:rsidRPr="007023A9" w:rsidRDefault="00AC48C0" w:rsidP="00AC48C0">
            <w:pPr>
              <w:jc w:val="both"/>
              <w:rPr>
                <w:lang w:val="en-US"/>
              </w:rPr>
            </w:pPr>
            <w:r w:rsidRPr="007023A9">
              <w:rPr>
                <w:rFonts w:ascii="Verdana" w:hAnsi="Verdana"/>
                <w:b/>
                <w:bCs/>
                <w:sz w:val="16"/>
                <w:szCs w:val="16"/>
                <w:lang w:val="en-US"/>
              </w:rPr>
              <w:t xml:space="preserve">I. It </w:t>
            </w:r>
            <w:r w:rsidRPr="007023A9">
              <w:rPr>
                <w:rFonts w:ascii="Verdana" w:hAnsi="Verdana"/>
                <w:sz w:val="16"/>
                <w:szCs w:val="16"/>
                <w:lang w:val="en-US"/>
              </w:rPr>
              <w:t>corresponds to the holder of the Registry:</w:t>
            </w:r>
          </w:p>
        </w:tc>
      </w:tr>
      <w:tr w:rsidR="00AC48C0" w:rsidRPr="0017799F" w14:paraId="15DA38BD" w14:textId="77777777" w:rsidTr="00E54D49">
        <w:tc>
          <w:tcPr>
            <w:tcW w:w="4788" w:type="dxa"/>
            <w:shd w:val="clear" w:color="auto" w:fill="auto"/>
          </w:tcPr>
          <w:p w14:paraId="4881D62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800E83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45D25B6" w14:textId="77777777" w:rsidTr="00E54D49">
        <w:tc>
          <w:tcPr>
            <w:tcW w:w="4788" w:type="dxa"/>
            <w:shd w:val="clear" w:color="auto" w:fill="auto"/>
          </w:tcPr>
          <w:p w14:paraId="6FBF768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Coordinar las actividades del Registro;</w:t>
            </w:r>
          </w:p>
        </w:tc>
        <w:tc>
          <w:tcPr>
            <w:tcW w:w="4788" w:type="dxa"/>
            <w:shd w:val="clear" w:color="auto" w:fill="auto"/>
          </w:tcPr>
          <w:p w14:paraId="1F344C3B"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Coordinate the activities of the Registry;</w:t>
            </w:r>
          </w:p>
        </w:tc>
      </w:tr>
      <w:tr w:rsidR="00AC48C0" w:rsidRPr="0017799F" w14:paraId="6BAB02FB" w14:textId="77777777" w:rsidTr="00E54D49">
        <w:tc>
          <w:tcPr>
            <w:tcW w:w="4788" w:type="dxa"/>
            <w:shd w:val="clear" w:color="auto" w:fill="auto"/>
          </w:tcPr>
          <w:p w14:paraId="747C8C6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922809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D9672BB" w14:textId="77777777" w:rsidTr="00E54D49">
        <w:tc>
          <w:tcPr>
            <w:tcW w:w="4788" w:type="dxa"/>
            <w:shd w:val="clear" w:color="auto" w:fill="auto"/>
          </w:tcPr>
          <w:p w14:paraId="1A9E3BE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Fijar criterios obligatorios para los servicios del Registro en el caso de divergencia en los actos y resoluciones de sus oficinas locales;</w:t>
            </w:r>
          </w:p>
        </w:tc>
        <w:tc>
          <w:tcPr>
            <w:tcW w:w="4788" w:type="dxa"/>
            <w:shd w:val="clear" w:color="auto" w:fill="auto"/>
          </w:tcPr>
          <w:p w14:paraId="436C5219"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Establish mandatory criteria for the services of the Registry in the case of divergence in the acts and resolutions of its local offices;</w:t>
            </w:r>
          </w:p>
        </w:tc>
      </w:tr>
      <w:tr w:rsidR="00AC48C0" w:rsidRPr="0017799F" w14:paraId="07CFA4FF" w14:textId="77777777" w:rsidTr="00E54D49">
        <w:tc>
          <w:tcPr>
            <w:tcW w:w="4788" w:type="dxa"/>
            <w:shd w:val="clear" w:color="auto" w:fill="auto"/>
          </w:tcPr>
          <w:p w14:paraId="7FBC4E1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60DBB1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4DF3BC7" w14:textId="77777777" w:rsidTr="00E54D49">
        <w:tc>
          <w:tcPr>
            <w:tcW w:w="4788" w:type="dxa"/>
            <w:shd w:val="clear" w:color="auto" w:fill="auto"/>
          </w:tcPr>
          <w:p w14:paraId="43F9884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Hacer las inscripciones que procedan y expedir las certificaciones, copias certificadas y constancias que le sean solicitadas;</w:t>
            </w:r>
          </w:p>
        </w:tc>
        <w:tc>
          <w:tcPr>
            <w:tcW w:w="4788" w:type="dxa"/>
            <w:shd w:val="clear" w:color="auto" w:fill="auto"/>
          </w:tcPr>
          <w:p w14:paraId="56EEDE9E"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Make the appropriate registrations and issue the certifications, certified copies and records that are requested;</w:t>
            </w:r>
          </w:p>
        </w:tc>
      </w:tr>
      <w:tr w:rsidR="00AC48C0" w:rsidRPr="0017799F" w14:paraId="0EFC8D22" w14:textId="77777777" w:rsidTr="00E54D49">
        <w:tc>
          <w:tcPr>
            <w:tcW w:w="4788" w:type="dxa"/>
            <w:shd w:val="clear" w:color="auto" w:fill="auto"/>
          </w:tcPr>
          <w:p w14:paraId="2304F5B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054598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CCAA12A" w14:textId="77777777" w:rsidTr="00E54D49">
        <w:tc>
          <w:tcPr>
            <w:tcW w:w="4788" w:type="dxa"/>
            <w:shd w:val="clear" w:color="auto" w:fill="auto"/>
          </w:tcPr>
          <w:p w14:paraId="09BEFE1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Ejercer la fe pública registral;</w:t>
            </w:r>
          </w:p>
        </w:tc>
        <w:tc>
          <w:tcPr>
            <w:tcW w:w="4788" w:type="dxa"/>
            <w:shd w:val="clear" w:color="auto" w:fill="auto"/>
          </w:tcPr>
          <w:p w14:paraId="7F265653"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Exercise the public registry faith;</w:t>
            </w:r>
          </w:p>
        </w:tc>
      </w:tr>
      <w:tr w:rsidR="00AC48C0" w:rsidRPr="0017799F" w14:paraId="412CE174" w14:textId="77777777" w:rsidTr="00E54D49">
        <w:tc>
          <w:tcPr>
            <w:tcW w:w="4788" w:type="dxa"/>
            <w:shd w:val="clear" w:color="auto" w:fill="auto"/>
          </w:tcPr>
          <w:p w14:paraId="0495C19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02FB48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579E564" w14:textId="77777777" w:rsidTr="00E54D49">
        <w:tc>
          <w:tcPr>
            <w:tcW w:w="4788" w:type="dxa"/>
            <w:shd w:val="clear" w:color="auto" w:fill="auto"/>
          </w:tcPr>
          <w:p w14:paraId="71D1ED2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e)</w:t>
            </w:r>
            <w:r w:rsidRPr="007023A9">
              <w:rPr>
                <w:rFonts w:ascii="Verdana" w:hAnsi="Verdana"/>
                <w:sz w:val="16"/>
                <w:szCs w:val="16"/>
              </w:rPr>
              <w:t xml:space="preserve"> Realizar el estudio integral de los documentos que les sean turnados para determinar la procedencia de su registro;</w:t>
            </w:r>
          </w:p>
        </w:tc>
        <w:tc>
          <w:tcPr>
            <w:tcW w:w="4788" w:type="dxa"/>
            <w:shd w:val="clear" w:color="auto" w:fill="auto"/>
          </w:tcPr>
          <w:p w14:paraId="1D8369AD"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sidRPr="007023A9">
              <w:rPr>
                <w:rFonts w:ascii="Verdana" w:hAnsi="Verdana"/>
                <w:sz w:val="16"/>
                <w:szCs w:val="16"/>
                <w:lang w:val="en-US"/>
              </w:rPr>
              <w:t>Carry out the integral study of the documents that are taken from them to determine the origin of their registration;</w:t>
            </w:r>
          </w:p>
        </w:tc>
      </w:tr>
      <w:tr w:rsidR="00AC48C0" w:rsidRPr="0017799F" w14:paraId="2EB60502" w14:textId="77777777" w:rsidTr="00E54D49">
        <w:tc>
          <w:tcPr>
            <w:tcW w:w="4788" w:type="dxa"/>
            <w:shd w:val="clear" w:color="auto" w:fill="auto"/>
          </w:tcPr>
          <w:p w14:paraId="40621B7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EC4CB4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3DAFF75" w14:textId="77777777" w:rsidTr="00E54D49">
        <w:tc>
          <w:tcPr>
            <w:tcW w:w="4788" w:type="dxa"/>
            <w:shd w:val="clear" w:color="auto" w:fill="auto"/>
          </w:tcPr>
          <w:p w14:paraId="17EADE6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f) </w:t>
            </w:r>
            <w:r w:rsidRPr="007023A9">
              <w:rPr>
                <w:rFonts w:ascii="Verdana" w:hAnsi="Verdana"/>
                <w:sz w:val="16"/>
                <w:szCs w:val="16"/>
              </w:rPr>
              <w:t>Informar el monto de los derechos por cubrir de conformidad con lo establecido en la Ley Federal de Derechos;</w:t>
            </w:r>
          </w:p>
        </w:tc>
        <w:tc>
          <w:tcPr>
            <w:tcW w:w="4788" w:type="dxa"/>
            <w:shd w:val="clear" w:color="auto" w:fill="auto"/>
          </w:tcPr>
          <w:p w14:paraId="286272CE" w14:textId="77777777" w:rsidR="00AC48C0" w:rsidRPr="007023A9" w:rsidRDefault="00AC48C0" w:rsidP="00AC48C0">
            <w:pPr>
              <w:jc w:val="both"/>
              <w:rPr>
                <w:lang w:val="en-US"/>
              </w:rPr>
            </w:pPr>
            <w:r w:rsidRPr="007023A9">
              <w:rPr>
                <w:rFonts w:ascii="Verdana" w:hAnsi="Verdana"/>
                <w:b/>
                <w:bCs/>
                <w:sz w:val="16"/>
                <w:szCs w:val="16"/>
                <w:lang w:val="en-US"/>
              </w:rPr>
              <w:t xml:space="preserve">f) </w:t>
            </w:r>
            <w:r w:rsidRPr="007023A9">
              <w:rPr>
                <w:rFonts w:ascii="Verdana" w:hAnsi="Verdana"/>
                <w:sz w:val="16"/>
                <w:szCs w:val="16"/>
                <w:lang w:val="en-US"/>
              </w:rPr>
              <w:t xml:space="preserve">Inform the amount of the rights to be covered in accordance with the provisions of the </w:t>
            </w:r>
            <w:r>
              <w:rPr>
                <w:rFonts w:ascii="Verdana" w:hAnsi="Verdana"/>
                <w:sz w:val="16"/>
                <w:szCs w:val="16"/>
                <w:lang w:val="en-US"/>
              </w:rPr>
              <w:t>Federal Law of Fees</w:t>
            </w:r>
            <w:r w:rsidRPr="007023A9">
              <w:rPr>
                <w:rFonts w:ascii="Verdana" w:hAnsi="Verdana"/>
                <w:sz w:val="16"/>
                <w:szCs w:val="16"/>
                <w:lang w:val="en-US"/>
              </w:rPr>
              <w:t>;</w:t>
            </w:r>
          </w:p>
        </w:tc>
      </w:tr>
      <w:tr w:rsidR="00AC48C0" w:rsidRPr="0017799F" w14:paraId="1F07D1AE" w14:textId="77777777" w:rsidTr="00E54D49">
        <w:tc>
          <w:tcPr>
            <w:tcW w:w="4788" w:type="dxa"/>
            <w:shd w:val="clear" w:color="auto" w:fill="auto"/>
          </w:tcPr>
          <w:p w14:paraId="6387154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049171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02E328B" w14:textId="77777777" w:rsidTr="00E54D49">
        <w:tc>
          <w:tcPr>
            <w:tcW w:w="4788" w:type="dxa"/>
            <w:shd w:val="clear" w:color="auto" w:fill="auto"/>
          </w:tcPr>
          <w:p w14:paraId="0A03D18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g) </w:t>
            </w:r>
            <w:r w:rsidRPr="007023A9">
              <w:rPr>
                <w:rFonts w:ascii="Verdana" w:hAnsi="Verdana"/>
                <w:sz w:val="16"/>
                <w:szCs w:val="16"/>
              </w:rPr>
              <w:t>Ordenar, bajo su estricta vigilancia y supervisión, que se hagan los asientos en el folio correspondiente, y autorizarlos con su firma;</w:t>
            </w:r>
          </w:p>
        </w:tc>
        <w:tc>
          <w:tcPr>
            <w:tcW w:w="4788" w:type="dxa"/>
            <w:shd w:val="clear" w:color="auto" w:fill="auto"/>
          </w:tcPr>
          <w:p w14:paraId="4F894523" w14:textId="77777777" w:rsidR="00AC48C0" w:rsidRPr="007023A9" w:rsidRDefault="00AC48C0" w:rsidP="00AC48C0">
            <w:pPr>
              <w:jc w:val="both"/>
              <w:rPr>
                <w:lang w:val="en-US"/>
              </w:rPr>
            </w:pPr>
            <w:r w:rsidRPr="007023A9">
              <w:rPr>
                <w:rFonts w:ascii="Verdana" w:hAnsi="Verdana"/>
                <w:b/>
                <w:bCs/>
                <w:sz w:val="16"/>
                <w:szCs w:val="16"/>
                <w:lang w:val="en-US"/>
              </w:rPr>
              <w:t xml:space="preserve">g) </w:t>
            </w:r>
            <w:r w:rsidRPr="007023A9">
              <w:rPr>
                <w:rFonts w:ascii="Verdana" w:hAnsi="Verdana"/>
                <w:sz w:val="16"/>
                <w:szCs w:val="16"/>
                <w:lang w:val="en-US"/>
              </w:rPr>
              <w:t>Order, under their strict supervision and supervision, that the seats be made in the corresponding folio, and authorize them with their signature;</w:t>
            </w:r>
          </w:p>
        </w:tc>
      </w:tr>
      <w:tr w:rsidR="00AC48C0" w:rsidRPr="0017799F" w14:paraId="3B5A93B5" w14:textId="77777777" w:rsidTr="00E54D49">
        <w:tc>
          <w:tcPr>
            <w:tcW w:w="4788" w:type="dxa"/>
            <w:shd w:val="clear" w:color="auto" w:fill="auto"/>
          </w:tcPr>
          <w:p w14:paraId="6755EEB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6B4A63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29889A7" w14:textId="77777777" w:rsidTr="00E54D49">
        <w:tc>
          <w:tcPr>
            <w:tcW w:w="4788" w:type="dxa"/>
            <w:shd w:val="clear" w:color="auto" w:fill="auto"/>
          </w:tcPr>
          <w:p w14:paraId="1CE151E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h)</w:t>
            </w:r>
            <w:r w:rsidRPr="007023A9">
              <w:rPr>
                <w:rFonts w:ascii="Verdana" w:hAnsi="Verdana"/>
                <w:sz w:val="16"/>
                <w:szCs w:val="16"/>
              </w:rPr>
              <w:t xml:space="preserve"> Permitir la consulta de los asientos registrales, así como expedir las certificaciones que de los mismos se soliciten, y</w:t>
            </w:r>
          </w:p>
        </w:tc>
        <w:tc>
          <w:tcPr>
            <w:tcW w:w="4788" w:type="dxa"/>
            <w:shd w:val="clear" w:color="auto" w:fill="auto"/>
          </w:tcPr>
          <w:p w14:paraId="0B10123E" w14:textId="77777777" w:rsidR="00AC48C0" w:rsidRPr="007023A9" w:rsidRDefault="00AC48C0" w:rsidP="00AC48C0">
            <w:pPr>
              <w:jc w:val="both"/>
              <w:rPr>
                <w:lang w:val="en-US"/>
              </w:rPr>
            </w:pPr>
            <w:r w:rsidRPr="007023A9">
              <w:rPr>
                <w:rFonts w:ascii="Verdana" w:hAnsi="Verdana"/>
                <w:b/>
                <w:bCs/>
                <w:sz w:val="16"/>
                <w:szCs w:val="16"/>
                <w:lang w:val="en-US"/>
              </w:rPr>
              <w:t xml:space="preserve">h) </w:t>
            </w:r>
            <w:r w:rsidRPr="007023A9">
              <w:rPr>
                <w:rFonts w:ascii="Verdana" w:hAnsi="Verdana"/>
                <w:sz w:val="16"/>
                <w:szCs w:val="16"/>
                <w:lang w:val="en-US"/>
              </w:rPr>
              <w:t>Allow the consultation of the registry entries, as well as issue the certifications that are requested of them, and</w:t>
            </w:r>
          </w:p>
        </w:tc>
      </w:tr>
      <w:tr w:rsidR="00AC48C0" w:rsidRPr="0017799F" w14:paraId="6DF6DF10" w14:textId="77777777" w:rsidTr="00E54D49">
        <w:tc>
          <w:tcPr>
            <w:tcW w:w="4788" w:type="dxa"/>
            <w:shd w:val="clear" w:color="auto" w:fill="auto"/>
          </w:tcPr>
          <w:p w14:paraId="30E576D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E0C6E7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9CE4BA7" w14:textId="77777777" w:rsidTr="00E54D49">
        <w:tc>
          <w:tcPr>
            <w:tcW w:w="4788" w:type="dxa"/>
            <w:shd w:val="clear" w:color="auto" w:fill="auto"/>
          </w:tcPr>
          <w:p w14:paraId="32D8513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Las demás que le señalen el presente Reglamento y otros ordenamientos aplicables, y</w:t>
            </w:r>
          </w:p>
        </w:tc>
        <w:tc>
          <w:tcPr>
            <w:tcW w:w="4788" w:type="dxa"/>
            <w:shd w:val="clear" w:color="auto" w:fill="auto"/>
          </w:tcPr>
          <w:p w14:paraId="2FAF7954"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The others indicated in this Regulation and other applicable regulations, and</w:t>
            </w:r>
          </w:p>
        </w:tc>
      </w:tr>
      <w:tr w:rsidR="00AC48C0" w:rsidRPr="0017799F" w14:paraId="5928B8C6" w14:textId="77777777" w:rsidTr="00E54D49">
        <w:tc>
          <w:tcPr>
            <w:tcW w:w="4788" w:type="dxa"/>
            <w:shd w:val="clear" w:color="auto" w:fill="auto"/>
          </w:tcPr>
          <w:p w14:paraId="7A39321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F436FE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F01FA9D" w14:textId="77777777" w:rsidTr="00E54D49">
        <w:tc>
          <w:tcPr>
            <w:tcW w:w="4788" w:type="dxa"/>
            <w:shd w:val="clear" w:color="auto" w:fill="auto"/>
          </w:tcPr>
          <w:p w14:paraId="0A45654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Corresponde a los registradores, en el ámbito de su jurisdicción, las funciones señaladas en los incisos c) a i) de la fracción anterior.</w:t>
            </w:r>
          </w:p>
        </w:tc>
        <w:tc>
          <w:tcPr>
            <w:tcW w:w="4788" w:type="dxa"/>
            <w:shd w:val="clear" w:color="auto" w:fill="auto"/>
          </w:tcPr>
          <w:p w14:paraId="234A934F"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It corresponds to the registrars, within the scope of their jurisdiction, the functions indicated in subsections c) ai) of the </w:t>
            </w:r>
            <w:r>
              <w:rPr>
                <w:rFonts w:ascii="Verdana" w:hAnsi="Verdana"/>
                <w:sz w:val="16"/>
                <w:szCs w:val="16"/>
                <w:lang w:val="en-US"/>
              </w:rPr>
              <w:t>preceding</w:t>
            </w:r>
            <w:r w:rsidRPr="007023A9">
              <w:rPr>
                <w:rFonts w:ascii="Verdana" w:hAnsi="Verdana"/>
                <w:sz w:val="16"/>
                <w:szCs w:val="16"/>
                <w:lang w:val="en-US"/>
              </w:rPr>
              <w:t xml:space="preserve"> section.</w:t>
            </w:r>
          </w:p>
        </w:tc>
      </w:tr>
      <w:tr w:rsidR="00AC48C0" w:rsidRPr="0017799F" w14:paraId="59489307" w14:textId="77777777" w:rsidTr="00E54D49">
        <w:tc>
          <w:tcPr>
            <w:tcW w:w="4788" w:type="dxa"/>
            <w:shd w:val="clear" w:color="auto" w:fill="auto"/>
          </w:tcPr>
          <w:p w14:paraId="09F84CBA"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5A4406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638FB91A" w14:textId="77777777" w:rsidTr="00E54D49">
        <w:tc>
          <w:tcPr>
            <w:tcW w:w="4788" w:type="dxa"/>
            <w:shd w:val="clear" w:color="auto" w:fill="auto"/>
          </w:tcPr>
          <w:p w14:paraId="503D4FEE"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Sección II</w:t>
            </w:r>
          </w:p>
        </w:tc>
        <w:tc>
          <w:tcPr>
            <w:tcW w:w="4788" w:type="dxa"/>
            <w:shd w:val="clear" w:color="auto" w:fill="auto"/>
          </w:tcPr>
          <w:p w14:paraId="5B3035E0" w14:textId="77777777" w:rsidR="00AC48C0" w:rsidRPr="007023A9" w:rsidRDefault="00AC48C0" w:rsidP="00AC48C0">
            <w:pPr>
              <w:jc w:val="center"/>
              <w:rPr>
                <w:lang w:val="en-US"/>
              </w:rPr>
            </w:pPr>
            <w:r w:rsidRPr="007023A9">
              <w:rPr>
                <w:rFonts w:ascii="Verdana" w:hAnsi="Verdana"/>
                <w:b/>
                <w:bCs/>
                <w:sz w:val="16"/>
                <w:szCs w:val="16"/>
                <w:lang w:val="en-US"/>
              </w:rPr>
              <w:t>Section II</w:t>
            </w:r>
          </w:p>
        </w:tc>
      </w:tr>
      <w:tr w:rsidR="00AC48C0" w:rsidRPr="007023A9" w14:paraId="4321738D" w14:textId="77777777" w:rsidTr="00E54D49">
        <w:tc>
          <w:tcPr>
            <w:tcW w:w="4788" w:type="dxa"/>
            <w:shd w:val="clear" w:color="auto" w:fill="auto"/>
          </w:tcPr>
          <w:p w14:paraId="1BBCF569"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De las Inscripciones</w:t>
            </w:r>
          </w:p>
        </w:tc>
        <w:tc>
          <w:tcPr>
            <w:tcW w:w="4788" w:type="dxa"/>
            <w:shd w:val="clear" w:color="auto" w:fill="auto"/>
          </w:tcPr>
          <w:p w14:paraId="3B1F8441" w14:textId="77777777" w:rsidR="00AC48C0" w:rsidRPr="007023A9" w:rsidRDefault="00AC48C0" w:rsidP="00AC48C0">
            <w:pPr>
              <w:jc w:val="center"/>
              <w:rPr>
                <w:lang w:val="en-US"/>
              </w:rPr>
            </w:pPr>
            <w:r w:rsidRPr="007023A9">
              <w:rPr>
                <w:rFonts w:ascii="Verdana" w:hAnsi="Verdana"/>
                <w:b/>
                <w:bCs/>
                <w:sz w:val="16"/>
                <w:szCs w:val="16"/>
                <w:lang w:val="en-US"/>
              </w:rPr>
              <w:t>Of the Inscriptions</w:t>
            </w:r>
          </w:p>
        </w:tc>
      </w:tr>
      <w:tr w:rsidR="00AC48C0" w:rsidRPr="007023A9" w14:paraId="1F4BA456" w14:textId="77777777" w:rsidTr="00E54D49">
        <w:tc>
          <w:tcPr>
            <w:tcW w:w="4788" w:type="dxa"/>
            <w:shd w:val="clear" w:color="auto" w:fill="auto"/>
          </w:tcPr>
          <w:p w14:paraId="755ABC11"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34EDBBD5"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066915B6" w14:textId="77777777" w:rsidTr="00E54D49">
        <w:tc>
          <w:tcPr>
            <w:tcW w:w="4788" w:type="dxa"/>
            <w:shd w:val="clear" w:color="auto" w:fill="auto"/>
          </w:tcPr>
          <w:p w14:paraId="33EC356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80.-</w:t>
            </w:r>
            <w:r w:rsidRPr="007023A9">
              <w:rPr>
                <w:rFonts w:ascii="Verdana" w:hAnsi="Verdana"/>
                <w:sz w:val="16"/>
                <w:szCs w:val="16"/>
              </w:rPr>
              <w:t xml:space="preserve"> En el Registro se manejará un sistema de secciones y folios electrónicos para hacer las inscripciones a que se refiere este Reglamento y se almacenará la información en medios magnéticos.</w:t>
            </w:r>
          </w:p>
        </w:tc>
        <w:tc>
          <w:tcPr>
            <w:tcW w:w="4788" w:type="dxa"/>
            <w:shd w:val="clear" w:color="auto" w:fill="auto"/>
          </w:tcPr>
          <w:p w14:paraId="07CAB407" w14:textId="77777777" w:rsidR="00AC48C0" w:rsidRPr="007023A9" w:rsidRDefault="00AC48C0" w:rsidP="00AC48C0">
            <w:pPr>
              <w:jc w:val="both"/>
              <w:rPr>
                <w:lang w:val="en-US"/>
              </w:rPr>
            </w:pPr>
            <w:r w:rsidRPr="007023A9">
              <w:rPr>
                <w:rFonts w:ascii="Verdana" w:hAnsi="Verdana"/>
                <w:b/>
                <w:bCs/>
                <w:sz w:val="16"/>
                <w:szCs w:val="16"/>
                <w:lang w:val="en-US"/>
              </w:rPr>
              <w:t xml:space="preserve">Article 80.- </w:t>
            </w:r>
            <w:r w:rsidRPr="007023A9">
              <w:rPr>
                <w:rFonts w:ascii="Verdana" w:hAnsi="Verdana"/>
                <w:sz w:val="16"/>
                <w:szCs w:val="16"/>
                <w:lang w:val="en-US"/>
              </w:rPr>
              <w:t>In the Registry a system of sections and electronic folios will be managed to make the inscriptions referred to in this Regulation and the information will be stored in magnetic media.</w:t>
            </w:r>
          </w:p>
        </w:tc>
      </w:tr>
      <w:tr w:rsidR="00AC48C0" w:rsidRPr="0017799F" w14:paraId="108E00F9" w14:textId="77777777" w:rsidTr="00E54D49">
        <w:tc>
          <w:tcPr>
            <w:tcW w:w="4788" w:type="dxa"/>
            <w:shd w:val="clear" w:color="auto" w:fill="auto"/>
          </w:tcPr>
          <w:p w14:paraId="08729E31"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02B84A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17793F3C" w14:textId="77777777" w:rsidTr="00E54D49">
        <w:tc>
          <w:tcPr>
            <w:tcW w:w="4788" w:type="dxa"/>
            <w:shd w:val="clear" w:color="auto" w:fill="auto"/>
          </w:tcPr>
          <w:p w14:paraId="32C80A4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Los documentos en que consten los actos objeto de registro se inscribirán en los folios siguientes:</w:t>
            </w:r>
          </w:p>
        </w:tc>
        <w:tc>
          <w:tcPr>
            <w:tcW w:w="4788" w:type="dxa"/>
            <w:shd w:val="clear" w:color="auto" w:fill="auto"/>
          </w:tcPr>
          <w:p w14:paraId="3F400E81" w14:textId="77777777" w:rsidR="00AC48C0" w:rsidRPr="007023A9" w:rsidRDefault="00AC48C0" w:rsidP="00AC48C0">
            <w:pPr>
              <w:jc w:val="both"/>
              <w:rPr>
                <w:lang w:val="en-US"/>
              </w:rPr>
            </w:pPr>
            <w:r w:rsidRPr="007023A9">
              <w:rPr>
                <w:rFonts w:ascii="Verdana" w:hAnsi="Verdana"/>
                <w:sz w:val="16"/>
                <w:szCs w:val="16"/>
                <w:lang w:val="en-US"/>
              </w:rPr>
              <w:t>The documents in which the acts subject to registration are recorded will be registered in the following folios:</w:t>
            </w:r>
          </w:p>
        </w:tc>
      </w:tr>
      <w:tr w:rsidR="00AC48C0" w:rsidRPr="0017799F" w14:paraId="28D15451" w14:textId="77777777" w:rsidTr="00E54D49">
        <w:tc>
          <w:tcPr>
            <w:tcW w:w="4788" w:type="dxa"/>
            <w:shd w:val="clear" w:color="auto" w:fill="auto"/>
          </w:tcPr>
          <w:p w14:paraId="217BA88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FFC303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716328E" w14:textId="77777777" w:rsidTr="00E54D49">
        <w:tc>
          <w:tcPr>
            <w:tcW w:w="4788" w:type="dxa"/>
            <w:shd w:val="clear" w:color="auto" w:fill="auto"/>
          </w:tcPr>
          <w:p w14:paraId="019C67B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En el folio marítimo, todos los relativos a Embarcaciones o Artefactos Navales.</w:t>
            </w:r>
          </w:p>
        </w:tc>
        <w:tc>
          <w:tcPr>
            <w:tcW w:w="4788" w:type="dxa"/>
            <w:shd w:val="clear" w:color="auto" w:fill="auto"/>
          </w:tcPr>
          <w:p w14:paraId="6843AB79"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In the maritime folio, all those related to Naval Vessels or Artifacts.</w:t>
            </w:r>
          </w:p>
        </w:tc>
      </w:tr>
      <w:tr w:rsidR="00AC48C0" w:rsidRPr="0017799F" w14:paraId="6243BB35" w14:textId="77777777" w:rsidTr="00E54D49">
        <w:tc>
          <w:tcPr>
            <w:tcW w:w="4788" w:type="dxa"/>
            <w:shd w:val="clear" w:color="auto" w:fill="auto"/>
          </w:tcPr>
          <w:p w14:paraId="799E183F"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1151E99"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7FD9A404" w14:textId="77777777" w:rsidTr="00E54D49">
        <w:tc>
          <w:tcPr>
            <w:tcW w:w="4788" w:type="dxa"/>
            <w:shd w:val="clear" w:color="auto" w:fill="auto"/>
          </w:tcPr>
          <w:p w14:paraId="5B71C21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Se inscribirán los documentos de las Embarcaciones o Artefactos Navales de quinientas UAB o más, Unidades Fijas Mar Adentro y las que se destinen a la prestación de servicios sujetos a permiso en los términos de la Ley y este Reglamento;</w:t>
            </w:r>
          </w:p>
        </w:tc>
        <w:tc>
          <w:tcPr>
            <w:tcW w:w="4788" w:type="dxa"/>
            <w:shd w:val="clear" w:color="auto" w:fill="auto"/>
          </w:tcPr>
          <w:p w14:paraId="36308E8E" w14:textId="77777777" w:rsidR="00AC48C0" w:rsidRPr="007023A9" w:rsidRDefault="00AC48C0" w:rsidP="00AC48C0">
            <w:pPr>
              <w:jc w:val="both"/>
              <w:rPr>
                <w:lang w:val="en-US"/>
              </w:rPr>
            </w:pPr>
            <w:r w:rsidRPr="007023A9">
              <w:rPr>
                <w:rFonts w:ascii="Verdana" w:hAnsi="Verdana"/>
                <w:sz w:val="16"/>
                <w:szCs w:val="16"/>
                <w:lang w:val="en-US"/>
              </w:rPr>
              <w:t xml:space="preserve">The documents of the Naval Vessels or Artifacts of five hundred UAB or more, </w:t>
            </w:r>
            <w:r>
              <w:rPr>
                <w:rFonts w:ascii="Verdana" w:hAnsi="Verdana"/>
                <w:sz w:val="16"/>
                <w:szCs w:val="16"/>
                <w:lang w:val="en-US"/>
              </w:rPr>
              <w:t>Inland Sea Stationary Units</w:t>
            </w:r>
            <w:r w:rsidRPr="007023A9">
              <w:rPr>
                <w:rFonts w:ascii="Verdana" w:hAnsi="Verdana"/>
                <w:sz w:val="16"/>
                <w:szCs w:val="16"/>
                <w:lang w:val="en-US"/>
              </w:rPr>
              <w:t xml:space="preserve"> and those that are destined to the provision of services subject to permission </w:t>
            </w:r>
            <w:r>
              <w:rPr>
                <w:rFonts w:ascii="Verdana" w:hAnsi="Verdana"/>
                <w:sz w:val="16"/>
                <w:szCs w:val="16"/>
                <w:lang w:val="en-US"/>
              </w:rPr>
              <w:t>under the terms</w:t>
            </w:r>
            <w:r w:rsidRPr="007023A9">
              <w:rPr>
                <w:rFonts w:ascii="Verdana" w:hAnsi="Verdana"/>
                <w:sz w:val="16"/>
                <w:szCs w:val="16"/>
                <w:lang w:val="en-US"/>
              </w:rPr>
              <w:t xml:space="preserve"> of the Law and this Regulation;</w:t>
            </w:r>
          </w:p>
        </w:tc>
      </w:tr>
      <w:tr w:rsidR="00AC48C0" w:rsidRPr="0017799F" w14:paraId="615FB415" w14:textId="77777777" w:rsidTr="00E54D49">
        <w:tc>
          <w:tcPr>
            <w:tcW w:w="4788" w:type="dxa"/>
            <w:shd w:val="clear" w:color="auto" w:fill="auto"/>
          </w:tcPr>
          <w:p w14:paraId="5B7623C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E46E8D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561F141" w14:textId="77777777" w:rsidTr="00E54D49">
        <w:tc>
          <w:tcPr>
            <w:tcW w:w="4788" w:type="dxa"/>
            <w:shd w:val="clear" w:color="auto" w:fill="auto"/>
          </w:tcPr>
          <w:p w14:paraId="2F8C6F0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En el folio de empresas, los relativos a navieros, sean personas físicas o morales, a la constitución y reformas de empresas navieras, armadores, Operadores y agentes navieros, y</w:t>
            </w:r>
          </w:p>
        </w:tc>
        <w:tc>
          <w:tcPr>
            <w:tcW w:w="4788" w:type="dxa"/>
            <w:shd w:val="clear" w:color="auto" w:fill="auto"/>
          </w:tcPr>
          <w:p w14:paraId="398B705A"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In the folio of companies, those relating to shipping companies, whether natural or legal persons, to the constitution and reforms of shipping companies, ship</w:t>
            </w:r>
            <w:r>
              <w:rPr>
                <w:rFonts w:ascii="Verdana" w:hAnsi="Verdana"/>
                <w:sz w:val="16"/>
                <w:szCs w:val="16"/>
                <w:lang w:val="en-US"/>
              </w:rPr>
              <w:t>owner</w:t>
            </w:r>
            <w:r w:rsidRPr="007023A9">
              <w:rPr>
                <w:rFonts w:ascii="Verdana" w:hAnsi="Verdana"/>
                <w:sz w:val="16"/>
                <w:szCs w:val="16"/>
                <w:lang w:val="en-US"/>
              </w:rPr>
              <w:t>s, operators and shipping agents, and</w:t>
            </w:r>
          </w:p>
        </w:tc>
      </w:tr>
      <w:tr w:rsidR="00AC48C0" w:rsidRPr="0017799F" w14:paraId="1C746AB1" w14:textId="77777777" w:rsidTr="00E54D49">
        <w:tc>
          <w:tcPr>
            <w:tcW w:w="4788" w:type="dxa"/>
            <w:shd w:val="clear" w:color="auto" w:fill="auto"/>
          </w:tcPr>
          <w:p w14:paraId="09712C2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5B85A7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DDCCFC3" w14:textId="77777777" w:rsidTr="00E54D49">
        <w:tc>
          <w:tcPr>
            <w:tcW w:w="4788" w:type="dxa"/>
            <w:shd w:val="clear" w:color="auto" w:fill="auto"/>
          </w:tcPr>
          <w:p w14:paraId="392DD6C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En el folio especial, cualquier otro contrato o documento relativo al Comercio Marítimo o actividad portuaria, distinto a los anteriores, cuando la Ley exija dicha formalidad.</w:t>
            </w:r>
          </w:p>
        </w:tc>
        <w:tc>
          <w:tcPr>
            <w:tcW w:w="4788" w:type="dxa"/>
            <w:shd w:val="clear" w:color="auto" w:fill="auto"/>
          </w:tcPr>
          <w:p w14:paraId="2E946469"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In the special folio, any other contract or document related to Maritime Commerce or port activity, other than the preceding ones, when the Law requires such formality.</w:t>
            </w:r>
          </w:p>
        </w:tc>
      </w:tr>
      <w:tr w:rsidR="00AC48C0" w:rsidRPr="0017799F" w14:paraId="5AA906A1" w14:textId="77777777" w:rsidTr="00E54D49">
        <w:tc>
          <w:tcPr>
            <w:tcW w:w="4788" w:type="dxa"/>
            <w:shd w:val="clear" w:color="auto" w:fill="auto"/>
          </w:tcPr>
          <w:p w14:paraId="6B1B277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BC68A0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15C3C00" w14:textId="77777777" w:rsidTr="00E54D49">
        <w:tc>
          <w:tcPr>
            <w:tcW w:w="4788" w:type="dxa"/>
            <w:shd w:val="clear" w:color="auto" w:fill="auto"/>
          </w:tcPr>
          <w:p w14:paraId="2170262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81.-</w:t>
            </w:r>
            <w:r w:rsidRPr="007023A9">
              <w:rPr>
                <w:rFonts w:ascii="Verdana" w:hAnsi="Verdana"/>
                <w:sz w:val="16"/>
                <w:szCs w:val="16"/>
              </w:rPr>
              <w:t xml:space="preserve"> Los folios a que se refiere el artículo anterior contendrán los datos siguientes:</w:t>
            </w:r>
          </w:p>
        </w:tc>
        <w:tc>
          <w:tcPr>
            <w:tcW w:w="4788" w:type="dxa"/>
            <w:shd w:val="clear" w:color="auto" w:fill="auto"/>
          </w:tcPr>
          <w:p w14:paraId="667493F0" w14:textId="77777777" w:rsidR="00AC48C0" w:rsidRPr="007023A9" w:rsidRDefault="00AC48C0" w:rsidP="00AC48C0">
            <w:pPr>
              <w:jc w:val="both"/>
              <w:rPr>
                <w:lang w:val="en-US"/>
              </w:rPr>
            </w:pPr>
            <w:r w:rsidRPr="007023A9">
              <w:rPr>
                <w:rFonts w:ascii="Verdana" w:hAnsi="Verdana"/>
                <w:b/>
                <w:bCs/>
                <w:sz w:val="16"/>
                <w:szCs w:val="16"/>
                <w:lang w:val="en-US"/>
              </w:rPr>
              <w:t xml:space="preserve">Article 81.- </w:t>
            </w:r>
            <w:r w:rsidRPr="007023A9">
              <w:rPr>
                <w:rFonts w:ascii="Verdana" w:hAnsi="Verdana"/>
                <w:sz w:val="16"/>
                <w:szCs w:val="16"/>
                <w:lang w:val="en-US"/>
              </w:rPr>
              <w:t>The folios referred to in the preceding article will contain the following information:</w:t>
            </w:r>
          </w:p>
        </w:tc>
      </w:tr>
      <w:tr w:rsidR="00AC48C0" w:rsidRPr="0017799F" w14:paraId="3951667C" w14:textId="77777777" w:rsidTr="00E54D49">
        <w:tc>
          <w:tcPr>
            <w:tcW w:w="4788" w:type="dxa"/>
            <w:shd w:val="clear" w:color="auto" w:fill="auto"/>
          </w:tcPr>
          <w:p w14:paraId="6A768F5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166A19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648F91F" w14:textId="77777777" w:rsidTr="00E54D49">
        <w:tc>
          <w:tcPr>
            <w:tcW w:w="4788" w:type="dxa"/>
            <w:shd w:val="clear" w:color="auto" w:fill="auto"/>
          </w:tcPr>
          <w:p w14:paraId="02D573F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Fecha y hora de presentación, así como el número progresivo que corresponda a cada documento recibido;</w:t>
            </w:r>
          </w:p>
        </w:tc>
        <w:tc>
          <w:tcPr>
            <w:tcW w:w="4788" w:type="dxa"/>
            <w:shd w:val="clear" w:color="auto" w:fill="auto"/>
          </w:tcPr>
          <w:p w14:paraId="51CED187"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Date and time of submission, as well as the progressive number corresponding to each document received;</w:t>
            </w:r>
          </w:p>
        </w:tc>
      </w:tr>
      <w:tr w:rsidR="00AC48C0" w:rsidRPr="0017799F" w14:paraId="60E929B9" w14:textId="77777777" w:rsidTr="00E54D49">
        <w:tc>
          <w:tcPr>
            <w:tcW w:w="4788" w:type="dxa"/>
            <w:shd w:val="clear" w:color="auto" w:fill="auto"/>
          </w:tcPr>
          <w:p w14:paraId="3889D2E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A6CF46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F0C4186" w14:textId="77777777" w:rsidTr="00E54D49">
        <w:tc>
          <w:tcPr>
            <w:tcW w:w="4788" w:type="dxa"/>
            <w:shd w:val="clear" w:color="auto" w:fill="auto"/>
          </w:tcPr>
          <w:p w14:paraId="6BF2864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Naturaleza del documento que se presenta;</w:t>
            </w:r>
          </w:p>
        </w:tc>
        <w:tc>
          <w:tcPr>
            <w:tcW w:w="4788" w:type="dxa"/>
            <w:shd w:val="clear" w:color="auto" w:fill="auto"/>
          </w:tcPr>
          <w:p w14:paraId="52165D75"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Nature of the document presented;</w:t>
            </w:r>
          </w:p>
        </w:tc>
      </w:tr>
      <w:tr w:rsidR="00AC48C0" w:rsidRPr="0017799F" w14:paraId="3D0B9057" w14:textId="77777777" w:rsidTr="00E54D49">
        <w:tc>
          <w:tcPr>
            <w:tcW w:w="4788" w:type="dxa"/>
            <w:shd w:val="clear" w:color="auto" w:fill="auto"/>
          </w:tcPr>
          <w:p w14:paraId="543A7A5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274FC9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BF0F1B6" w14:textId="77777777" w:rsidTr="00E54D49">
        <w:tc>
          <w:tcPr>
            <w:tcW w:w="4788" w:type="dxa"/>
            <w:shd w:val="clear" w:color="auto" w:fill="auto"/>
          </w:tcPr>
          <w:p w14:paraId="7FAD1EC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Nombre del registrador a quien se hubiere turnado el documento;</w:t>
            </w:r>
          </w:p>
        </w:tc>
        <w:tc>
          <w:tcPr>
            <w:tcW w:w="4788" w:type="dxa"/>
            <w:shd w:val="clear" w:color="auto" w:fill="auto"/>
          </w:tcPr>
          <w:p w14:paraId="2F8211C8"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Name of the registrar to whom the document was taken;</w:t>
            </w:r>
          </w:p>
        </w:tc>
      </w:tr>
      <w:tr w:rsidR="00AC48C0" w:rsidRPr="0017799F" w14:paraId="2450CBC6" w14:textId="77777777" w:rsidTr="00E54D49">
        <w:tc>
          <w:tcPr>
            <w:tcW w:w="4788" w:type="dxa"/>
            <w:shd w:val="clear" w:color="auto" w:fill="auto"/>
          </w:tcPr>
          <w:p w14:paraId="5575949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AD2CEB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0040F3A" w14:textId="77777777" w:rsidTr="00E54D49">
        <w:tc>
          <w:tcPr>
            <w:tcW w:w="4788" w:type="dxa"/>
            <w:shd w:val="clear" w:color="auto" w:fill="auto"/>
          </w:tcPr>
          <w:p w14:paraId="4AA6327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IV. </w:t>
            </w:r>
            <w:r w:rsidRPr="007023A9">
              <w:rPr>
                <w:rFonts w:ascii="Verdana" w:hAnsi="Verdana"/>
                <w:sz w:val="16"/>
                <w:szCs w:val="16"/>
              </w:rPr>
              <w:t>Calificación del documento y el asiento de la síntesis general del mismo, y</w:t>
            </w:r>
          </w:p>
        </w:tc>
        <w:tc>
          <w:tcPr>
            <w:tcW w:w="4788" w:type="dxa"/>
            <w:shd w:val="clear" w:color="auto" w:fill="auto"/>
          </w:tcPr>
          <w:p w14:paraId="64EBAACB"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Qualification of the document and the entry of the general synthesis of it, and</w:t>
            </w:r>
          </w:p>
        </w:tc>
      </w:tr>
      <w:tr w:rsidR="00AC48C0" w:rsidRPr="0017799F" w14:paraId="55388649" w14:textId="77777777" w:rsidTr="00E54D49">
        <w:tc>
          <w:tcPr>
            <w:tcW w:w="4788" w:type="dxa"/>
            <w:shd w:val="clear" w:color="auto" w:fill="auto"/>
          </w:tcPr>
          <w:p w14:paraId="76C909F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990707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38E085ED" w14:textId="77777777" w:rsidTr="00E54D49">
        <w:tc>
          <w:tcPr>
            <w:tcW w:w="4788" w:type="dxa"/>
            <w:shd w:val="clear" w:color="auto" w:fill="auto"/>
          </w:tcPr>
          <w:p w14:paraId="748489A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Observaciones especiales.</w:t>
            </w:r>
          </w:p>
        </w:tc>
        <w:tc>
          <w:tcPr>
            <w:tcW w:w="4788" w:type="dxa"/>
            <w:shd w:val="clear" w:color="auto" w:fill="auto"/>
          </w:tcPr>
          <w:p w14:paraId="1BA23539"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Special remarks.</w:t>
            </w:r>
          </w:p>
        </w:tc>
      </w:tr>
      <w:tr w:rsidR="00AC48C0" w:rsidRPr="007023A9" w14:paraId="067DA1C5" w14:textId="77777777" w:rsidTr="00E54D49">
        <w:tc>
          <w:tcPr>
            <w:tcW w:w="4788" w:type="dxa"/>
            <w:shd w:val="clear" w:color="auto" w:fill="auto"/>
          </w:tcPr>
          <w:p w14:paraId="187EB41C"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4FD055E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DCC31BC" w14:textId="77777777" w:rsidTr="00E54D49">
        <w:tc>
          <w:tcPr>
            <w:tcW w:w="4788" w:type="dxa"/>
            <w:shd w:val="clear" w:color="auto" w:fill="auto"/>
          </w:tcPr>
          <w:p w14:paraId="1CB3C44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82.-</w:t>
            </w:r>
            <w:r w:rsidRPr="007023A9">
              <w:rPr>
                <w:rFonts w:ascii="Verdana" w:hAnsi="Verdana"/>
                <w:sz w:val="16"/>
                <w:szCs w:val="16"/>
              </w:rPr>
              <w:t xml:space="preserve"> Los folios constarán en dos ejemplares; uno de ellos quedará en la oficina local del Registro; y la oficina que reciba la solicitud deberá remitir el otro ejemplar a la oficina central para su custodia y conservación.</w:t>
            </w:r>
          </w:p>
        </w:tc>
        <w:tc>
          <w:tcPr>
            <w:tcW w:w="4788" w:type="dxa"/>
            <w:shd w:val="clear" w:color="auto" w:fill="auto"/>
          </w:tcPr>
          <w:p w14:paraId="377DBD19" w14:textId="77777777" w:rsidR="00AC48C0" w:rsidRPr="007023A9" w:rsidRDefault="00AC48C0" w:rsidP="00AC48C0">
            <w:pPr>
              <w:jc w:val="both"/>
              <w:rPr>
                <w:lang w:val="en-US"/>
              </w:rPr>
            </w:pPr>
            <w:r w:rsidRPr="007023A9">
              <w:rPr>
                <w:rFonts w:ascii="Verdana" w:hAnsi="Verdana"/>
                <w:b/>
                <w:bCs/>
                <w:sz w:val="16"/>
                <w:szCs w:val="16"/>
                <w:lang w:val="en-US"/>
              </w:rPr>
              <w:t xml:space="preserve">Article 82.- </w:t>
            </w:r>
            <w:r w:rsidRPr="007023A9">
              <w:rPr>
                <w:rFonts w:ascii="Verdana" w:hAnsi="Verdana"/>
                <w:sz w:val="16"/>
                <w:szCs w:val="16"/>
                <w:lang w:val="en-US"/>
              </w:rPr>
              <w:t>The folios will consist of two copies; one of them will remain at the local registry office; and the office that receives the request must send the other copy to the central office for its custody and conservation.</w:t>
            </w:r>
          </w:p>
        </w:tc>
      </w:tr>
      <w:tr w:rsidR="00AC48C0" w:rsidRPr="0017799F" w14:paraId="2BD0F928" w14:textId="77777777" w:rsidTr="00E54D49">
        <w:tc>
          <w:tcPr>
            <w:tcW w:w="4788" w:type="dxa"/>
            <w:shd w:val="clear" w:color="auto" w:fill="auto"/>
          </w:tcPr>
          <w:p w14:paraId="4D9CE85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8A32F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DB0C5AB" w14:textId="77777777" w:rsidTr="00E54D49">
        <w:tc>
          <w:tcPr>
            <w:tcW w:w="4788" w:type="dxa"/>
            <w:shd w:val="clear" w:color="auto" w:fill="auto"/>
          </w:tcPr>
          <w:p w14:paraId="0AF3307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83.-</w:t>
            </w:r>
            <w:r w:rsidRPr="007023A9">
              <w:rPr>
                <w:rFonts w:ascii="Verdana" w:hAnsi="Verdana"/>
                <w:sz w:val="16"/>
                <w:szCs w:val="16"/>
              </w:rPr>
              <w:t xml:space="preserve"> Toda anotación o inscripción hecha en un folio será comunicada al titular del Registro por la oficina local correspondiente, a fin de que siempre exista identidad plena entre ambos ejemplares.</w:t>
            </w:r>
          </w:p>
        </w:tc>
        <w:tc>
          <w:tcPr>
            <w:tcW w:w="4788" w:type="dxa"/>
            <w:shd w:val="clear" w:color="auto" w:fill="auto"/>
          </w:tcPr>
          <w:p w14:paraId="2E96791B" w14:textId="77777777" w:rsidR="00AC48C0" w:rsidRPr="007023A9" w:rsidRDefault="00AC48C0" w:rsidP="00AC48C0">
            <w:pPr>
              <w:jc w:val="both"/>
              <w:rPr>
                <w:lang w:val="en-US"/>
              </w:rPr>
            </w:pPr>
            <w:r w:rsidRPr="007023A9">
              <w:rPr>
                <w:rFonts w:ascii="Verdana" w:hAnsi="Verdana"/>
                <w:b/>
                <w:bCs/>
                <w:sz w:val="16"/>
                <w:szCs w:val="16"/>
                <w:lang w:val="en-US"/>
              </w:rPr>
              <w:t xml:space="preserve">Article 83.- </w:t>
            </w:r>
            <w:r w:rsidRPr="007023A9">
              <w:rPr>
                <w:rFonts w:ascii="Verdana" w:hAnsi="Verdana"/>
                <w:sz w:val="16"/>
                <w:szCs w:val="16"/>
                <w:lang w:val="en-US"/>
              </w:rPr>
              <w:t xml:space="preserve">Any annotation or inscription made in a folio will be communicated to the </w:t>
            </w:r>
            <w:r>
              <w:rPr>
                <w:rFonts w:ascii="Verdana" w:hAnsi="Verdana"/>
                <w:sz w:val="16"/>
                <w:szCs w:val="16"/>
                <w:lang w:val="en-US"/>
              </w:rPr>
              <w:t>owner</w:t>
            </w:r>
            <w:r w:rsidRPr="007023A9">
              <w:rPr>
                <w:rFonts w:ascii="Verdana" w:hAnsi="Verdana"/>
                <w:sz w:val="16"/>
                <w:szCs w:val="16"/>
                <w:lang w:val="en-US"/>
              </w:rPr>
              <w:t xml:space="preserve"> of the Registry by the corresponding local office, so that there is always full identity between both copies.</w:t>
            </w:r>
          </w:p>
        </w:tc>
      </w:tr>
      <w:tr w:rsidR="00AC48C0" w:rsidRPr="0017799F" w14:paraId="38CD7812" w14:textId="77777777" w:rsidTr="00E54D49">
        <w:tc>
          <w:tcPr>
            <w:tcW w:w="4788" w:type="dxa"/>
            <w:shd w:val="clear" w:color="auto" w:fill="auto"/>
          </w:tcPr>
          <w:p w14:paraId="619C083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9F2F5D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54B1735" w14:textId="77777777" w:rsidTr="00E54D49">
        <w:tc>
          <w:tcPr>
            <w:tcW w:w="4788" w:type="dxa"/>
            <w:shd w:val="clear" w:color="auto" w:fill="auto"/>
          </w:tcPr>
          <w:p w14:paraId="3D840AE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84.-</w:t>
            </w:r>
            <w:r w:rsidRPr="007023A9">
              <w:rPr>
                <w:rFonts w:ascii="Verdana" w:hAnsi="Verdana"/>
                <w:sz w:val="16"/>
                <w:szCs w:val="16"/>
              </w:rPr>
              <w:t xml:space="preserve"> Los documentos que requieran de inscripción deberán presentarse por los interesados en la oficina central del Registro o en sus oficinas locales, con una solicitud escrita y los anexos pertinentes, incluyendo versiones electrónicas de los documentos a inscribirse, a efecto de poder ser almacenados electrónicamente por el Registro Público.</w:t>
            </w:r>
          </w:p>
        </w:tc>
        <w:tc>
          <w:tcPr>
            <w:tcW w:w="4788" w:type="dxa"/>
            <w:shd w:val="clear" w:color="auto" w:fill="auto"/>
          </w:tcPr>
          <w:p w14:paraId="0DA31AE2" w14:textId="77777777" w:rsidR="00AC48C0" w:rsidRPr="007023A9" w:rsidRDefault="00AC48C0" w:rsidP="00AC48C0">
            <w:pPr>
              <w:jc w:val="both"/>
              <w:rPr>
                <w:lang w:val="en-US"/>
              </w:rPr>
            </w:pPr>
            <w:r w:rsidRPr="007023A9">
              <w:rPr>
                <w:rFonts w:ascii="Verdana" w:hAnsi="Verdana"/>
                <w:b/>
                <w:bCs/>
                <w:sz w:val="16"/>
                <w:szCs w:val="16"/>
                <w:lang w:val="en-US"/>
              </w:rPr>
              <w:t xml:space="preserve">Article 84.- </w:t>
            </w:r>
            <w:r w:rsidRPr="007023A9">
              <w:rPr>
                <w:rFonts w:ascii="Verdana" w:hAnsi="Verdana"/>
                <w:sz w:val="16"/>
                <w:szCs w:val="16"/>
                <w:lang w:val="en-US"/>
              </w:rPr>
              <w:t>Documents that require registration must be submitted by those interested in the central office of the Registry or in their local offices, with a written request and the relevant annexes, including electronic versions of the documents to be registered, in order to be able to be stored electronically by the Public Registry.</w:t>
            </w:r>
          </w:p>
        </w:tc>
      </w:tr>
      <w:tr w:rsidR="00AC48C0" w:rsidRPr="0017799F" w14:paraId="0E8602B2" w14:textId="77777777" w:rsidTr="00E54D49">
        <w:tc>
          <w:tcPr>
            <w:tcW w:w="4788" w:type="dxa"/>
            <w:shd w:val="clear" w:color="auto" w:fill="auto"/>
          </w:tcPr>
          <w:p w14:paraId="6CC6348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ADAFF6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97B9A5F" w14:textId="77777777" w:rsidTr="00E54D49">
        <w:tc>
          <w:tcPr>
            <w:tcW w:w="4788" w:type="dxa"/>
            <w:shd w:val="clear" w:color="auto" w:fill="auto"/>
          </w:tcPr>
          <w:p w14:paraId="4622111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85.-</w:t>
            </w:r>
            <w:r w:rsidRPr="007023A9">
              <w:rPr>
                <w:rFonts w:ascii="Verdana" w:hAnsi="Verdana"/>
                <w:sz w:val="16"/>
                <w:szCs w:val="16"/>
              </w:rPr>
              <w:t xml:space="preserve"> La presentación podrá hacerse personalmente o por correo certificado con acuse de recibo o bien mediante servicio de mensajería. Los interesados deberán cubrir previamente los costos de envío de la respuesta.</w:t>
            </w:r>
          </w:p>
        </w:tc>
        <w:tc>
          <w:tcPr>
            <w:tcW w:w="4788" w:type="dxa"/>
            <w:shd w:val="clear" w:color="auto" w:fill="auto"/>
          </w:tcPr>
          <w:p w14:paraId="23F5D867" w14:textId="77777777" w:rsidR="00AC48C0" w:rsidRPr="007023A9" w:rsidRDefault="00AC48C0" w:rsidP="00AC48C0">
            <w:pPr>
              <w:jc w:val="both"/>
              <w:rPr>
                <w:lang w:val="en-US"/>
              </w:rPr>
            </w:pPr>
            <w:r w:rsidRPr="007023A9">
              <w:rPr>
                <w:rFonts w:ascii="Verdana" w:hAnsi="Verdana"/>
                <w:b/>
                <w:bCs/>
                <w:sz w:val="16"/>
                <w:szCs w:val="16"/>
                <w:lang w:val="en-US"/>
              </w:rPr>
              <w:t xml:space="preserve">Article 85.- </w:t>
            </w:r>
            <w:r w:rsidRPr="007023A9">
              <w:rPr>
                <w:rFonts w:ascii="Verdana" w:hAnsi="Verdana"/>
                <w:sz w:val="16"/>
                <w:szCs w:val="16"/>
                <w:lang w:val="en-US"/>
              </w:rPr>
              <w:t>The presentation may be made personally or by certified mail with acknowledgment of receipt or by courier service. Those interested should previously cover the costs of sending the response.</w:t>
            </w:r>
          </w:p>
        </w:tc>
      </w:tr>
      <w:tr w:rsidR="00AC48C0" w:rsidRPr="0017799F" w14:paraId="0642F8A8" w14:textId="77777777" w:rsidTr="00E54D49">
        <w:tc>
          <w:tcPr>
            <w:tcW w:w="4788" w:type="dxa"/>
            <w:shd w:val="clear" w:color="auto" w:fill="auto"/>
          </w:tcPr>
          <w:p w14:paraId="05DDF5C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F2A567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E26F787" w14:textId="77777777" w:rsidTr="00E54D49">
        <w:tc>
          <w:tcPr>
            <w:tcW w:w="4788" w:type="dxa"/>
            <w:shd w:val="clear" w:color="auto" w:fill="auto"/>
          </w:tcPr>
          <w:p w14:paraId="524A031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86.-</w:t>
            </w:r>
            <w:r w:rsidRPr="007023A9">
              <w:rPr>
                <w:rFonts w:ascii="Verdana" w:hAnsi="Verdana"/>
                <w:sz w:val="16"/>
                <w:szCs w:val="16"/>
              </w:rPr>
              <w:t xml:space="preserve"> Si la solicitud de inscripción corresponde a un folio abierto en otra oficina local, calificará el documento a inscribir y de ser procedente realizará la inscripción, debiendo remitir la documentación a la oficina correspondiente.</w:t>
            </w:r>
          </w:p>
        </w:tc>
        <w:tc>
          <w:tcPr>
            <w:tcW w:w="4788" w:type="dxa"/>
            <w:shd w:val="clear" w:color="auto" w:fill="auto"/>
          </w:tcPr>
          <w:p w14:paraId="7C64B2A9" w14:textId="77777777" w:rsidR="00AC48C0" w:rsidRPr="007023A9" w:rsidRDefault="00AC48C0" w:rsidP="00AC48C0">
            <w:pPr>
              <w:jc w:val="both"/>
              <w:rPr>
                <w:lang w:val="en-US"/>
              </w:rPr>
            </w:pPr>
            <w:r w:rsidRPr="007023A9">
              <w:rPr>
                <w:rFonts w:ascii="Verdana" w:hAnsi="Verdana"/>
                <w:b/>
                <w:bCs/>
                <w:sz w:val="16"/>
                <w:szCs w:val="16"/>
                <w:lang w:val="en-US"/>
              </w:rPr>
              <w:t xml:space="preserve">Article 86.- </w:t>
            </w:r>
            <w:r w:rsidRPr="007023A9">
              <w:rPr>
                <w:rFonts w:ascii="Verdana" w:hAnsi="Verdana"/>
                <w:sz w:val="16"/>
                <w:szCs w:val="16"/>
                <w:lang w:val="en-US"/>
              </w:rPr>
              <w:t>If the application for registration corresponds to a folio open at another local office, it will qualify the document to be registered and, if applicable, will make the registration, and must send the documentation to the corresponding office.</w:t>
            </w:r>
          </w:p>
        </w:tc>
      </w:tr>
      <w:tr w:rsidR="00AC48C0" w:rsidRPr="0017799F" w14:paraId="05922B19" w14:textId="77777777" w:rsidTr="00E54D49">
        <w:tc>
          <w:tcPr>
            <w:tcW w:w="4788" w:type="dxa"/>
            <w:shd w:val="clear" w:color="auto" w:fill="auto"/>
          </w:tcPr>
          <w:p w14:paraId="77F2D2E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990DD9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DFF75E5" w14:textId="77777777" w:rsidTr="00E54D49">
        <w:tc>
          <w:tcPr>
            <w:tcW w:w="4788" w:type="dxa"/>
            <w:shd w:val="clear" w:color="auto" w:fill="auto"/>
          </w:tcPr>
          <w:p w14:paraId="538C22D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87.-</w:t>
            </w:r>
            <w:r w:rsidRPr="007023A9">
              <w:rPr>
                <w:rFonts w:ascii="Verdana" w:hAnsi="Verdana"/>
                <w:sz w:val="16"/>
                <w:szCs w:val="16"/>
              </w:rPr>
              <w:t xml:space="preserve"> El registrador procederá a realizar la inscripción correspondiente dentro de los siguientes plazos:</w:t>
            </w:r>
          </w:p>
        </w:tc>
        <w:tc>
          <w:tcPr>
            <w:tcW w:w="4788" w:type="dxa"/>
            <w:shd w:val="clear" w:color="auto" w:fill="auto"/>
          </w:tcPr>
          <w:p w14:paraId="42226EBF" w14:textId="77777777" w:rsidR="00AC48C0" w:rsidRPr="007023A9" w:rsidRDefault="00AC48C0" w:rsidP="00AC48C0">
            <w:pPr>
              <w:jc w:val="both"/>
              <w:rPr>
                <w:lang w:val="en-US"/>
              </w:rPr>
            </w:pPr>
            <w:r w:rsidRPr="007023A9">
              <w:rPr>
                <w:rFonts w:ascii="Verdana" w:hAnsi="Verdana"/>
                <w:b/>
                <w:bCs/>
                <w:sz w:val="16"/>
                <w:szCs w:val="16"/>
                <w:lang w:val="en-US"/>
              </w:rPr>
              <w:t xml:space="preserve">Article 87.- </w:t>
            </w:r>
            <w:r w:rsidRPr="007023A9">
              <w:rPr>
                <w:rFonts w:ascii="Verdana" w:hAnsi="Verdana"/>
                <w:sz w:val="16"/>
                <w:szCs w:val="16"/>
                <w:lang w:val="en-US"/>
              </w:rPr>
              <w:t>The registrar will proceed to make the corresponding registration within the following deadlines:</w:t>
            </w:r>
          </w:p>
        </w:tc>
      </w:tr>
      <w:tr w:rsidR="00AC48C0" w:rsidRPr="0017799F" w14:paraId="256599C8" w14:textId="77777777" w:rsidTr="00E54D49">
        <w:tc>
          <w:tcPr>
            <w:tcW w:w="4788" w:type="dxa"/>
            <w:shd w:val="clear" w:color="auto" w:fill="auto"/>
          </w:tcPr>
          <w:p w14:paraId="0C5AAA3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D4183A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F7CD2A9" w14:textId="77777777" w:rsidTr="00E54D49">
        <w:tc>
          <w:tcPr>
            <w:tcW w:w="4788" w:type="dxa"/>
            <w:shd w:val="clear" w:color="auto" w:fill="auto"/>
          </w:tcPr>
          <w:p w14:paraId="45C952E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Un día hábil, en caso de inscripción de empresas navieras en su modalidad de persona física, de inscripción y cancelación de matrícula;</w:t>
            </w:r>
          </w:p>
        </w:tc>
        <w:tc>
          <w:tcPr>
            <w:tcW w:w="4788" w:type="dxa"/>
            <w:shd w:val="clear" w:color="auto" w:fill="auto"/>
          </w:tcPr>
          <w:p w14:paraId="577DC85F"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One business day, in case of registration of shipping companies in their modality of natural person, of registration and cancellation of registration;</w:t>
            </w:r>
          </w:p>
        </w:tc>
      </w:tr>
      <w:tr w:rsidR="00AC48C0" w:rsidRPr="0017799F" w14:paraId="324A2A4F" w14:textId="77777777" w:rsidTr="00E54D49">
        <w:tc>
          <w:tcPr>
            <w:tcW w:w="4788" w:type="dxa"/>
            <w:shd w:val="clear" w:color="auto" w:fill="auto"/>
          </w:tcPr>
          <w:p w14:paraId="42AA515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AFE8BE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16428E4" w14:textId="77777777" w:rsidTr="00E54D49">
        <w:tc>
          <w:tcPr>
            <w:tcW w:w="4788" w:type="dxa"/>
            <w:shd w:val="clear" w:color="auto" w:fill="auto"/>
          </w:tcPr>
          <w:p w14:paraId="6245E92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Diez días hábiles, en caso de agentes navieros;</w:t>
            </w:r>
          </w:p>
        </w:tc>
        <w:tc>
          <w:tcPr>
            <w:tcW w:w="4788" w:type="dxa"/>
            <w:shd w:val="clear" w:color="auto" w:fill="auto"/>
          </w:tcPr>
          <w:p w14:paraId="2F0F19F9"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Ten </w:t>
            </w:r>
            <w:r>
              <w:rPr>
                <w:rFonts w:ascii="Verdana" w:hAnsi="Verdana"/>
                <w:sz w:val="16"/>
                <w:szCs w:val="16"/>
                <w:lang w:val="en-US"/>
              </w:rPr>
              <w:t>working days</w:t>
            </w:r>
            <w:r w:rsidRPr="007023A9">
              <w:rPr>
                <w:rFonts w:ascii="Verdana" w:hAnsi="Verdana"/>
                <w:sz w:val="16"/>
                <w:szCs w:val="16"/>
                <w:lang w:val="en-US"/>
              </w:rPr>
              <w:t>, in the case of shipping agents;</w:t>
            </w:r>
          </w:p>
        </w:tc>
      </w:tr>
      <w:tr w:rsidR="00AC48C0" w:rsidRPr="0017799F" w14:paraId="401B0B54" w14:textId="77777777" w:rsidTr="00E54D49">
        <w:tc>
          <w:tcPr>
            <w:tcW w:w="4788" w:type="dxa"/>
            <w:shd w:val="clear" w:color="auto" w:fill="auto"/>
          </w:tcPr>
          <w:p w14:paraId="2A819EF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9BBAE5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9EB5FDA" w14:textId="77777777" w:rsidTr="00E54D49">
        <w:tc>
          <w:tcPr>
            <w:tcW w:w="4788" w:type="dxa"/>
            <w:shd w:val="clear" w:color="auto" w:fill="auto"/>
          </w:tcPr>
          <w:p w14:paraId="688E6E4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Quince días hábiles, tratándose de inscripción de empresa naviera en su modalidad de persona moral, y</w:t>
            </w:r>
          </w:p>
        </w:tc>
        <w:tc>
          <w:tcPr>
            <w:tcW w:w="4788" w:type="dxa"/>
            <w:shd w:val="clear" w:color="auto" w:fill="auto"/>
          </w:tcPr>
          <w:p w14:paraId="3B2A898B"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Fifteen </w:t>
            </w:r>
            <w:r>
              <w:rPr>
                <w:rFonts w:ascii="Verdana" w:hAnsi="Verdana"/>
                <w:sz w:val="16"/>
                <w:szCs w:val="16"/>
                <w:lang w:val="en-US"/>
              </w:rPr>
              <w:t>working days</w:t>
            </w:r>
            <w:r w:rsidRPr="007023A9">
              <w:rPr>
                <w:rFonts w:ascii="Verdana" w:hAnsi="Verdana"/>
                <w:sz w:val="16"/>
                <w:szCs w:val="16"/>
                <w:lang w:val="en-US"/>
              </w:rPr>
              <w:t>, in the case of registration of a shipping company in its form of legal entity, and</w:t>
            </w:r>
          </w:p>
        </w:tc>
      </w:tr>
      <w:tr w:rsidR="00AC48C0" w:rsidRPr="0017799F" w14:paraId="18423790" w14:textId="77777777" w:rsidTr="00E54D49">
        <w:tc>
          <w:tcPr>
            <w:tcW w:w="4788" w:type="dxa"/>
            <w:shd w:val="clear" w:color="auto" w:fill="auto"/>
          </w:tcPr>
          <w:p w14:paraId="05C91D8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F7F0DD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422037C" w14:textId="77777777" w:rsidTr="00E54D49">
        <w:tc>
          <w:tcPr>
            <w:tcW w:w="4788" w:type="dxa"/>
            <w:shd w:val="clear" w:color="auto" w:fill="auto"/>
          </w:tcPr>
          <w:p w14:paraId="3F5A55F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IV. </w:t>
            </w:r>
            <w:r w:rsidRPr="007023A9">
              <w:rPr>
                <w:rFonts w:ascii="Verdana" w:hAnsi="Verdana"/>
                <w:sz w:val="16"/>
                <w:szCs w:val="16"/>
              </w:rPr>
              <w:t>Dos días hábiles, en los demás casos.</w:t>
            </w:r>
          </w:p>
        </w:tc>
        <w:tc>
          <w:tcPr>
            <w:tcW w:w="4788" w:type="dxa"/>
            <w:shd w:val="clear" w:color="auto" w:fill="auto"/>
          </w:tcPr>
          <w:p w14:paraId="07A0EFF3"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Two </w:t>
            </w:r>
            <w:r>
              <w:rPr>
                <w:rFonts w:ascii="Verdana" w:hAnsi="Verdana"/>
                <w:sz w:val="16"/>
                <w:szCs w:val="16"/>
                <w:lang w:val="en-US"/>
              </w:rPr>
              <w:t>working days</w:t>
            </w:r>
            <w:r w:rsidRPr="007023A9">
              <w:rPr>
                <w:rFonts w:ascii="Verdana" w:hAnsi="Verdana"/>
                <w:sz w:val="16"/>
                <w:szCs w:val="16"/>
                <w:lang w:val="en-US"/>
              </w:rPr>
              <w:t>, in other cases.</w:t>
            </w:r>
          </w:p>
        </w:tc>
      </w:tr>
      <w:tr w:rsidR="00AC48C0" w:rsidRPr="0017799F" w14:paraId="62870A0F" w14:textId="77777777" w:rsidTr="00E54D49">
        <w:tc>
          <w:tcPr>
            <w:tcW w:w="4788" w:type="dxa"/>
            <w:shd w:val="clear" w:color="auto" w:fill="auto"/>
          </w:tcPr>
          <w:p w14:paraId="67EC8D7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8FB7A1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5D5D5A3" w14:textId="77777777" w:rsidTr="00E54D49">
        <w:tc>
          <w:tcPr>
            <w:tcW w:w="4788" w:type="dxa"/>
            <w:shd w:val="clear" w:color="auto" w:fill="auto"/>
          </w:tcPr>
          <w:p w14:paraId="7199D5A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88</w:t>
            </w:r>
            <w:r w:rsidRPr="007023A9">
              <w:rPr>
                <w:rFonts w:ascii="Verdana" w:hAnsi="Verdana"/>
                <w:sz w:val="16"/>
                <w:szCs w:val="16"/>
              </w:rPr>
              <w:t>.</w:t>
            </w:r>
            <w:r w:rsidRPr="007023A9">
              <w:rPr>
                <w:rFonts w:ascii="Verdana" w:hAnsi="Verdana"/>
                <w:b/>
                <w:sz w:val="16"/>
                <w:szCs w:val="16"/>
              </w:rPr>
              <w:t xml:space="preserve">- </w:t>
            </w:r>
            <w:r w:rsidRPr="007023A9">
              <w:rPr>
                <w:rFonts w:ascii="Verdana" w:hAnsi="Verdana"/>
                <w:sz w:val="16"/>
                <w:szCs w:val="16"/>
              </w:rPr>
              <w:t>Procederá la suspensión del trámite en los casos de omisiones o defectos subsanables y la denegación cuando éstos sean insubsanables. Si el registrador suspende o deniega la inscripción, lo notificará al interesado, quien contará con cinco días hábiles para subsanar la omisión o con el plazo que concede la Ley Federal de Procedimiento Administrativo para interponer el recurso de revisión. Si en el plazo mencionado el interesado no cumple con los requisitos exigidos, ni interpone el recurso que proceda, el documento respectivo se le devolverá o se pondrá a su disposición.</w:t>
            </w:r>
          </w:p>
        </w:tc>
        <w:tc>
          <w:tcPr>
            <w:tcW w:w="4788" w:type="dxa"/>
            <w:shd w:val="clear" w:color="auto" w:fill="auto"/>
          </w:tcPr>
          <w:p w14:paraId="35A6AA08" w14:textId="77777777" w:rsidR="00AC48C0" w:rsidRPr="007023A9" w:rsidRDefault="00AC48C0" w:rsidP="00AC48C0">
            <w:pPr>
              <w:jc w:val="both"/>
              <w:rPr>
                <w:lang w:val="en-US"/>
              </w:rPr>
            </w:pPr>
            <w:r w:rsidRPr="007023A9">
              <w:rPr>
                <w:rFonts w:ascii="Verdana" w:hAnsi="Verdana"/>
                <w:b/>
                <w:bCs/>
                <w:sz w:val="16"/>
                <w:szCs w:val="16"/>
                <w:lang w:val="en-US"/>
              </w:rPr>
              <w:t xml:space="preserve">Article 88 </w:t>
            </w:r>
            <w:r w:rsidRPr="007023A9">
              <w:rPr>
                <w:rFonts w:ascii="Verdana" w:hAnsi="Verdana"/>
                <w:sz w:val="16"/>
                <w:szCs w:val="16"/>
                <w:lang w:val="en-US"/>
              </w:rPr>
              <w:t xml:space="preserve">. </w:t>
            </w:r>
            <w:r w:rsidRPr="007023A9">
              <w:rPr>
                <w:rFonts w:ascii="Verdana" w:hAnsi="Verdana"/>
                <w:b/>
                <w:bCs/>
                <w:sz w:val="16"/>
                <w:szCs w:val="16"/>
                <w:lang w:val="en-US"/>
              </w:rPr>
              <w:t xml:space="preserve">- </w:t>
            </w:r>
            <w:r w:rsidRPr="007023A9">
              <w:rPr>
                <w:rFonts w:ascii="Verdana" w:hAnsi="Verdana"/>
                <w:sz w:val="16"/>
                <w:szCs w:val="16"/>
                <w:lang w:val="en-US"/>
              </w:rPr>
              <w:t xml:space="preserve">The suspension of the procedure will proceed in cases of omissions or rectifiable defects and the denial when they </w:t>
            </w:r>
            <w:r>
              <w:rPr>
                <w:rFonts w:ascii="Verdana" w:hAnsi="Verdana"/>
                <w:sz w:val="16"/>
                <w:szCs w:val="16"/>
                <w:lang w:val="en-US"/>
              </w:rPr>
              <w:t>cannot be corrected</w:t>
            </w:r>
            <w:r w:rsidRPr="007023A9">
              <w:rPr>
                <w:rFonts w:ascii="Verdana" w:hAnsi="Verdana"/>
                <w:sz w:val="16"/>
                <w:szCs w:val="16"/>
                <w:lang w:val="en-US"/>
              </w:rPr>
              <w:t xml:space="preserve">. If the registrar suspends or denies the registration, he will notify the interested party, who will have five </w:t>
            </w:r>
            <w:r>
              <w:rPr>
                <w:rFonts w:ascii="Verdana" w:hAnsi="Verdana"/>
                <w:sz w:val="16"/>
                <w:szCs w:val="16"/>
                <w:lang w:val="en-US"/>
              </w:rPr>
              <w:t>working days</w:t>
            </w:r>
            <w:r w:rsidRPr="007023A9">
              <w:rPr>
                <w:rFonts w:ascii="Verdana" w:hAnsi="Verdana"/>
                <w:sz w:val="16"/>
                <w:szCs w:val="16"/>
                <w:lang w:val="en-US"/>
              </w:rPr>
              <w:t xml:space="preserve"> to correct the omission or the deadline granted by the Federal Administrative Procedure Law to file the appeal for review. If within the aforementioned period the interested party does not comply with the required requirements, nor does he lodge the appropriate remedy, the respective document will be returned or made available to him.</w:t>
            </w:r>
          </w:p>
        </w:tc>
      </w:tr>
      <w:tr w:rsidR="00AC48C0" w:rsidRPr="0017799F" w14:paraId="17B94FFD" w14:textId="77777777" w:rsidTr="00E54D49">
        <w:tc>
          <w:tcPr>
            <w:tcW w:w="4788" w:type="dxa"/>
            <w:shd w:val="clear" w:color="auto" w:fill="auto"/>
          </w:tcPr>
          <w:p w14:paraId="0771BB2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125F1C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E5F771C" w14:textId="77777777" w:rsidTr="00E54D49">
        <w:tc>
          <w:tcPr>
            <w:tcW w:w="4788" w:type="dxa"/>
            <w:shd w:val="clear" w:color="auto" w:fill="auto"/>
          </w:tcPr>
          <w:p w14:paraId="3B3E579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89.-</w:t>
            </w:r>
            <w:r w:rsidRPr="007023A9">
              <w:rPr>
                <w:rFonts w:ascii="Verdana" w:hAnsi="Verdana"/>
                <w:sz w:val="16"/>
                <w:szCs w:val="16"/>
              </w:rPr>
              <w:t xml:space="preserve"> En todos los casos, los documentos que no sean retirados dentro de los treinta días hábiles siguientes a la notificación serán remitidos al archivo general del Registro, donde se conservarán por cinco años y concluido este período serán destruidos.</w:t>
            </w:r>
          </w:p>
        </w:tc>
        <w:tc>
          <w:tcPr>
            <w:tcW w:w="4788" w:type="dxa"/>
            <w:shd w:val="clear" w:color="auto" w:fill="auto"/>
          </w:tcPr>
          <w:p w14:paraId="61B2AB38" w14:textId="77777777" w:rsidR="00AC48C0" w:rsidRPr="007023A9" w:rsidRDefault="00AC48C0" w:rsidP="00AC48C0">
            <w:pPr>
              <w:jc w:val="both"/>
              <w:rPr>
                <w:lang w:val="en-US"/>
              </w:rPr>
            </w:pPr>
            <w:r w:rsidRPr="007023A9">
              <w:rPr>
                <w:rFonts w:ascii="Verdana" w:hAnsi="Verdana"/>
                <w:b/>
                <w:bCs/>
                <w:sz w:val="16"/>
                <w:szCs w:val="16"/>
                <w:lang w:val="en-US"/>
              </w:rPr>
              <w:t xml:space="preserve">Article 89.- </w:t>
            </w:r>
            <w:r w:rsidRPr="007023A9">
              <w:rPr>
                <w:rFonts w:ascii="Verdana" w:hAnsi="Verdana"/>
                <w:sz w:val="16"/>
                <w:szCs w:val="16"/>
                <w:lang w:val="en-US"/>
              </w:rPr>
              <w:t xml:space="preserve">In all cases, documents that are not withdrawn within thirty </w:t>
            </w:r>
            <w:r>
              <w:rPr>
                <w:rFonts w:ascii="Verdana" w:hAnsi="Verdana"/>
                <w:sz w:val="16"/>
                <w:szCs w:val="16"/>
                <w:lang w:val="en-US"/>
              </w:rPr>
              <w:t>working days</w:t>
            </w:r>
            <w:r w:rsidRPr="007023A9">
              <w:rPr>
                <w:rFonts w:ascii="Verdana" w:hAnsi="Verdana"/>
                <w:sz w:val="16"/>
                <w:szCs w:val="16"/>
                <w:lang w:val="en-US"/>
              </w:rPr>
              <w:t xml:space="preserve"> following the notification will be sent to the general archive of the Registry, where they will be kept for five years and after this period will be destroyed.</w:t>
            </w:r>
          </w:p>
        </w:tc>
      </w:tr>
      <w:tr w:rsidR="00AC48C0" w:rsidRPr="0017799F" w14:paraId="65B82BAC" w14:textId="77777777" w:rsidTr="00E54D49">
        <w:tc>
          <w:tcPr>
            <w:tcW w:w="4788" w:type="dxa"/>
            <w:shd w:val="clear" w:color="auto" w:fill="auto"/>
          </w:tcPr>
          <w:p w14:paraId="4F69390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2BC87F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6500747" w14:textId="77777777" w:rsidTr="00E54D49">
        <w:tc>
          <w:tcPr>
            <w:tcW w:w="4788" w:type="dxa"/>
            <w:shd w:val="clear" w:color="auto" w:fill="auto"/>
          </w:tcPr>
          <w:p w14:paraId="657060B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90.-</w:t>
            </w:r>
            <w:r w:rsidRPr="007023A9">
              <w:rPr>
                <w:rFonts w:ascii="Verdana" w:hAnsi="Verdana"/>
                <w:sz w:val="16"/>
                <w:szCs w:val="16"/>
              </w:rPr>
              <w:t xml:space="preserve"> Cuando se trate de omisiones subsanables consistentes en la falta de certificados u otras constancias que, debiendo ser expedidas por alguna autoridad o Institución, no lo sean con la debida oportunidad, y siempre que se acredite de manera fehaciente que se presentó la solicitud y se cubrieron los derechos correspondientes, el registrador hará anotación preventiva del documento de que se trate, con expresión de las observaciones del caso. Subsanada la omisión, se inscribirá el documento en la parte correspondiente del folio, sin perjuicio de la prelación adquirida.</w:t>
            </w:r>
          </w:p>
        </w:tc>
        <w:tc>
          <w:tcPr>
            <w:tcW w:w="4788" w:type="dxa"/>
            <w:shd w:val="clear" w:color="auto" w:fill="auto"/>
          </w:tcPr>
          <w:p w14:paraId="233C2B26" w14:textId="77777777" w:rsidR="00AC48C0" w:rsidRPr="007023A9" w:rsidRDefault="00AC48C0" w:rsidP="00AC48C0">
            <w:pPr>
              <w:jc w:val="both"/>
              <w:rPr>
                <w:lang w:val="en-US"/>
              </w:rPr>
            </w:pPr>
            <w:r w:rsidRPr="007023A9">
              <w:rPr>
                <w:rFonts w:ascii="Verdana" w:hAnsi="Verdana"/>
                <w:b/>
                <w:bCs/>
                <w:sz w:val="16"/>
                <w:szCs w:val="16"/>
                <w:lang w:val="en-US"/>
              </w:rPr>
              <w:t xml:space="preserve">Article 90.- In the </w:t>
            </w:r>
            <w:r w:rsidRPr="007023A9">
              <w:rPr>
                <w:rFonts w:ascii="Verdana" w:hAnsi="Verdana"/>
                <w:sz w:val="16"/>
                <w:szCs w:val="16"/>
                <w:lang w:val="en-US"/>
              </w:rPr>
              <w:t>case of rectifiable omissions consisting of the lack of certificates or other records that, having to be issued by any authority or Institution, are not issued with due opportunity, and provided it is credited in a reliable manner that the request and the corresponding rights were covered, the registrar will make preventive annotation of the document in question, with expression of the observations of the case. Once the omission is remedied, the document will be registered in the corresponding part of the folio, without prejudice to the priority acquired.</w:t>
            </w:r>
          </w:p>
        </w:tc>
      </w:tr>
      <w:tr w:rsidR="00AC48C0" w:rsidRPr="0017799F" w14:paraId="745A191D" w14:textId="77777777" w:rsidTr="00E54D49">
        <w:tc>
          <w:tcPr>
            <w:tcW w:w="4788" w:type="dxa"/>
            <w:shd w:val="clear" w:color="auto" w:fill="auto"/>
          </w:tcPr>
          <w:p w14:paraId="57340AA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2899D0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53671C0" w14:textId="77777777" w:rsidTr="00E54D49">
        <w:tc>
          <w:tcPr>
            <w:tcW w:w="4788" w:type="dxa"/>
            <w:shd w:val="clear" w:color="auto" w:fill="auto"/>
          </w:tcPr>
          <w:p w14:paraId="3F826C3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91.-</w:t>
            </w:r>
            <w:r w:rsidRPr="007023A9">
              <w:rPr>
                <w:rFonts w:ascii="Verdana" w:hAnsi="Verdana"/>
                <w:sz w:val="16"/>
                <w:szCs w:val="16"/>
              </w:rPr>
              <w:t xml:space="preserve"> El registrador no calificará la legalidad de la orden judicial o administrativa que decrete la inscripción de un asiento, pero si a su juicio concurren circunstancias por las que legalmente no deba hacerse, dará cuenta a la autoridad ordenadora. Si a pesar de ello, ésta insiste, se procederá conforme a lo ordenado </w:t>
            </w:r>
            <w:r w:rsidRPr="007023A9">
              <w:rPr>
                <w:rFonts w:ascii="Verdana" w:hAnsi="Verdana"/>
                <w:sz w:val="16"/>
                <w:szCs w:val="16"/>
              </w:rPr>
              <w:lastRenderedPageBreak/>
              <w:t>y se tomará razón del hecho en el asiento correspondiente.</w:t>
            </w:r>
          </w:p>
        </w:tc>
        <w:tc>
          <w:tcPr>
            <w:tcW w:w="4788" w:type="dxa"/>
            <w:shd w:val="clear" w:color="auto" w:fill="auto"/>
          </w:tcPr>
          <w:p w14:paraId="097F56ED" w14:textId="77777777" w:rsidR="00AC48C0" w:rsidRPr="007023A9" w:rsidRDefault="00AC48C0" w:rsidP="00AC48C0">
            <w:pPr>
              <w:jc w:val="both"/>
              <w:rPr>
                <w:lang w:val="en-US"/>
              </w:rPr>
            </w:pPr>
            <w:r w:rsidRPr="007023A9">
              <w:rPr>
                <w:rFonts w:ascii="Verdana" w:hAnsi="Verdana"/>
                <w:b/>
                <w:bCs/>
                <w:sz w:val="16"/>
                <w:szCs w:val="16"/>
                <w:lang w:val="en-US"/>
              </w:rPr>
              <w:lastRenderedPageBreak/>
              <w:t xml:space="preserve">Article 91.- </w:t>
            </w:r>
            <w:r w:rsidRPr="007023A9">
              <w:rPr>
                <w:rFonts w:ascii="Verdana" w:hAnsi="Verdana"/>
                <w:sz w:val="16"/>
                <w:szCs w:val="16"/>
                <w:lang w:val="en-US"/>
              </w:rPr>
              <w:t xml:space="preserve">The registrar will not qualify the legality of the judicial or administrative order that decrees the registration of a seat, but if in his judgment circumstances arise for which legally it should not be done, he will inform the ordering authority. If in spite of this, it insists, it will proceed according to what is </w:t>
            </w:r>
            <w:r w:rsidRPr="007023A9">
              <w:rPr>
                <w:rFonts w:ascii="Verdana" w:hAnsi="Verdana"/>
                <w:sz w:val="16"/>
                <w:szCs w:val="16"/>
                <w:lang w:val="en-US"/>
              </w:rPr>
              <w:lastRenderedPageBreak/>
              <w:t>ordered and reason for the fact will be taken in the corresponding seat.</w:t>
            </w:r>
          </w:p>
        </w:tc>
      </w:tr>
      <w:tr w:rsidR="00AC48C0" w:rsidRPr="0017799F" w14:paraId="50104500" w14:textId="77777777" w:rsidTr="00E54D49">
        <w:tc>
          <w:tcPr>
            <w:tcW w:w="4788" w:type="dxa"/>
            <w:shd w:val="clear" w:color="auto" w:fill="auto"/>
          </w:tcPr>
          <w:p w14:paraId="44B6C0A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20A4BF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8898318" w14:textId="77777777" w:rsidTr="00E54D49">
        <w:tc>
          <w:tcPr>
            <w:tcW w:w="4788" w:type="dxa"/>
            <w:shd w:val="clear" w:color="auto" w:fill="auto"/>
          </w:tcPr>
          <w:p w14:paraId="1B33F2C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92.- </w:t>
            </w:r>
            <w:r w:rsidRPr="007023A9">
              <w:rPr>
                <w:rFonts w:ascii="Verdana" w:hAnsi="Verdana"/>
                <w:sz w:val="16"/>
                <w:szCs w:val="16"/>
              </w:rPr>
              <w:t>Los actos ejecutados o contratos celebrados en el extranjero, sólo se inscribirán si se refieren a actos inscribibles conforme a la Ley y deberán ser previamente legalizados o apostillados; si estuvieren redactados en idioma distinto al español deberán ser traducidos por perito traductor que cuente con título en la materia debidamente registrado en términos de la legislación correspondiente.</w:t>
            </w:r>
          </w:p>
        </w:tc>
        <w:tc>
          <w:tcPr>
            <w:tcW w:w="4788" w:type="dxa"/>
            <w:shd w:val="clear" w:color="auto" w:fill="auto"/>
          </w:tcPr>
          <w:p w14:paraId="32F5BE12" w14:textId="77777777" w:rsidR="00AC48C0" w:rsidRPr="007023A9" w:rsidRDefault="00AC48C0" w:rsidP="00AC48C0">
            <w:pPr>
              <w:jc w:val="both"/>
              <w:rPr>
                <w:lang w:val="en-US"/>
              </w:rPr>
            </w:pPr>
            <w:r w:rsidRPr="007023A9">
              <w:rPr>
                <w:rFonts w:ascii="Verdana" w:hAnsi="Verdana"/>
                <w:b/>
                <w:bCs/>
                <w:sz w:val="16"/>
                <w:szCs w:val="16"/>
                <w:lang w:val="en-US"/>
              </w:rPr>
              <w:t xml:space="preserve">Article 92.- </w:t>
            </w:r>
            <w:r w:rsidRPr="007023A9">
              <w:rPr>
                <w:rFonts w:ascii="Verdana" w:hAnsi="Verdana"/>
                <w:sz w:val="16"/>
                <w:szCs w:val="16"/>
                <w:lang w:val="en-US"/>
              </w:rPr>
              <w:t>The acts executed or contracts executed abroad will only be registered if they refer to acts that can be registered under the Law and must be previously legalized or apostilled; If they are written in a language other than Spanish, they must be translated by an expert translator who has a title in the subject duly registered under the terms of the corresponding legislation.</w:t>
            </w:r>
          </w:p>
        </w:tc>
      </w:tr>
      <w:tr w:rsidR="00AC48C0" w:rsidRPr="0017799F" w14:paraId="5C5BF634" w14:textId="77777777" w:rsidTr="00E54D49">
        <w:tc>
          <w:tcPr>
            <w:tcW w:w="4788" w:type="dxa"/>
            <w:shd w:val="clear" w:color="auto" w:fill="auto"/>
          </w:tcPr>
          <w:p w14:paraId="6E76FF4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62CB65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F59546A" w14:textId="77777777" w:rsidTr="00E54D49">
        <w:tc>
          <w:tcPr>
            <w:tcW w:w="4788" w:type="dxa"/>
            <w:shd w:val="clear" w:color="auto" w:fill="auto"/>
          </w:tcPr>
          <w:p w14:paraId="4F01177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93.-</w:t>
            </w:r>
            <w:r w:rsidRPr="007023A9">
              <w:rPr>
                <w:rFonts w:ascii="Verdana" w:hAnsi="Verdana"/>
                <w:sz w:val="16"/>
                <w:szCs w:val="16"/>
              </w:rPr>
              <w:t xml:space="preserve"> Las notificaciones se harán en los términos previstos por la Ley Federal de Procedimiento Administrativo.</w:t>
            </w:r>
          </w:p>
        </w:tc>
        <w:tc>
          <w:tcPr>
            <w:tcW w:w="4788" w:type="dxa"/>
            <w:shd w:val="clear" w:color="auto" w:fill="auto"/>
          </w:tcPr>
          <w:p w14:paraId="77EECDC7" w14:textId="77777777" w:rsidR="00AC48C0" w:rsidRPr="007023A9" w:rsidRDefault="00AC48C0" w:rsidP="00AC48C0">
            <w:pPr>
              <w:jc w:val="both"/>
              <w:rPr>
                <w:lang w:val="en-US"/>
              </w:rPr>
            </w:pPr>
            <w:r w:rsidRPr="007023A9">
              <w:rPr>
                <w:rFonts w:ascii="Verdana" w:hAnsi="Verdana"/>
                <w:b/>
                <w:bCs/>
                <w:sz w:val="16"/>
                <w:szCs w:val="16"/>
                <w:lang w:val="en-US"/>
              </w:rPr>
              <w:t xml:space="preserve">Article 93.- </w:t>
            </w:r>
            <w:r w:rsidRPr="007023A9">
              <w:rPr>
                <w:rFonts w:ascii="Verdana" w:hAnsi="Verdana"/>
                <w:sz w:val="16"/>
                <w:szCs w:val="16"/>
                <w:lang w:val="en-US"/>
              </w:rPr>
              <w:t xml:space="preserve">The notifications will be made </w:t>
            </w:r>
            <w:r>
              <w:rPr>
                <w:rFonts w:ascii="Verdana" w:hAnsi="Verdana"/>
                <w:sz w:val="16"/>
                <w:szCs w:val="16"/>
                <w:lang w:val="en-US"/>
              </w:rPr>
              <w:t>under the terms</w:t>
            </w:r>
            <w:r w:rsidRPr="007023A9">
              <w:rPr>
                <w:rFonts w:ascii="Verdana" w:hAnsi="Verdana"/>
                <w:sz w:val="16"/>
                <w:szCs w:val="16"/>
                <w:lang w:val="en-US"/>
              </w:rPr>
              <w:t xml:space="preserve"> established by the Federal Law of Administrative Procedure.</w:t>
            </w:r>
          </w:p>
        </w:tc>
      </w:tr>
      <w:tr w:rsidR="00AC48C0" w:rsidRPr="0017799F" w14:paraId="489A08FE" w14:textId="77777777" w:rsidTr="00E54D49">
        <w:tc>
          <w:tcPr>
            <w:tcW w:w="4788" w:type="dxa"/>
            <w:shd w:val="clear" w:color="auto" w:fill="auto"/>
          </w:tcPr>
          <w:p w14:paraId="41082992"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712F8F51"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6B95D9BB" w14:textId="77777777" w:rsidTr="00E54D49">
        <w:tc>
          <w:tcPr>
            <w:tcW w:w="4788" w:type="dxa"/>
            <w:shd w:val="clear" w:color="auto" w:fill="auto"/>
          </w:tcPr>
          <w:p w14:paraId="5857C7C5"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Sección III</w:t>
            </w:r>
          </w:p>
        </w:tc>
        <w:tc>
          <w:tcPr>
            <w:tcW w:w="4788" w:type="dxa"/>
            <w:shd w:val="clear" w:color="auto" w:fill="auto"/>
          </w:tcPr>
          <w:p w14:paraId="3A97C60E" w14:textId="77777777" w:rsidR="00AC48C0" w:rsidRPr="007023A9" w:rsidRDefault="00AC48C0" w:rsidP="00AC48C0">
            <w:pPr>
              <w:jc w:val="center"/>
              <w:rPr>
                <w:lang w:val="en-US"/>
              </w:rPr>
            </w:pPr>
            <w:r w:rsidRPr="007023A9">
              <w:rPr>
                <w:rFonts w:ascii="Verdana" w:hAnsi="Verdana"/>
                <w:b/>
                <w:bCs/>
                <w:sz w:val="16"/>
                <w:szCs w:val="16"/>
                <w:lang w:val="en-US"/>
              </w:rPr>
              <w:t>Section III</w:t>
            </w:r>
          </w:p>
        </w:tc>
      </w:tr>
      <w:tr w:rsidR="00AC48C0" w:rsidRPr="0017799F" w14:paraId="4A927494" w14:textId="77777777" w:rsidTr="00E54D49">
        <w:tc>
          <w:tcPr>
            <w:tcW w:w="4788" w:type="dxa"/>
            <w:shd w:val="clear" w:color="auto" w:fill="auto"/>
          </w:tcPr>
          <w:p w14:paraId="6ECEC22F"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De la Rectificación, Cancelación y Reposición de Inscripciones</w:t>
            </w:r>
          </w:p>
        </w:tc>
        <w:tc>
          <w:tcPr>
            <w:tcW w:w="4788" w:type="dxa"/>
            <w:shd w:val="clear" w:color="auto" w:fill="auto"/>
          </w:tcPr>
          <w:p w14:paraId="0CFC6A9B" w14:textId="77777777" w:rsidR="00AC48C0" w:rsidRPr="007023A9" w:rsidRDefault="00AC48C0" w:rsidP="00AC48C0">
            <w:pPr>
              <w:jc w:val="center"/>
              <w:rPr>
                <w:lang w:val="en-US"/>
              </w:rPr>
            </w:pPr>
            <w:r w:rsidRPr="007023A9">
              <w:rPr>
                <w:rFonts w:ascii="Verdana" w:hAnsi="Verdana"/>
                <w:b/>
                <w:bCs/>
                <w:sz w:val="16"/>
                <w:szCs w:val="16"/>
                <w:lang w:val="en-US"/>
              </w:rPr>
              <w:t>Rectification, Cancellation and Replacement of Entries</w:t>
            </w:r>
          </w:p>
        </w:tc>
      </w:tr>
      <w:tr w:rsidR="00AC48C0" w:rsidRPr="0017799F" w14:paraId="141D7F95" w14:textId="77777777" w:rsidTr="00E54D49">
        <w:tc>
          <w:tcPr>
            <w:tcW w:w="4788" w:type="dxa"/>
            <w:shd w:val="clear" w:color="auto" w:fill="auto"/>
          </w:tcPr>
          <w:p w14:paraId="6F8F3B6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4E72FB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6DC9CF6" w14:textId="77777777" w:rsidTr="00E54D49">
        <w:tc>
          <w:tcPr>
            <w:tcW w:w="4788" w:type="dxa"/>
            <w:shd w:val="clear" w:color="auto" w:fill="auto"/>
          </w:tcPr>
          <w:p w14:paraId="4AB4284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94.-</w:t>
            </w:r>
            <w:r w:rsidRPr="007023A9">
              <w:rPr>
                <w:rFonts w:ascii="Verdana" w:hAnsi="Verdana"/>
                <w:sz w:val="16"/>
                <w:szCs w:val="16"/>
              </w:rPr>
              <w:t xml:space="preserve"> La rectificación de los asientos hechos en los folios sólo procederá cuando exista discrepancia entre la inscripción y el documento inscrito.</w:t>
            </w:r>
          </w:p>
        </w:tc>
        <w:tc>
          <w:tcPr>
            <w:tcW w:w="4788" w:type="dxa"/>
            <w:shd w:val="clear" w:color="auto" w:fill="auto"/>
          </w:tcPr>
          <w:p w14:paraId="7C7A31FC" w14:textId="77777777" w:rsidR="00AC48C0" w:rsidRPr="007023A9" w:rsidRDefault="00AC48C0" w:rsidP="00AC48C0">
            <w:pPr>
              <w:jc w:val="both"/>
              <w:rPr>
                <w:lang w:val="en-US"/>
              </w:rPr>
            </w:pPr>
            <w:r w:rsidRPr="007023A9">
              <w:rPr>
                <w:rFonts w:ascii="Verdana" w:hAnsi="Verdana"/>
                <w:b/>
                <w:bCs/>
                <w:sz w:val="16"/>
                <w:szCs w:val="16"/>
                <w:lang w:val="en-US"/>
              </w:rPr>
              <w:t xml:space="preserve">Article 94.- </w:t>
            </w:r>
            <w:r w:rsidRPr="007023A9">
              <w:rPr>
                <w:rFonts w:ascii="Verdana" w:hAnsi="Verdana"/>
                <w:sz w:val="16"/>
                <w:szCs w:val="16"/>
                <w:lang w:val="en-US"/>
              </w:rPr>
              <w:t>The rectification of the entries made in the folios will only proceed when there is a discrepancy between the registration and the document registered.</w:t>
            </w:r>
          </w:p>
        </w:tc>
      </w:tr>
      <w:tr w:rsidR="00AC48C0" w:rsidRPr="0017799F" w14:paraId="3DF8D40E" w14:textId="77777777" w:rsidTr="00E54D49">
        <w:tc>
          <w:tcPr>
            <w:tcW w:w="4788" w:type="dxa"/>
            <w:shd w:val="clear" w:color="auto" w:fill="auto"/>
          </w:tcPr>
          <w:p w14:paraId="087E727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5FB1F9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2E9B524" w14:textId="77777777" w:rsidTr="00E54D49">
        <w:tc>
          <w:tcPr>
            <w:tcW w:w="4788" w:type="dxa"/>
            <w:shd w:val="clear" w:color="auto" w:fill="auto"/>
          </w:tcPr>
          <w:p w14:paraId="0DEBE70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95.-</w:t>
            </w:r>
            <w:r w:rsidRPr="007023A9">
              <w:rPr>
                <w:rFonts w:ascii="Verdana" w:hAnsi="Verdana"/>
                <w:sz w:val="16"/>
                <w:szCs w:val="16"/>
              </w:rPr>
              <w:t xml:space="preserve"> Se entenderá que existe error material cuando, sin intención y sin que ello cambie el sentido general de la inscripción, se escriban unas palabras por otras, se omita la expresión de alguna circunstancia, se equivoquen los nombres o los números al copiarlos del título, o se practique un asiento distinto del que corresponda.</w:t>
            </w:r>
          </w:p>
        </w:tc>
        <w:tc>
          <w:tcPr>
            <w:tcW w:w="4788" w:type="dxa"/>
            <w:shd w:val="clear" w:color="auto" w:fill="auto"/>
          </w:tcPr>
          <w:p w14:paraId="2E0B4F30" w14:textId="77777777" w:rsidR="00AC48C0" w:rsidRPr="007023A9" w:rsidRDefault="00AC48C0" w:rsidP="00AC48C0">
            <w:pPr>
              <w:jc w:val="both"/>
              <w:rPr>
                <w:lang w:val="en-US"/>
              </w:rPr>
            </w:pPr>
            <w:r w:rsidRPr="007023A9">
              <w:rPr>
                <w:rFonts w:ascii="Verdana" w:hAnsi="Verdana"/>
                <w:b/>
                <w:bCs/>
                <w:sz w:val="16"/>
                <w:szCs w:val="16"/>
                <w:lang w:val="en-US"/>
              </w:rPr>
              <w:t xml:space="preserve">Article 95.- </w:t>
            </w:r>
            <w:r w:rsidRPr="007023A9">
              <w:rPr>
                <w:rFonts w:ascii="Verdana" w:hAnsi="Verdana"/>
                <w:sz w:val="16"/>
                <w:szCs w:val="16"/>
                <w:lang w:val="en-US"/>
              </w:rPr>
              <w:t>It will be understood that there is a material error when, without intention and without changing the general meaning of the inscription, some words are written for others, the expression of any circumstance is omitted, the names or numbers are wrong when copying them of the title, or a different seat from the corresponding one is practiced.</w:t>
            </w:r>
          </w:p>
        </w:tc>
      </w:tr>
      <w:tr w:rsidR="00AC48C0" w:rsidRPr="0017799F" w14:paraId="178C4941" w14:textId="77777777" w:rsidTr="00E54D49">
        <w:tc>
          <w:tcPr>
            <w:tcW w:w="4788" w:type="dxa"/>
            <w:shd w:val="clear" w:color="auto" w:fill="auto"/>
          </w:tcPr>
          <w:p w14:paraId="5AD6CB3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D3FE6F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90A527B" w14:textId="77777777" w:rsidTr="00E54D49">
        <w:tc>
          <w:tcPr>
            <w:tcW w:w="4788" w:type="dxa"/>
            <w:shd w:val="clear" w:color="auto" w:fill="auto"/>
          </w:tcPr>
          <w:p w14:paraId="7BE30D0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96.-</w:t>
            </w:r>
            <w:r w:rsidRPr="007023A9">
              <w:rPr>
                <w:rFonts w:ascii="Verdana" w:hAnsi="Verdana"/>
                <w:sz w:val="16"/>
                <w:szCs w:val="16"/>
              </w:rPr>
              <w:t xml:space="preserve"> Se entenderá que existe error de concepto cuando en la inscripción se altere el contenido del documento de que se trate porque el registrador se hubiere formado un juicio equivocado del mismo, por una errónea calificación</w:t>
            </w:r>
            <w:r w:rsidRPr="007023A9">
              <w:rPr>
                <w:rFonts w:ascii="Verdana" w:hAnsi="Verdana"/>
                <w:sz w:val="16"/>
                <w:szCs w:val="16"/>
              </w:rPr>
              <w:lastRenderedPageBreak/>
              <w:t xml:space="preserve"> del documento o del acto en él consignado o por cualquier otra circunstancia de naturaleza análoga.</w:t>
            </w:r>
          </w:p>
        </w:tc>
        <w:tc>
          <w:tcPr>
            <w:tcW w:w="4788" w:type="dxa"/>
            <w:shd w:val="clear" w:color="auto" w:fill="auto"/>
          </w:tcPr>
          <w:p w14:paraId="50773A74" w14:textId="77777777" w:rsidR="00AC48C0" w:rsidRPr="007023A9" w:rsidRDefault="00AC48C0" w:rsidP="00AC48C0">
            <w:pPr>
              <w:jc w:val="both"/>
              <w:rPr>
                <w:lang w:val="en-US"/>
              </w:rPr>
            </w:pPr>
            <w:r w:rsidRPr="007023A9">
              <w:rPr>
                <w:rFonts w:ascii="Verdana" w:hAnsi="Verdana"/>
                <w:b/>
                <w:bCs/>
                <w:sz w:val="16"/>
                <w:szCs w:val="16"/>
                <w:lang w:val="en-US"/>
              </w:rPr>
              <w:t xml:space="preserve">Article 96.- </w:t>
            </w:r>
            <w:r w:rsidRPr="007023A9">
              <w:rPr>
                <w:rFonts w:ascii="Verdana" w:hAnsi="Verdana"/>
                <w:sz w:val="16"/>
                <w:szCs w:val="16"/>
                <w:lang w:val="en-US"/>
              </w:rPr>
              <w:t>It will be understood</w:t>
            </w:r>
            <w:r w:rsidRPr="007023A9">
              <w:rPr>
                <w:rFonts w:ascii="Verdana" w:hAnsi="Verdana"/>
                <w:sz w:val="16"/>
                <w:szCs w:val="16"/>
                <w:lang w:val="en-US"/>
              </w:rPr>
              <w:lastRenderedPageBreak/>
              <w:t xml:space="preserve"> that there is a misconception when the content of the document in question is altered because the registrar has formed a wrong judgment of the document, due to an erroneous qualification of the document or of the act contained therein or for any other circ</w:t>
            </w:r>
            <w:r w:rsidRPr="007023A9">
              <w:rPr>
                <w:rFonts w:ascii="Verdana" w:hAnsi="Verdana"/>
                <w:sz w:val="16"/>
                <w:szCs w:val="16"/>
                <w:lang w:val="en-US"/>
              </w:rPr>
              <w:lastRenderedPageBreak/>
              <w:t>umstance of a similar nature.</w:t>
            </w:r>
          </w:p>
        </w:tc>
      </w:tr>
      <w:tr w:rsidR="00AC48C0" w:rsidRPr="0017799F" w14:paraId="6010A5BE" w14:textId="77777777" w:rsidTr="00E54D49">
        <w:tc>
          <w:tcPr>
            <w:tcW w:w="4788" w:type="dxa"/>
            <w:shd w:val="clear" w:color="auto" w:fill="auto"/>
          </w:tcPr>
          <w:p w14:paraId="6C0AE01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843E76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F07591E" w14:textId="77777777" w:rsidTr="00E54D49">
        <w:tc>
          <w:tcPr>
            <w:tcW w:w="4788" w:type="dxa"/>
            <w:shd w:val="clear" w:color="auto" w:fill="auto"/>
          </w:tcPr>
          <w:p w14:paraId="79B34FB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97.-</w:t>
            </w:r>
            <w:r w:rsidRPr="007023A9">
              <w:rPr>
                <w:rFonts w:ascii="Verdana" w:hAnsi="Verdana"/>
                <w:sz w:val="16"/>
                <w:szCs w:val="16"/>
              </w:rPr>
              <w:t xml:space="preserve"> Tanto los errores materiales como los de concepto podrán ser rectificados a petición de las par</w:t>
            </w:r>
            <w:r w:rsidRPr="007023A9">
              <w:rPr>
                <w:rFonts w:ascii="Verdana" w:hAnsi="Verdana"/>
                <w:sz w:val="16"/>
                <w:szCs w:val="16"/>
              </w:rPr>
              <w:lastRenderedPageBreak/>
              <w:t>t</w:t>
            </w:r>
            <w:r w:rsidRPr="007023A9">
              <w:rPr>
                <w:rFonts w:ascii="Verdana" w:hAnsi="Verdana"/>
                <w:sz w:val="16"/>
                <w:szCs w:val="16"/>
              </w:rPr>
              <w:lastRenderedPageBreak/>
              <w:t>es interesadas en el asiento.</w:t>
            </w:r>
          </w:p>
        </w:tc>
        <w:tc>
          <w:tcPr>
            <w:tcW w:w="4788" w:type="dxa"/>
            <w:shd w:val="clear" w:color="auto" w:fill="auto"/>
          </w:tcPr>
          <w:p w14:paraId="6F057285" w14:textId="77777777" w:rsidR="00AC48C0" w:rsidRPr="007023A9" w:rsidRDefault="00AC48C0" w:rsidP="00AC48C0">
            <w:pPr>
              <w:jc w:val="both"/>
              <w:rPr>
                <w:lang w:val="en-US"/>
              </w:rPr>
            </w:pPr>
            <w:r w:rsidRPr="007023A9">
              <w:rPr>
                <w:rFonts w:ascii="Verdana" w:hAnsi="Verdana"/>
                <w:b/>
                <w:bCs/>
                <w:sz w:val="16"/>
                <w:szCs w:val="16"/>
                <w:lang w:val="en-US"/>
              </w:rPr>
              <w:t xml:space="preserve">Article 97.- </w:t>
            </w:r>
            <w:r w:rsidRPr="007023A9">
              <w:rPr>
                <w:rFonts w:ascii="Verdana" w:hAnsi="Verdana"/>
                <w:sz w:val="16"/>
                <w:szCs w:val="16"/>
                <w:lang w:val="en-US"/>
              </w:rPr>
              <w:t>Both material and conceptual errors may be rectified at the request of interested parties in the seat.</w:t>
            </w:r>
          </w:p>
        </w:tc>
      </w:tr>
      <w:tr w:rsidR="00AC48C0" w:rsidRPr="0017799F" w14:paraId="08C1C9B7" w14:textId="77777777" w:rsidTr="00E54D49">
        <w:tc>
          <w:tcPr>
            <w:tcW w:w="4788" w:type="dxa"/>
            <w:shd w:val="clear" w:color="auto" w:fill="auto"/>
          </w:tcPr>
          <w:p w14:paraId="17F2B70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5646D4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59C0160" w14:textId="77777777" w:rsidTr="00E54D49">
        <w:tc>
          <w:tcPr>
            <w:tcW w:w="4788" w:type="dxa"/>
            <w:shd w:val="clear" w:color="auto" w:fill="auto"/>
          </w:tcPr>
          <w:p w14:paraId="0D64217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98.- </w:t>
            </w:r>
            <w:r w:rsidRPr="007023A9">
              <w:rPr>
                <w:rFonts w:ascii="Verdana" w:hAnsi="Verdana"/>
                <w:sz w:val="16"/>
                <w:szCs w:val="16"/>
              </w:rPr>
              <w:t>La rectificación de oficio sólo procederá en el caso de errores manifiestos, y se notificará personalmente a los interesados.</w:t>
            </w:r>
          </w:p>
        </w:tc>
        <w:tc>
          <w:tcPr>
            <w:tcW w:w="4788" w:type="dxa"/>
            <w:shd w:val="clear" w:color="auto" w:fill="auto"/>
          </w:tcPr>
          <w:p w14:paraId="556382C1" w14:textId="77777777" w:rsidR="00AC48C0" w:rsidRPr="007023A9" w:rsidRDefault="00AC48C0" w:rsidP="00AC48C0">
            <w:pPr>
              <w:jc w:val="both"/>
              <w:rPr>
                <w:lang w:val="en-US"/>
              </w:rPr>
            </w:pPr>
            <w:r w:rsidRPr="007023A9">
              <w:rPr>
                <w:rFonts w:ascii="Verdana" w:hAnsi="Verdana"/>
                <w:b/>
                <w:bCs/>
                <w:sz w:val="16"/>
                <w:szCs w:val="16"/>
                <w:lang w:val="en-US"/>
              </w:rPr>
              <w:t xml:space="preserve">Article 98.- </w:t>
            </w:r>
            <w:r w:rsidRPr="007023A9">
              <w:rPr>
                <w:rFonts w:ascii="Verdana" w:hAnsi="Verdana"/>
                <w:sz w:val="16"/>
                <w:szCs w:val="16"/>
                <w:lang w:val="en-US"/>
              </w:rPr>
              <w:t xml:space="preserve">The rectification </w:t>
            </w:r>
            <w:r w:rsidRPr="007023A9">
              <w:rPr>
                <w:rFonts w:ascii="Verdana" w:hAnsi="Verdana"/>
                <w:i/>
                <w:iCs/>
                <w:sz w:val="16"/>
                <w:szCs w:val="16"/>
                <w:lang w:val="en-US"/>
              </w:rPr>
              <w:t>ex officio</w:t>
            </w:r>
            <w:r w:rsidRPr="007023A9">
              <w:rPr>
                <w:rFonts w:ascii="Verdana" w:hAnsi="Verdana"/>
                <w:sz w:val="16"/>
                <w:szCs w:val="16"/>
                <w:lang w:val="en-US"/>
              </w:rPr>
              <w:t xml:space="preserve"> will only proceed in the case of manifest errors, and the interested parties will be notified personally.</w:t>
            </w:r>
          </w:p>
        </w:tc>
      </w:tr>
      <w:tr w:rsidR="00AC48C0" w:rsidRPr="0017799F" w14:paraId="56F5CF38" w14:textId="77777777" w:rsidTr="00E54D49">
        <w:tc>
          <w:tcPr>
            <w:tcW w:w="4788" w:type="dxa"/>
            <w:shd w:val="clear" w:color="auto" w:fill="auto"/>
          </w:tcPr>
          <w:p w14:paraId="2CEDA2D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38D836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4538A02" w14:textId="77777777" w:rsidTr="00E54D49">
        <w:tc>
          <w:tcPr>
            <w:tcW w:w="4788" w:type="dxa"/>
            <w:shd w:val="clear" w:color="auto" w:fill="auto"/>
          </w:tcPr>
          <w:p w14:paraId="2F1B6CE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99.-</w:t>
            </w:r>
            <w:r w:rsidRPr="007023A9">
              <w:rPr>
                <w:rFonts w:ascii="Verdana" w:hAnsi="Verdana"/>
                <w:sz w:val="16"/>
                <w:szCs w:val="16"/>
              </w:rPr>
              <w:t xml:space="preserve"> La rectificación se realizará mediante un nuevo asiento, que deberá ser autorizado con la firma del registrador, y producirá efectos a partir de la fecha en que se efectúe.</w:t>
            </w:r>
          </w:p>
        </w:tc>
        <w:tc>
          <w:tcPr>
            <w:tcW w:w="4788" w:type="dxa"/>
            <w:shd w:val="clear" w:color="auto" w:fill="auto"/>
          </w:tcPr>
          <w:p w14:paraId="4A2E111E" w14:textId="77777777" w:rsidR="00AC48C0" w:rsidRPr="007023A9" w:rsidRDefault="00AC48C0" w:rsidP="00AC48C0">
            <w:pPr>
              <w:jc w:val="both"/>
              <w:rPr>
                <w:lang w:val="en-US"/>
              </w:rPr>
            </w:pPr>
            <w:r w:rsidRPr="007023A9">
              <w:rPr>
                <w:rFonts w:ascii="Verdana" w:hAnsi="Verdana"/>
                <w:b/>
                <w:bCs/>
                <w:sz w:val="16"/>
                <w:szCs w:val="16"/>
                <w:lang w:val="en-US"/>
              </w:rPr>
              <w:t xml:space="preserve">Article 99.- </w:t>
            </w:r>
            <w:r w:rsidRPr="007023A9">
              <w:rPr>
                <w:rFonts w:ascii="Verdana" w:hAnsi="Verdana"/>
                <w:sz w:val="16"/>
                <w:szCs w:val="16"/>
                <w:lang w:val="en-US"/>
              </w:rPr>
              <w:t>The rectification will be made through a new entry, which must be authorized with the signature of the registrar, and will take effect from the date on which it is made.</w:t>
            </w:r>
          </w:p>
        </w:tc>
      </w:tr>
      <w:tr w:rsidR="00AC48C0" w:rsidRPr="0017799F" w14:paraId="5F0F5BFF" w14:textId="77777777" w:rsidTr="00E54D49">
        <w:tc>
          <w:tcPr>
            <w:tcW w:w="4788" w:type="dxa"/>
            <w:shd w:val="clear" w:color="auto" w:fill="auto"/>
          </w:tcPr>
          <w:p w14:paraId="73E24DF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BD5AB0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A0D10FC" w14:textId="77777777" w:rsidTr="00E54D49">
        <w:tc>
          <w:tcPr>
            <w:tcW w:w="4788" w:type="dxa"/>
            <w:shd w:val="clear" w:color="auto" w:fill="auto"/>
          </w:tcPr>
          <w:p w14:paraId="6B493CC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100.- </w:t>
            </w:r>
            <w:r w:rsidRPr="007023A9">
              <w:rPr>
                <w:rFonts w:ascii="Verdana" w:hAnsi="Verdana"/>
                <w:sz w:val="16"/>
                <w:szCs w:val="16"/>
              </w:rPr>
              <w:t>En ningún caso la rectificación perjudicará los derechos adquiridos por tercero a título oneroso y de buena fe durante la vigencia del asiento que se rectifique.</w:t>
            </w:r>
          </w:p>
        </w:tc>
        <w:tc>
          <w:tcPr>
            <w:tcW w:w="4788" w:type="dxa"/>
            <w:shd w:val="clear" w:color="auto" w:fill="auto"/>
          </w:tcPr>
          <w:p w14:paraId="73AD4A6C" w14:textId="77777777" w:rsidR="00AC48C0" w:rsidRPr="007023A9" w:rsidRDefault="00AC48C0" w:rsidP="00AC48C0">
            <w:pPr>
              <w:jc w:val="both"/>
              <w:rPr>
                <w:lang w:val="en-US"/>
              </w:rPr>
            </w:pPr>
            <w:r w:rsidRPr="007023A9">
              <w:rPr>
                <w:rFonts w:ascii="Verdana" w:hAnsi="Verdana"/>
                <w:b/>
                <w:bCs/>
                <w:sz w:val="16"/>
                <w:szCs w:val="16"/>
                <w:lang w:val="en-US"/>
              </w:rPr>
              <w:t xml:space="preserve">Article 100.- </w:t>
            </w:r>
            <w:r w:rsidRPr="007023A9">
              <w:rPr>
                <w:rFonts w:ascii="Verdana" w:hAnsi="Verdana"/>
                <w:sz w:val="16"/>
                <w:szCs w:val="16"/>
                <w:lang w:val="en-US"/>
              </w:rPr>
              <w:t>In no case will the rectification harm the rights acquired by a third party for consideration and in good faith during the term of the rectified seat.</w:t>
            </w:r>
          </w:p>
        </w:tc>
      </w:tr>
      <w:tr w:rsidR="00AC48C0" w:rsidRPr="0017799F" w14:paraId="47DA9B76" w14:textId="77777777" w:rsidTr="00E54D49">
        <w:tc>
          <w:tcPr>
            <w:tcW w:w="4788" w:type="dxa"/>
            <w:shd w:val="clear" w:color="auto" w:fill="auto"/>
          </w:tcPr>
          <w:p w14:paraId="4251883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CE3525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A5E7E2A" w14:textId="77777777" w:rsidTr="00E54D49">
        <w:tc>
          <w:tcPr>
            <w:tcW w:w="4788" w:type="dxa"/>
            <w:shd w:val="clear" w:color="auto" w:fill="auto"/>
          </w:tcPr>
          <w:p w14:paraId="288ADF2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101.-</w:t>
            </w:r>
            <w:r w:rsidRPr="007023A9">
              <w:rPr>
                <w:rFonts w:ascii="Verdana" w:hAnsi="Verdana"/>
                <w:sz w:val="16"/>
                <w:szCs w:val="16"/>
              </w:rPr>
              <w:t xml:space="preserve"> La cancelación procede únicamente por petición de las personas interesadas o por orden de autoridad competente, y se hará constar en el folio correspondiente, con indicación de la causa que la motivó.</w:t>
            </w:r>
          </w:p>
        </w:tc>
        <w:tc>
          <w:tcPr>
            <w:tcW w:w="4788" w:type="dxa"/>
            <w:shd w:val="clear" w:color="auto" w:fill="auto"/>
          </w:tcPr>
          <w:p w14:paraId="729E9F9F" w14:textId="77777777" w:rsidR="00AC48C0" w:rsidRPr="007023A9" w:rsidRDefault="00AC48C0" w:rsidP="00AC48C0">
            <w:pPr>
              <w:jc w:val="both"/>
              <w:rPr>
                <w:lang w:val="en-US"/>
              </w:rPr>
            </w:pPr>
            <w:r w:rsidRPr="007023A9">
              <w:rPr>
                <w:rFonts w:ascii="Verdana" w:hAnsi="Verdana"/>
                <w:b/>
                <w:bCs/>
                <w:sz w:val="16"/>
                <w:szCs w:val="16"/>
                <w:lang w:val="en-US"/>
              </w:rPr>
              <w:t xml:space="preserve">Article 101.- </w:t>
            </w:r>
            <w:r w:rsidRPr="007023A9">
              <w:rPr>
                <w:rFonts w:ascii="Verdana" w:hAnsi="Verdana"/>
                <w:sz w:val="16"/>
                <w:szCs w:val="16"/>
                <w:lang w:val="en-US"/>
              </w:rPr>
              <w:t>The cancellation proceeds only at the request of the interested persons or by order of appropriate authority, and will be recorded in the corresponding folio, indicating the cause that motivated it.</w:t>
            </w:r>
          </w:p>
        </w:tc>
      </w:tr>
      <w:tr w:rsidR="00AC48C0" w:rsidRPr="0017799F" w14:paraId="6DE0734E" w14:textId="77777777" w:rsidTr="00E54D49">
        <w:tc>
          <w:tcPr>
            <w:tcW w:w="4788" w:type="dxa"/>
            <w:shd w:val="clear" w:color="auto" w:fill="auto"/>
          </w:tcPr>
          <w:p w14:paraId="261ADE3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FCB85F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6804D00" w14:textId="77777777" w:rsidTr="00E54D49">
        <w:tc>
          <w:tcPr>
            <w:tcW w:w="4788" w:type="dxa"/>
            <w:shd w:val="clear" w:color="auto" w:fill="auto"/>
          </w:tcPr>
          <w:p w14:paraId="56B4784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102.-</w:t>
            </w:r>
            <w:r w:rsidRPr="007023A9">
              <w:rPr>
                <w:rFonts w:ascii="Verdana" w:hAnsi="Verdana"/>
                <w:sz w:val="16"/>
                <w:szCs w:val="16"/>
              </w:rPr>
              <w:t xml:space="preserve"> Las anotaciones preventivas se cancelarán:</w:t>
            </w:r>
          </w:p>
        </w:tc>
        <w:tc>
          <w:tcPr>
            <w:tcW w:w="4788" w:type="dxa"/>
            <w:shd w:val="clear" w:color="auto" w:fill="auto"/>
          </w:tcPr>
          <w:p w14:paraId="64777996" w14:textId="77777777" w:rsidR="00AC48C0" w:rsidRPr="007023A9" w:rsidRDefault="00AC48C0" w:rsidP="00AC48C0">
            <w:pPr>
              <w:jc w:val="both"/>
              <w:rPr>
                <w:lang w:val="en-US"/>
              </w:rPr>
            </w:pPr>
            <w:r w:rsidRPr="007023A9">
              <w:rPr>
                <w:rFonts w:ascii="Verdana" w:hAnsi="Verdana"/>
                <w:b/>
                <w:bCs/>
                <w:sz w:val="16"/>
                <w:szCs w:val="16"/>
                <w:lang w:val="en-US"/>
              </w:rPr>
              <w:t xml:space="preserve">Article 102.- </w:t>
            </w:r>
            <w:r w:rsidRPr="007023A9">
              <w:rPr>
                <w:rFonts w:ascii="Verdana" w:hAnsi="Verdana"/>
                <w:sz w:val="16"/>
                <w:szCs w:val="16"/>
                <w:lang w:val="en-US"/>
              </w:rPr>
              <w:t>Preventive entries will be canceled:</w:t>
            </w:r>
          </w:p>
        </w:tc>
      </w:tr>
      <w:tr w:rsidR="00AC48C0" w:rsidRPr="0017799F" w14:paraId="4EA36C32" w14:textId="77777777" w:rsidTr="00E54D49">
        <w:tc>
          <w:tcPr>
            <w:tcW w:w="4788" w:type="dxa"/>
            <w:shd w:val="clear" w:color="auto" w:fill="auto"/>
          </w:tcPr>
          <w:p w14:paraId="1316ED3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197264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C577302" w14:textId="77777777" w:rsidTr="00E54D49">
        <w:tc>
          <w:tcPr>
            <w:tcW w:w="4788" w:type="dxa"/>
            <w:shd w:val="clear" w:color="auto" w:fill="auto"/>
          </w:tcPr>
          <w:p w14:paraId="6E7A993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Por caducidad o por inactividad del interesado durante el plazo que establece el Código Civil Federal;</w:t>
            </w:r>
          </w:p>
        </w:tc>
        <w:tc>
          <w:tcPr>
            <w:tcW w:w="4788" w:type="dxa"/>
            <w:shd w:val="clear" w:color="auto" w:fill="auto"/>
          </w:tcPr>
          <w:p w14:paraId="7055F2FB"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Due to expiration or inactivity of the interested party during the term established by the Federal Civil Code;</w:t>
            </w:r>
          </w:p>
        </w:tc>
      </w:tr>
      <w:tr w:rsidR="00AC48C0" w:rsidRPr="0017799F" w14:paraId="3D726B46" w14:textId="77777777" w:rsidTr="00E54D49">
        <w:tc>
          <w:tcPr>
            <w:tcW w:w="4788" w:type="dxa"/>
            <w:shd w:val="clear" w:color="auto" w:fill="auto"/>
          </w:tcPr>
          <w:p w14:paraId="31E3D5E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C914E3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B28C9CE" w14:textId="77777777" w:rsidTr="00E54D49">
        <w:tc>
          <w:tcPr>
            <w:tcW w:w="4788" w:type="dxa"/>
            <w:shd w:val="clear" w:color="auto" w:fill="auto"/>
          </w:tcPr>
          <w:p w14:paraId="698A275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A petición de parte interesada o por orden de autoridad competente, y</w:t>
            </w:r>
          </w:p>
        </w:tc>
        <w:tc>
          <w:tcPr>
            <w:tcW w:w="4788" w:type="dxa"/>
            <w:shd w:val="clear" w:color="auto" w:fill="auto"/>
          </w:tcPr>
          <w:p w14:paraId="7414C079"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At the request of the interested party or by order of appropriate authority, and</w:t>
            </w:r>
          </w:p>
        </w:tc>
      </w:tr>
      <w:tr w:rsidR="00AC48C0" w:rsidRPr="0017799F" w14:paraId="0F1FB049" w14:textId="77777777" w:rsidTr="00E54D49">
        <w:tc>
          <w:tcPr>
            <w:tcW w:w="4788" w:type="dxa"/>
            <w:shd w:val="clear" w:color="auto" w:fill="auto"/>
          </w:tcPr>
          <w:p w14:paraId="46D2DAB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21EB55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55401DD" w14:textId="77777777" w:rsidTr="00E54D49">
        <w:tc>
          <w:tcPr>
            <w:tcW w:w="4788" w:type="dxa"/>
            <w:shd w:val="clear" w:color="auto" w:fill="auto"/>
          </w:tcPr>
          <w:p w14:paraId="4DBAA6A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Por su conversión en inscripción cuando el derecho que proteja haya quedado registrado de manera definitiva.</w:t>
            </w:r>
          </w:p>
        </w:tc>
        <w:tc>
          <w:tcPr>
            <w:tcW w:w="4788" w:type="dxa"/>
            <w:shd w:val="clear" w:color="auto" w:fill="auto"/>
          </w:tcPr>
          <w:p w14:paraId="0C982F1C"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Due to its conversion into registration when the rights it protects have been definitively recorded.</w:t>
            </w:r>
          </w:p>
        </w:tc>
      </w:tr>
      <w:tr w:rsidR="00AC48C0" w:rsidRPr="0017799F" w14:paraId="198F4FC9" w14:textId="77777777" w:rsidTr="00E54D49">
        <w:tc>
          <w:tcPr>
            <w:tcW w:w="4788" w:type="dxa"/>
            <w:shd w:val="clear" w:color="auto" w:fill="auto"/>
          </w:tcPr>
          <w:p w14:paraId="42D85A1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10435C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5FCBF9A" w14:textId="77777777" w:rsidTr="00E54D49">
        <w:tc>
          <w:tcPr>
            <w:tcW w:w="4788" w:type="dxa"/>
            <w:shd w:val="clear" w:color="auto" w:fill="auto"/>
          </w:tcPr>
          <w:p w14:paraId="29F4929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103.-</w:t>
            </w:r>
            <w:r w:rsidRPr="007023A9">
              <w:rPr>
                <w:rFonts w:ascii="Verdana" w:hAnsi="Verdana"/>
                <w:sz w:val="16"/>
                <w:szCs w:val="16"/>
              </w:rPr>
              <w:t xml:space="preserve"> Todos los acuerdos de cancelación deberán ser autorizados por el titular del Registro o por el registrador de la oficina local, según corresponda.</w:t>
            </w:r>
          </w:p>
        </w:tc>
        <w:tc>
          <w:tcPr>
            <w:tcW w:w="4788" w:type="dxa"/>
            <w:shd w:val="clear" w:color="auto" w:fill="auto"/>
          </w:tcPr>
          <w:p w14:paraId="26A93FAE" w14:textId="77777777" w:rsidR="00AC48C0" w:rsidRPr="007023A9" w:rsidRDefault="00AC48C0" w:rsidP="00AC48C0">
            <w:pPr>
              <w:jc w:val="both"/>
              <w:rPr>
                <w:lang w:val="en-US"/>
              </w:rPr>
            </w:pPr>
            <w:r w:rsidRPr="007023A9">
              <w:rPr>
                <w:rFonts w:ascii="Verdana" w:hAnsi="Verdana"/>
                <w:b/>
                <w:bCs/>
                <w:sz w:val="16"/>
                <w:szCs w:val="16"/>
                <w:lang w:val="en-US"/>
              </w:rPr>
              <w:t xml:space="preserve">Article 103.- </w:t>
            </w:r>
            <w:r w:rsidRPr="007023A9">
              <w:rPr>
                <w:rFonts w:ascii="Verdana" w:hAnsi="Verdana"/>
                <w:sz w:val="16"/>
                <w:szCs w:val="16"/>
                <w:lang w:val="en-US"/>
              </w:rPr>
              <w:t xml:space="preserve">All cancellation agreements must be authorized by the </w:t>
            </w:r>
            <w:r>
              <w:rPr>
                <w:rFonts w:ascii="Verdana" w:hAnsi="Verdana"/>
                <w:sz w:val="16"/>
                <w:szCs w:val="16"/>
                <w:lang w:val="en-US"/>
              </w:rPr>
              <w:t>owner</w:t>
            </w:r>
            <w:r w:rsidRPr="007023A9">
              <w:rPr>
                <w:rFonts w:ascii="Verdana" w:hAnsi="Verdana"/>
                <w:sz w:val="16"/>
                <w:szCs w:val="16"/>
                <w:lang w:val="en-US"/>
              </w:rPr>
              <w:t xml:space="preserve"> of the Registry or by the registrar of the local office, as appropriate.</w:t>
            </w:r>
          </w:p>
        </w:tc>
      </w:tr>
      <w:tr w:rsidR="00AC48C0" w:rsidRPr="0017799F" w14:paraId="39711F48" w14:textId="77777777" w:rsidTr="00E54D49">
        <w:tc>
          <w:tcPr>
            <w:tcW w:w="4788" w:type="dxa"/>
            <w:shd w:val="clear" w:color="auto" w:fill="auto"/>
          </w:tcPr>
          <w:p w14:paraId="0C4F60C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C40B51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854934C" w14:textId="77777777" w:rsidTr="00E54D49">
        <w:tc>
          <w:tcPr>
            <w:tcW w:w="4788" w:type="dxa"/>
            <w:shd w:val="clear" w:color="auto" w:fill="auto"/>
          </w:tcPr>
          <w:p w14:paraId="43C9EFC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104.-</w:t>
            </w:r>
            <w:r w:rsidRPr="007023A9">
              <w:rPr>
                <w:rFonts w:ascii="Verdana" w:hAnsi="Verdana"/>
                <w:sz w:val="16"/>
                <w:szCs w:val="16"/>
              </w:rPr>
              <w:t xml:space="preserve"> La reposición del folio procede, a petición de parte interesada o por orden de autoridad competente, cuando por destrucción o mutilación de los asientos registrales se haga imposible su consulta.</w:t>
            </w:r>
          </w:p>
        </w:tc>
        <w:tc>
          <w:tcPr>
            <w:tcW w:w="4788" w:type="dxa"/>
            <w:shd w:val="clear" w:color="auto" w:fill="auto"/>
          </w:tcPr>
          <w:p w14:paraId="34FFE72E" w14:textId="77777777" w:rsidR="00AC48C0" w:rsidRPr="007023A9" w:rsidRDefault="00AC48C0" w:rsidP="00AC48C0">
            <w:pPr>
              <w:jc w:val="both"/>
              <w:rPr>
                <w:lang w:val="en-US"/>
              </w:rPr>
            </w:pPr>
            <w:r w:rsidRPr="007023A9">
              <w:rPr>
                <w:rFonts w:ascii="Verdana" w:hAnsi="Verdana"/>
                <w:b/>
                <w:bCs/>
                <w:sz w:val="16"/>
                <w:szCs w:val="16"/>
                <w:lang w:val="en-US"/>
              </w:rPr>
              <w:t xml:space="preserve">Article 104.- </w:t>
            </w:r>
            <w:r w:rsidRPr="007023A9">
              <w:rPr>
                <w:rFonts w:ascii="Verdana" w:hAnsi="Verdana"/>
                <w:sz w:val="16"/>
                <w:szCs w:val="16"/>
                <w:lang w:val="en-US"/>
              </w:rPr>
              <w:t>The replacement of the folio proceeds, at the request of the interested party or by order of the appropriate authority, when, due to destruction or mutilation of the registry entries, consultation becomes impossible.</w:t>
            </w:r>
          </w:p>
        </w:tc>
      </w:tr>
      <w:tr w:rsidR="00AC48C0" w:rsidRPr="0017799F" w14:paraId="3BF8A722" w14:textId="77777777" w:rsidTr="00E54D49">
        <w:tc>
          <w:tcPr>
            <w:tcW w:w="4788" w:type="dxa"/>
            <w:shd w:val="clear" w:color="auto" w:fill="auto"/>
          </w:tcPr>
          <w:p w14:paraId="3FA39E4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2FCEC0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07AB170" w14:textId="77777777" w:rsidTr="00E54D49">
        <w:tc>
          <w:tcPr>
            <w:tcW w:w="4788" w:type="dxa"/>
            <w:shd w:val="clear" w:color="auto" w:fill="auto"/>
          </w:tcPr>
          <w:p w14:paraId="4D30993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105.-</w:t>
            </w:r>
            <w:r w:rsidRPr="007023A9">
              <w:rPr>
                <w:rFonts w:ascii="Verdana" w:hAnsi="Verdana"/>
                <w:sz w:val="16"/>
                <w:szCs w:val="16"/>
              </w:rPr>
              <w:t xml:space="preserve"> La reposición se hará únicamente con vista en los documentos que dieron origen a los asientos.</w:t>
            </w:r>
          </w:p>
        </w:tc>
        <w:tc>
          <w:tcPr>
            <w:tcW w:w="4788" w:type="dxa"/>
            <w:shd w:val="clear" w:color="auto" w:fill="auto"/>
          </w:tcPr>
          <w:p w14:paraId="5C72F054" w14:textId="77777777" w:rsidR="00AC48C0" w:rsidRPr="007023A9" w:rsidRDefault="00AC48C0" w:rsidP="00AC48C0">
            <w:pPr>
              <w:jc w:val="both"/>
              <w:rPr>
                <w:lang w:val="en-US"/>
              </w:rPr>
            </w:pPr>
            <w:r w:rsidRPr="007023A9">
              <w:rPr>
                <w:rFonts w:ascii="Verdana" w:hAnsi="Verdana"/>
                <w:b/>
                <w:bCs/>
                <w:sz w:val="16"/>
                <w:szCs w:val="16"/>
                <w:lang w:val="en-US"/>
              </w:rPr>
              <w:t xml:space="preserve">Article 105.- </w:t>
            </w:r>
            <w:r w:rsidRPr="007023A9">
              <w:rPr>
                <w:rFonts w:ascii="Verdana" w:hAnsi="Verdana"/>
                <w:sz w:val="16"/>
                <w:szCs w:val="16"/>
                <w:lang w:val="en-US"/>
              </w:rPr>
              <w:t xml:space="preserve">The replacement will be made only with a review of the documents that caused the changes. </w:t>
            </w:r>
          </w:p>
        </w:tc>
      </w:tr>
      <w:tr w:rsidR="00AC48C0" w:rsidRPr="0017799F" w14:paraId="44D1E39C" w14:textId="77777777" w:rsidTr="00E54D49">
        <w:tc>
          <w:tcPr>
            <w:tcW w:w="4788" w:type="dxa"/>
            <w:shd w:val="clear" w:color="auto" w:fill="auto"/>
          </w:tcPr>
          <w:p w14:paraId="3DF5F73F"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01AF266"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0BD8C45A" w14:textId="77777777" w:rsidTr="00E54D49">
        <w:tc>
          <w:tcPr>
            <w:tcW w:w="4788" w:type="dxa"/>
            <w:shd w:val="clear" w:color="auto" w:fill="auto"/>
          </w:tcPr>
          <w:p w14:paraId="4315A61F"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Sección IV</w:t>
            </w:r>
          </w:p>
        </w:tc>
        <w:tc>
          <w:tcPr>
            <w:tcW w:w="4788" w:type="dxa"/>
            <w:shd w:val="clear" w:color="auto" w:fill="auto"/>
          </w:tcPr>
          <w:p w14:paraId="3092D3EC" w14:textId="77777777" w:rsidR="00AC48C0" w:rsidRPr="007023A9" w:rsidRDefault="00AC48C0" w:rsidP="00AC48C0">
            <w:pPr>
              <w:jc w:val="center"/>
              <w:rPr>
                <w:lang w:val="en-US"/>
              </w:rPr>
            </w:pPr>
            <w:r w:rsidRPr="007023A9">
              <w:rPr>
                <w:rFonts w:ascii="Verdana" w:hAnsi="Verdana"/>
                <w:b/>
                <w:bCs/>
                <w:sz w:val="16"/>
                <w:szCs w:val="16"/>
                <w:lang w:val="en-US"/>
              </w:rPr>
              <w:t>Section IV</w:t>
            </w:r>
          </w:p>
        </w:tc>
      </w:tr>
      <w:tr w:rsidR="00AC48C0" w:rsidRPr="007023A9" w14:paraId="541FC581" w14:textId="77777777" w:rsidTr="00E54D49">
        <w:tc>
          <w:tcPr>
            <w:tcW w:w="4788" w:type="dxa"/>
            <w:shd w:val="clear" w:color="auto" w:fill="auto"/>
          </w:tcPr>
          <w:p w14:paraId="15F16C57"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De las certificaciones</w:t>
            </w:r>
          </w:p>
        </w:tc>
        <w:tc>
          <w:tcPr>
            <w:tcW w:w="4788" w:type="dxa"/>
            <w:shd w:val="clear" w:color="auto" w:fill="auto"/>
          </w:tcPr>
          <w:p w14:paraId="69D60F8F" w14:textId="77777777" w:rsidR="00AC48C0" w:rsidRPr="007023A9" w:rsidRDefault="00AC48C0" w:rsidP="00AC48C0">
            <w:pPr>
              <w:jc w:val="center"/>
              <w:rPr>
                <w:lang w:val="en-US"/>
              </w:rPr>
            </w:pPr>
            <w:r w:rsidRPr="007023A9">
              <w:rPr>
                <w:rFonts w:ascii="Verdana" w:hAnsi="Verdana"/>
                <w:b/>
                <w:bCs/>
                <w:sz w:val="16"/>
                <w:szCs w:val="16"/>
                <w:lang w:val="en-US"/>
              </w:rPr>
              <w:t>The Certifications</w:t>
            </w:r>
          </w:p>
        </w:tc>
      </w:tr>
      <w:tr w:rsidR="00AC48C0" w:rsidRPr="007023A9" w14:paraId="08D87E8B" w14:textId="77777777" w:rsidTr="00E54D49">
        <w:tc>
          <w:tcPr>
            <w:tcW w:w="4788" w:type="dxa"/>
            <w:shd w:val="clear" w:color="auto" w:fill="auto"/>
          </w:tcPr>
          <w:p w14:paraId="61E8B68F"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37B07DD7"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6E39BC22" w14:textId="77777777" w:rsidTr="00E54D49">
        <w:tc>
          <w:tcPr>
            <w:tcW w:w="4788" w:type="dxa"/>
            <w:shd w:val="clear" w:color="auto" w:fill="auto"/>
          </w:tcPr>
          <w:p w14:paraId="747B616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106.-</w:t>
            </w:r>
            <w:r w:rsidRPr="007023A9">
              <w:rPr>
                <w:rFonts w:ascii="Verdana" w:hAnsi="Verdana"/>
                <w:sz w:val="16"/>
                <w:szCs w:val="16"/>
              </w:rPr>
              <w:t xml:space="preserve"> El titular del registro o los registradores, en su caso, expedirán, previa solicitud, certificaciones de los contenidos de los folios, así como de la existencia de asientos de cualquier clase.</w:t>
            </w:r>
          </w:p>
        </w:tc>
        <w:tc>
          <w:tcPr>
            <w:tcW w:w="4788" w:type="dxa"/>
            <w:shd w:val="clear" w:color="auto" w:fill="auto"/>
          </w:tcPr>
          <w:p w14:paraId="3C5399A2" w14:textId="77777777" w:rsidR="00AC48C0" w:rsidRPr="007023A9" w:rsidRDefault="00AC48C0" w:rsidP="00AC48C0">
            <w:pPr>
              <w:jc w:val="both"/>
              <w:rPr>
                <w:lang w:val="en-US"/>
              </w:rPr>
            </w:pPr>
            <w:r w:rsidRPr="007023A9">
              <w:rPr>
                <w:rFonts w:ascii="Verdana" w:hAnsi="Verdana"/>
                <w:b/>
                <w:bCs/>
                <w:sz w:val="16"/>
                <w:szCs w:val="16"/>
                <w:lang w:val="en-US"/>
              </w:rPr>
              <w:t xml:space="preserve">Article 106.- </w:t>
            </w:r>
            <w:r w:rsidRPr="007023A9">
              <w:rPr>
                <w:rFonts w:ascii="Verdana" w:hAnsi="Verdana"/>
                <w:sz w:val="16"/>
                <w:szCs w:val="16"/>
                <w:lang w:val="en-US"/>
              </w:rPr>
              <w:t>The holder of the registry or the registrars, where appropriate, will issue, upon request, certifications of the contents of the folios, as well as the existence of annotations of any kind.</w:t>
            </w:r>
          </w:p>
        </w:tc>
      </w:tr>
      <w:tr w:rsidR="00AC48C0" w:rsidRPr="0017799F" w14:paraId="3BC6017F" w14:textId="77777777" w:rsidTr="00E54D49">
        <w:tc>
          <w:tcPr>
            <w:tcW w:w="4788" w:type="dxa"/>
            <w:shd w:val="clear" w:color="auto" w:fill="auto"/>
          </w:tcPr>
          <w:p w14:paraId="37F34DDA"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BFE7472"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1D0323D1" w14:textId="77777777" w:rsidTr="00E54D49">
        <w:tc>
          <w:tcPr>
            <w:tcW w:w="4788" w:type="dxa"/>
            <w:shd w:val="clear" w:color="auto" w:fill="auto"/>
          </w:tcPr>
          <w:p w14:paraId="363434F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Las certificaciones serán literales o podrán concretarse a determinados contenidos de los asientos existentes en los folios del registro, o en su caso del documento objeto de inscripción.</w:t>
            </w:r>
          </w:p>
        </w:tc>
        <w:tc>
          <w:tcPr>
            <w:tcW w:w="4788" w:type="dxa"/>
            <w:shd w:val="clear" w:color="auto" w:fill="auto"/>
          </w:tcPr>
          <w:p w14:paraId="0BDF9FD3" w14:textId="77777777" w:rsidR="00AC48C0" w:rsidRPr="007023A9" w:rsidRDefault="00AC48C0" w:rsidP="00AC48C0">
            <w:pPr>
              <w:jc w:val="both"/>
              <w:rPr>
                <w:lang w:val="en-US"/>
              </w:rPr>
            </w:pPr>
            <w:r w:rsidRPr="007023A9">
              <w:rPr>
                <w:rFonts w:ascii="Verdana" w:hAnsi="Verdana"/>
                <w:sz w:val="16"/>
                <w:szCs w:val="16"/>
                <w:lang w:val="en-US"/>
              </w:rPr>
              <w:t>The certifications will be literal or may be specified to certain contents of the existing annotations in the folios of the registry, or where appropriate the document subject to registration.</w:t>
            </w:r>
          </w:p>
        </w:tc>
      </w:tr>
      <w:tr w:rsidR="00AC48C0" w:rsidRPr="0017799F" w14:paraId="4C5ED4FD" w14:textId="77777777" w:rsidTr="00E54D49">
        <w:tc>
          <w:tcPr>
            <w:tcW w:w="4788" w:type="dxa"/>
            <w:shd w:val="clear" w:color="auto" w:fill="auto"/>
          </w:tcPr>
          <w:p w14:paraId="1C81CB5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A61935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45306E5" w14:textId="77777777" w:rsidTr="00E54D49">
        <w:tc>
          <w:tcPr>
            <w:tcW w:w="4788" w:type="dxa"/>
            <w:shd w:val="clear" w:color="auto" w:fill="auto"/>
          </w:tcPr>
          <w:p w14:paraId="6D1DB9F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107.-</w:t>
            </w:r>
            <w:r w:rsidRPr="007023A9">
              <w:rPr>
                <w:rFonts w:ascii="Verdana" w:hAnsi="Verdana"/>
                <w:sz w:val="16"/>
                <w:szCs w:val="16"/>
              </w:rPr>
              <w:t xml:space="preserve"> Las solicitudes deberán presentar</w:t>
            </w:r>
            <w:r w:rsidRPr="007023A9">
              <w:rPr>
                <w:rFonts w:ascii="Verdana" w:hAnsi="Verdana"/>
                <w:sz w:val="16"/>
                <w:szCs w:val="16"/>
              </w:rPr>
              <w:lastRenderedPageBreak/>
              <w:t>se por escrito y, en su caso, contener los antecedentes registrales y demás datos que sean necesarios para la localización de los asientos sobre los que deba versar la certificación.</w:t>
            </w:r>
          </w:p>
        </w:tc>
        <w:tc>
          <w:tcPr>
            <w:tcW w:w="4788" w:type="dxa"/>
            <w:shd w:val="clear" w:color="auto" w:fill="auto"/>
          </w:tcPr>
          <w:p w14:paraId="2873FA38" w14:textId="77777777" w:rsidR="00AC48C0" w:rsidRPr="007023A9" w:rsidRDefault="00AC48C0" w:rsidP="00AC48C0">
            <w:pPr>
              <w:jc w:val="both"/>
              <w:rPr>
                <w:lang w:val="en-US"/>
              </w:rPr>
            </w:pPr>
            <w:r w:rsidRPr="007023A9">
              <w:rPr>
                <w:rFonts w:ascii="Verdana" w:hAnsi="Verdana"/>
                <w:b/>
                <w:bCs/>
                <w:sz w:val="16"/>
                <w:szCs w:val="16"/>
                <w:lang w:val="en-US"/>
              </w:rPr>
              <w:t xml:space="preserve">Article 107.- </w:t>
            </w:r>
            <w:r w:rsidRPr="007023A9">
              <w:rPr>
                <w:rFonts w:ascii="Verdana" w:hAnsi="Verdana"/>
                <w:sz w:val="16"/>
                <w:szCs w:val="16"/>
                <w:lang w:val="en-US"/>
              </w:rPr>
              <w:t>The applications must be submitted in writing and, where appropriate, contain the registration records and other data that are necessary for the location of the seats on which the certification must be based.</w:t>
            </w:r>
          </w:p>
        </w:tc>
      </w:tr>
      <w:tr w:rsidR="00AC48C0" w:rsidRPr="0017799F" w14:paraId="42376B60" w14:textId="77777777" w:rsidTr="00E54D49">
        <w:tc>
          <w:tcPr>
            <w:tcW w:w="4788" w:type="dxa"/>
            <w:shd w:val="clear" w:color="auto" w:fill="auto"/>
          </w:tcPr>
          <w:p w14:paraId="003C3CC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1F4AA5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84324B2" w14:textId="77777777" w:rsidTr="00E54D49">
        <w:tc>
          <w:tcPr>
            <w:tcW w:w="4788" w:type="dxa"/>
            <w:shd w:val="clear" w:color="auto" w:fill="auto"/>
          </w:tcPr>
          <w:p w14:paraId="631F2AB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108.-</w:t>
            </w:r>
            <w:r w:rsidRPr="007023A9">
              <w:rPr>
                <w:rFonts w:ascii="Verdana" w:hAnsi="Verdana"/>
                <w:sz w:val="16"/>
                <w:szCs w:val="16"/>
              </w:rPr>
              <w:t xml:space="preserve"> Los certificados se expedirán, a más tardar, cuatro días hábiles después de haberse presentado la solicitud y cubierto los derechos correspondientes.</w:t>
            </w:r>
          </w:p>
        </w:tc>
        <w:tc>
          <w:tcPr>
            <w:tcW w:w="4788" w:type="dxa"/>
            <w:shd w:val="clear" w:color="auto" w:fill="auto"/>
          </w:tcPr>
          <w:p w14:paraId="3DB5F34A" w14:textId="77777777" w:rsidR="00AC48C0" w:rsidRPr="007023A9" w:rsidRDefault="00AC48C0" w:rsidP="00AC48C0">
            <w:pPr>
              <w:jc w:val="both"/>
              <w:rPr>
                <w:lang w:val="en-US"/>
              </w:rPr>
            </w:pPr>
            <w:r w:rsidRPr="007023A9">
              <w:rPr>
                <w:rFonts w:ascii="Verdana" w:hAnsi="Verdana"/>
                <w:b/>
                <w:bCs/>
                <w:sz w:val="16"/>
                <w:szCs w:val="16"/>
                <w:lang w:val="en-US"/>
              </w:rPr>
              <w:t xml:space="preserve">Article 108.- </w:t>
            </w:r>
            <w:r w:rsidRPr="007023A9">
              <w:rPr>
                <w:rFonts w:ascii="Verdana" w:hAnsi="Verdana"/>
                <w:sz w:val="16"/>
                <w:szCs w:val="16"/>
                <w:lang w:val="en-US"/>
              </w:rPr>
              <w:t xml:space="preserve">Certificates will be issued no later than four </w:t>
            </w:r>
            <w:r>
              <w:rPr>
                <w:rFonts w:ascii="Verdana" w:hAnsi="Verdana"/>
                <w:sz w:val="16"/>
                <w:szCs w:val="16"/>
                <w:lang w:val="en-US"/>
              </w:rPr>
              <w:t>working days</w:t>
            </w:r>
            <w:r w:rsidRPr="007023A9">
              <w:rPr>
                <w:rFonts w:ascii="Verdana" w:hAnsi="Verdana"/>
                <w:sz w:val="16"/>
                <w:szCs w:val="16"/>
                <w:lang w:val="en-US"/>
              </w:rPr>
              <w:t xml:space="preserve"> after the application has been submitted and the corresponding rights have been covered.</w:t>
            </w:r>
          </w:p>
        </w:tc>
      </w:tr>
      <w:tr w:rsidR="00AC48C0" w:rsidRPr="0017799F" w14:paraId="56C946B6" w14:textId="77777777" w:rsidTr="00E54D49">
        <w:tc>
          <w:tcPr>
            <w:tcW w:w="4788" w:type="dxa"/>
            <w:shd w:val="clear" w:color="auto" w:fill="auto"/>
          </w:tcPr>
          <w:p w14:paraId="12E366BB"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8E8D1E6"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58302215" w14:textId="77777777" w:rsidTr="00E54D49">
        <w:tc>
          <w:tcPr>
            <w:tcW w:w="4788" w:type="dxa"/>
            <w:shd w:val="clear" w:color="auto" w:fill="auto"/>
          </w:tcPr>
          <w:p w14:paraId="02AA8C03"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Capítulo IV</w:t>
            </w:r>
          </w:p>
        </w:tc>
        <w:tc>
          <w:tcPr>
            <w:tcW w:w="4788" w:type="dxa"/>
            <w:shd w:val="clear" w:color="auto" w:fill="auto"/>
          </w:tcPr>
          <w:p w14:paraId="63CA0509" w14:textId="77777777" w:rsidR="00AC48C0" w:rsidRPr="007023A9" w:rsidRDefault="00AC48C0" w:rsidP="00AC48C0">
            <w:pPr>
              <w:jc w:val="center"/>
              <w:rPr>
                <w:lang w:val="en-US"/>
              </w:rPr>
            </w:pPr>
            <w:r w:rsidRPr="007023A9">
              <w:rPr>
                <w:rFonts w:ascii="Verdana" w:hAnsi="Verdana"/>
                <w:b/>
                <w:bCs/>
                <w:sz w:val="16"/>
                <w:szCs w:val="16"/>
                <w:lang w:val="en-US"/>
              </w:rPr>
              <w:t>Chapter IV</w:t>
            </w:r>
          </w:p>
        </w:tc>
      </w:tr>
      <w:tr w:rsidR="00AC48C0" w:rsidRPr="007023A9" w14:paraId="2B157DB0" w14:textId="77777777" w:rsidTr="00E54D49">
        <w:tc>
          <w:tcPr>
            <w:tcW w:w="4788" w:type="dxa"/>
            <w:shd w:val="clear" w:color="auto" w:fill="auto"/>
          </w:tcPr>
          <w:p w14:paraId="49985B1E"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Agentes Navieros</w:t>
            </w:r>
          </w:p>
        </w:tc>
        <w:tc>
          <w:tcPr>
            <w:tcW w:w="4788" w:type="dxa"/>
            <w:shd w:val="clear" w:color="auto" w:fill="auto"/>
          </w:tcPr>
          <w:p w14:paraId="74EC5F6B" w14:textId="77777777" w:rsidR="00AC48C0" w:rsidRPr="007023A9" w:rsidRDefault="00AC48C0" w:rsidP="00AC48C0">
            <w:pPr>
              <w:jc w:val="center"/>
              <w:rPr>
                <w:lang w:val="en-US"/>
              </w:rPr>
            </w:pPr>
            <w:r w:rsidRPr="007023A9">
              <w:rPr>
                <w:rFonts w:ascii="Verdana" w:hAnsi="Verdana"/>
                <w:b/>
                <w:bCs/>
                <w:sz w:val="16"/>
                <w:szCs w:val="16"/>
                <w:lang w:val="en-US"/>
              </w:rPr>
              <w:t>Shipping Agents</w:t>
            </w:r>
          </w:p>
        </w:tc>
      </w:tr>
      <w:tr w:rsidR="00AC48C0" w:rsidRPr="007023A9" w14:paraId="4FBB1314" w14:textId="77777777" w:rsidTr="00E54D49">
        <w:tc>
          <w:tcPr>
            <w:tcW w:w="4788" w:type="dxa"/>
            <w:shd w:val="clear" w:color="auto" w:fill="auto"/>
          </w:tcPr>
          <w:p w14:paraId="72839F7A" w14:textId="77777777" w:rsidR="00AC48C0" w:rsidRPr="007023A9" w:rsidRDefault="00AC48C0" w:rsidP="00AC48C0">
            <w:pPr>
              <w:pStyle w:val="ANOTACION"/>
              <w:spacing w:before="0" w:after="0" w:line="240" w:lineRule="auto"/>
              <w:rPr>
                <w:rFonts w:ascii="Verdana" w:hAnsi="Verdana" w:cs="Arial"/>
                <w:sz w:val="16"/>
                <w:szCs w:val="16"/>
              </w:rPr>
            </w:pPr>
          </w:p>
        </w:tc>
        <w:tc>
          <w:tcPr>
            <w:tcW w:w="4788" w:type="dxa"/>
            <w:shd w:val="clear" w:color="auto" w:fill="auto"/>
          </w:tcPr>
          <w:p w14:paraId="3E8A03A8"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7023A9" w14:paraId="4C0AEBC2" w14:textId="77777777" w:rsidTr="00E54D49">
        <w:tc>
          <w:tcPr>
            <w:tcW w:w="4788" w:type="dxa"/>
            <w:shd w:val="clear" w:color="auto" w:fill="auto"/>
          </w:tcPr>
          <w:p w14:paraId="56D7D84E"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Sección I</w:t>
            </w:r>
          </w:p>
        </w:tc>
        <w:tc>
          <w:tcPr>
            <w:tcW w:w="4788" w:type="dxa"/>
            <w:shd w:val="clear" w:color="auto" w:fill="auto"/>
          </w:tcPr>
          <w:p w14:paraId="319213B6" w14:textId="77777777" w:rsidR="00AC48C0" w:rsidRPr="007023A9" w:rsidRDefault="00AC48C0" w:rsidP="00AC48C0">
            <w:pPr>
              <w:jc w:val="center"/>
              <w:rPr>
                <w:lang w:val="en-US"/>
              </w:rPr>
            </w:pPr>
            <w:r w:rsidRPr="007023A9">
              <w:rPr>
                <w:rFonts w:ascii="Verdana" w:hAnsi="Verdana"/>
                <w:b/>
                <w:bCs/>
                <w:sz w:val="16"/>
                <w:szCs w:val="16"/>
                <w:lang w:val="en-US"/>
              </w:rPr>
              <w:t>Section I</w:t>
            </w:r>
          </w:p>
        </w:tc>
      </w:tr>
      <w:tr w:rsidR="00AC48C0" w:rsidRPr="007023A9" w14:paraId="7A8D0CC7" w14:textId="77777777" w:rsidTr="00E54D49">
        <w:tc>
          <w:tcPr>
            <w:tcW w:w="4788" w:type="dxa"/>
            <w:shd w:val="clear" w:color="auto" w:fill="auto"/>
          </w:tcPr>
          <w:p w14:paraId="5A03459F"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De la Autorización</w:t>
            </w:r>
          </w:p>
        </w:tc>
        <w:tc>
          <w:tcPr>
            <w:tcW w:w="4788" w:type="dxa"/>
            <w:shd w:val="clear" w:color="auto" w:fill="auto"/>
          </w:tcPr>
          <w:p w14:paraId="4A92BDED" w14:textId="77777777" w:rsidR="00AC48C0" w:rsidRPr="007023A9" w:rsidRDefault="00AC48C0" w:rsidP="00AC48C0">
            <w:pPr>
              <w:jc w:val="center"/>
              <w:rPr>
                <w:lang w:val="en-US"/>
              </w:rPr>
            </w:pPr>
            <w:r w:rsidRPr="007023A9">
              <w:rPr>
                <w:rFonts w:ascii="Verdana" w:hAnsi="Verdana"/>
                <w:b/>
                <w:bCs/>
                <w:sz w:val="16"/>
                <w:szCs w:val="16"/>
                <w:lang w:val="en-US"/>
              </w:rPr>
              <w:t>Authorization</w:t>
            </w:r>
          </w:p>
        </w:tc>
      </w:tr>
      <w:tr w:rsidR="00AC48C0" w:rsidRPr="007023A9" w14:paraId="616A4E1A" w14:textId="77777777" w:rsidTr="00E54D49">
        <w:tc>
          <w:tcPr>
            <w:tcW w:w="4788" w:type="dxa"/>
            <w:shd w:val="clear" w:color="auto" w:fill="auto"/>
          </w:tcPr>
          <w:p w14:paraId="10302CC6"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233272C9"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143E41BC" w14:textId="77777777" w:rsidTr="00E54D49">
        <w:tc>
          <w:tcPr>
            <w:tcW w:w="4788" w:type="dxa"/>
            <w:shd w:val="clear" w:color="auto" w:fill="auto"/>
          </w:tcPr>
          <w:p w14:paraId="4643276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109.-</w:t>
            </w:r>
            <w:r w:rsidRPr="007023A9">
              <w:rPr>
                <w:rFonts w:ascii="Verdana" w:hAnsi="Verdana"/>
                <w:sz w:val="16"/>
                <w:szCs w:val="16"/>
              </w:rPr>
              <w:t xml:space="preserve"> Para ser autorizado como agente naviero el interesado deberá acreditar los requisitos previstos en el artículo 23 de la Ley, cumpliendo ante la Dirección General con lo que enseguida se indica:</w:t>
            </w:r>
          </w:p>
        </w:tc>
        <w:tc>
          <w:tcPr>
            <w:tcW w:w="4788" w:type="dxa"/>
            <w:shd w:val="clear" w:color="auto" w:fill="auto"/>
          </w:tcPr>
          <w:p w14:paraId="194C03E6" w14:textId="77777777" w:rsidR="00AC48C0" w:rsidRPr="007023A9" w:rsidRDefault="00AC48C0" w:rsidP="00AC48C0">
            <w:pPr>
              <w:jc w:val="both"/>
              <w:rPr>
                <w:lang w:val="en-US"/>
              </w:rPr>
            </w:pPr>
            <w:r w:rsidRPr="007023A9">
              <w:rPr>
                <w:rFonts w:ascii="Verdana" w:hAnsi="Verdana"/>
                <w:b/>
                <w:bCs/>
                <w:sz w:val="16"/>
                <w:szCs w:val="16"/>
                <w:lang w:val="en-US"/>
              </w:rPr>
              <w:t xml:space="preserve">Article 109.- </w:t>
            </w:r>
            <w:r w:rsidRPr="007023A9">
              <w:rPr>
                <w:rFonts w:ascii="Verdana" w:hAnsi="Verdana"/>
                <w:sz w:val="16"/>
                <w:szCs w:val="16"/>
                <w:lang w:val="en-US"/>
              </w:rPr>
              <w:t>To be authorized as a shipping agent, the interested party must accredit the requirements detailed</w:t>
            </w:r>
            <w:r w:rsidRPr="007023A9">
              <w:rPr>
                <w:rFonts w:ascii="Verdana" w:hAnsi="Verdana"/>
                <w:b/>
                <w:bCs/>
                <w:sz w:val="16"/>
                <w:szCs w:val="16"/>
                <w:lang w:val="en-US"/>
              </w:rPr>
              <w:t xml:space="preserve"> </w:t>
            </w:r>
            <w:r w:rsidRPr="007023A9">
              <w:rPr>
                <w:rFonts w:ascii="Verdana" w:hAnsi="Verdana"/>
                <w:sz w:val="16"/>
                <w:szCs w:val="16"/>
                <w:lang w:val="en-US"/>
              </w:rPr>
              <w:t>in article 23 of the Law, complying with the General Directorate with what is indicated below:</w:t>
            </w:r>
          </w:p>
        </w:tc>
      </w:tr>
      <w:tr w:rsidR="00AC48C0" w:rsidRPr="0017799F" w14:paraId="1E6184F3" w14:textId="77777777" w:rsidTr="00E54D49">
        <w:tc>
          <w:tcPr>
            <w:tcW w:w="4788" w:type="dxa"/>
            <w:shd w:val="clear" w:color="auto" w:fill="auto"/>
          </w:tcPr>
          <w:p w14:paraId="336C7F1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454A59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D62FA68" w14:textId="77777777" w:rsidTr="00E54D49">
        <w:tc>
          <w:tcPr>
            <w:tcW w:w="4788" w:type="dxa"/>
            <w:shd w:val="clear" w:color="auto" w:fill="auto"/>
          </w:tcPr>
          <w:p w14:paraId="1E3611C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Presentar solicitud en la que precise lo siguiente:</w:t>
            </w:r>
          </w:p>
        </w:tc>
        <w:tc>
          <w:tcPr>
            <w:tcW w:w="4788" w:type="dxa"/>
            <w:shd w:val="clear" w:color="auto" w:fill="auto"/>
          </w:tcPr>
          <w:p w14:paraId="1B53EACA"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Submit an application specifying the following:</w:t>
            </w:r>
          </w:p>
        </w:tc>
      </w:tr>
      <w:tr w:rsidR="00AC48C0" w:rsidRPr="0017799F" w14:paraId="1CA220AF" w14:textId="77777777" w:rsidTr="00E54D49">
        <w:tc>
          <w:tcPr>
            <w:tcW w:w="4788" w:type="dxa"/>
            <w:shd w:val="clear" w:color="auto" w:fill="auto"/>
          </w:tcPr>
          <w:p w14:paraId="592D5C5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C3D744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81FC6CE" w14:textId="77777777" w:rsidTr="00E54D49">
        <w:tc>
          <w:tcPr>
            <w:tcW w:w="4788" w:type="dxa"/>
            <w:shd w:val="clear" w:color="auto" w:fill="auto"/>
          </w:tcPr>
          <w:p w14:paraId="12CC941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Nombre, denominación o razón social;</w:t>
            </w:r>
          </w:p>
        </w:tc>
        <w:tc>
          <w:tcPr>
            <w:tcW w:w="4788" w:type="dxa"/>
            <w:shd w:val="clear" w:color="auto" w:fill="auto"/>
          </w:tcPr>
          <w:p w14:paraId="4D5A313D"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Name, corporate or company name;</w:t>
            </w:r>
          </w:p>
        </w:tc>
      </w:tr>
      <w:tr w:rsidR="00AC48C0" w:rsidRPr="0017799F" w14:paraId="3DB2A73F" w14:textId="77777777" w:rsidTr="00E54D49">
        <w:tc>
          <w:tcPr>
            <w:tcW w:w="4788" w:type="dxa"/>
            <w:shd w:val="clear" w:color="auto" w:fill="auto"/>
          </w:tcPr>
          <w:p w14:paraId="161A97E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542C60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6653D298" w14:textId="77777777" w:rsidTr="00E54D49">
        <w:tc>
          <w:tcPr>
            <w:tcW w:w="4788" w:type="dxa"/>
            <w:shd w:val="clear" w:color="auto" w:fill="auto"/>
          </w:tcPr>
          <w:p w14:paraId="09C6ED0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Domicilio;</w:t>
            </w:r>
          </w:p>
        </w:tc>
        <w:tc>
          <w:tcPr>
            <w:tcW w:w="4788" w:type="dxa"/>
            <w:shd w:val="clear" w:color="auto" w:fill="auto"/>
          </w:tcPr>
          <w:p w14:paraId="2F80413F"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Address;</w:t>
            </w:r>
          </w:p>
        </w:tc>
      </w:tr>
      <w:tr w:rsidR="00AC48C0" w:rsidRPr="007023A9" w14:paraId="7717B90D" w14:textId="77777777" w:rsidTr="00E54D49">
        <w:tc>
          <w:tcPr>
            <w:tcW w:w="4788" w:type="dxa"/>
            <w:shd w:val="clear" w:color="auto" w:fill="auto"/>
          </w:tcPr>
          <w:p w14:paraId="38C300B6"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2BFF2AB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D14FDB9" w14:textId="77777777" w:rsidTr="00E54D49">
        <w:tc>
          <w:tcPr>
            <w:tcW w:w="4788" w:type="dxa"/>
            <w:shd w:val="clear" w:color="auto" w:fill="auto"/>
          </w:tcPr>
          <w:p w14:paraId="6423157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lastRenderedPageBreak/>
              <w:t>III.</w:t>
            </w:r>
            <w:r w:rsidRPr="007023A9">
              <w:rPr>
                <w:rFonts w:ascii="Verdana" w:hAnsi="Verdana"/>
                <w:sz w:val="16"/>
                <w:szCs w:val="16"/>
              </w:rPr>
              <w:t xml:space="preserve"> Clave del Registro Federal de Contribuyentes, y tratándose de persona física, la Clave Única de Registro de Población;</w:t>
            </w:r>
          </w:p>
        </w:tc>
        <w:tc>
          <w:tcPr>
            <w:tcW w:w="4788" w:type="dxa"/>
            <w:shd w:val="clear" w:color="auto" w:fill="auto"/>
          </w:tcPr>
          <w:p w14:paraId="30FC60A9"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Federal Taxpayer Registry number (RFC), and in the case of an individual, the Sole Code of Population Registration (CURP);</w:t>
            </w:r>
          </w:p>
        </w:tc>
      </w:tr>
      <w:tr w:rsidR="00AC48C0" w:rsidRPr="0017799F" w14:paraId="27AC83CD" w14:textId="77777777" w:rsidTr="00E54D49">
        <w:tc>
          <w:tcPr>
            <w:tcW w:w="4788" w:type="dxa"/>
            <w:shd w:val="clear" w:color="auto" w:fill="auto"/>
          </w:tcPr>
          <w:p w14:paraId="0956833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6F59D9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806B323" w14:textId="77777777" w:rsidTr="00E54D49">
        <w:tc>
          <w:tcPr>
            <w:tcW w:w="4788" w:type="dxa"/>
            <w:shd w:val="clear" w:color="auto" w:fill="auto"/>
          </w:tcPr>
          <w:p w14:paraId="20491B4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En caso de representante legal, señalar su nombre, domicilio, clave del Registro Federal de Contribuyentes y la Clave Única de Registro de Población, y</w:t>
            </w:r>
          </w:p>
        </w:tc>
        <w:tc>
          <w:tcPr>
            <w:tcW w:w="4788" w:type="dxa"/>
            <w:shd w:val="clear" w:color="auto" w:fill="auto"/>
          </w:tcPr>
          <w:p w14:paraId="2FA92BEB"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In the case of a legal representative, stipulate their name, address, key of the Federal Taxpayer Registry (RFC) and the Sole Code of Population Registration (CURP), and</w:t>
            </w:r>
          </w:p>
        </w:tc>
      </w:tr>
      <w:tr w:rsidR="00AC48C0" w:rsidRPr="0017799F" w14:paraId="7D1B148F" w14:textId="77777777" w:rsidTr="00E54D49">
        <w:tc>
          <w:tcPr>
            <w:tcW w:w="4788" w:type="dxa"/>
            <w:shd w:val="clear" w:color="auto" w:fill="auto"/>
          </w:tcPr>
          <w:p w14:paraId="0412F44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630E70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7E32349" w14:textId="77777777" w:rsidTr="00E54D49">
        <w:tc>
          <w:tcPr>
            <w:tcW w:w="4788" w:type="dxa"/>
            <w:shd w:val="clear" w:color="auto" w:fill="auto"/>
          </w:tcPr>
          <w:p w14:paraId="12F0B42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Puerto en el que pretenden prestar el servicio;</w:t>
            </w:r>
          </w:p>
        </w:tc>
        <w:tc>
          <w:tcPr>
            <w:tcW w:w="4788" w:type="dxa"/>
            <w:shd w:val="clear" w:color="auto" w:fill="auto"/>
          </w:tcPr>
          <w:p w14:paraId="373CF080"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Port where they intend to provide the service;</w:t>
            </w:r>
          </w:p>
        </w:tc>
      </w:tr>
      <w:tr w:rsidR="00AC48C0" w:rsidRPr="0017799F" w14:paraId="56924452" w14:textId="77777777" w:rsidTr="00E54D49">
        <w:tc>
          <w:tcPr>
            <w:tcW w:w="4788" w:type="dxa"/>
            <w:shd w:val="clear" w:color="auto" w:fill="auto"/>
          </w:tcPr>
          <w:p w14:paraId="1FCD779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872C8E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E364D57" w14:textId="77777777" w:rsidTr="00E54D49">
        <w:tc>
          <w:tcPr>
            <w:tcW w:w="4788" w:type="dxa"/>
            <w:shd w:val="clear" w:color="auto" w:fill="auto"/>
          </w:tcPr>
          <w:p w14:paraId="4453E80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Para agente naviero general o agente naviero protector, presentará además la siguiente documentación:</w:t>
            </w:r>
          </w:p>
        </w:tc>
        <w:tc>
          <w:tcPr>
            <w:tcW w:w="4788" w:type="dxa"/>
            <w:shd w:val="clear" w:color="auto" w:fill="auto"/>
          </w:tcPr>
          <w:p w14:paraId="61F990D6"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For general shipping agent or protective shipping agent, also submit the following documentation:</w:t>
            </w:r>
          </w:p>
        </w:tc>
      </w:tr>
      <w:tr w:rsidR="00AC48C0" w:rsidRPr="0017799F" w14:paraId="113E0D92" w14:textId="77777777" w:rsidTr="00E54D49">
        <w:tc>
          <w:tcPr>
            <w:tcW w:w="4788" w:type="dxa"/>
            <w:shd w:val="clear" w:color="auto" w:fill="auto"/>
          </w:tcPr>
          <w:p w14:paraId="4441D62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CC15DF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226CE66" w14:textId="77777777" w:rsidTr="00E54D49">
        <w:tc>
          <w:tcPr>
            <w:tcW w:w="4788" w:type="dxa"/>
            <w:shd w:val="clear" w:color="auto" w:fill="auto"/>
          </w:tcPr>
          <w:p w14:paraId="149B48C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Copia certificada del acta de nacimiento o carta de naturalización, si es persona física, o acta constitutiva de la sociedad en instrumento público otorgado ante notario o corredor público, si es persona moral;</w:t>
            </w:r>
          </w:p>
        </w:tc>
        <w:tc>
          <w:tcPr>
            <w:tcW w:w="4788" w:type="dxa"/>
            <w:shd w:val="clear" w:color="auto" w:fill="auto"/>
          </w:tcPr>
          <w:p w14:paraId="24447AC6"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Certified copy of the birth certificate or Letter of Naturalization, if it is an individual, or Constitution document of the company in a public instrument granted before a </w:t>
            </w:r>
            <w:r w:rsidRPr="007023A9">
              <w:rPr>
                <w:rFonts w:ascii="Verdana" w:hAnsi="Verdana"/>
                <w:i/>
                <w:iCs/>
                <w:sz w:val="16"/>
                <w:szCs w:val="16"/>
                <w:lang w:val="en-US"/>
              </w:rPr>
              <w:t>Notario Público</w:t>
            </w:r>
            <w:r w:rsidRPr="007023A9">
              <w:rPr>
                <w:rFonts w:ascii="Verdana" w:hAnsi="Verdana"/>
                <w:sz w:val="16"/>
                <w:szCs w:val="16"/>
                <w:lang w:val="en-US"/>
              </w:rPr>
              <w:t xml:space="preserve"> or</w:t>
            </w:r>
            <w:r w:rsidRPr="007023A9">
              <w:rPr>
                <w:rFonts w:ascii="Verdana" w:hAnsi="Verdana"/>
                <w:i/>
                <w:iCs/>
                <w:sz w:val="16"/>
                <w:szCs w:val="16"/>
                <w:lang w:val="en-US"/>
              </w:rPr>
              <w:t xml:space="preserve"> Corredor Público</w:t>
            </w:r>
            <w:r w:rsidRPr="007023A9">
              <w:rPr>
                <w:rStyle w:val="FootnoteReference"/>
                <w:rFonts w:ascii="Verdana" w:hAnsi="Verdana"/>
                <w:i/>
                <w:iCs/>
                <w:sz w:val="16"/>
                <w:szCs w:val="16"/>
                <w:lang w:val="en-US"/>
              </w:rPr>
              <w:footnoteReference w:id="4"/>
            </w:r>
            <w:r w:rsidRPr="007023A9">
              <w:rPr>
                <w:rFonts w:ascii="Verdana" w:hAnsi="Verdana"/>
                <w:sz w:val="16"/>
                <w:szCs w:val="16"/>
                <w:lang w:val="en-US"/>
              </w:rPr>
              <w:t>, if it is a corporation;</w:t>
            </w:r>
          </w:p>
        </w:tc>
      </w:tr>
      <w:tr w:rsidR="00AC48C0" w:rsidRPr="0017799F" w14:paraId="60A010F9" w14:textId="77777777" w:rsidTr="00E54D49">
        <w:tc>
          <w:tcPr>
            <w:tcW w:w="4788" w:type="dxa"/>
            <w:shd w:val="clear" w:color="auto" w:fill="auto"/>
          </w:tcPr>
          <w:p w14:paraId="55C9226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039B34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3C62EB2" w14:textId="77777777" w:rsidTr="00E54D49">
        <w:tc>
          <w:tcPr>
            <w:tcW w:w="4788" w:type="dxa"/>
            <w:shd w:val="clear" w:color="auto" w:fill="auto"/>
          </w:tcPr>
          <w:p w14:paraId="77B7FA4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Comprobante de domicilio, que pruebe su residencia mediante el pago de servicios correspondientes al mismo;</w:t>
            </w:r>
          </w:p>
        </w:tc>
        <w:tc>
          <w:tcPr>
            <w:tcW w:w="4788" w:type="dxa"/>
            <w:shd w:val="clear" w:color="auto" w:fill="auto"/>
          </w:tcPr>
          <w:p w14:paraId="680A0747"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Proof of address, that verifies their residence through the payment of services corresponding thereto;</w:t>
            </w:r>
          </w:p>
        </w:tc>
      </w:tr>
      <w:tr w:rsidR="00AC48C0" w:rsidRPr="0017799F" w14:paraId="40BF1DC5" w14:textId="77777777" w:rsidTr="00E54D49">
        <w:tc>
          <w:tcPr>
            <w:tcW w:w="4788" w:type="dxa"/>
            <w:shd w:val="clear" w:color="auto" w:fill="auto"/>
          </w:tcPr>
          <w:p w14:paraId="44FA3ED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F490E8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284CEAF" w14:textId="77777777" w:rsidTr="00E54D49">
        <w:tc>
          <w:tcPr>
            <w:tcW w:w="4788" w:type="dxa"/>
            <w:shd w:val="clear" w:color="auto" w:fill="auto"/>
          </w:tcPr>
          <w:p w14:paraId="7EE5E86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Contrato en donde se acredite que el naviero u Operador le otorga la representación y funciones como agente naviero general o agente naviero protector. Dicho instrumento deberá constar ante fedatario público. Cuando el contrato haya sido celebrado en el extranjero se exhibirá debidamente apostillado o legalizado y traducido al español, cuando esté redactado en idioma distinto a éste, y</w:t>
            </w:r>
          </w:p>
        </w:tc>
        <w:tc>
          <w:tcPr>
            <w:tcW w:w="4788" w:type="dxa"/>
            <w:shd w:val="clear" w:color="auto" w:fill="auto"/>
          </w:tcPr>
          <w:p w14:paraId="5511AF74"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Contract where it is accredited that the shipping company or Operator grants the representation and functions as general shipping agent or protective shipping agent. This instrument must be recorded before a </w:t>
            </w:r>
            <w:r>
              <w:rPr>
                <w:rFonts w:ascii="Verdana" w:hAnsi="Verdana"/>
                <w:i/>
                <w:iCs/>
                <w:sz w:val="16"/>
                <w:szCs w:val="16"/>
                <w:lang w:val="en-US"/>
              </w:rPr>
              <w:t>N</w:t>
            </w:r>
            <w:r w:rsidRPr="007023A9">
              <w:rPr>
                <w:rFonts w:ascii="Verdana" w:hAnsi="Verdana"/>
                <w:i/>
                <w:iCs/>
                <w:sz w:val="16"/>
                <w:szCs w:val="16"/>
                <w:lang w:val="en-US"/>
              </w:rPr>
              <w:t>otar</w:t>
            </w:r>
            <w:r>
              <w:rPr>
                <w:rFonts w:ascii="Verdana" w:hAnsi="Verdana"/>
                <w:i/>
                <w:iCs/>
                <w:sz w:val="16"/>
                <w:szCs w:val="16"/>
                <w:lang w:val="en-US"/>
              </w:rPr>
              <w:t>io</w:t>
            </w:r>
            <w:r w:rsidRPr="007023A9">
              <w:rPr>
                <w:rFonts w:ascii="Verdana" w:hAnsi="Verdana"/>
                <w:i/>
                <w:iCs/>
                <w:sz w:val="16"/>
                <w:szCs w:val="16"/>
                <w:lang w:val="en-US"/>
              </w:rPr>
              <w:t xml:space="preserve"> Públic</w:t>
            </w:r>
            <w:r w:rsidRPr="007023A9">
              <w:rPr>
                <w:rFonts w:ascii="Verdana" w:hAnsi="Verdana"/>
                <w:sz w:val="16"/>
                <w:szCs w:val="16"/>
                <w:lang w:val="en-US"/>
              </w:rPr>
              <w:t>o. When the contract has been concluded abroad, it will be duly apostilled or legalized and translated into Spanish, when it is written in a language other than Spanish, and</w:t>
            </w:r>
          </w:p>
        </w:tc>
      </w:tr>
      <w:tr w:rsidR="00AC48C0" w:rsidRPr="0017799F" w14:paraId="14291DB2" w14:textId="77777777" w:rsidTr="00E54D49">
        <w:tc>
          <w:tcPr>
            <w:tcW w:w="4788" w:type="dxa"/>
            <w:shd w:val="clear" w:color="auto" w:fill="auto"/>
          </w:tcPr>
          <w:p w14:paraId="5BF9C55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815B76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30B2E24" w14:textId="77777777" w:rsidTr="00E54D49">
        <w:tc>
          <w:tcPr>
            <w:tcW w:w="4788" w:type="dxa"/>
            <w:shd w:val="clear" w:color="auto" w:fill="auto"/>
          </w:tcPr>
          <w:p w14:paraId="0864E92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En el caso de agente naviero protector: garantía en cualquiera de los modos permitidos por la </w:t>
            </w:r>
            <w:r w:rsidRPr="007023A9">
              <w:rPr>
                <w:rFonts w:ascii="Verdana" w:hAnsi="Verdana"/>
                <w:sz w:val="16"/>
                <w:szCs w:val="16"/>
              </w:rPr>
              <w:lastRenderedPageBreak/>
              <w:t>Ley, qu</w:t>
            </w:r>
            <w:r w:rsidRPr="007023A9">
              <w:rPr>
                <w:rFonts w:ascii="Verdana" w:hAnsi="Verdana"/>
                <w:sz w:val="16"/>
                <w:szCs w:val="16"/>
              </w:rPr>
              <w:lastRenderedPageBreak/>
              <w:t xml:space="preserve">e acredite que el naviero, Operador o fletador pasará por lo que él haga y pagará lo juzgado y sentenciado, así como el compromiso de pagar los daños, perjuicios </w:t>
            </w:r>
            <w:r w:rsidRPr="007023A9">
              <w:rPr>
                <w:rFonts w:ascii="Verdana" w:hAnsi="Verdana"/>
                <w:sz w:val="16"/>
                <w:szCs w:val="16"/>
              </w:rPr>
              <w:lastRenderedPageBreak/>
              <w:t>y gastos q</w:t>
            </w:r>
            <w:r w:rsidRPr="007023A9">
              <w:rPr>
                <w:rFonts w:ascii="Verdana" w:hAnsi="Verdana"/>
                <w:sz w:val="16"/>
                <w:szCs w:val="16"/>
              </w:rPr>
              <w:lastRenderedPageBreak/>
              <w:t>u</w:t>
            </w:r>
            <w:r w:rsidRPr="007023A9">
              <w:rPr>
                <w:rFonts w:ascii="Verdana" w:hAnsi="Verdana"/>
                <w:sz w:val="16"/>
                <w:szCs w:val="16"/>
              </w:rPr>
              <w:lastRenderedPageBreak/>
              <w:t>e se irroguen al dueño del negocio, y</w:t>
            </w:r>
          </w:p>
        </w:tc>
        <w:tc>
          <w:tcPr>
            <w:tcW w:w="4788" w:type="dxa"/>
            <w:shd w:val="clear" w:color="auto" w:fill="auto"/>
          </w:tcPr>
          <w:p w14:paraId="2250DBC1"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In the case of a protective shipping agent: guarantee in any of the ways allowed by the Law, that accredits that the shipping company, Operator or charterer will go through what he does and pay what is judged and sentenced, as well as the commitment to pay the damages, damages and expenses that are waived to the business </w:t>
            </w:r>
            <w:r>
              <w:rPr>
                <w:rFonts w:ascii="Verdana" w:hAnsi="Verdana"/>
                <w:sz w:val="16"/>
                <w:szCs w:val="16"/>
                <w:lang w:val="en-US"/>
              </w:rPr>
              <w:t>owner</w:t>
            </w:r>
            <w:r w:rsidRPr="007023A9">
              <w:rPr>
                <w:rFonts w:ascii="Verdana" w:hAnsi="Verdana"/>
                <w:sz w:val="16"/>
                <w:szCs w:val="16"/>
                <w:lang w:val="en-US"/>
              </w:rPr>
              <w:t>, and</w:t>
            </w:r>
          </w:p>
        </w:tc>
      </w:tr>
      <w:tr w:rsidR="00AC48C0" w:rsidRPr="0017799F" w14:paraId="58763B55" w14:textId="77777777" w:rsidTr="00E54D49">
        <w:tc>
          <w:tcPr>
            <w:tcW w:w="4788" w:type="dxa"/>
            <w:shd w:val="clear" w:color="auto" w:fill="auto"/>
          </w:tcPr>
          <w:p w14:paraId="2EF5E94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B04211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3BBC411" w14:textId="77777777" w:rsidTr="00E54D49">
        <w:tc>
          <w:tcPr>
            <w:tcW w:w="4788" w:type="dxa"/>
            <w:shd w:val="clear" w:color="auto" w:fill="auto"/>
          </w:tcPr>
          <w:p w14:paraId="4ACF0CC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Para agente naviero consignatario, además de lo señalado en el apartado A presentará la siguiente documentación:</w:t>
            </w:r>
          </w:p>
        </w:tc>
        <w:tc>
          <w:tcPr>
            <w:tcW w:w="4788" w:type="dxa"/>
            <w:shd w:val="clear" w:color="auto" w:fill="auto"/>
          </w:tcPr>
          <w:p w14:paraId="0429695D"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For shipping agent consignee, in addition to what is indicated in section A will present the following documentation:</w:t>
            </w:r>
          </w:p>
        </w:tc>
      </w:tr>
      <w:tr w:rsidR="00AC48C0" w:rsidRPr="0017799F" w14:paraId="57D3F18D" w14:textId="77777777" w:rsidTr="00E54D49">
        <w:tc>
          <w:tcPr>
            <w:tcW w:w="4788" w:type="dxa"/>
            <w:shd w:val="clear" w:color="auto" w:fill="auto"/>
          </w:tcPr>
          <w:p w14:paraId="155D8B4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0B4169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E24FE4A" w14:textId="77777777" w:rsidTr="00E54D49">
        <w:tc>
          <w:tcPr>
            <w:tcW w:w="4788" w:type="dxa"/>
            <w:shd w:val="clear" w:color="auto" w:fill="auto"/>
          </w:tcPr>
          <w:p w14:paraId="78E6A5B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Copia certificada del acta de nacimiento o carta de naturalización, si es persona física, o acta constitutiva de la sociedad en instrumento público otorgado ante notario o corredor público, si es persona moral;</w:t>
            </w:r>
          </w:p>
        </w:tc>
        <w:tc>
          <w:tcPr>
            <w:tcW w:w="4788" w:type="dxa"/>
            <w:shd w:val="clear" w:color="auto" w:fill="auto"/>
          </w:tcPr>
          <w:p w14:paraId="4370EC45"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Certified copy of the birth certificate or Letter of Naturalization, if it is an individual, or constitutive act of the company in a public instrument granted before a notary or public broker, if it is a company;</w:t>
            </w:r>
          </w:p>
        </w:tc>
      </w:tr>
      <w:tr w:rsidR="00AC48C0" w:rsidRPr="0017799F" w14:paraId="265BCB2D" w14:textId="77777777" w:rsidTr="00E54D49">
        <w:tc>
          <w:tcPr>
            <w:tcW w:w="4788" w:type="dxa"/>
            <w:shd w:val="clear" w:color="auto" w:fill="auto"/>
          </w:tcPr>
          <w:p w14:paraId="4C3C33F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CA1CDA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D40CEBC" w14:textId="77777777" w:rsidTr="00E54D49">
        <w:tc>
          <w:tcPr>
            <w:tcW w:w="4788" w:type="dxa"/>
            <w:shd w:val="clear" w:color="auto" w:fill="auto"/>
          </w:tcPr>
          <w:p w14:paraId="2A8E3DB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Comprobante de domicilio, que pruebe su residencia mediante el pago de servicios correspondientes al mismo;</w:t>
            </w:r>
          </w:p>
        </w:tc>
        <w:tc>
          <w:tcPr>
            <w:tcW w:w="4788" w:type="dxa"/>
            <w:shd w:val="clear" w:color="auto" w:fill="auto"/>
          </w:tcPr>
          <w:p w14:paraId="2DE24A15"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Proof of address, that verifies their residence through the payment of services corresponding thereto;</w:t>
            </w:r>
          </w:p>
        </w:tc>
      </w:tr>
      <w:tr w:rsidR="00AC48C0" w:rsidRPr="0017799F" w14:paraId="15F91041" w14:textId="77777777" w:rsidTr="00E54D49">
        <w:tc>
          <w:tcPr>
            <w:tcW w:w="4788" w:type="dxa"/>
            <w:shd w:val="clear" w:color="auto" w:fill="auto"/>
          </w:tcPr>
          <w:p w14:paraId="1A47EA9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3FFC36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F6EE65A" w14:textId="77777777" w:rsidTr="00E54D49">
        <w:tc>
          <w:tcPr>
            <w:tcW w:w="4788" w:type="dxa"/>
            <w:shd w:val="clear" w:color="auto" w:fill="auto"/>
          </w:tcPr>
          <w:p w14:paraId="0EF1576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lastRenderedPageBreak/>
              <w:t>III.</w:t>
            </w:r>
            <w:r w:rsidRPr="007023A9">
              <w:rPr>
                <w:rFonts w:ascii="Verdana" w:hAnsi="Verdana"/>
                <w:sz w:val="16"/>
                <w:szCs w:val="16"/>
              </w:rPr>
              <w:t xml:space="preserve"> Contrato por escrito donde conste que el naviero u Operador le otorga la representación y funciones como agente naviero consignatario, con las funciones que prevé el artículo 24 de la Ley. Dicho instrumento deberá constar ante fedatario público. Cuando el contrato haya sido celebrado en el extranjero se exhibirá debidamente apostillado o legalizado y traducido al español, cuando esté redactado en idioma distinto a éste;</w:t>
            </w:r>
          </w:p>
        </w:tc>
        <w:tc>
          <w:tcPr>
            <w:tcW w:w="4788" w:type="dxa"/>
            <w:shd w:val="clear" w:color="auto" w:fill="auto"/>
          </w:tcPr>
          <w:p w14:paraId="5BB37A7D"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Written contract stating that the shipper or Operator grants representation and functions as a consignee shipping agent, with the functions detailed in article 24 of the Law. Said instrument must be recorded before a </w:t>
            </w:r>
            <w:r w:rsidRPr="007023A9">
              <w:rPr>
                <w:rFonts w:ascii="Verdana" w:hAnsi="Verdana"/>
                <w:i/>
                <w:iCs/>
                <w:sz w:val="16"/>
                <w:szCs w:val="16"/>
                <w:lang w:val="en-US"/>
              </w:rPr>
              <w:t>Notario Público</w:t>
            </w:r>
            <w:r w:rsidRPr="007023A9">
              <w:rPr>
                <w:rFonts w:ascii="Verdana" w:hAnsi="Verdana"/>
                <w:sz w:val="16"/>
                <w:szCs w:val="16"/>
                <w:lang w:val="en-US"/>
              </w:rPr>
              <w:t>. When the contract has been concluded abroad, it will be duly apostilled or legalized and translated into Spanish, when it is written in a language other than Spanish;</w:t>
            </w:r>
          </w:p>
        </w:tc>
      </w:tr>
      <w:tr w:rsidR="00AC48C0" w:rsidRPr="0017799F" w14:paraId="3A2DFD6B" w14:textId="77777777" w:rsidTr="00E54D49">
        <w:tc>
          <w:tcPr>
            <w:tcW w:w="4788" w:type="dxa"/>
            <w:shd w:val="clear" w:color="auto" w:fill="auto"/>
          </w:tcPr>
          <w:p w14:paraId="2C87D57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215676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8D29BA5" w14:textId="77777777" w:rsidTr="00E54D49">
        <w:tc>
          <w:tcPr>
            <w:tcW w:w="4788" w:type="dxa"/>
            <w:shd w:val="clear" w:color="auto" w:fill="auto"/>
          </w:tcPr>
          <w:p w14:paraId="115FC18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Constancia que demuestre su experiencia en el Comercio Marítimo por cuando menos tres años, expedida por alguna empresa o agencia naviera autorizada, y</w:t>
            </w:r>
          </w:p>
        </w:tc>
        <w:tc>
          <w:tcPr>
            <w:tcW w:w="4788" w:type="dxa"/>
            <w:shd w:val="clear" w:color="auto" w:fill="auto"/>
          </w:tcPr>
          <w:p w14:paraId="218FE861"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Proof that demonstrates their experience in Maritime Commerce for at least three years, issued by an authorized shipping company or agency, and</w:t>
            </w:r>
          </w:p>
        </w:tc>
      </w:tr>
      <w:tr w:rsidR="00AC48C0" w:rsidRPr="0017799F" w14:paraId="0205A93A" w14:textId="77777777" w:rsidTr="00E54D49">
        <w:tc>
          <w:tcPr>
            <w:tcW w:w="4788" w:type="dxa"/>
            <w:shd w:val="clear" w:color="auto" w:fill="auto"/>
          </w:tcPr>
          <w:p w14:paraId="32A9CA9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6CD6E1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A177463" w14:textId="77777777" w:rsidTr="00E54D49">
        <w:tc>
          <w:tcPr>
            <w:tcW w:w="4788" w:type="dxa"/>
            <w:shd w:val="clear" w:color="auto" w:fill="auto"/>
          </w:tcPr>
          <w:p w14:paraId="2E39B80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Aprobar el examen de conocimientos del representante de la agencia en cuestión, que para tal efecto le será practicado por la Dirección General.</w:t>
            </w:r>
          </w:p>
        </w:tc>
        <w:tc>
          <w:tcPr>
            <w:tcW w:w="4788" w:type="dxa"/>
            <w:shd w:val="clear" w:color="auto" w:fill="auto"/>
          </w:tcPr>
          <w:p w14:paraId="77552FCB"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Pass the test of their knowledge by the representative of the agency in question, which for this purpose will be carried out by the Directorate General.</w:t>
            </w:r>
          </w:p>
        </w:tc>
      </w:tr>
      <w:tr w:rsidR="00AC48C0" w:rsidRPr="0017799F" w14:paraId="459E358A" w14:textId="77777777" w:rsidTr="00E54D49">
        <w:tc>
          <w:tcPr>
            <w:tcW w:w="4788" w:type="dxa"/>
            <w:shd w:val="clear" w:color="auto" w:fill="auto"/>
          </w:tcPr>
          <w:p w14:paraId="10D8B45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48B0DD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DE18E03" w14:textId="77777777" w:rsidTr="00E54D49">
        <w:tc>
          <w:tcPr>
            <w:tcW w:w="4788" w:type="dxa"/>
            <w:shd w:val="clear" w:color="auto" w:fill="auto"/>
          </w:tcPr>
          <w:p w14:paraId="6178B97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110.-</w:t>
            </w:r>
            <w:r w:rsidRPr="007023A9">
              <w:rPr>
                <w:rFonts w:ascii="Verdana" w:hAnsi="Verdana"/>
                <w:sz w:val="16"/>
                <w:szCs w:val="16"/>
              </w:rPr>
              <w:t xml:space="preserve"> Una vez satisfecho lo establecido en el artículo anterior, la Dirección General procederá a realizar su inscripción en el Registro y a emitir la autorización correspondiente, misma que deberá contener:</w:t>
            </w:r>
          </w:p>
        </w:tc>
        <w:tc>
          <w:tcPr>
            <w:tcW w:w="4788" w:type="dxa"/>
            <w:shd w:val="clear" w:color="auto" w:fill="auto"/>
          </w:tcPr>
          <w:p w14:paraId="6F6FC4E6" w14:textId="77777777" w:rsidR="00AC48C0" w:rsidRPr="007023A9" w:rsidRDefault="00AC48C0" w:rsidP="00AC48C0">
            <w:pPr>
              <w:jc w:val="both"/>
              <w:rPr>
                <w:lang w:val="en-US"/>
              </w:rPr>
            </w:pPr>
            <w:r w:rsidRPr="007023A9">
              <w:rPr>
                <w:rFonts w:ascii="Verdana" w:hAnsi="Verdana"/>
                <w:b/>
                <w:bCs/>
                <w:sz w:val="16"/>
                <w:szCs w:val="16"/>
                <w:lang w:val="en-US"/>
              </w:rPr>
              <w:t xml:space="preserve">Article 110.- </w:t>
            </w:r>
            <w:r w:rsidRPr="007023A9">
              <w:rPr>
                <w:rFonts w:ascii="Verdana" w:hAnsi="Verdana"/>
                <w:sz w:val="16"/>
                <w:szCs w:val="16"/>
                <w:lang w:val="en-US"/>
              </w:rPr>
              <w:t>Once the provisions of the preceding article have been satisfied, the General Directorate will proceed to record it in the Registry and issue the corresponding authorization, which must contain:</w:t>
            </w:r>
          </w:p>
        </w:tc>
      </w:tr>
      <w:tr w:rsidR="00AC48C0" w:rsidRPr="0017799F" w14:paraId="71DF99AB" w14:textId="77777777" w:rsidTr="00E54D49">
        <w:tc>
          <w:tcPr>
            <w:tcW w:w="4788" w:type="dxa"/>
            <w:shd w:val="clear" w:color="auto" w:fill="auto"/>
          </w:tcPr>
          <w:p w14:paraId="4111D6A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4642B5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7D2F6B0" w14:textId="77777777" w:rsidTr="00E54D49">
        <w:tc>
          <w:tcPr>
            <w:tcW w:w="4788" w:type="dxa"/>
            <w:shd w:val="clear" w:color="auto" w:fill="auto"/>
          </w:tcPr>
          <w:p w14:paraId="2A1738F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El fundamento legal y los motivos para su otorgamiento;</w:t>
            </w:r>
          </w:p>
        </w:tc>
        <w:tc>
          <w:tcPr>
            <w:tcW w:w="4788" w:type="dxa"/>
            <w:shd w:val="clear" w:color="auto" w:fill="auto"/>
          </w:tcPr>
          <w:p w14:paraId="57F25C7C"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The legal basis and the reasons for its granting;</w:t>
            </w:r>
          </w:p>
        </w:tc>
      </w:tr>
      <w:tr w:rsidR="00AC48C0" w:rsidRPr="0017799F" w14:paraId="0CFE1543" w14:textId="77777777" w:rsidTr="00E54D49">
        <w:tc>
          <w:tcPr>
            <w:tcW w:w="4788" w:type="dxa"/>
            <w:shd w:val="clear" w:color="auto" w:fill="auto"/>
          </w:tcPr>
          <w:p w14:paraId="434E782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464758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C4451B8" w14:textId="77777777" w:rsidTr="00E54D49">
        <w:tc>
          <w:tcPr>
            <w:tcW w:w="4788" w:type="dxa"/>
            <w:shd w:val="clear" w:color="auto" w:fill="auto"/>
          </w:tcPr>
          <w:p w14:paraId="0A8274E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El servicio objeto de la autorización;</w:t>
            </w:r>
          </w:p>
        </w:tc>
        <w:tc>
          <w:tcPr>
            <w:tcW w:w="4788" w:type="dxa"/>
            <w:shd w:val="clear" w:color="auto" w:fill="auto"/>
          </w:tcPr>
          <w:p w14:paraId="49CC4372"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The service subject to authorization;</w:t>
            </w:r>
          </w:p>
        </w:tc>
      </w:tr>
      <w:tr w:rsidR="00AC48C0" w:rsidRPr="0017799F" w14:paraId="469451E5" w14:textId="77777777" w:rsidTr="00E54D49">
        <w:tc>
          <w:tcPr>
            <w:tcW w:w="4788" w:type="dxa"/>
            <w:shd w:val="clear" w:color="auto" w:fill="auto"/>
          </w:tcPr>
          <w:p w14:paraId="23FFC98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6E1FC2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62BE8C39" w14:textId="77777777" w:rsidTr="00E54D49">
        <w:tc>
          <w:tcPr>
            <w:tcW w:w="4788" w:type="dxa"/>
            <w:shd w:val="clear" w:color="auto" w:fill="auto"/>
          </w:tcPr>
          <w:p w14:paraId="4316883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La vigencia;</w:t>
            </w:r>
          </w:p>
        </w:tc>
        <w:tc>
          <w:tcPr>
            <w:tcW w:w="4788" w:type="dxa"/>
            <w:shd w:val="clear" w:color="auto" w:fill="auto"/>
          </w:tcPr>
          <w:p w14:paraId="5274B7DD"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The effective period;</w:t>
            </w:r>
          </w:p>
        </w:tc>
      </w:tr>
      <w:tr w:rsidR="00AC48C0" w:rsidRPr="007023A9" w14:paraId="42136F27" w14:textId="77777777" w:rsidTr="00E54D49">
        <w:tc>
          <w:tcPr>
            <w:tcW w:w="4788" w:type="dxa"/>
            <w:shd w:val="clear" w:color="auto" w:fill="auto"/>
          </w:tcPr>
          <w:p w14:paraId="431658F9"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4B60225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DBDBA30" w14:textId="77777777" w:rsidTr="00E54D49">
        <w:tc>
          <w:tcPr>
            <w:tcW w:w="4788" w:type="dxa"/>
            <w:shd w:val="clear" w:color="auto" w:fill="auto"/>
          </w:tcPr>
          <w:p w14:paraId="7E9C006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El puerto o puertos en que operará y prestará el servicio;</w:t>
            </w:r>
          </w:p>
        </w:tc>
        <w:tc>
          <w:tcPr>
            <w:tcW w:w="4788" w:type="dxa"/>
            <w:shd w:val="clear" w:color="auto" w:fill="auto"/>
          </w:tcPr>
          <w:p w14:paraId="41C9974A"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The port or ports where the service will operate and provide;</w:t>
            </w:r>
          </w:p>
        </w:tc>
      </w:tr>
      <w:tr w:rsidR="00AC48C0" w:rsidRPr="0017799F" w14:paraId="53C46EC4" w14:textId="77777777" w:rsidTr="00E54D49">
        <w:tc>
          <w:tcPr>
            <w:tcW w:w="4788" w:type="dxa"/>
            <w:shd w:val="clear" w:color="auto" w:fill="auto"/>
          </w:tcPr>
          <w:p w14:paraId="229CA82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EEB4BB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7946CF4" w14:textId="77777777" w:rsidTr="00E54D49">
        <w:tc>
          <w:tcPr>
            <w:tcW w:w="4788" w:type="dxa"/>
            <w:shd w:val="clear" w:color="auto" w:fill="auto"/>
          </w:tcPr>
          <w:p w14:paraId="31DA338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 </w:t>
            </w:r>
            <w:r w:rsidRPr="007023A9">
              <w:rPr>
                <w:rFonts w:ascii="Verdana" w:hAnsi="Verdana"/>
                <w:sz w:val="16"/>
                <w:szCs w:val="16"/>
              </w:rPr>
              <w:t>Los derechos y obligaciones del autorizado, y</w:t>
            </w:r>
          </w:p>
        </w:tc>
        <w:tc>
          <w:tcPr>
            <w:tcW w:w="4788" w:type="dxa"/>
            <w:shd w:val="clear" w:color="auto" w:fill="auto"/>
          </w:tcPr>
          <w:p w14:paraId="1AF802E9"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The rights and obligations of the authorized party, and</w:t>
            </w:r>
          </w:p>
        </w:tc>
      </w:tr>
      <w:tr w:rsidR="00AC48C0" w:rsidRPr="0017799F" w14:paraId="7B574492" w14:textId="77777777" w:rsidTr="00E54D49">
        <w:tc>
          <w:tcPr>
            <w:tcW w:w="4788" w:type="dxa"/>
            <w:shd w:val="clear" w:color="auto" w:fill="auto"/>
          </w:tcPr>
          <w:p w14:paraId="54248AF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8F49DD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58F5E15" w14:textId="77777777" w:rsidTr="00E54D49">
        <w:tc>
          <w:tcPr>
            <w:tcW w:w="4788" w:type="dxa"/>
            <w:shd w:val="clear" w:color="auto" w:fill="auto"/>
          </w:tcPr>
          <w:p w14:paraId="5DEE999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Las causas de terminación y revocación.</w:t>
            </w:r>
          </w:p>
        </w:tc>
        <w:tc>
          <w:tcPr>
            <w:tcW w:w="4788" w:type="dxa"/>
            <w:shd w:val="clear" w:color="auto" w:fill="auto"/>
          </w:tcPr>
          <w:p w14:paraId="2586F5C5"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The causes of termination and revocation.</w:t>
            </w:r>
          </w:p>
        </w:tc>
      </w:tr>
      <w:tr w:rsidR="00AC48C0" w:rsidRPr="0017799F" w14:paraId="24C5A759" w14:textId="77777777" w:rsidTr="00E54D49">
        <w:tc>
          <w:tcPr>
            <w:tcW w:w="4788" w:type="dxa"/>
            <w:shd w:val="clear" w:color="auto" w:fill="auto"/>
          </w:tcPr>
          <w:p w14:paraId="28192B7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8A533E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3ACAD9E" w14:textId="77777777" w:rsidTr="00E54D49">
        <w:tc>
          <w:tcPr>
            <w:tcW w:w="4788" w:type="dxa"/>
            <w:shd w:val="clear" w:color="auto" w:fill="auto"/>
          </w:tcPr>
          <w:p w14:paraId="4DB1C72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111.- </w:t>
            </w:r>
            <w:r w:rsidRPr="007023A9">
              <w:rPr>
                <w:rFonts w:ascii="Verdana" w:hAnsi="Verdana"/>
                <w:sz w:val="16"/>
                <w:szCs w:val="16"/>
              </w:rPr>
              <w:t>Las autorizaciones como agente naviero terminarán por las siguientes causas:</w:t>
            </w:r>
          </w:p>
        </w:tc>
        <w:tc>
          <w:tcPr>
            <w:tcW w:w="4788" w:type="dxa"/>
            <w:shd w:val="clear" w:color="auto" w:fill="auto"/>
          </w:tcPr>
          <w:p w14:paraId="38327B30" w14:textId="77777777" w:rsidR="00AC48C0" w:rsidRPr="007023A9" w:rsidRDefault="00AC48C0" w:rsidP="00AC48C0">
            <w:pPr>
              <w:jc w:val="both"/>
              <w:rPr>
                <w:lang w:val="en-US"/>
              </w:rPr>
            </w:pPr>
            <w:r w:rsidRPr="007023A9">
              <w:rPr>
                <w:rFonts w:ascii="Verdana" w:hAnsi="Verdana"/>
                <w:b/>
                <w:bCs/>
                <w:sz w:val="16"/>
                <w:szCs w:val="16"/>
                <w:lang w:val="en-US"/>
              </w:rPr>
              <w:t xml:space="preserve">Article 111.- </w:t>
            </w:r>
            <w:r w:rsidRPr="007023A9">
              <w:rPr>
                <w:rFonts w:ascii="Verdana" w:hAnsi="Verdana"/>
                <w:sz w:val="16"/>
                <w:szCs w:val="16"/>
                <w:lang w:val="en-US"/>
              </w:rPr>
              <w:t>Authorizations as a shipping agent will end for the following reasons:</w:t>
            </w:r>
          </w:p>
        </w:tc>
      </w:tr>
      <w:tr w:rsidR="00AC48C0" w:rsidRPr="0017799F" w14:paraId="093864B9" w14:textId="77777777" w:rsidTr="00E54D49">
        <w:tc>
          <w:tcPr>
            <w:tcW w:w="4788" w:type="dxa"/>
            <w:shd w:val="clear" w:color="auto" w:fill="auto"/>
          </w:tcPr>
          <w:p w14:paraId="128D3D5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F76521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93B0F13" w14:textId="77777777" w:rsidTr="00E54D49">
        <w:tc>
          <w:tcPr>
            <w:tcW w:w="4788" w:type="dxa"/>
            <w:shd w:val="clear" w:color="auto" w:fill="auto"/>
          </w:tcPr>
          <w:p w14:paraId="537CC64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Expiración del plazo de vigencia establecido en la autorización;</w:t>
            </w:r>
          </w:p>
        </w:tc>
        <w:tc>
          <w:tcPr>
            <w:tcW w:w="4788" w:type="dxa"/>
            <w:shd w:val="clear" w:color="auto" w:fill="auto"/>
          </w:tcPr>
          <w:p w14:paraId="74D0618B"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Expiration of the effective period established in the authorization;</w:t>
            </w:r>
          </w:p>
        </w:tc>
      </w:tr>
      <w:tr w:rsidR="00AC48C0" w:rsidRPr="0017799F" w14:paraId="614554DE" w14:textId="77777777" w:rsidTr="00E54D49">
        <w:tc>
          <w:tcPr>
            <w:tcW w:w="4788" w:type="dxa"/>
            <w:shd w:val="clear" w:color="auto" w:fill="auto"/>
          </w:tcPr>
          <w:p w14:paraId="69BE363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1331F5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9C2C4B1" w14:textId="77777777" w:rsidTr="00E54D49">
        <w:tc>
          <w:tcPr>
            <w:tcW w:w="4788" w:type="dxa"/>
            <w:shd w:val="clear" w:color="auto" w:fill="auto"/>
          </w:tcPr>
          <w:p w14:paraId="3BD5BED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Cuando la vigencia de la autorización esté sujeta a una condición o término suspensivo y éste no se realice dentro del plazo señalado en la propia autorización;</w:t>
            </w:r>
          </w:p>
        </w:tc>
        <w:tc>
          <w:tcPr>
            <w:tcW w:w="4788" w:type="dxa"/>
            <w:shd w:val="clear" w:color="auto" w:fill="auto"/>
          </w:tcPr>
          <w:p w14:paraId="1205F633"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When the effective period of the authorization is subject to a condition or suspensive term and it is not carried out within the period indicated in the authorization itself;</w:t>
            </w:r>
          </w:p>
        </w:tc>
      </w:tr>
      <w:tr w:rsidR="00AC48C0" w:rsidRPr="0017799F" w14:paraId="3A6BF95D" w14:textId="77777777" w:rsidTr="00E54D49">
        <w:tc>
          <w:tcPr>
            <w:tcW w:w="4788" w:type="dxa"/>
            <w:shd w:val="clear" w:color="auto" w:fill="auto"/>
          </w:tcPr>
          <w:p w14:paraId="10007CB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DBC433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A1FBC9D" w14:textId="77777777" w:rsidTr="00E54D49">
        <w:tc>
          <w:tcPr>
            <w:tcW w:w="4788" w:type="dxa"/>
            <w:shd w:val="clear" w:color="auto" w:fill="auto"/>
          </w:tcPr>
          <w:p w14:paraId="5B4A30D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Acaecimiento de una condición resolutoria, prevista en la autorización;</w:t>
            </w:r>
          </w:p>
        </w:tc>
        <w:tc>
          <w:tcPr>
            <w:tcW w:w="4788" w:type="dxa"/>
            <w:shd w:val="clear" w:color="auto" w:fill="auto"/>
          </w:tcPr>
          <w:p w14:paraId="48406998"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Occurrence of a resolutory condition, provided for in the authorization;</w:t>
            </w:r>
          </w:p>
        </w:tc>
      </w:tr>
      <w:tr w:rsidR="00AC48C0" w:rsidRPr="0017799F" w14:paraId="0E555859" w14:textId="77777777" w:rsidTr="00E54D49">
        <w:tc>
          <w:tcPr>
            <w:tcW w:w="4788" w:type="dxa"/>
            <w:shd w:val="clear" w:color="auto" w:fill="auto"/>
          </w:tcPr>
          <w:p w14:paraId="5E93CF6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789036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F6DFC40" w14:textId="77777777" w:rsidTr="00E54D49">
        <w:tc>
          <w:tcPr>
            <w:tcW w:w="4788" w:type="dxa"/>
            <w:shd w:val="clear" w:color="auto" w:fill="auto"/>
          </w:tcPr>
          <w:p w14:paraId="7B2B097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Desaparición del objeto o de la finalidad de la autorización;</w:t>
            </w:r>
          </w:p>
        </w:tc>
        <w:tc>
          <w:tcPr>
            <w:tcW w:w="4788" w:type="dxa"/>
            <w:shd w:val="clear" w:color="auto" w:fill="auto"/>
          </w:tcPr>
          <w:p w14:paraId="3D1666AE"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Disappearance of the object or purpose of the authorization;</w:t>
            </w:r>
          </w:p>
        </w:tc>
      </w:tr>
      <w:tr w:rsidR="00AC48C0" w:rsidRPr="0017799F" w14:paraId="1BF14E1A" w14:textId="77777777" w:rsidTr="00E54D49">
        <w:tc>
          <w:tcPr>
            <w:tcW w:w="4788" w:type="dxa"/>
            <w:shd w:val="clear" w:color="auto" w:fill="auto"/>
          </w:tcPr>
          <w:p w14:paraId="5972F15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9A0E15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4981EFD" w14:textId="77777777" w:rsidTr="00E54D49">
        <w:tc>
          <w:tcPr>
            <w:tcW w:w="4788" w:type="dxa"/>
            <w:shd w:val="clear" w:color="auto" w:fill="auto"/>
          </w:tcPr>
          <w:p w14:paraId="134DF53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Renuncia del titular de la autorización;</w:t>
            </w:r>
          </w:p>
        </w:tc>
        <w:tc>
          <w:tcPr>
            <w:tcW w:w="4788" w:type="dxa"/>
            <w:shd w:val="clear" w:color="auto" w:fill="auto"/>
          </w:tcPr>
          <w:p w14:paraId="30C51A8B"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Resignation of the authorization holder;</w:t>
            </w:r>
          </w:p>
        </w:tc>
      </w:tr>
      <w:tr w:rsidR="00AC48C0" w:rsidRPr="0017799F" w14:paraId="09ED69A2" w14:textId="77777777" w:rsidTr="00E54D49">
        <w:tc>
          <w:tcPr>
            <w:tcW w:w="4788" w:type="dxa"/>
            <w:shd w:val="clear" w:color="auto" w:fill="auto"/>
          </w:tcPr>
          <w:p w14:paraId="2AE9973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E5BFC5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762C8DDC" w14:textId="77777777" w:rsidTr="00E54D49">
        <w:tc>
          <w:tcPr>
            <w:tcW w:w="4788" w:type="dxa"/>
            <w:shd w:val="clear" w:color="auto" w:fill="auto"/>
          </w:tcPr>
          <w:p w14:paraId="73FA2A4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Revocación, y</w:t>
            </w:r>
          </w:p>
        </w:tc>
        <w:tc>
          <w:tcPr>
            <w:tcW w:w="4788" w:type="dxa"/>
            <w:shd w:val="clear" w:color="auto" w:fill="auto"/>
          </w:tcPr>
          <w:p w14:paraId="5F34584E"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Revocation, and</w:t>
            </w:r>
          </w:p>
        </w:tc>
      </w:tr>
      <w:tr w:rsidR="00AC48C0" w:rsidRPr="007023A9" w14:paraId="545C8DDA" w14:textId="77777777" w:rsidTr="00E54D49">
        <w:tc>
          <w:tcPr>
            <w:tcW w:w="4788" w:type="dxa"/>
            <w:shd w:val="clear" w:color="auto" w:fill="auto"/>
          </w:tcPr>
          <w:p w14:paraId="264B35D9"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2E5D824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B381579" w14:textId="77777777" w:rsidTr="00E54D49">
        <w:tc>
          <w:tcPr>
            <w:tcW w:w="4788" w:type="dxa"/>
            <w:shd w:val="clear" w:color="auto" w:fill="auto"/>
          </w:tcPr>
          <w:p w14:paraId="7DBAC1C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Liquidación, extinción o quiebra si se trata de persona moral, o muerte del autorizado, si es persona física.</w:t>
            </w:r>
          </w:p>
        </w:tc>
        <w:tc>
          <w:tcPr>
            <w:tcW w:w="4788" w:type="dxa"/>
            <w:shd w:val="clear" w:color="auto" w:fill="auto"/>
          </w:tcPr>
          <w:p w14:paraId="00A8EA7B"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Liquidation, extinction or bankruptcy if it is a company, or the death of the authorized person, if it is an individual.</w:t>
            </w:r>
          </w:p>
        </w:tc>
      </w:tr>
      <w:tr w:rsidR="00AC48C0" w:rsidRPr="0017799F" w14:paraId="7F9E3CBD" w14:textId="77777777" w:rsidTr="00E54D49">
        <w:tc>
          <w:tcPr>
            <w:tcW w:w="4788" w:type="dxa"/>
            <w:shd w:val="clear" w:color="auto" w:fill="auto"/>
          </w:tcPr>
          <w:p w14:paraId="619CA3E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1492F0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7DE30BE" w14:textId="77777777" w:rsidTr="00E54D49">
        <w:tc>
          <w:tcPr>
            <w:tcW w:w="4788" w:type="dxa"/>
            <w:shd w:val="clear" w:color="auto" w:fill="auto"/>
          </w:tcPr>
          <w:p w14:paraId="748D220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112.- </w:t>
            </w:r>
            <w:r w:rsidRPr="007023A9">
              <w:rPr>
                <w:rFonts w:ascii="Verdana" w:hAnsi="Verdana"/>
                <w:sz w:val="16"/>
                <w:szCs w:val="16"/>
              </w:rPr>
              <w:t>Las autorizaciones como agente naviero te</w:t>
            </w:r>
            <w:r w:rsidRPr="007023A9">
              <w:rPr>
                <w:rFonts w:ascii="Verdana" w:hAnsi="Verdana"/>
                <w:sz w:val="16"/>
                <w:szCs w:val="16"/>
              </w:rPr>
              <w:lastRenderedPageBreak/>
              <w:t xml:space="preserve">ndrán una vigencia de hasta cinco años. Una vez </w:t>
            </w:r>
            <w:r w:rsidRPr="007023A9">
              <w:rPr>
                <w:rFonts w:ascii="Verdana" w:hAnsi="Verdana"/>
                <w:sz w:val="16"/>
                <w:szCs w:val="16"/>
              </w:rPr>
              <w:lastRenderedPageBreak/>
              <w:t>autorizado el agente naviero, deberá informar anualmente a la Dirección General de las modificaciones o adiciones que haya tenido o no la documentación requerida en el artículo 109, apartados B o C del presente Reglamento, según corresponda, acompañando la documentación respectiva.</w:t>
            </w:r>
          </w:p>
        </w:tc>
        <w:tc>
          <w:tcPr>
            <w:tcW w:w="4788" w:type="dxa"/>
            <w:shd w:val="clear" w:color="auto" w:fill="auto"/>
          </w:tcPr>
          <w:p w14:paraId="655E9099" w14:textId="77777777" w:rsidR="00AC48C0" w:rsidRPr="007023A9" w:rsidRDefault="00AC48C0" w:rsidP="00AC48C0">
            <w:pPr>
              <w:jc w:val="both"/>
              <w:rPr>
                <w:lang w:val="en-US"/>
              </w:rPr>
            </w:pPr>
            <w:r w:rsidRPr="007023A9">
              <w:rPr>
                <w:rFonts w:ascii="Verdana" w:hAnsi="Verdana"/>
                <w:b/>
                <w:bCs/>
                <w:sz w:val="16"/>
                <w:szCs w:val="16"/>
                <w:lang w:val="en-US"/>
              </w:rPr>
              <w:lastRenderedPageBreak/>
              <w:t xml:space="preserve">Article 112.- </w:t>
            </w:r>
            <w:r w:rsidRPr="007023A9">
              <w:rPr>
                <w:rFonts w:ascii="Verdana" w:hAnsi="Verdana"/>
                <w:sz w:val="16"/>
                <w:szCs w:val="16"/>
                <w:lang w:val="en-US"/>
              </w:rPr>
              <w:t xml:space="preserve">Authorizations as a shipping agent will be valid for up to five years. Once the shipping agent is </w:t>
            </w:r>
            <w:r w:rsidRPr="007023A9">
              <w:rPr>
                <w:rFonts w:ascii="Verdana" w:hAnsi="Verdana"/>
                <w:sz w:val="16"/>
                <w:szCs w:val="16"/>
                <w:lang w:val="en-US"/>
              </w:rPr>
              <w:lastRenderedPageBreak/>
              <w:t>authorized, the General Directorate must inform the General Directorate annually of the modifications or additions that the documentation required in article 109, sections B or C of this Regulation, has had or not, as appropriate, accompanying the respective documentation.</w:t>
            </w:r>
          </w:p>
        </w:tc>
      </w:tr>
      <w:tr w:rsidR="00AC48C0" w:rsidRPr="0017799F" w14:paraId="6895F53E" w14:textId="77777777" w:rsidTr="00E54D49">
        <w:tc>
          <w:tcPr>
            <w:tcW w:w="4788" w:type="dxa"/>
            <w:shd w:val="clear" w:color="auto" w:fill="auto"/>
          </w:tcPr>
          <w:p w14:paraId="2200F03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90B7BB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00CC601" w14:textId="77777777" w:rsidTr="00E54D49">
        <w:tc>
          <w:tcPr>
            <w:tcW w:w="4788" w:type="dxa"/>
            <w:shd w:val="clear" w:color="auto" w:fill="auto"/>
          </w:tcPr>
          <w:p w14:paraId="5BEE3C9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113.- </w:t>
            </w:r>
            <w:r w:rsidRPr="007023A9">
              <w:rPr>
                <w:rFonts w:ascii="Verdana" w:hAnsi="Verdana"/>
                <w:sz w:val="16"/>
                <w:szCs w:val="16"/>
              </w:rPr>
              <w:t>Las autorizaciones como agente naviero se revocarán por cualquiera de las causas siguientes:</w:t>
            </w:r>
          </w:p>
        </w:tc>
        <w:tc>
          <w:tcPr>
            <w:tcW w:w="4788" w:type="dxa"/>
            <w:shd w:val="clear" w:color="auto" w:fill="auto"/>
          </w:tcPr>
          <w:p w14:paraId="5D974A5D" w14:textId="77777777" w:rsidR="00AC48C0" w:rsidRPr="007023A9" w:rsidRDefault="00AC48C0" w:rsidP="00AC48C0">
            <w:pPr>
              <w:jc w:val="both"/>
              <w:rPr>
                <w:lang w:val="en-US"/>
              </w:rPr>
            </w:pPr>
            <w:r w:rsidRPr="007023A9">
              <w:rPr>
                <w:rFonts w:ascii="Verdana" w:hAnsi="Verdana"/>
                <w:b/>
                <w:bCs/>
                <w:sz w:val="16"/>
                <w:szCs w:val="16"/>
                <w:lang w:val="en-US"/>
              </w:rPr>
              <w:t xml:space="preserve">Article 113.- </w:t>
            </w:r>
            <w:r w:rsidRPr="007023A9">
              <w:rPr>
                <w:rFonts w:ascii="Verdana" w:hAnsi="Verdana"/>
                <w:sz w:val="16"/>
                <w:szCs w:val="16"/>
                <w:lang w:val="en-US"/>
              </w:rPr>
              <w:t>Authorizations as a shipping agent will be revoked for any of the following causes:</w:t>
            </w:r>
          </w:p>
        </w:tc>
      </w:tr>
      <w:tr w:rsidR="00AC48C0" w:rsidRPr="0017799F" w14:paraId="0A4FDD1A" w14:textId="77777777" w:rsidTr="00E54D49">
        <w:tc>
          <w:tcPr>
            <w:tcW w:w="4788" w:type="dxa"/>
            <w:shd w:val="clear" w:color="auto" w:fill="auto"/>
          </w:tcPr>
          <w:p w14:paraId="5514BD4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AE070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F2A013D" w14:textId="77777777" w:rsidTr="00E54D49">
        <w:tc>
          <w:tcPr>
            <w:tcW w:w="4788" w:type="dxa"/>
            <w:shd w:val="clear" w:color="auto" w:fill="auto"/>
          </w:tcPr>
          <w:p w14:paraId="34E1EE3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No cumplir con el objeto, obligaciones o condiciones de la autorización, en los términos y plazos establecidos;</w:t>
            </w:r>
          </w:p>
        </w:tc>
        <w:tc>
          <w:tcPr>
            <w:tcW w:w="4788" w:type="dxa"/>
            <w:shd w:val="clear" w:color="auto" w:fill="auto"/>
          </w:tcPr>
          <w:p w14:paraId="5A7C5732"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Failure to comply with the object, obligations or conditions of the authorization, under the established terms and deadlines;</w:t>
            </w:r>
          </w:p>
        </w:tc>
      </w:tr>
      <w:tr w:rsidR="00AC48C0" w:rsidRPr="0017799F" w14:paraId="104E4926" w14:textId="77777777" w:rsidTr="00E54D49">
        <w:tc>
          <w:tcPr>
            <w:tcW w:w="4788" w:type="dxa"/>
            <w:shd w:val="clear" w:color="auto" w:fill="auto"/>
          </w:tcPr>
          <w:p w14:paraId="397E667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12DACE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14830B2" w14:textId="77777777" w:rsidTr="00E54D49">
        <w:tc>
          <w:tcPr>
            <w:tcW w:w="4788" w:type="dxa"/>
            <w:shd w:val="clear" w:color="auto" w:fill="auto"/>
          </w:tcPr>
          <w:p w14:paraId="2658F1A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No ejercer los derechos conferidos en la autorización, durante un lapso mayor a seis meses;</w:t>
            </w:r>
          </w:p>
        </w:tc>
        <w:tc>
          <w:tcPr>
            <w:tcW w:w="4788" w:type="dxa"/>
            <w:shd w:val="clear" w:color="auto" w:fill="auto"/>
          </w:tcPr>
          <w:p w14:paraId="3D3A5128"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Not exercising the rights conferred in the authorization, for a period greater than six months;</w:t>
            </w:r>
          </w:p>
        </w:tc>
      </w:tr>
      <w:tr w:rsidR="00AC48C0" w:rsidRPr="0017799F" w14:paraId="65CF61F4" w14:textId="77777777" w:rsidTr="00E54D49">
        <w:tc>
          <w:tcPr>
            <w:tcW w:w="4788" w:type="dxa"/>
            <w:shd w:val="clear" w:color="auto" w:fill="auto"/>
          </w:tcPr>
          <w:p w14:paraId="4980C2E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BC0FDA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71D2CCE" w14:textId="77777777" w:rsidTr="00E54D49">
        <w:tc>
          <w:tcPr>
            <w:tcW w:w="4788" w:type="dxa"/>
            <w:shd w:val="clear" w:color="auto" w:fill="auto"/>
          </w:tcPr>
          <w:p w14:paraId="5FEDC4B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Interrumpir los servicios, total o parcialmente, sin causa justificada;</w:t>
            </w:r>
          </w:p>
        </w:tc>
        <w:tc>
          <w:tcPr>
            <w:tcW w:w="4788" w:type="dxa"/>
            <w:shd w:val="clear" w:color="auto" w:fill="auto"/>
          </w:tcPr>
          <w:p w14:paraId="3F9FF8EB"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Interrupting services, totally or partially, without just cause;</w:t>
            </w:r>
          </w:p>
        </w:tc>
      </w:tr>
      <w:tr w:rsidR="00AC48C0" w:rsidRPr="0017799F" w14:paraId="0FC80322" w14:textId="77777777" w:rsidTr="00E54D49">
        <w:tc>
          <w:tcPr>
            <w:tcW w:w="4788" w:type="dxa"/>
            <w:shd w:val="clear" w:color="auto" w:fill="auto"/>
          </w:tcPr>
          <w:p w14:paraId="354CC81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DA4A12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15BA4AD" w14:textId="77777777" w:rsidTr="00E54D49">
        <w:tc>
          <w:tcPr>
            <w:tcW w:w="4788" w:type="dxa"/>
            <w:shd w:val="clear" w:color="auto" w:fill="auto"/>
          </w:tcPr>
          <w:p w14:paraId="072CE34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No cubrir las indemnizaciones por daños que se originen con motivo de la prestación del servicio;</w:t>
            </w:r>
          </w:p>
        </w:tc>
        <w:tc>
          <w:tcPr>
            <w:tcW w:w="4788" w:type="dxa"/>
            <w:shd w:val="clear" w:color="auto" w:fill="auto"/>
          </w:tcPr>
          <w:p w14:paraId="6017EFE9"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Not covering compensation for damages arising from the provision of the service;</w:t>
            </w:r>
          </w:p>
        </w:tc>
      </w:tr>
      <w:tr w:rsidR="00AC48C0" w:rsidRPr="0017799F" w14:paraId="2AFB34B6" w14:textId="77777777" w:rsidTr="00E54D49">
        <w:tc>
          <w:tcPr>
            <w:tcW w:w="4788" w:type="dxa"/>
            <w:shd w:val="clear" w:color="auto" w:fill="auto"/>
          </w:tcPr>
          <w:p w14:paraId="03C92AF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781D5F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A89AE8A" w14:textId="77777777" w:rsidTr="00E54D49">
        <w:tc>
          <w:tcPr>
            <w:tcW w:w="4788" w:type="dxa"/>
            <w:shd w:val="clear" w:color="auto" w:fill="auto"/>
          </w:tcPr>
          <w:p w14:paraId="0221EFE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Ejecutar actos que impidan o tiendan a impedir la operación de otros prestadores de servicios que tengan derecho a ello;</w:t>
            </w:r>
          </w:p>
        </w:tc>
        <w:tc>
          <w:tcPr>
            <w:tcW w:w="4788" w:type="dxa"/>
            <w:shd w:val="clear" w:color="auto" w:fill="auto"/>
          </w:tcPr>
          <w:p w14:paraId="6AFC4255"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Performing acts that prevent or tend to prevent the operation of other service providers who are entitled to it;</w:t>
            </w:r>
          </w:p>
        </w:tc>
      </w:tr>
      <w:tr w:rsidR="00AC48C0" w:rsidRPr="0017799F" w14:paraId="2AAA7C55" w14:textId="77777777" w:rsidTr="00E54D49">
        <w:tc>
          <w:tcPr>
            <w:tcW w:w="4788" w:type="dxa"/>
            <w:shd w:val="clear" w:color="auto" w:fill="auto"/>
          </w:tcPr>
          <w:p w14:paraId="3EF9D80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1E21E2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554A3F7" w14:textId="77777777" w:rsidTr="00E54D49">
        <w:tc>
          <w:tcPr>
            <w:tcW w:w="4788" w:type="dxa"/>
            <w:shd w:val="clear" w:color="auto" w:fill="auto"/>
          </w:tcPr>
          <w:p w14:paraId="6970800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Ceder o transferir la autorización o los derechos en ella conferidos, sin aprobación previa de la Dirección General;</w:t>
            </w:r>
          </w:p>
        </w:tc>
        <w:tc>
          <w:tcPr>
            <w:tcW w:w="4788" w:type="dxa"/>
            <w:shd w:val="clear" w:color="auto" w:fill="auto"/>
          </w:tcPr>
          <w:p w14:paraId="1BEC5A65"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Granting or transferring the authorization or the rights conferred therein, without prior approval of the General Directorate;</w:t>
            </w:r>
          </w:p>
        </w:tc>
      </w:tr>
      <w:tr w:rsidR="00AC48C0" w:rsidRPr="0017799F" w14:paraId="123EB7AB" w14:textId="77777777" w:rsidTr="00E54D49">
        <w:tc>
          <w:tcPr>
            <w:tcW w:w="4788" w:type="dxa"/>
            <w:shd w:val="clear" w:color="auto" w:fill="auto"/>
          </w:tcPr>
          <w:p w14:paraId="2B231B5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CDBAB1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F6727A3" w14:textId="77777777" w:rsidTr="00E54D49">
        <w:tc>
          <w:tcPr>
            <w:tcW w:w="4788" w:type="dxa"/>
            <w:shd w:val="clear" w:color="auto" w:fill="auto"/>
          </w:tcPr>
          <w:p w14:paraId="0B18E4C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Operar en puertos distintos a los autorizados, y</w:t>
            </w:r>
          </w:p>
        </w:tc>
        <w:tc>
          <w:tcPr>
            <w:tcW w:w="4788" w:type="dxa"/>
            <w:shd w:val="clear" w:color="auto" w:fill="auto"/>
          </w:tcPr>
          <w:p w14:paraId="550D6EF9"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Operating in ports other than those authorized, and</w:t>
            </w:r>
          </w:p>
        </w:tc>
      </w:tr>
      <w:tr w:rsidR="00AC48C0" w:rsidRPr="0017799F" w14:paraId="5646F0F4" w14:textId="77777777" w:rsidTr="00E54D49">
        <w:tc>
          <w:tcPr>
            <w:tcW w:w="4788" w:type="dxa"/>
            <w:shd w:val="clear" w:color="auto" w:fill="auto"/>
          </w:tcPr>
          <w:p w14:paraId="3368889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C4D8DD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C907ECE" w14:textId="77777777" w:rsidTr="00E54D49">
        <w:tc>
          <w:tcPr>
            <w:tcW w:w="4788" w:type="dxa"/>
            <w:shd w:val="clear" w:color="auto" w:fill="auto"/>
          </w:tcPr>
          <w:p w14:paraId="7A96B2E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VIII.</w:t>
            </w:r>
            <w:r w:rsidRPr="007023A9">
              <w:rPr>
                <w:rFonts w:ascii="Verdana" w:hAnsi="Verdana"/>
                <w:sz w:val="16"/>
                <w:szCs w:val="16"/>
              </w:rPr>
              <w:t xml:space="preserve"> Incumplir de manera reiterada, con cualquiera de las obligaciones establecidas en la Ley, en este Reglamento o en la autorización.</w:t>
            </w:r>
          </w:p>
        </w:tc>
        <w:tc>
          <w:tcPr>
            <w:tcW w:w="4788" w:type="dxa"/>
            <w:shd w:val="clear" w:color="auto" w:fill="auto"/>
          </w:tcPr>
          <w:p w14:paraId="025A4833"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Not complying repeatedly, with any of the obligations established in the Law, in this Regulation or in the authorization.</w:t>
            </w:r>
          </w:p>
        </w:tc>
      </w:tr>
      <w:tr w:rsidR="00AC48C0" w:rsidRPr="0017799F" w14:paraId="6480F8AC" w14:textId="77777777" w:rsidTr="00E54D49">
        <w:tc>
          <w:tcPr>
            <w:tcW w:w="4788" w:type="dxa"/>
            <w:shd w:val="clear" w:color="auto" w:fill="auto"/>
          </w:tcPr>
          <w:p w14:paraId="2E5D7A1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322436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C0B9C28" w14:textId="77777777" w:rsidTr="00E54D49">
        <w:tc>
          <w:tcPr>
            <w:tcW w:w="4788" w:type="dxa"/>
            <w:shd w:val="clear" w:color="auto" w:fill="auto"/>
          </w:tcPr>
          <w:p w14:paraId="42D0BD0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114.- </w:t>
            </w:r>
            <w:r w:rsidRPr="007023A9">
              <w:rPr>
                <w:rFonts w:ascii="Verdana" w:hAnsi="Verdana"/>
                <w:sz w:val="16"/>
                <w:szCs w:val="16"/>
              </w:rPr>
              <w:t>La terminación de la autorización como agente naviero, no exime al autorizado de las responsabilidades contraídas durante la vigencia del mismo.</w:t>
            </w:r>
          </w:p>
        </w:tc>
        <w:tc>
          <w:tcPr>
            <w:tcW w:w="4788" w:type="dxa"/>
            <w:shd w:val="clear" w:color="auto" w:fill="auto"/>
          </w:tcPr>
          <w:p w14:paraId="5CF131AD" w14:textId="77777777" w:rsidR="00AC48C0" w:rsidRPr="007023A9" w:rsidRDefault="00AC48C0" w:rsidP="00AC48C0">
            <w:pPr>
              <w:jc w:val="both"/>
              <w:rPr>
                <w:lang w:val="en-US"/>
              </w:rPr>
            </w:pPr>
            <w:r w:rsidRPr="007023A9">
              <w:rPr>
                <w:rFonts w:ascii="Verdana" w:hAnsi="Verdana"/>
                <w:b/>
                <w:bCs/>
                <w:sz w:val="16"/>
                <w:szCs w:val="16"/>
                <w:lang w:val="en-US"/>
              </w:rPr>
              <w:t xml:space="preserve">Article 114.- </w:t>
            </w:r>
            <w:r w:rsidRPr="007023A9">
              <w:rPr>
                <w:rFonts w:ascii="Verdana" w:hAnsi="Verdana"/>
                <w:sz w:val="16"/>
                <w:szCs w:val="16"/>
                <w:lang w:val="en-US"/>
              </w:rPr>
              <w:t>The termination of the authorization as a shipping agent does not exempt the authorized one from the responsibilities contracted during the term of the same.</w:t>
            </w:r>
          </w:p>
        </w:tc>
      </w:tr>
      <w:tr w:rsidR="00AC48C0" w:rsidRPr="0017799F" w14:paraId="2C8804F4" w14:textId="77777777" w:rsidTr="00E54D49">
        <w:tc>
          <w:tcPr>
            <w:tcW w:w="4788" w:type="dxa"/>
            <w:shd w:val="clear" w:color="auto" w:fill="auto"/>
          </w:tcPr>
          <w:p w14:paraId="547269FF"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4592FB5"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2F8C45F7" w14:textId="77777777" w:rsidTr="00E54D49">
        <w:tc>
          <w:tcPr>
            <w:tcW w:w="4788" w:type="dxa"/>
            <w:shd w:val="clear" w:color="auto" w:fill="auto"/>
          </w:tcPr>
          <w:p w14:paraId="7932C214"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Sección II</w:t>
            </w:r>
          </w:p>
        </w:tc>
        <w:tc>
          <w:tcPr>
            <w:tcW w:w="4788" w:type="dxa"/>
            <w:shd w:val="clear" w:color="auto" w:fill="auto"/>
          </w:tcPr>
          <w:p w14:paraId="2B4C775F" w14:textId="77777777" w:rsidR="00AC48C0" w:rsidRPr="007023A9" w:rsidRDefault="00AC48C0" w:rsidP="00AC48C0">
            <w:pPr>
              <w:jc w:val="center"/>
              <w:rPr>
                <w:lang w:val="en-US"/>
              </w:rPr>
            </w:pPr>
            <w:r w:rsidRPr="007023A9">
              <w:rPr>
                <w:rFonts w:ascii="Verdana" w:hAnsi="Verdana"/>
                <w:b/>
                <w:bCs/>
                <w:sz w:val="16"/>
                <w:szCs w:val="16"/>
                <w:lang w:val="en-US"/>
              </w:rPr>
              <w:t>Section II</w:t>
            </w:r>
          </w:p>
        </w:tc>
      </w:tr>
      <w:tr w:rsidR="00AC48C0" w:rsidRPr="007023A9" w14:paraId="3357838A" w14:textId="77777777" w:rsidTr="00E54D49">
        <w:tc>
          <w:tcPr>
            <w:tcW w:w="4788" w:type="dxa"/>
            <w:shd w:val="clear" w:color="auto" w:fill="auto"/>
          </w:tcPr>
          <w:p w14:paraId="3364CF07"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De la Operación</w:t>
            </w:r>
          </w:p>
        </w:tc>
        <w:tc>
          <w:tcPr>
            <w:tcW w:w="4788" w:type="dxa"/>
            <w:shd w:val="clear" w:color="auto" w:fill="auto"/>
          </w:tcPr>
          <w:p w14:paraId="3D66FF28" w14:textId="77777777" w:rsidR="00AC48C0" w:rsidRPr="007023A9" w:rsidRDefault="00AC48C0" w:rsidP="00AC48C0">
            <w:pPr>
              <w:jc w:val="center"/>
              <w:rPr>
                <w:lang w:val="en-US"/>
              </w:rPr>
            </w:pPr>
            <w:r w:rsidRPr="007023A9">
              <w:rPr>
                <w:rFonts w:ascii="Verdana" w:hAnsi="Verdana"/>
                <w:b/>
                <w:bCs/>
                <w:sz w:val="16"/>
                <w:szCs w:val="16"/>
                <w:lang w:val="en-US"/>
              </w:rPr>
              <w:t>The Operation</w:t>
            </w:r>
          </w:p>
        </w:tc>
      </w:tr>
      <w:tr w:rsidR="00AC48C0" w:rsidRPr="007023A9" w14:paraId="3A10028F" w14:textId="77777777" w:rsidTr="00E54D49">
        <w:tc>
          <w:tcPr>
            <w:tcW w:w="4788" w:type="dxa"/>
            <w:shd w:val="clear" w:color="auto" w:fill="auto"/>
          </w:tcPr>
          <w:p w14:paraId="3F5E0F16"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1675A38C"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77CC155B" w14:textId="77777777" w:rsidTr="00E54D49">
        <w:tc>
          <w:tcPr>
            <w:tcW w:w="4788" w:type="dxa"/>
            <w:shd w:val="clear" w:color="auto" w:fill="auto"/>
          </w:tcPr>
          <w:p w14:paraId="133EF37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115.- </w:t>
            </w:r>
            <w:r w:rsidRPr="007023A9">
              <w:rPr>
                <w:rFonts w:ascii="Verdana" w:hAnsi="Verdana"/>
                <w:sz w:val="16"/>
                <w:szCs w:val="16"/>
              </w:rPr>
              <w:t>La autorización concedida al agente naviero consignatario, le permitirá actuar con tal carácter respecto de otros navieros u Operadores que para el mismo puerto le otorguen la respectiva comisión o mandato, en cuyo caso para llevar a cabo su gestión, deberá previamente acreditar ante la Capitanía de Puerto el contrato por escrito donde conste su encargo, con las funciones que prevé el artículo 24 de la Ley.</w:t>
            </w:r>
          </w:p>
        </w:tc>
        <w:tc>
          <w:tcPr>
            <w:tcW w:w="4788" w:type="dxa"/>
            <w:shd w:val="clear" w:color="auto" w:fill="auto"/>
          </w:tcPr>
          <w:p w14:paraId="710F6CC1" w14:textId="77777777" w:rsidR="00AC48C0" w:rsidRPr="007023A9" w:rsidRDefault="00AC48C0" w:rsidP="00AC48C0">
            <w:pPr>
              <w:jc w:val="both"/>
              <w:rPr>
                <w:lang w:val="en-US"/>
              </w:rPr>
            </w:pPr>
            <w:r w:rsidRPr="007023A9">
              <w:rPr>
                <w:rFonts w:ascii="Verdana" w:hAnsi="Verdana"/>
                <w:b/>
                <w:bCs/>
                <w:sz w:val="16"/>
                <w:szCs w:val="16"/>
                <w:lang w:val="en-US"/>
              </w:rPr>
              <w:t xml:space="preserve">Article 115.- </w:t>
            </w:r>
            <w:r w:rsidRPr="007023A9">
              <w:rPr>
                <w:rFonts w:ascii="Verdana" w:hAnsi="Verdana"/>
                <w:sz w:val="16"/>
                <w:szCs w:val="16"/>
                <w:lang w:val="en-US"/>
              </w:rPr>
              <w:t xml:space="preserve">The authorization granted to the shipping agent consignee, will allow him to act with such character with respect to other shippers or Operators that for the same port are granted the respective commission or mandate, in which case in order to carry out its management, must previously accredit before the Port Captaincy, the written contract stating </w:t>
            </w:r>
            <w:r>
              <w:rPr>
                <w:rFonts w:ascii="Verdana" w:hAnsi="Verdana"/>
                <w:sz w:val="16"/>
                <w:szCs w:val="16"/>
                <w:lang w:val="en-US"/>
              </w:rPr>
              <w:t>their responsibility</w:t>
            </w:r>
            <w:r w:rsidRPr="007023A9">
              <w:rPr>
                <w:rFonts w:ascii="Verdana" w:hAnsi="Verdana"/>
                <w:sz w:val="16"/>
                <w:szCs w:val="16"/>
                <w:lang w:val="en-US"/>
              </w:rPr>
              <w:t xml:space="preserve">, with the functions </w:t>
            </w:r>
            <w:r>
              <w:rPr>
                <w:rFonts w:ascii="Verdana" w:hAnsi="Verdana"/>
                <w:sz w:val="16"/>
                <w:szCs w:val="16"/>
                <w:lang w:val="en-US"/>
              </w:rPr>
              <w:t>detailed</w:t>
            </w:r>
            <w:r w:rsidRPr="007023A9">
              <w:rPr>
                <w:rFonts w:ascii="Verdana" w:hAnsi="Verdana"/>
                <w:sz w:val="16"/>
                <w:szCs w:val="16"/>
                <w:lang w:val="en-US"/>
              </w:rPr>
              <w:t xml:space="preserve"> in article 24 of the Law.</w:t>
            </w:r>
          </w:p>
        </w:tc>
      </w:tr>
      <w:tr w:rsidR="00AC48C0" w:rsidRPr="0017799F" w14:paraId="4D90BD9C" w14:textId="77777777" w:rsidTr="00E54D49">
        <w:tc>
          <w:tcPr>
            <w:tcW w:w="4788" w:type="dxa"/>
            <w:shd w:val="clear" w:color="auto" w:fill="auto"/>
          </w:tcPr>
          <w:p w14:paraId="6B5C3DF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CC21AF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4D18E77" w14:textId="77777777" w:rsidTr="00E54D49">
        <w:tc>
          <w:tcPr>
            <w:tcW w:w="4788" w:type="dxa"/>
            <w:shd w:val="clear" w:color="auto" w:fill="auto"/>
          </w:tcPr>
          <w:p w14:paraId="44C6E1A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116.- </w:t>
            </w:r>
            <w:r w:rsidRPr="007023A9">
              <w:rPr>
                <w:rFonts w:ascii="Verdana" w:hAnsi="Verdana"/>
                <w:sz w:val="16"/>
                <w:szCs w:val="16"/>
              </w:rPr>
              <w:t>El agente naviero general autorizado, podrá actuar como agente naviero consignatario si previamente acredita ante la respectiva Capitanía de Puerto contar con oficinas y representantes en el puerto donde actuará y el contrato escrito donde conste su encargo, con las funciones que prevé el artículo 24 de la Ley.</w:t>
            </w:r>
          </w:p>
        </w:tc>
        <w:tc>
          <w:tcPr>
            <w:tcW w:w="4788" w:type="dxa"/>
            <w:shd w:val="clear" w:color="auto" w:fill="auto"/>
          </w:tcPr>
          <w:p w14:paraId="1CCB0D7F" w14:textId="77777777" w:rsidR="00AC48C0" w:rsidRPr="007023A9" w:rsidRDefault="00AC48C0" w:rsidP="00AC48C0">
            <w:pPr>
              <w:jc w:val="both"/>
              <w:rPr>
                <w:lang w:val="en-US"/>
              </w:rPr>
            </w:pPr>
            <w:r w:rsidRPr="007023A9">
              <w:rPr>
                <w:rFonts w:ascii="Verdana" w:hAnsi="Verdana"/>
                <w:b/>
                <w:bCs/>
                <w:sz w:val="16"/>
                <w:szCs w:val="16"/>
                <w:lang w:val="en-US"/>
              </w:rPr>
              <w:t xml:space="preserve">Article 116.- </w:t>
            </w:r>
            <w:r w:rsidRPr="007023A9">
              <w:rPr>
                <w:rFonts w:ascii="Verdana" w:hAnsi="Verdana"/>
                <w:sz w:val="16"/>
                <w:szCs w:val="16"/>
                <w:lang w:val="en-US"/>
              </w:rPr>
              <w:t>The authorized general shipping agent may act as a consignee shipping agent if he previously accredits before the respective Port Captaincy to have offices and representatives in the port where he will act and the written contract where his assignment is recorded, with the functions provided by the Article 24 of the Law.</w:t>
            </w:r>
          </w:p>
        </w:tc>
      </w:tr>
      <w:tr w:rsidR="00AC48C0" w:rsidRPr="0017799F" w14:paraId="6C9E409E" w14:textId="77777777" w:rsidTr="00E54D49">
        <w:tc>
          <w:tcPr>
            <w:tcW w:w="4788" w:type="dxa"/>
            <w:shd w:val="clear" w:color="auto" w:fill="auto"/>
          </w:tcPr>
          <w:p w14:paraId="6653301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068B96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38EF0DE" w14:textId="77777777" w:rsidTr="00E54D49">
        <w:tc>
          <w:tcPr>
            <w:tcW w:w="4788" w:type="dxa"/>
            <w:shd w:val="clear" w:color="auto" w:fill="auto"/>
          </w:tcPr>
          <w:p w14:paraId="0E21EC2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117.-</w:t>
            </w:r>
            <w:r w:rsidRPr="007023A9">
              <w:rPr>
                <w:rFonts w:ascii="Verdana" w:hAnsi="Verdana"/>
                <w:sz w:val="16"/>
                <w:szCs w:val="16"/>
              </w:rPr>
              <w:t xml:space="preserve"> Con relación al artículo 35 de la Ley, el agente naviero podrá garantizar su responsabilidad </w:t>
            </w:r>
            <w:r w:rsidRPr="007023A9">
              <w:rPr>
                <w:rFonts w:ascii="Verdana" w:hAnsi="Verdana"/>
                <w:sz w:val="16"/>
                <w:szCs w:val="16"/>
              </w:rPr>
              <w:lastRenderedPageBreak/>
              <w:t>solidaria, una vez que quede debidamente acreditado ante la Capitanía de Puerto competente, lo siguiente:</w:t>
            </w:r>
          </w:p>
        </w:tc>
        <w:tc>
          <w:tcPr>
            <w:tcW w:w="4788" w:type="dxa"/>
            <w:shd w:val="clear" w:color="auto" w:fill="auto"/>
          </w:tcPr>
          <w:p w14:paraId="466E6113" w14:textId="77777777" w:rsidR="00AC48C0" w:rsidRPr="007023A9" w:rsidRDefault="00AC48C0" w:rsidP="00AC48C0">
            <w:pPr>
              <w:jc w:val="both"/>
              <w:rPr>
                <w:lang w:val="en-US"/>
              </w:rPr>
            </w:pPr>
            <w:r w:rsidRPr="007023A9">
              <w:rPr>
                <w:rFonts w:ascii="Verdana" w:hAnsi="Verdana"/>
                <w:b/>
                <w:bCs/>
                <w:sz w:val="16"/>
                <w:szCs w:val="16"/>
                <w:lang w:val="en-US"/>
              </w:rPr>
              <w:lastRenderedPageBreak/>
              <w:t xml:space="preserve">Article 117.- </w:t>
            </w:r>
            <w:r w:rsidRPr="007023A9">
              <w:rPr>
                <w:rFonts w:ascii="Verdana" w:hAnsi="Verdana"/>
                <w:sz w:val="16"/>
                <w:szCs w:val="16"/>
                <w:lang w:val="en-US"/>
              </w:rPr>
              <w:t xml:space="preserve">With regard to article 35 of the Law, the shipping agent may guarantee its joint and several </w:t>
            </w:r>
            <w:r w:rsidRPr="007023A9">
              <w:rPr>
                <w:rFonts w:ascii="Verdana" w:hAnsi="Verdana"/>
                <w:sz w:val="16"/>
                <w:szCs w:val="16"/>
                <w:lang w:val="en-US"/>
              </w:rPr>
              <w:lastRenderedPageBreak/>
              <w:t>liability, once duly accredited to the appropriate Port Captaincy, the following:</w:t>
            </w:r>
          </w:p>
        </w:tc>
      </w:tr>
      <w:tr w:rsidR="00AC48C0" w:rsidRPr="0017799F" w14:paraId="16570D5B" w14:textId="77777777" w:rsidTr="00E54D49">
        <w:tc>
          <w:tcPr>
            <w:tcW w:w="4788" w:type="dxa"/>
            <w:shd w:val="clear" w:color="auto" w:fill="auto"/>
          </w:tcPr>
          <w:p w14:paraId="6DBB3BC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2F0436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380141E" w14:textId="77777777" w:rsidTr="00E54D49">
        <w:tc>
          <w:tcPr>
            <w:tcW w:w="4788" w:type="dxa"/>
            <w:shd w:val="clear" w:color="auto" w:fill="auto"/>
          </w:tcPr>
          <w:p w14:paraId="24A8195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Una declaración bajo protesta de decir verdad dirigida al Capitán de Puerto, por parte del Propietario, el naviero, el Operador o el asegurador de la Embarcación en donde expresamente se responsabilice de la tripulación en los términos del citado artículo de la Ley, la que deberá ser ratificada en un plazo de diez días hábiles. Si la declaración está realizada en el extranjero, deberá ser otorgada ante fedatario público y ser apostillada o legalizada, según sea el caso, y</w:t>
            </w:r>
          </w:p>
        </w:tc>
        <w:tc>
          <w:tcPr>
            <w:tcW w:w="4788" w:type="dxa"/>
            <w:shd w:val="clear" w:color="auto" w:fill="auto"/>
          </w:tcPr>
          <w:p w14:paraId="5FE15B80"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A statement under protest </w:t>
            </w:r>
            <w:r w:rsidRPr="007023A9">
              <w:rPr>
                <w:rFonts w:ascii="Verdana" w:hAnsi="Verdana"/>
                <w:sz w:val="16"/>
                <w:szCs w:val="16"/>
                <w:lang w:val="en-US"/>
              </w:rPr>
              <w:lastRenderedPageBreak/>
              <w:t xml:space="preserve">of telling the truth addressed to the Captain of the Port, by the </w:t>
            </w:r>
            <w:r>
              <w:rPr>
                <w:rFonts w:ascii="Verdana" w:hAnsi="Verdana"/>
                <w:sz w:val="16"/>
                <w:szCs w:val="16"/>
                <w:lang w:val="en-US"/>
              </w:rPr>
              <w:t>Owner</w:t>
            </w:r>
            <w:r w:rsidRPr="007023A9">
              <w:rPr>
                <w:rFonts w:ascii="Verdana" w:hAnsi="Verdana"/>
                <w:sz w:val="16"/>
                <w:szCs w:val="16"/>
                <w:lang w:val="en-US"/>
              </w:rPr>
              <w:t xml:space="preserve">, the shipping company, the Operator or the Insurer of the Vessel in which he expressly takes responsibility for the crew under the terms of the aforementioned article of the Law, the which must be ratified within ten </w:t>
            </w:r>
            <w:r>
              <w:rPr>
                <w:rFonts w:ascii="Verdana" w:hAnsi="Verdana"/>
                <w:sz w:val="16"/>
                <w:szCs w:val="16"/>
                <w:lang w:val="en-US"/>
              </w:rPr>
              <w:t>working days</w:t>
            </w:r>
            <w:r w:rsidRPr="007023A9">
              <w:rPr>
                <w:rFonts w:ascii="Verdana" w:hAnsi="Verdana"/>
                <w:sz w:val="16"/>
                <w:szCs w:val="16"/>
                <w:lang w:val="en-US"/>
              </w:rPr>
              <w:t xml:space="preserve">. If the declaration is made abroad, it must be granted before a </w:t>
            </w:r>
            <w:r w:rsidRPr="007023A9">
              <w:rPr>
                <w:rFonts w:ascii="Verdana" w:hAnsi="Verdana"/>
                <w:i/>
                <w:iCs/>
                <w:sz w:val="16"/>
                <w:szCs w:val="16"/>
                <w:lang w:val="en-US"/>
              </w:rPr>
              <w:t>Notario Público</w:t>
            </w:r>
            <w:r w:rsidRPr="007023A9">
              <w:rPr>
                <w:rFonts w:ascii="Verdana" w:hAnsi="Verdana"/>
                <w:sz w:val="16"/>
                <w:szCs w:val="16"/>
                <w:lang w:val="en-US"/>
              </w:rPr>
              <w:t xml:space="preserve"> and be apostilled or legalized, as the case may be, and</w:t>
            </w:r>
          </w:p>
        </w:tc>
      </w:tr>
      <w:tr w:rsidR="00AC48C0" w:rsidRPr="0017799F" w14:paraId="1CCD2F95" w14:textId="77777777" w:rsidTr="00E54D49">
        <w:tc>
          <w:tcPr>
            <w:tcW w:w="4788" w:type="dxa"/>
            <w:shd w:val="clear" w:color="auto" w:fill="auto"/>
          </w:tcPr>
          <w:p w14:paraId="43909BD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DB751E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E02B91A" w14:textId="77777777" w:rsidTr="00E54D49">
        <w:tc>
          <w:tcPr>
            <w:tcW w:w="4788" w:type="dxa"/>
            <w:shd w:val="clear" w:color="auto" w:fill="auto"/>
          </w:tcPr>
          <w:p w14:paraId="06A730D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Una póliza de garantía que ampare un monto suficiente, contratada con una institución de fianzas con autorización del Gobierno Federal; o bien una carta del respectivo club de protección e indemnización o la compañía de seguros respectiva en los términos de la Ley y este Reglamento.</w:t>
            </w:r>
          </w:p>
        </w:tc>
        <w:tc>
          <w:tcPr>
            <w:tcW w:w="4788" w:type="dxa"/>
            <w:shd w:val="clear" w:color="auto" w:fill="auto"/>
          </w:tcPr>
          <w:p w14:paraId="570A3792"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A guarantee policy that covers a sufficient amount, contracted with a bail bonds institution authorized by the Federal Government; or a letter from the respective protection and compensation club or the respective insurance company under the terms of the Law and this Regulation.</w:t>
            </w:r>
          </w:p>
        </w:tc>
      </w:tr>
      <w:tr w:rsidR="00AC48C0" w:rsidRPr="0017799F" w14:paraId="2C9709B7" w14:textId="77777777" w:rsidTr="00E54D49">
        <w:tc>
          <w:tcPr>
            <w:tcW w:w="4788" w:type="dxa"/>
            <w:shd w:val="clear" w:color="auto" w:fill="auto"/>
          </w:tcPr>
          <w:p w14:paraId="0983E4D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3EF40D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43EE1DC" w14:textId="77777777" w:rsidTr="00E54D49">
        <w:tc>
          <w:tcPr>
            <w:tcW w:w="4788" w:type="dxa"/>
            <w:shd w:val="clear" w:color="auto" w:fill="auto"/>
          </w:tcPr>
          <w:p w14:paraId="395C7F4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118.-</w:t>
            </w:r>
            <w:r w:rsidRPr="007023A9">
              <w:rPr>
                <w:rFonts w:ascii="Verdana" w:hAnsi="Verdana"/>
                <w:sz w:val="16"/>
                <w:szCs w:val="16"/>
              </w:rPr>
              <w:t xml:space="preserve"> En las actividades de los agentes navieros y sin perjuicio de los derechos y obligaciones entre las partes de un contrato de transporte marítimo de mercancías, se observará lo siguiente:</w:t>
            </w:r>
          </w:p>
        </w:tc>
        <w:tc>
          <w:tcPr>
            <w:tcW w:w="4788" w:type="dxa"/>
            <w:shd w:val="clear" w:color="auto" w:fill="auto"/>
          </w:tcPr>
          <w:p w14:paraId="2C8ACF49" w14:textId="77777777" w:rsidR="00AC48C0" w:rsidRPr="007023A9" w:rsidRDefault="00AC48C0" w:rsidP="00AC48C0">
            <w:pPr>
              <w:jc w:val="both"/>
              <w:rPr>
                <w:lang w:val="en-US"/>
              </w:rPr>
            </w:pPr>
            <w:r w:rsidRPr="007023A9">
              <w:rPr>
                <w:rFonts w:ascii="Verdana" w:hAnsi="Verdana"/>
                <w:b/>
                <w:bCs/>
                <w:sz w:val="16"/>
                <w:szCs w:val="16"/>
                <w:lang w:val="en-US"/>
              </w:rPr>
              <w:t xml:space="preserve">Article 118.- </w:t>
            </w:r>
            <w:r w:rsidRPr="007023A9">
              <w:rPr>
                <w:rFonts w:ascii="Verdana" w:hAnsi="Verdana"/>
                <w:sz w:val="16"/>
                <w:szCs w:val="16"/>
                <w:lang w:val="en-US"/>
              </w:rPr>
              <w:t>In the activities of shipping agents and without prejudice to the rights and obligations between the parties of a maritime freight contract, the following will be observed:</w:t>
            </w:r>
          </w:p>
        </w:tc>
      </w:tr>
      <w:tr w:rsidR="00AC48C0" w:rsidRPr="0017799F" w14:paraId="69C513FB" w14:textId="77777777" w:rsidTr="00E54D49">
        <w:tc>
          <w:tcPr>
            <w:tcW w:w="4788" w:type="dxa"/>
            <w:shd w:val="clear" w:color="auto" w:fill="auto"/>
          </w:tcPr>
          <w:p w14:paraId="5B6B938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908983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1E10D8C" w14:textId="77777777" w:rsidTr="00E54D49">
        <w:tc>
          <w:tcPr>
            <w:tcW w:w="4788" w:type="dxa"/>
            <w:shd w:val="clear" w:color="auto" w:fill="auto"/>
          </w:tcPr>
          <w:p w14:paraId="489C6A6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De conformidad con el artículo 129 de la Ley, el conocimiento de embarque podrá expedirse por el naviero; o bien, por el agente naviero general, si está autorizado para ello, y</w:t>
            </w:r>
          </w:p>
        </w:tc>
        <w:tc>
          <w:tcPr>
            <w:tcW w:w="4788" w:type="dxa"/>
            <w:shd w:val="clear" w:color="auto" w:fill="auto"/>
          </w:tcPr>
          <w:p w14:paraId="33AA2884"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In accordance with article 129 of the Law, bill of lading may be issued by the shipping company; or, by the general shipping agent, if authorized to do so, and</w:t>
            </w:r>
          </w:p>
        </w:tc>
      </w:tr>
      <w:tr w:rsidR="00AC48C0" w:rsidRPr="0017799F" w14:paraId="03288820" w14:textId="77777777" w:rsidTr="00E54D49">
        <w:tc>
          <w:tcPr>
            <w:tcW w:w="4788" w:type="dxa"/>
            <w:shd w:val="clear" w:color="auto" w:fill="auto"/>
          </w:tcPr>
          <w:p w14:paraId="51D1732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B3C4B7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3F393BC" w14:textId="77777777" w:rsidTr="00E54D49">
        <w:tc>
          <w:tcPr>
            <w:tcW w:w="4788" w:type="dxa"/>
            <w:shd w:val="clear" w:color="auto" w:fill="auto"/>
          </w:tcPr>
          <w:p w14:paraId="44FAF06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De conformidad con el artículo 132 de la Ley, el cargador está obligado a manifestar al naviero o a su agente naviero general, de forma pormenorizada, los datos exactos de identificación de las mercancías y, en su caso, los detalles para su manipulación derivados de su naturaleza peligrosa, en los términos previstos en el Código IMDG. La omisión de esta norma obliga a la indemnización prevista en el referido artículo de la Ley.</w:t>
            </w:r>
          </w:p>
        </w:tc>
        <w:tc>
          <w:tcPr>
            <w:tcW w:w="4788" w:type="dxa"/>
            <w:shd w:val="clear" w:color="auto" w:fill="auto"/>
          </w:tcPr>
          <w:p w14:paraId="69E51215"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In accordance with article 132 of the Law, the shipper is </w:t>
            </w:r>
            <w:r>
              <w:rPr>
                <w:rFonts w:ascii="Verdana" w:hAnsi="Verdana"/>
                <w:sz w:val="16"/>
                <w:szCs w:val="16"/>
                <w:lang w:val="en-US"/>
              </w:rPr>
              <w:t>obligated</w:t>
            </w:r>
            <w:r w:rsidRPr="007023A9">
              <w:rPr>
                <w:rFonts w:ascii="Verdana" w:hAnsi="Verdana"/>
                <w:sz w:val="16"/>
                <w:szCs w:val="16"/>
                <w:lang w:val="en-US"/>
              </w:rPr>
              <w:t xml:space="preserve"> to express to the shipping company or its general shipping agent, in detail, the exact identification data of the goods and, where appropriate, the details for their handling derived from their dangerous nature, </w:t>
            </w:r>
            <w:r>
              <w:rPr>
                <w:rFonts w:ascii="Verdana" w:hAnsi="Verdana"/>
                <w:sz w:val="16"/>
                <w:szCs w:val="16"/>
                <w:lang w:val="en-US"/>
              </w:rPr>
              <w:t>under the terms</w:t>
            </w:r>
            <w:r w:rsidRPr="007023A9">
              <w:rPr>
                <w:rFonts w:ascii="Verdana" w:hAnsi="Verdana"/>
                <w:sz w:val="16"/>
                <w:szCs w:val="16"/>
                <w:lang w:val="en-US"/>
              </w:rPr>
              <w:t xml:space="preserve"> provided in the IMDG Code. The omission of this rule requires the compensation provided for in the aforementioned article of the Law.</w:t>
            </w:r>
          </w:p>
        </w:tc>
      </w:tr>
      <w:tr w:rsidR="00AC48C0" w:rsidRPr="0017799F" w14:paraId="2F1396BA" w14:textId="77777777" w:rsidTr="00E54D49">
        <w:tc>
          <w:tcPr>
            <w:tcW w:w="4788" w:type="dxa"/>
            <w:shd w:val="clear" w:color="auto" w:fill="auto"/>
          </w:tcPr>
          <w:p w14:paraId="0277608D"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8BFBF1D"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2630C68F" w14:textId="77777777" w:rsidTr="00E54D49">
        <w:tc>
          <w:tcPr>
            <w:tcW w:w="4788" w:type="dxa"/>
            <w:shd w:val="clear" w:color="auto" w:fill="auto"/>
          </w:tcPr>
          <w:p w14:paraId="1D8A2A39" w14:textId="77777777" w:rsidR="00AC48C0" w:rsidRPr="00662D09" w:rsidRDefault="00AC48C0" w:rsidP="00AC48C0">
            <w:pPr>
              <w:pStyle w:val="ANOTACION"/>
              <w:spacing w:before="0" w:after="0" w:line="240" w:lineRule="auto"/>
              <w:rPr>
                <w:rFonts w:ascii="Verdana" w:hAnsi="Verdana" w:cs="Arial"/>
                <w:sz w:val="16"/>
                <w:szCs w:val="16"/>
              </w:rPr>
            </w:pPr>
            <w:r w:rsidRPr="00662D09">
              <w:rPr>
                <w:rFonts w:ascii="Verdana" w:hAnsi="Verdana" w:cs="Arial"/>
                <w:sz w:val="16"/>
                <w:szCs w:val="16"/>
              </w:rPr>
              <w:t>Capítulo V</w:t>
            </w:r>
          </w:p>
        </w:tc>
        <w:tc>
          <w:tcPr>
            <w:tcW w:w="4788" w:type="dxa"/>
            <w:shd w:val="clear" w:color="auto" w:fill="auto"/>
          </w:tcPr>
          <w:p w14:paraId="58829F94" w14:textId="77777777" w:rsidR="00AC48C0" w:rsidRPr="00662D09" w:rsidRDefault="00AC48C0" w:rsidP="00AC48C0">
            <w:pPr>
              <w:jc w:val="center"/>
              <w:rPr>
                <w:lang w:val="en-US"/>
              </w:rPr>
            </w:pPr>
            <w:r w:rsidRPr="00662D09">
              <w:rPr>
                <w:rFonts w:ascii="Verdana" w:hAnsi="Verdana"/>
                <w:b/>
                <w:bCs/>
                <w:sz w:val="16"/>
                <w:szCs w:val="16"/>
                <w:lang w:val="en-US"/>
              </w:rPr>
              <w:t>Chapter V</w:t>
            </w:r>
          </w:p>
        </w:tc>
      </w:tr>
      <w:tr w:rsidR="00AC48C0" w:rsidRPr="007023A9" w14:paraId="43125DAE" w14:textId="77777777" w:rsidTr="00E54D49">
        <w:tc>
          <w:tcPr>
            <w:tcW w:w="4788" w:type="dxa"/>
            <w:shd w:val="clear" w:color="auto" w:fill="auto"/>
          </w:tcPr>
          <w:p w14:paraId="383E34F7" w14:textId="77777777" w:rsidR="00AC48C0" w:rsidRPr="00662D09" w:rsidRDefault="00AC48C0" w:rsidP="00AC48C0">
            <w:pPr>
              <w:pStyle w:val="ANOTACION"/>
              <w:spacing w:before="0" w:after="0" w:line="240" w:lineRule="auto"/>
              <w:rPr>
                <w:rFonts w:ascii="Verdana" w:hAnsi="Verdana" w:cs="Arial"/>
                <w:sz w:val="16"/>
                <w:szCs w:val="16"/>
              </w:rPr>
            </w:pPr>
            <w:r w:rsidRPr="00662D09">
              <w:rPr>
                <w:rFonts w:ascii="Verdana" w:hAnsi="Verdana" w:cs="Arial"/>
                <w:sz w:val="16"/>
                <w:szCs w:val="16"/>
              </w:rPr>
              <w:t>Educación marítima mercante</w:t>
            </w:r>
          </w:p>
        </w:tc>
        <w:tc>
          <w:tcPr>
            <w:tcW w:w="4788" w:type="dxa"/>
            <w:shd w:val="clear" w:color="auto" w:fill="auto"/>
          </w:tcPr>
          <w:p w14:paraId="4582B97A" w14:textId="77777777" w:rsidR="00AC48C0" w:rsidRPr="00662D09" w:rsidRDefault="00AC48C0" w:rsidP="00AC48C0">
            <w:pPr>
              <w:jc w:val="center"/>
              <w:rPr>
                <w:lang w:val="en-US"/>
              </w:rPr>
            </w:pPr>
            <w:r w:rsidRPr="00662D09">
              <w:rPr>
                <w:rFonts w:ascii="Verdana" w:hAnsi="Verdana"/>
                <w:b/>
                <w:bCs/>
                <w:sz w:val="16"/>
                <w:szCs w:val="16"/>
                <w:lang w:val="en-US"/>
              </w:rPr>
              <w:t>Merchant Maritime Education</w:t>
            </w:r>
          </w:p>
        </w:tc>
      </w:tr>
      <w:tr w:rsidR="00AC48C0" w:rsidRPr="007023A9" w14:paraId="5B5B390A" w14:textId="77777777" w:rsidTr="00E54D49">
        <w:tc>
          <w:tcPr>
            <w:tcW w:w="4788" w:type="dxa"/>
            <w:shd w:val="clear" w:color="auto" w:fill="auto"/>
          </w:tcPr>
          <w:p w14:paraId="32A0A651" w14:textId="77777777" w:rsidR="00AC48C0" w:rsidRPr="00662D09" w:rsidRDefault="00AC48C0" w:rsidP="00AC48C0">
            <w:pPr>
              <w:pStyle w:val="ANOTACION"/>
              <w:spacing w:before="0" w:after="0" w:line="240" w:lineRule="auto"/>
              <w:rPr>
                <w:rFonts w:ascii="Verdana" w:hAnsi="Verdana" w:cs="Arial"/>
                <w:sz w:val="16"/>
                <w:szCs w:val="16"/>
              </w:rPr>
            </w:pPr>
          </w:p>
        </w:tc>
        <w:tc>
          <w:tcPr>
            <w:tcW w:w="4788" w:type="dxa"/>
            <w:shd w:val="clear" w:color="auto" w:fill="auto"/>
          </w:tcPr>
          <w:p w14:paraId="58193D8D" w14:textId="77777777" w:rsidR="00AC48C0" w:rsidRPr="00662D09" w:rsidRDefault="00AC48C0" w:rsidP="00AC48C0">
            <w:pPr>
              <w:jc w:val="center"/>
              <w:rPr>
                <w:lang w:val="en-US"/>
              </w:rPr>
            </w:pPr>
            <w:r w:rsidRPr="00662D09">
              <w:rPr>
                <w:rFonts w:ascii="Verdana" w:hAnsi="Verdana"/>
                <w:b/>
                <w:bCs/>
                <w:sz w:val="16"/>
                <w:szCs w:val="16"/>
                <w:lang w:val="en-US"/>
              </w:rPr>
              <w:t> </w:t>
            </w:r>
          </w:p>
        </w:tc>
      </w:tr>
      <w:tr w:rsidR="00AC48C0" w:rsidRPr="007023A9" w14:paraId="67C928AF" w14:textId="77777777" w:rsidTr="00E54D49">
        <w:tc>
          <w:tcPr>
            <w:tcW w:w="4788" w:type="dxa"/>
            <w:shd w:val="clear" w:color="auto" w:fill="auto"/>
          </w:tcPr>
          <w:p w14:paraId="55A82746" w14:textId="77777777" w:rsidR="00AC48C0" w:rsidRPr="00662D09" w:rsidRDefault="00AC48C0" w:rsidP="00AC48C0">
            <w:pPr>
              <w:pStyle w:val="ANOTACION"/>
              <w:spacing w:before="0" w:after="0" w:line="240" w:lineRule="auto"/>
              <w:rPr>
                <w:rFonts w:ascii="Verdana" w:hAnsi="Verdana" w:cs="Arial"/>
                <w:sz w:val="16"/>
                <w:szCs w:val="16"/>
              </w:rPr>
            </w:pPr>
            <w:r w:rsidRPr="00662D09">
              <w:rPr>
                <w:rFonts w:ascii="Verdana" w:hAnsi="Verdana" w:cs="Arial"/>
                <w:sz w:val="16"/>
                <w:szCs w:val="16"/>
              </w:rPr>
              <w:t>Sección I</w:t>
            </w:r>
          </w:p>
        </w:tc>
        <w:tc>
          <w:tcPr>
            <w:tcW w:w="4788" w:type="dxa"/>
            <w:shd w:val="clear" w:color="auto" w:fill="auto"/>
          </w:tcPr>
          <w:p w14:paraId="2EF77ED3" w14:textId="77777777" w:rsidR="00AC48C0" w:rsidRPr="00662D09" w:rsidRDefault="00AC48C0" w:rsidP="00AC48C0">
            <w:pPr>
              <w:jc w:val="center"/>
              <w:rPr>
                <w:lang w:val="en-US"/>
              </w:rPr>
            </w:pPr>
            <w:r w:rsidRPr="00662D09">
              <w:rPr>
                <w:rFonts w:ascii="Verdana" w:hAnsi="Verdana"/>
                <w:b/>
                <w:bCs/>
                <w:sz w:val="16"/>
                <w:szCs w:val="16"/>
                <w:lang w:val="en-US"/>
              </w:rPr>
              <w:t>Section I</w:t>
            </w:r>
          </w:p>
        </w:tc>
      </w:tr>
      <w:tr w:rsidR="00AC48C0" w:rsidRPr="007023A9" w14:paraId="4008B90E" w14:textId="77777777" w:rsidTr="00E54D49">
        <w:tc>
          <w:tcPr>
            <w:tcW w:w="4788" w:type="dxa"/>
            <w:shd w:val="clear" w:color="auto" w:fill="auto"/>
          </w:tcPr>
          <w:p w14:paraId="2B2ABF15" w14:textId="77777777" w:rsidR="00AC48C0" w:rsidRPr="00662D09" w:rsidRDefault="00AC48C0" w:rsidP="00AC48C0">
            <w:pPr>
              <w:pStyle w:val="ANOTACION"/>
              <w:spacing w:before="0" w:after="0" w:line="240" w:lineRule="auto"/>
              <w:rPr>
                <w:rFonts w:ascii="Verdana" w:hAnsi="Verdana" w:cs="Arial"/>
                <w:sz w:val="16"/>
                <w:szCs w:val="16"/>
              </w:rPr>
            </w:pPr>
            <w:r w:rsidRPr="00662D09">
              <w:rPr>
                <w:rFonts w:ascii="Verdana" w:hAnsi="Verdana" w:cs="Arial"/>
                <w:sz w:val="16"/>
                <w:szCs w:val="16"/>
              </w:rPr>
              <w:t>Aspectos generales</w:t>
            </w:r>
          </w:p>
        </w:tc>
        <w:tc>
          <w:tcPr>
            <w:tcW w:w="4788" w:type="dxa"/>
            <w:shd w:val="clear" w:color="auto" w:fill="auto"/>
          </w:tcPr>
          <w:p w14:paraId="21F1459F" w14:textId="77777777" w:rsidR="00AC48C0" w:rsidRPr="00662D09" w:rsidRDefault="00AC48C0" w:rsidP="00AC48C0">
            <w:pPr>
              <w:jc w:val="center"/>
              <w:rPr>
                <w:lang w:val="en-US"/>
              </w:rPr>
            </w:pPr>
            <w:r w:rsidRPr="00662D09">
              <w:rPr>
                <w:rFonts w:ascii="Verdana" w:hAnsi="Verdana"/>
                <w:b/>
                <w:bCs/>
                <w:sz w:val="16"/>
                <w:szCs w:val="16"/>
                <w:lang w:val="en-US"/>
              </w:rPr>
              <w:t>General Aspects</w:t>
            </w:r>
          </w:p>
        </w:tc>
      </w:tr>
      <w:tr w:rsidR="00AC48C0" w:rsidRPr="007023A9" w14:paraId="4820159A" w14:textId="77777777" w:rsidTr="00E54D49">
        <w:tc>
          <w:tcPr>
            <w:tcW w:w="4788" w:type="dxa"/>
            <w:shd w:val="clear" w:color="auto" w:fill="auto"/>
          </w:tcPr>
          <w:p w14:paraId="29B03530" w14:textId="77777777" w:rsidR="00AC48C0" w:rsidRPr="00662D0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67F549E0" w14:textId="77777777" w:rsidR="00AC48C0" w:rsidRPr="00662D09" w:rsidRDefault="00AC48C0" w:rsidP="00AC48C0">
            <w:pPr>
              <w:jc w:val="center"/>
              <w:rPr>
                <w:lang w:val="en-US"/>
              </w:rPr>
            </w:pPr>
            <w:r w:rsidRPr="00662D09">
              <w:rPr>
                <w:rFonts w:ascii="Verdana" w:hAnsi="Verdana"/>
                <w:b/>
                <w:bCs/>
                <w:sz w:val="16"/>
                <w:szCs w:val="16"/>
                <w:lang w:val="en-US"/>
              </w:rPr>
              <w:t> </w:t>
            </w:r>
          </w:p>
        </w:tc>
      </w:tr>
      <w:tr w:rsidR="00AC48C0" w:rsidRPr="0017799F" w14:paraId="318D39DB" w14:textId="77777777" w:rsidTr="00E54D49">
        <w:tc>
          <w:tcPr>
            <w:tcW w:w="4788" w:type="dxa"/>
            <w:shd w:val="clear" w:color="auto" w:fill="auto"/>
          </w:tcPr>
          <w:p w14:paraId="11E99F1F" w14:textId="77777777" w:rsidR="00AC48C0" w:rsidRPr="00662D09" w:rsidRDefault="00AC48C0" w:rsidP="00AC48C0">
            <w:pPr>
              <w:pStyle w:val="Texto"/>
              <w:spacing w:after="0" w:line="240" w:lineRule="auto"/>
              <w:ind w:firstLine="0"/>
              <w:rPr>
                <w:rFonts w:ascii="Verdana" w:hAnsi="Verdana"/>
                <w:sz w:val="16"/>
                <w:szCs w:val="16"/>
              </w:rPr>
            </w:pPr>
            <w:r w:rsidRPr="00662D09">
              <w:rPr>
                <w:rFonts w:ascii="Verdana" w:hAnsi="Verdana"/>
                <w:b/>
                <w:sz w:val="16"/>
                <w:szCs w:val="16"/>
              </w:rPr>
              <w:t>Artículo 119.-</w:t>
            </w:r>
            <w:r w:rsidRPr="00662D09">
              <w:rPr>
                <w:rFonts w:ascii="Verdana" w:hAnsi="Verdana"/>
                <w:sz w:val="16"/>
                <w:szCs w:val="16"/>
              </w:rPr>
              <w:t xml:space="preserve"> El presente Capítulo tiene por objeto reglamentar la formación, capacitación y certificación del Personal de la Marina Mercante, así como la expedición de títulos profesionales, refrendos, Certificados de Competencia, Certificados de Competencia Especial, Libretas de Mar, que disponen la Ley y los Tratados Internacionales aplicables, en coordinación con la Secretaría de Educación Pública.</w:t>
            </w:r>
          </w:p>
        </w:tc>
        <w:tc>
          <w:tcPr>
            <w:tcW w:w="4788" w:type="dxa"/>
            <w:shd w:val="clear" w:color="auto" w:fill="auto"/>
          </w:tcPr>
          <w:p w14:paraId="4A8A2A7F" w14:textId="77777777" w:rsidR="00AC48C0" w:rsidRPr="00662D09" w:rsidRDefault="00AC48C0" w:rsidP="00AC48C0">
            <w:pPr>
              <w:jc w:val="both"/>
              <w:rPr>
                <w:lang w:val="en-US"/>
              </w:rPr>
            </w:pPr>
            <w:r w:rsidRPr="00662D09">
              <w:rPr>
                <w:rFonts w:ascii="Verdana" w:hAnsi="Verdana"/>
                <w:b/>
                <w:bCs/>
                <w:sz w:val="16"/>
                <w:szCs w:val="16"/>
                <w:lang w:val="en-US"/>
              </w:rPr>
              <w:t xml:space="preserve">Article 119.- </w:t>
            </w:r>
            <w:r w:rsidRPr="00662D09">
              <w:rPr>
                <w:rFonts w:ascii="Verdana" w:hAnsi="Verdana"/>
                <w:sz w:val="16"/>
                <w:szCs w:val="16"/>
                <w:lang w:val="en-US"/>
              </w:rPr>
              <w:t xml:space="preserve">The purpose of this Chapter is to regulate the qualification, training and certification of Merchant Marine Personnel, as well as the issuance of professional qualifications, </w:t>
            </w:r>
            <w:r>
              <w:rPr>
                <w:rFonts w:ascii="Verdana" w:hAnsi="Verdana"/>
                <w:sz w:val="16"/>
                <w:szCs w:val="16"/>
                <w:lang w:val="en-US"/>
              </w:rPr>
              <w:t>renewal</w:t>
            </w:r>
            <w:r w:rsidRPr="00662D09">
              <w:rPr>
                <w:rFonts w:ascii="Verdana" w:hAnsi="Verdana"/>
                <w:sz w:val="16"/>
                <w:szCs w:val="16"/>
                <w:lang w:val="en-US"/>
              </w:rPr>
              <w:t>s, Certificates of Competence, Special Competence Certificates, Sea Books, which are provided by the Law and applicable International Treaties, in coordination with the Secretary of Public Education.</w:t>
            </w:r>
          </w:p>
        </w:tc>
      </w:tr>
      <w:tr w:rsidR="00AC48C0" w:rsidRPr="0017799F" w14:paraId="3423BAB1" w14:textId="77777777" w:rsidTr="00E54D49">
        <w:tc>
          <w:tcPr>
            <w:tcW w:w="4788" w:type="dxa"/>
            <w:shd w:val="clear" w:color="auto" w:fill="auto"/>
          </w:tcPr>
          <w:p w14:paraId="11F159B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30C263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C63D8C2" w14:textId="77777777" w:rsidTr="00E54D49">
        <w:tc>
          <w:tcPr>
            <w:tcW w:w="4788" w:type="dxa"/>
            <w:shd w:val="clear" w:color="auto" w:fill="auto"/>
          </w:tcPr>
          <w:p w14:paraId="59BDEB8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120.- </w:t>
            </w:r>
            <w:r w:rsidRPr="007023A9">
              <w:rPr>
                <w:rFonts w:ascii="Verdana" w:hAnsi="Verdana"/>
                <w:sz w:val="16"/>
                <w:szCs w:val="16"/>
              </w:rPr>
              <w:t>Son obligatorias las disposiciones del presente Capítulo para las Escuelas Náuticas Mercantes administradas por el FIDENA, las Instituciones Educativas del FIDENA, las Instituciones Educativas Particulares; así como para el personal formado y capacitado de conformidad con este Reglamento, navieros, armadores y Operadores de los buques mercantes mexicanos.</w:t>
            </w:r>
          </w:p>
        </w:tc>
        <w:tc>
          <w:tcPr>
            <w:tcW w:w="4788" w:type="dxa"/>
            <w:shd w:val="clear" w:color="auto" w:fill="auto"/>
          </w:tcPr>
          <w:p w14:paraId="66022C21" w14:textId="77777777" w:rsidR="00AC48C0" w:rsidRPr="007023A9" w:rsidRDefault="00AC48C0" w:rsidP="00AC48C0">
            <w:pPr>
              <w:jc w:val="both"/>
              <w:rPr>
                <w:lang w:val="en-US"/>
              </w:rPr>
            </w:pPr>
            <w:r w:rsidRPr="007023A9">
              <w:rPr>
                <w:rFonts w:ascii="Verdana" w:hAnsi="Verdana"/>
                <w:b/>
                <w:bCs/>
                <w:sz w:val="16"/>
                <w:szCs w:val="16"/>
                <w:lang w:val="en-US"/>
              </w:rPr>
              <w:t xml:space="preserve">Article 120.- </w:t>
            </w:r>
            <w:r w:rsidRPr="007023A9">
              <w:rPr>
                <w:rFonts w:ascii="Verdana" w:hAnsi="Verdana"/>
                <w:sz w:val="16"/>
                <w:szCs w:val="16"/>
                <w:lang w:val="en-US"/>
              </w:rPr>
              <w:t>The provisions of this Chapter</w:t>
            </w:r>
            <w:r>
              <w:rPr>
                <w:rFonts w:ascii="Verdana" w:hAnsi="Verdana"/>
                <w:sz w:val="16"/>
                <w:szCs w:val="16"/>
                <w:lang w:val="en-US"/>
              </w:rPr>
              <w:t xml:space="preserve"> are mandatory</w:t>
            </w:r>
            <w:r w:rsidRPr="007023A9">
              <w:rPr>
                <w:rFonts w:ascii="Verdana" w:hAnsi="Verdana"/>
                <w:sz w:val="16"/>
                <w:szCs w:val="16"/>
                <w:lang w:val="en-US"/>
              </w:rPr>
              <w:t xml:space="preserve"> for the Merchant Nautical Schools administered by FIDENA, the Educational Institutions of FIDENA, the </w:t>
            </w:r>
            <w:r>
              <w:rPr>
                <w:rFonts w:ascii="Verdana" w:hAnsi="Verdana"/>
                <w:sz w:val="16"/>
                <w:szCs w:val="16"/>
                <w:lang w:val="en-US"/>
              </w:rPr>
              <w:t>Private</w:t>
            </w:r>
            <w:r w:rsidRPr="007023A9">
              <w:rPr>
                <w:rFonts w:ascii="Verdana" w:hAnsi="Verdana"/>
                <w:sz w:val="16"/>
                <w:szCs w:val="16"/>
                <w:lang w:val="en-US"/>
              </w:rPr>
              <w:t xml:space="preserve"> Educational Institutions; as well as for personnel trained and </w:t>
            </w:r>
            <w:r>
              <w:rPr>
                <w:rFonts w:ascii="Verdana" w:hAnsi="Verdana"/>
                <w:sz w:val="16"/>
                <w:szCs w:val="16"/>
                <w:lang w:val="en-US"/>
              </w:rPr>
              <w:t xml:space="preserve">qualified </w:t>
            </w:r>
            <w:r w:rsidRPr="007023A9">
              <w:rPr>
                <w:rFonts w:ascii="Verdana" w:hAnsi="Verdana"/>
                <w:sz w:val="16"/>
                <w:szCs w:val="16"/>
                <w:lang w:val="en-US"/>
              </w:rPr>
              <w:t>in accordance with this Regulation, shippers, ship</w:t>
            </w:r>
            <w:r>
              <w:rPr>
                <w:rFonts w:ascii="Verdana" w:hAnsi="Verdana"/>
                <w:sz w:val="16"/>
                <w:szCs w:val="16"/>
                <w:lang w:val="en-US"/>
              </w:rPr>
              <w:t>owner</w:t>
            </w:r>
            <w:r w:rsidRPr="007023A9">
              <w:rPr>
                <w:rFonts w:ascii="Verdana" w:hAnsi="Verdana"/>
                <w:sz w:val="16"/>
                <w:szCs w:val="16"/>
                <w:lang w:val="en-US"/>
              </w:rPr>
              <w:t>s and Operators of Mexican merchant ships.</w:t>
            </w:r>
          </w:p>
        </w:tc>
      </w:tr>
      <w:tr w:rsidR="00AC48C0" w:rsidRPr="0017799F" w14:paraId="45589091" w14:textId="77777777" w:rsidTr="00E54D49">
        <w:tc>
          <w:tcPr>
            <w:tcW w:w="4788" w:type="dxa"/>
            <w:shd w:val="clear" w:color="auto" w:fill="auto"/>
          </w:tcPr>
          <w:p w14:paraId="1D7F847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009719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D636EDB" w14:textId="77777777" w:rsidTr="00E54D49">
        <w:tc>
          <w:tcPr>
            <w:tcW w:w="4788" w:type="dxa"/>
            <w:shd w:val="clear" w:color="auto" w:fill="auto"/>
          </w:tcPr>
          <w:p w14:paraId="71AEE02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121.-</w:t>
            </w:r>
            <w:r w:rsidRPr="007023A9">
              <w:rPr>
                <w:rFonts w:ascii="Verdana" w:hAnsi="Verdana"/>
                <w:sz w:val="16"/>
                <w:szCs w:val="16"/>
              </w:rPr>
              <w:t xml:space="preserve"> El personal formado y capacitado</w:t>
            </w:r>
            <w:r w:rsidRPr="007023A9">
              <w:rPr>
                <w:rFonts w:ascii="Verdana" w:hAnsi="Verdana"/>
                <w:sz w:val="16"/>
                <w:szCs w:val="16"/>
              </w:rPr>
              <w:lastRenderedPageBreak/>
              <w:t xml:space="preserve"> de acuerdo al Convenio STCW y/o cualquier otro convenio </w:t>
            </w:r>
            <w:r w:rsidRPr="007023A9">
              <w:rPr>
                <w:rFonts w:ascii="Verdana" w:hAnsi="Verdana"/>
                <w:sz w:val="16"/>
                <w:szCs w:val="16"/>
              </w:rPr>
              <w:lastRenderedPageBreak/>
              <w:t>internacional del que el Estado Mexicano sea parte en materia de Educación Marítima Mercante, deberá actualizar en los términos de este Reglamento, su formación y capacitación, en la inteligencia que de no hacerlo, no podrán desempeñar los cargos para las categorías correspondientes.</w:t>
            </w:r>
          </w:p>
        </w:tc>
        <w:tc>
          <w:tcPr>
            <w:tcW w:w="4788" w:type="dxa"/>
            <w:shd w:val="clear" w:color="auto" w:fill="auto"/>
          </w:tcPr>
          <w:p w14:paraId="5CDAB520" w14:textId="77777777" w:rsidR="00AC48C0" w:rsidRPr="007023A9" w:rsidRDefault="00AC48C0" w:rsidP="00AC48C0">
            <w:pPr>
              <w:jc w:val="both"/>
              <w:rPr>
                <w:lang w:val="en-US"/>
              </w:rPr>
            </w:pPr>
            <w:r w:rsidRPr="007023A9">
              <w:rPr>
                <w:rFonts w:ascii="Verdana" w:hAnsi="Verdana"/>
                <w:b/>
                <w:bCs/>
                <w:sz w:val="16"/>
                <w:szCs w:val="16"/>
                <w:lang w:val="en-US"/>
              </w:rPr>
              <w:lastRenderedPageBreak/>
              <w:t xml:space="preserve">Article 121.- </w:t>
            </w:r>
            <w:r w:rsidRPr="007023A9">
              <w:rPr>
                <w:rFonts w:ascii="Verdana" w:hAnsi="Verdana"/>
                <w:sz w:val="16"/>
                <w:szCs w:val="16"/>
                <w:lang w:val="en-US"/>
              </w:rPr>
              <w:t xml:space="preserve">The personnel trained and trained according to the STCW Agreement and/or any other </w:t>
            </w:r>
            <w:r w:rsidRPr="007023A9">
              <w:rPr>
                <w:rFonts w:ascii="Verdana" w:hAnsi="Verdana"/>
                <w:sz w:val="16"/>
                <w:szCs w:val="16"/>
                <w:lang w:val="en-US"/>
              </w:rPr>
              <w:lastRenderedPageBreak/>
              <w:t xml:space="preserve">international agreement of which the Mexican State is a party in the matter of Merchant Maritime Education, must update </w:t>
            </w:r>
            <w:r>
              <w:rPr>
                <w:rFonts w:ascii="Verdana" w:hAnsi="Verdana"/>
                <w:sz w:val="16"/>
                <w:szCs w:val="16"/>
                <w:lang w:val="en-US"/>
              </w:rPr>
              <w:t>under the terms</w:t>
            </w:r>
            <w:r w:rsidRPr="007023A9">
              <w:rPr>
                <w:rFonts w:ascii="Verdana" w:hAnsi="Verdana"/>
                <w:sz w:val="16"/>
                <w:szCs w:val="16"/>
                <w:lang w:val="en-US"/>
              </w:rPr>
              <w:t xml:space="preserve"> of this Regulation, their training and </w:t>
            </w:r>
            <w:r>
              <w:rPr>
                <w:rFonts w:ascii="Verdana" w:hAnsi="Verdana"/>
                <w:sz w:val="16"/>
                <w:szCs w:val="16"/>
                <w:lang w:val="en-US"/>
              </w:rPr>
              <w:t>qualification</w:t>
            </w:r>
            <w:r w:rsidRPr="007023A9">
              <w:rPr>
                <w:rFonts w:ascii="Verdana" w:hAnsi="Verdana"/>
                <w:sz w:val="16"/>
                <w:szCs w:val="16"/>
                <w:lang w:val="en-US"/>
              </w:rPr>
              <w:t>, in the intelligence that if not, will not be able to carry out the positions for the corresponding categories.</w:t>
            </w:r>
          </w:p>
        </w:tc>
      </w:tr>
      <w:tr w:rsidR="00AC48C0" w:rsidRPr="0017799F" w14:paraId="7AA34AB5" w14:textId="77777777" w:rsidTr="00E54D49">
        <w:tc>
          <w:tcPr>
            <w:tcW w:w="4788" w:type="dxa"/>
            <w:shd w:val="clear" w:color="auto" w:fill="auto"/>
          </w:tcPr>
          <w:p w14:paraId="7AA0A66A"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01D2F11"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6C240289" w14:textId="77777777" w:rsidTr="00E54D49">
        <w:tc>
          <w:tcPr>
            <w:tcW w:w="4788" w:type="dxa"/>
            <w:shd w:val="clear" w:color="auto" w:fill="auto"/>
          </w:tcPr>
          <w:p w14:paraId="6575F00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Los navieros, armadores y Operadores de los buques mercantes mexicanos deberán proporcionar las facilidades necesarias para que los oficiales en prácticas (pilotines y aspirantes), egresados de las Escuelas Náuticas Mercantes administradas por el FIDENA, puedan embarcar en los mencionados buques nacionales, con objeto de realizar a bordo, las prácticas profesionales, durante el período que señale la Dirección General.</w:t>
            </w:r>
          </w:p>
        </w:tc>
        <w:tc>
          <w:tcPr>
            <w:tcW w:w="4788" w:type="dxa"/>
            <w:shd w:val="clear" w:color="auto" w:fill="auto"/>
          </w:tcPr>
          <w:p w14:paraId="7886F2F8" w14:textId="77777777" w:rsidR="00AC48C0" w:rsidRPr="007023A9" w:rsidRDefault="00AC48C0" w:rsidP="00AC48C0">
            <w:pPr>
              <w:jc w:val="both"/>
              <w:rPr>
                <w:lang w:val="en-US"/>
              </w:rPr>
            </w:pPr>
            <w:r w:rsidRPr="007023A9">
              <w:rPr>
                <w:rFonts w:ascii="Verdana" w:hAnsi="Verdana"/>
                <w:sz w:val="16"/>
                <w:szCs w:val="16"/>
                <w:lang w:val="en-US"/>
              </w:rPr>
              <w:t>Shippers, ship</w:t>
            </w:r>
            <w:r>
              <w:rPr>
                <w:rFonts w:ascii="Verdana" w:hAnsi="Verdana"/>
                <w:sz w:val="16"/>
                <w:szCs w:val="16"/>
                <w:lang w:val="en-US"/>
              </w:rPr>
              <w:t>owner</w:t>
            </w:r>
            <w:r w:rsidRPr="007023A9">
              <w:rPr>
                <w:rFonts w:ascii="Verdana" w:hAnsi="Verdana"/>
                <w:sz w:val="16"/>
                <w:szCs w:val="16"/>
                <w:lang w:val="en-US"/>
              </w:rPr>
              <w:t>s and operators of Mexican merchant ships must provide the necessary facilities so that the trainee officers (pilots and applicants), graduates of the Merchant Nautical Schools administered by FIDENA, can embark on the aforementioned national vessels, in order to carry out professional practices on board during the period indicated by the Directorate General.</w:t>
            </w:r>
          </w:p>
        </w:tc>
      </w:tr>
      <w:tr w:rsidR="00AC48C0" w:rsidRPr="0017799F" w14:paraId="3C4A74AE" w14:textId="77777777" w:rsidTr="00E54D49">
        <w:tc>
          <w:tcPr>
            <w:tcW w:w="4788" w:type="dxa"/>
            <w:shd w:val="clear" w:color="auto" w:fill="auto"/>
          </w:tcPr>
          <w:p w14:paraId="3C82381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AAE504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C8A3C3E" w14:textId="77777777" w:rsidTr="00E54D49">
        <w:tc>
          <w:tcPr>
            <w:tcW w:w="4788" w:type="dxa"/>
            <w:shd w:val="clear" w:color="auto" w:fill="auto"/>
          </w:tcPr>
          <w:p w14:paraId="0F6B1C9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122.-</w:t>
            </w:r>
            <w:r w:rsidRPr="007023A9">
              <w:rPr>
                <w:rFonts w:ascii="Verdana" w:hAnsi="Verdana"/>
                <w:sz w:val="16"/>
                <w:szCs w:val="16"/>
              </w:rPr>
              <w:t xml:space="preserve"> El personal formado y capacitado bajo los lineamientos del Convenio STCW y/o cualquier otro convenio internacional del que el Estado Mexicano sea parte en materia de Educación Marítima Mercante, que desee actualizar su refrendo del título profesional, deberá demostrar su competencia mediante la homologación al Convenio STCW y/o cualquier otro convenio internacional del que el Estado Mexicano sea parte en materia de Educación Marítima Mercante en una Institución Educativa autorizada de las indicadas en el artículo 124 de este Reglamento, la cual se canjeará por el refrendo correspondiente o se realizará una evaluación que determine la Dirección General; en su caso, tomar los cursos de capacitación y actualización de conformidad con las enmiendas del Convenio STCW y/o cualquier otro convenio internacional del que el Estado Mexicano sea parte en materia de Educación Marítima Mercante.</w:t>
            </w:r>
          </w:p>
        </w:tc>
        <w:tc>
          <w:tcPr>
            <w:tcW w:w="4788" w:type="dxa"/>
            <w:shd w:val="clear" w:color="auto" w:fill="auto"/>
          </w:tcPr>
          <w:p w14:paraId="1B349D7B" w14:textId="77777777" w:rsidR="00AC48C0" w:rsidRPr="007023A9" w:rsidRDefault="00AC48C0" w:rsidP="00AC48C0">
            <w:pPr>
              <w:jc w:val="both"/>
              <w:rPr>
                <w:lang w:val="en-US"/>
              </w:rPr>
            </w:pPr>
            <w:r w:rsidRPr="007023A9">
              <w:rPr>
                <w:rFonts w:ascii="Verdana" w:hAnsi="Verdana"/>
                <w:b/>
                <w:bCs/>
                <w:sz w:val="16"/>
                <w:szCs w:val="16"/>
                <w:lang w:val="en-US"/>
              </w:rPr>
              <w:t xml:space="preserve">Article 122.- </w:t>
            </w:r>
            <w:r w:rsidRPr="007023A9">
              <w:rPr>
                <w:rFonts w:ascii="Verdana" w:hAnsi="Verdana"/>
                <w:sz w:val="16"/>
                <w:szCs w:val="16"/>
                <w:lang w:val="en-US"/>
              </w:rPr>
              <w:t xml:space="preserve">The personnel trained and trained under the guidelines of the STCW Agreement and/or any other international agreement of which the Mexican State is a party in the matter of Merchant Maritime Education, that wishes to update its </w:t>
            </w:r>
            <w:r>
              <w:rPr>
                <w:rFonts w:ascii="Verdana" w:hAnsi="Verdana"/>
                <w:sz w:val="16"/>
                <w:szCs w:val="16"/>
                <w:lang w:val="en-US"/>
              </w:rPr>
              <w:t>renewal</w:t>
            </w:r>
            <w:r w:rsidRPr="007023A9">
              <w:rPr>
                <w:rFonts w:ascii="Verdana" w:hAnsi="Verdana"/>
                <w:sz w:val="16"/>
                <w:szCs w:val="16"/>
                <w:lang w:val="en-US"/>
              </w:rPr>
              <w:t xml:space="preserve"> of the professional title, must demonstrate its competence through the homologation to the STCW Agreement and/or any other international agreement of which the Mexican State is a party in matters of Merchant Maritime Education in an authorized Educational Institution of those indicated in article 124 of this Regulation, which will be exchanged for the corresponding </w:t>
            </w:r>
            <w:r>
              <w:rPr>
                <w:rFonts w:ascii="Verdana" w:hAnsi="Verdana"/>
                <w:sz w:val="16"/>
                <w:szCs w:val="16"/>
                <w:lang w:val="en-US"/>
              </w:rPr>
              <w:t>renewal</w:t>
            </w:r>
            <w:r w:rsidRPr="007023A9">
              <w:rPr>
                <w:rFonts w:ascii="Verdana" w:hAnsi="Verdana"/>
                <w:sz w:val="16"/>
                <w:szCs w:val="16"/>
                <w:lang w:val="en-US"/>
              </w:rPr>
              <w:t xml:space="preserve"> or an evaluation determined by the General Directorate will be carried out; where appropriate, take the training and updating courses in accordance with the amendments of the STCW Agreement and/or any other international agreement to which the Mexican State is a party in the area of </w:t>
            </w:r>
            <w:r w:rsidRPr="007023A9">
              <w:rPr>
                <w:rFonts w:ascii="Arial" w:hAnsi="Arial" w:cs="Arial"/>
                <w:sz w:val="16"/>
                <w:szCs w:val="16"/>
                <w:lang w:val="en-US"/>
              </w:rPr>
              <w:t>​​</w:t>
            </w:r>
            <w:r w:rsidRPr="007023A9">
              <w:rPr>
                <w:rFonts w:ascii="Verdana" w:hAnsi="Verdana"/>
                <w:sz w:val="16"/>
                <w:szCs w:val="16"/>
                <w:lang w:val="en-US"/>
              </w:rPr>
              <w:t>Merchant Maritime Education.</w:t>
            </w:r>
          </w:p>
        </w:tc>
      </w:tr>
      <w:tr w:rsidR="00AC48C0" w:rsidRPr="0017799F" w14:paraId="355A89B5" w14:textId="77777777" w:rsidTr="00E54D49">
        <w:tc>
          <w:tcPr>
            <w:tcW w:w="4788" w:type="dxa"/>
            <w:shd w:val="clear" w:color="auto" w:fill="auto"/>
          </w:tcPr>
          <w:p w14:paraId="6E35F81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77B042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27702BF" w14:textId="77777777" w:rsidTr="00E54D49">
        <w:tc>
          <w:tcPr>
            <w:tcW w:w="4788" w:type="dxa"/>
            <w:shd w:val="clear" w:color="auto" w:fill="auto"/>
          </w:tcPr>
          <w:p w14:paraId="6D61BA2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123.- </w:t>
            </w:r>
            <w:r w:rsidRPr="007023A9">
              <w:rPr>
                <w:rFonts w:ascii="Verdana" w:hAnsi="Verdana"/>
                <w:sz w:val="16"/>
                <w:szCs w:val="16"/>
              </w:rPr>
              <w:t>Las disposiciones de este Capítulo, deberán observarse para determinar la dotación mínima de seguridad de las Embarcaciones y Artefactos Navales, que así lo establezca su clase.</w:t>
            </w:r>
          </w:p>
        </w:tc>
        <w:tc>
          <w:tcPr>
            <w:tcW w:w="4788" w:type="dxa"/>
            <w:shd w:val="clear" w:color="auto" w:fill="auto"/>
          </w:tcPr>
          <w:p w14:paraId="59300685" w14:textId="77777777" w:rsidR="00AC48C0" w:rsidRPr="007023A9" w:rsidRDefault="00AC48C0" w:rsidP="00AC48C0">
            <w:pPr>
              <w:jc w:val="both"/>
              <w:rPr>
                <w:lang w:val="en-US"/>
              </w:rPr>
            </w:pPr>
            <w:r w:rsidRPr="007023A9">
              <w:rPr>
                <w:rFonts w:ascii="Verdana" w:hAnsi="Verdana"/>
                <w:b/>
                <w:bCs/>
                <w:sz w:val="16"/>
                <w:szCs w:val="16"/>
                <w:lang w:val="en-US"/>
              </w:rPr>
              <w:t xml:space="preserve">Article 123.- </w:t>
            </w:r>
            <w:r w:rsidRPr="007023A9">
              <w:rPr>
                <w:rFonts w:ascii="Verdana" w:hAnsi="Verdana"/>
                <w:sz w:val="16"/>
                <w:szCs w:val="16"/>
                <w:lang w:val="en-US"/>
              </w:rPr>
              <w:t xml:space="preserve">The provisions of this Chapter will be observed to determine the </w:t>
            </w:r>
            <w:r>
              <w:rPr>
                <w:rFonts w:ascii="Verdana" w:hAnsi="Verdana"/>
                <w:sz w:val="16"/>
                <w:szCs w:val="16"/>
                <w:lang w:val="en-US"/>
              </w:rPr>
              <w:t>Minimum Safety Provision</w:t>
            </w:r>
            <w:r w:rsidRPr="007023A9">
              <w:rPr>
                <w:rFonts w:ascii="Verdana" w:hAnsi="Verdana"/>
                <w:sz w:val="16"/>
                <w:szCs w:val="16"/>
                <w:lang w:val="en-US"/>
              </w:rPr>
              <w:t xml:space="preserve"> of Naval Vessels and Artifacts, as established by their class.</w:t>
            </w:r>
          </w:p>
        </w:tc>
      </w:tr>
      <w:tr w:rsidR="00AC48C0" w:rsidRPr="0017799F" w14:paraId="5FDBEC72" w14:textId="77777777" w:rsidTr="00E54D49">
        <w:tc>
          <w:tcPr>
            <w:tcW w:w="4788" w:type="dxa"/>
            <w:shd w:val="clear" w:color="auto" w:fill="auto"/>
          </w:tcPr>
          <w:p w14:paraId="4AB1187A"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704D7EA"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39D7AC1A" w14:textId="77777777" w:rsidTr="00E54D49">
        <w:tc>
          <w:tcPr>
            <w:tcW w:w="4788" w:type="dxa"/>
            <w:shd w:val="clear" w:color="auto" w:fill="auto"/>
          </w:tcPr>
          <w:p w14:paraId="130AB359"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Sección II</w:t>
            </w:r>
          </w:p>
        </w:tc>
        <w:tc>
          <w:tcPr>
            <w:tcW w:w="4788" w:type="dxa"/>
            <w:shd w:val="clear" w:color="auto" w:fill="auto"/>
          </w:tcPr>
          <w:p w14:paraId="1C8F2052" w14:textId="77777777" w:rsidR="00AC48C0" w:rsidRPr="007023A9" w:rsidRDefault="00AC48C0" w:rsidP="00AC48C0">
            <w:pPr>
              <w:jc w:val="center"/>
              <w:rPr>
                <w:lang w:val="en-US"/>
              </w:rPr>
            </w:pPr>
            <w:r w:rsidRPr="007023A9">
              <w:rPr>
                <w:rFonts w:ascii="Verdana" w:hAnsi="Verdana"/>
                <w:b/>
                <w:bCs/>
                <w:sz w:val="16"/>
                <w:szCs w:val="16"/>
                <w:lang w:val="en-US"/>
              </w:rPr>
              <w:t>Section II</w:t>
            </w:r>
          </w:p>
        </w:tc>
      </w:tr>
      <w:tr w:rsidR="00AC48C0" w:rsidRPr="007023A9" w14:paraId="46527613" w14:textId="77777777" w:rsidTr="00E54D49">
        <w:tc>
          <w:tcPr>
            <w:tcW w:w="4788" w:type="dxa"/>
            <w:shd w:val="clear" w:color="auto" w:fill="auto"/>
          </w:tcPr>
          <w:p w14:paraId="21F231C5"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De la Formación y Capacitación</w:t>
            </w:r>
          </w:p>
        </w:tc>
        <w:tc>
          <w:tcPr>
            <w:tcW w:w="4788" w:type="dxa"/>
            <w:shd w:val="clear" w:color="auto" w:fill="auto"/>
          </w:tcPr>
          <w:p w14:paraId="636C219D" w14:textId="77777777" w:rsidR="00AC48C0" w:rsidRPr="007023A9" w:rsidRDefault="00AC48C0" w:rsidP="00AC48C0">
            <w:pPr>
              <w:jc w:val="center"/>
              <w:rPr>
                <w:lang w:val="en-US"/>
              </w:rPr>
            </w:pPr>
            <w:r w:rsidRPr="007023A9">
              <w:rPr>
                <w:rFonts w:ascii="Verdana" w:hAnsi="Verdana"/>
                <w:b/>
                <w:bCs/>
                <w:sz w:val="16"/>
                <w:szCs w:val="16"/>
                <w:lang w:val="en-US"/>
              </w:rPr>
              <w:t>Formation and Training</w:t>
            </w:r>
          </w:p>
        </w:tc>
      </w:tr>
      <w:tr w:rsidR="00AC48C0" w:rsidRPr="007023A9" w14:paraId="18094279" w14:textId="77777777" w:rsidTr="00E54D49">
        <w:tc>
          <w:tcPr>
            <w:tcW w:w="4788" w:type="dxa"/>
            <w:shd w:val="clear" w:color="auto" w:fill="auto"/>
          </w:tcPr>
          <w:p w14:paraId="6488A246"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68C63C6E"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06B2A504" w14:textId="77777777" w:rsidTr="00E54D49">
        <w:tc>
          <w:tcPr>
            <w:tcW w:w="4788" w:type="dxa"/>
            <w:shd w:val="clear" w:color="auto" w:fill="auto"/>
          </w:tcPr>
          <w:p w14:paraId="3647CEC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124.- </w:t>
            </w:r>
            <w:r w:rsidRPr="007023A9">
              <w:rPr>
                <w:rFonts w:ascii="Verdana" w:hAnsi="Verdana"/>
                <w:sz w:val="16"/>
                <w:szCs w:val="16"/>
              </w:rPr>
              <w:t>La formación y capacitación será impartida de acuerdo con lo establecido en este Reglamento y las disposiciones que determine la Dirección General, a través de las siguientes Instituciones Educativas:</w:t>
            </w:r>
          </w:p>
        </w:tc>
        <w:tc>
          <w:tcPr>
            <w:tcW w:w="4788" w:type="dxa"/>
            <w:shd w:val="clear" w:color="auto" w:fill="auto"/>
          </w:tcPr>
          <w:p w14:paraId="7BD3C828" w14:textId="77777777" w:rsidR="00AC48C0" w:rsidRPr="007023A9" w:rsidRDefault="00AC48C0" w:rsidP="00AC48C0">
            <w:pPr>
              <w:jc w:val="both"/>
              <w:rPr>
                <w:lang w:val="en-US"/>
              </w:rPr>
            </w:pPr>
            <w:r w:rsidRPr="007023A9">
              <w:rPr>
                <w:rFonts w:ascii="Verdana" w:hAnsi="Verdana"/>
                <w:b/>
                <w:bCs/>
                <w:sz w:val="16"/>
                <w:szCs w:val="16"/>
                <w:lang w:val="en-US"/>
              </w:rPr>
              <w:t xml:space="preserve">Article 124.- </w:t>
            </w:r>
            <w:r w:rsidRPr="007023A9">
              <w:rPr>
                <w:rFonts w:ascii="Verdana" w:hAnsi="Verdana"/>
                <w:sz w:val="16"/>
                <w:szCs w:val="16"/>
                <w:lang w:val="en-US"/>
              </w:rPr>
              <w:t xml:space="preserve">The </w:t>
            </w:r>
            <w:r>
              <w:rPr>
                <w:rFonts w:ascii="Verdana" w:hAnsi="Verdana"/>
                <w:sz w:val="16"/>
                <w:szCs w:val="16"/>
                <w:lang w:val="en-US"/>
              </w:rPr>
              <w:t>formation</w:t>
            </w:r>
            <w:r w:rsidRPr="007023A9">
              <w:rPr>
                <w:rFonts w:ascii="Verdana" w:hAnsi="Verdana"/>
                <w:sz w:val="16"/>
                <w:szCs w:val="16"/>
                <w:lang w:val="en-US"/>
              </w:rPr>
              <w:t xml:space="preserve"> and training will be given in accordance with the provisions of this Regulation and the provisions determined by the General Directorate, through the following Educational Institutions:</w:t>
            </w:r>
          </w:p>
        </w:tc>
      </w:tr>
      <w:tr w:rsidR="00AC48C0" w:rsidRPr="0017799F" w14:paraId="7B06289B" w14:textId="77777777" w:rsidTr="00E54D49">
        <w:tc>
          <w:tcPr>
            <w:tcW w:w="4788" w:type="dxa"/>
            <w:shd w:val="clear" w:color="auto" w:fill="auto"/>
          </w:tcPr>
          <w:p w14:paraId="0E712EF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722BF0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B8CCD0D" w14:textId="77777777" w:rsidTr="00E54D49">
        <w:tc>
          <w:tcPr>
            <w:tcW w:w="4788" w:type="dxa"/>
            <w:shd w:val="clear" w:color="auto" w:fill="auto"/>
          </w:tcPr>
          <w:p w14:paraId="3650B8B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Las Escuelas Náuticas Mercantes administradas por el FIDENA;</w:t>
            </w:r>
          </w:p>
        </w:tc>
        <w:tc>
          <w:tcPr>
            <w:tcW w:w="4788" w:type="dxa"/>
            <w:shd w:val="clear" w:color="auto" w:fill="auto"/>
          </w:tcPr>
          <w:p w14:paraId="51CA5E34"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The Merchant Nautical Schools administered by FIDENA;</w:t>
            </w:r>
          </w:p>
        </w:tc>
      </w:tr>
      <w:tr w:rsidR="00AC48C0" w:rsidRPr="0017799F" w14:paraId="60ADFF89" w14:textId="77777777" w:rsidTr="00E54D49">
        <w:tc>
          <w:tcPr>
            <w:tcW w:w="4788" w:type="dxa"/>
            <w:shd w:val="clear" w:color="auto" w:fill="auto"/>
          </w:tcPr>
          <w:p w14:paraId="43A3559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C179B4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E3B7330" w14:textId="77777777" w:rsidTr="00E54D49">
        <w:tc>
          <w:tcPr>
            <w:tcW w:w="4788" w:type="dxa"/>
            <w:shd w:val="clear" w:color="auto" w:fill="auto"/>
          </w:tcPr>
          <w:p w14:paraId="0E3122E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Las Instituciones Educativas del FIDENA, y</w:t>
            </w:r>
          </w:p>
        </w:tc>
        <w:tc>
          <w:tcPr>
            <w:tcW w:w="4788" w:type="dxa"/>
            <w:shd w:val="clear" w:color="auto" w:fill="auto"/>
          </w:tcPr>
          <w:p w14:paraId="0E13F219"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The Educational Institutions of FIDENA, and</w:t>
            </w:r>
          </w:p>
        </w:tc>
      </w:tr>
      <w:tr w:rsidR="00AC48C0" w:rsidRPr="0017799F" w14:paraId="7F895FA0" w14:textId="77777777" w:rsidTr="00E54D49">
        <w:tc>
          <w:tcPr>
            <w:tcW w:w="4788" w:type="dxa"/>
            <w:shd w:val="clear" w:color="auto" w:fill="auto"/>
          </w:tcPr>
          <w:p w14:paraId="39BEC49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687B72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79BD0BB" w14:textId="77777777" w:rsidTr="00E54D49">
        <w:tc>
          <w:tcPr>
            <w:tcW w:w="4788" w:type="dxa"/>
            <w:shd w:val="clear" w:color="auto" w:fill="auto"/>
          </w:tcPr>
          <w:p w14:paraId="542679E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Las Instituciones Educativas Particulares.</w:t>
            </w:r>
          </w:p>
        </w:tc>
        <w:tc>
          <w:tcPr>
            <w:tcW w:w="4788" w:type="dxa"/>
            <w:shd w:val="clear" w:color="auto" w:fill="auto"/>
          </w:tcPr>
          <w:p w14:paraId="631E9736"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The Individual Educational Institutions.</w:t>
            </w:r>
          </w:p>
        </w:tc>
      </w:tr>
      <w:tr w:rsidR="00AC48C0" w:rsidRPr="0017799F" w14:paraId="10607D72" w14:textId="77777777" w:rsidTr="00E54D49">
        <w:tc>
          <w:tcPr>
            <w:tcW w:w="4788" w:type="dxa"/>
            <w:shd w:val="clear" w:color="auto" w:fill="auto"/>
          </w:tcPr>
          <w:p w14:paraId="1FA34EC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713098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C90D879" w14:textId="77777777" w:rsidTr="00E54D49">
        <w:tc>
          <w:tcPr>
            <w:tcW w:w="4788" w:type="dxa"/>
            <w:shd w:val="clear" w:color="auto" w:fill="auto"/>
          </w:tcPr>
          <w:p w14:paraId="60B9414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125.-</w:t>
            </w:r>
            <w:r w:rsidRPr="007023A9">
              <w:rPr>
                <w:rFonts w:ascii="Verdana" w:hAnsi="Verdana"/>
                <w:sz w:val="16"/>
                <w:szCs w:val="16"/>
              </w:rPr>
              <w:t xml:space="preserve"> La Educación Marítima Mercante comprenderá los siguientes niveles:</w:t>
            </w:r>
          </w:p>
        </w:tc>
        <w:tc>
          <w:tcPr>
            <w:tcW w:w="4788" w:type="dxa"/>
            <w:shd w:val="clear" w:color="auto" w:fill="auto"/>
          </w:tcPr>
          <w:p w14:paraId="3E090EFD" w14:textId="77777777" w:rsidR="00AC48C0" w:rsidRPr="007023A9" w:rsidRDefault="00AC48C0" w:rsidP="00AC48C0">
            <w:pPr>
              <w:jc w:val="both"/>
              <w:rPr>
                <w:lang w:val="en-US"/>
              </w:rPr>
            </w:pPr>
            <w:r w:rsidRPr="007023A9">
              <w:rPr>
                <w:rFonts w:ascii="Verdana" w:hAnsi="Verdana"/>
                <w:b/>
                <w:bCs/>
                <w:sz w:val="16"/>
                <w:szCs w:val="16"/>
                <w:lang w:val="en-US"/>
              </w:rPr>
              <w:t xml:space="preserve">Article 125.- </w:t>
            </w:r>
            <w:r w:rsidRPr="007023A9">
              <w:rPr>
                <w:rFonts w:ascii="Verdana" w:hAnsi="Verdana"/>
                <w:sz w:val="16"/>
                <w:szCs w:val="16"/>
                <w:lang w:val="en-US"/>
              </w:rPr>
              <w:t>Merchant Maritime Education will comprise the following levels:</w:t>
            </w:r>
          </w:p>
        </w:tc>
      </w:tr>
      <w:tr w:rsidR="00AC48C0" w:rsidRPr="0017799F" w14:paraId="305108C6" w14:textId="77777777" w:rsidTr="00E54D49">
        <w:tc>
          <w:tcPr>
            <w:tcW w:w="4788" w:type="dxa"/>
            <w:shd w:val="clear" w:color="auto" w:fill="auto"/>
          </w:tcPr>
          <w:p w14:paraId="5BCD8E9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7E53C8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1E460BE" w14:textId="77777777" w:rsidTr="00E54D49">
        <w:tc>
          <w:tcPr>
            <w:tcW w:w="4788" w:type="dxa"/>
            <w:shd w:val="clear" w:color="auto" w:fill="auto"/>
          </w:tcPr>
          <w:p w14:paraId="2FCA711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La formación profesional, que corresponde a las licenciaturas de Piloto Naval/Ingeniero Geógrafo e Hidrógrafo, Maquinista Naval/Ingeniero Mecánico Naval, así como licenciaturas requeridas para desempeñar un cargo en la Marina Mercante que se requieran de acuerdo con el Convenio STCW y/o </w:t>
            </w:r>
            <w:r w:rsidRPr="007023A9">
              <w:rPr>
                <w:rFonts w:ascii="Verdana" w:hAnsi="Verdana"/>
                <w:sz w:val="16"/>
                <w:szCs w:val="16"/>
              </w:rPr>
              <w:lastRenderedPageBreak/>
              <w:t>convenio internacional del que el Estado Mexicano sea parte en materia de Educación Marítima Mercante;</w:t>
            </w:r>
            <w:r>
              <w:rPr>
                <w:rFonts w:ascii="Verdana" w:hAnsi="Verdana"/>
                <w:sz w:val="16"/>
                <w:szCs w:val="16"/>
              </w:rPr>
              <w:t xml:space="preserve"> </w:t>
            </w:r>
          </w:p>
        </w:tc>
        <w:tc>
          <w:tcPr>
            <w:tcW w:w="4788" w:type="dxa"/>
            <w:shd w:val="clear" w:color="auto" w:fill="auto"/>
          </w:tcPr>
          <w:p w14:paraId="04606A8D" w14:textId="77777777" w:rsidR="00AC48C0" w:rsidRPr="007023A9" w:rsidRDefault="00AC48C0" w:rsidP="00AC48C0">
            <w:pPr>
              <w:jc w:val="both"/>
              <w:rPr>
                <w:lang w:val="en-US"/>
              </w:rPr>
            </w:pPr>
            <w:r w:rsidRPr="007023A9">
              <w:rPr>
                <w:rFonts w:ascii="Verdana" w:hAnsi="Verdana"/>
                <w:b/>
                <w:bCs/>
                <w:sz w:val="16"/>
                <w:szCs w:val="16"/>
                <w:lang w:val="en-US"/>
              </w:rPr>
              <w:lastRenderedPageBreak/>
              <w:t xml:space="preserve">I. </w:t>
            </w:r>
            <w:r w:rsidRPr="007023A9">
              <w:rPr>
                <w:rFonts w:ascii="Verdana" w:hAnsi="Verdana"/>
                <w:sz w:val="16"/>
                <w:szCs w:val="16"/>
                <w:lang w:val="en-US"/>
              </w:rPr>
              <w:t>Professional training, which corresponds to the degrees of Naval Pilot/Geographical Engineer and Hydrographer, Naval Engineer/Naval Mechanical E</w:t>
            </w:r>
            <w:r w:rsidRPr="007023A9">
              <w:rPr>
                <w:rFonts w:ascii="Verdana" w:hAnsi="Verdana"/>
                <w:sz w:val="16"/>
                <w:szCs w:val="16"/>
                <w:lang w:val="en-US"/>
              </w:rPr>
              <w:lastRenderedPageBreak/>
              <w:t xml:space="preserve">ngineer, as well as degrees required to hold a position in the Merchant Marine that are required in accordance with the STCW Agreement and/or international </w:t>
            </w:r>
            <w:r w:rsidRPr="007023A9">
              <w:rPr>
                <w:rFonts w:ascii="Verdana" w:hAnsi="Verdana"/>
                <w:sz w:val="16"/>
                <w:szCs w:val="16"/>
                <w:lang w:val="en-US"/>
              </w:rPr>
              <w:lastRenderedPageBreak/>
              <w:t>agreement to which the Mexican State is a party in the matter of Merchant Maritime Education;</w:t>
            </w:r>
          </w:p>
        </w:tc>
      </w:tr>
      <w:tr w:rsidR="00AC48C0" w:rsidRPr="0017799F" w14:paraId="56D9D745" w14:textId="77777777" w:rsidTr="00E54D49">
        <w:tc>
          <w:tcPr>
            <w:tcW w:w="4788" w:type="dxa"/>
            <w:shd w:val="clear" w:color="auto" w:fill="auto"/>
          </w:tcPr>
          <w:p w14:paraId="3160115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D8733C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1F0B2BF" w14:textId="77777777" w:rsidTr="00E54D49">
        <w:tc>
          <w:tcPr>
            <w:tcW w:w="4788" w:type="dxa"/>
            <w:shd w:val="clear" w:color="auto" w:fill="auto"/>
          </w:tcPr>
          <w:p w14:paraId="7E244F9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El de actualización y postgrado, que se impartirá mediante cursos a los profesionales que desempeñen una actividad dentro de la Marina Mercante, para ascensos de categoría o para preparar personal competente en áreas o actividades específicas, y</w:t>
            </w:r>
          </w:p>
        </w:tc>
        <w:tc>
          <w:tcPr>
            <w:tcW w:w="4788" w:type="dxa"/>
            <w:shd w:val="clear" w:color="auto" w:fill="auto"/>
          </w:tcPr>
          <w:p w14:paraId="520DAE9E"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The one of update and postgraduate, that will be distributed by means of courses to the professionals that carry out an activity within the Merchant Marine, for promotion of category or to prepare appropriate personnel in specific areas or activities, and</w:t>
            </w:r>
          </w:p>
        </w:tc>
      </w:tr>
      <w:tr w:rsidR="00AC48C0" w:rsidRPr="0017799F" w14:paraId="2B497926" w14:textId="77777777" w:rsidTr="00E54D49">
        <w:tc>
          <w:tcPr>
            <w:tcW w:w="4788" w:type="dxa"/>
            <w:shd w:val="clear" w:color="auto" w:fill="auto"/>
          </w:tcPr>
          <w:p w14:paraId="3A0630F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A90423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0B0AC52" w14:textId="77777777" w:rsidTr="00E54D49">
        <w:tc>
          <w:tcPr>
            <w:tcW w:w="4788" w:type="dxa"/>
            <w:shd w:val="clear" w:color="auto" w:fill="auto"/>
          </w:tcPr>
          <w:p w14:paraId="3CB9649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El de capacitación, que se impartirá mediante cursos al Personal Subalterno de la Marina Mercante Mexicana, o al que desempeña una actividad dentro de la misma para ascensos o categorías, así como para preparar a la gente dedicada al sector pesquero, de apoyo en la industria costa afuera, transporte de Pasajeros, Turismo Náutico y/o Embarcaciones Menores de Recreo y Deportivas; o cualquier otra relacionada con Puertos o la Marina Mercante.</w:t>
            </w:r>
          </w:p>
        </w:tc>
        <w:tc>
          <w:tcPr>
            <w:tcW w:w="4788" w:type="dxa"/>
            <w:shd w:val="clear" w:color="auto" w:fill="auto"/>
          </w:tcPr>
          <w:p w14:paraId="2F55FBFC"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The training, which will be given through courses to the Junior Personnel of the Mexican Merchant Marine, or who performs an activity within it for promotions or categories, as well as to prepare people dedicated to the fishing sector, for support in the industry Offshore, Passenger transport, Nautical Tourism and/or Minor Recreational and Sports Boats; or any other related to Ports or the Merchant Marine.</w:t>
            </w:r>
          </w:p>
        </w:tc>
      </w:tr>
      <w:tr w:rsidR="00AC48C0" w:rsidRPr="0017799F" w14:paraId="5F517AC0" w14:textId="77777777" w:rsidTr="00E54D49">
        <w:tc>
          <w:tcPr>
            <w:tcW w:w="4788" w:type="dxa"/>
            <w:shd w:val="clear" w:color="auto" w:fill="auto"/>
          </w:tcPr>
          <w:p w14:paraId="64CF7AFC"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6AE1467"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3FE52BCE" w14:textId="77777777" w:rsidTr="00E54D49">
        <w:tc>
          <w:tcPr>
            <w:tcW w:w="4788" w:type="dxa"/>
            <w:shd w:val="clear" w:color="auto" w:fill="auto"/>
          </w:tcPr>
          <w:p w14:paraId="53DEEE97"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Sección III</w:t>
            </w:r>
          </w:p>
        </w:tc>
        <w:tc>
          <w:tcPr>
            <w:tcW w:w="4788" w:type="dxa"/>
            <w:shd w:val="clear" w:color="auto" w:fill="auto"/>
          </w:tcPr>
          <w:p w14:paraId="2A7404B4" w14:textId="77777777" w:rsidR="00AC48C0" w:rsidRPr="007023A9" w:rsidRDefault="00AC48C0" w:rsidP="00AC48C0">
            <w:pPr>
              <w:jc w:val="center"/>
              <w:rPr>
                <w:lang w:val="en-US"/>
              </w:rPr>
            </w:pPr>
            <w:r w:rsidRPr="007023A9">
              <w:rPr>
                <w:rFonts w:ascii="Verdana" w:hAnsi="Verdana"/>
                <w:b/>
                <w:bCs/>
                <w:sz w:val="16"/>
                <w:szCs w:val="16"/>
                <w:lang w:val="en-US"/>
              </w:rPr>
              <w:t>Section III</w:t>
            </w:r>
          </w:p>
        </w:tc>
      </w:tr>
      <w:tr w:rsidR="00AC48C0" w:rsidRPr="007023A9" w14:paraId="77D40D89" w14:textId="77777777" w:rsidTr="00E54D49">
        <w:tc>
          <w:tcPr>
            <w:tcW w:w="4788" w:type="dxa"/>
            <w:shd w:val="clear" w:color="auto" w:fill="auto"/>
          </w:tcPr>
          <w:p w14:paraId="55CE6370"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Instituciones de Formación y Capacitación</w:t>
            </w:r>
          </w:p>
        </w:tc>
        <w:tc>
          <w:tcPr>
            <w:tcW w:w="4788" w:type="dxa"/>
            <w:shd w:val="clear" w:color="auto" w:fill="auto"/>
          </w:tcPr>
          <w:p w14:paraId="69C9A537" w14:textId="77777777" w:rsidR="00AC48C0" w:rsidRPr="007023A9" w:rsidRDefault="00AC48C0" w:rsidP="00AC48C0">
            <w:pPr>
              <w:jc w:val="center"/>
              <w:rPr>
                <w:lang w:val="en-US"/>
              </w:rPr>
            </w:pPr>
            <w:r>
              <w:rPr>
                <w:rFonts w:ascii="Verdana" w:hAnsi="Verdana"/>
                <w:b/>
                <w:bCs/>
                <w:sz w:val="16"/>
                <w:szCs w:val="16"/>
                <w:lang w:val="en-US"/>
              </w:rPr>
              <w:t>Formation</w:t>
            </w:r>
            <w:r w:rsidRPr="007023A9">
              <w:rPr>
                <w:rFonts w:ascii="Verdana" w:hAnsi="Verdana"/>
                <w:b/>
                <w:bCs/>
                <w:sz w:val="16"/>
                <w:szCs w:val="16"/>
                <w:lang w:val="en-US"/>
              </w:rPr>
              <w:t xml:space="preserve"> and Training Institutions</w:t>
            </w:r>
          </w:p>
        </w:tc>
      </w:tr>
      <w:tr w:rsidR="00AC48C0" w:rsidRPr="007023A9" w14:paraId="41161459" w14:textId="77777777" w:rsidTr="00E54D49">
        <w:tc>
          <w:tcPr>
            <w:tcW w:w="4788" w:type="dxa"/>
            <w:shd w:val="clear" w:color="auto" w:fill="auto"/>
          </w:tcPr>
          <w:p w14:paraId="1D1849D1"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47D492F1"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6488A5DA" w14:textId="77777777" w:rsidTr="00E54D49">
        <w:tc>
          <w:tcPr>
            <w:tcW w:w="4788" w:type="dxa"/>
            <w:shd w:val="clear" w:color="auto" w:fill="auto"/>
          </w:tcPr>
          <w:p w14:paraId="07176A4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126.-</w:t>
            </w:r>
            <w:r w:rsidRPr="007023A9">
              <w:rPr>
                <w:rFonts w:ascii="Verdana" w:hAnsi="Verdana"/>
                <w:sz w:val="16"/>
                <w:szCs w:val="16"/>
              </w:rPr>
              <w:t xml:space="preserve"> Las instituciones educativas orientarán sus planes, programas de estudio y cursos de capacitación, al desarrollo de las aptitudes del personal del sector marítimo portuario, en el desempeño de cualquiera de las siguientes funciones:</w:t>
            </w:r>
          </w:p>
        </w:tc>
        <w:tc>
          <w:tcPr>
            <w:tcW w:w="4788" w:type="dxa"/>
            <w:shd w:val="clear" w:color="auto" w:fill="auto"/>
          </w:tcPr>
          <w:p w14:paraId="28551EBB" w14:textId="77777777" w:rsidR="00AC48C0" w:rsidRPr="007023A9" w:rsidRDefault="00AC48C0" w:rsidP="00AC48C0">
            <w:pPr>
              <w:jc w:val="both"/>
              <w:rPr>
                <w:lang w:val="en-US"/>
              </w:rPr>
            </w:pPr>
            <w:r w:rsidRPr="007023A9">
              <w:rPr>
                <w:rFonts w:ascii="Verdana" w:hAnsi="Verdana"/>
                <w:b/>
                <w:bCs/>
                <w:sz w:val="16"/>
                <w:szCs w:val="16"/>
                <w:lang w:val="en-US"/>
              </w:rPr>
              <w:t xml:space="preserve">Article 126.- </w:t>
            </w:r>
            <w:r w:rsidRPr="007023A9">
              <w:rPr>
                <w:rFonts w:ascii="Verdana" w:hAnsi="Verdana"/>
                <w:sz w:val="16"/>
                <w:szCs w:val="16"/>
                <w:lang w:val="en-US"/>
              </w:rPr>
              <w:t xml:space="preserve">The educational institutions will </w:t>
            </w:r>
            <w:r>
              <w:rPr>
                <w:rFonts w:ascii="Verdana" w:hAnsi="Verdana"/>
                <w:sz w:val="16"/>
                <w:szCs w:val="16"/>
                <w:lang w:val="en-US"/>
              </w:rPr>
              <w:t>orient</w:t>
            </w:r>
            <w:r w:rsidRPr="007023A9">
              <w:rPr>
                <w:rFonts w:ascii="Verdana" w:hAnsi="Verdana"/>
                <w:sz w:val="16"/>
                <w:szCs w:val="16"/>
                <w:lang w:val="en-US"/>
              </w:rPr>
              <w:t xml:space="preserve"> their plans, study programs and training courses, to the development of the skills of the personnel of the port maritime sector, in the performance of any of the following functions:</w:t>
            </w:r>
          </w:p>
        </w:tc>
      </w:tr>
      <w:tr w:rsidR="00AC48C0" w:rsidRPr="0017799F" w14:paraId="74905216" w14:textId="77777777" w:rsidTr="00E54D49">
        <w:tc>
          <w:tcPr>
            <w:tcW w:w="4788" w:type="dxa"/>
            <w:shd w:val="clear" w:color="auto" w:fill="auto"/>
          </w:tcPr>
          <w:p w14:paraId="694F85B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AC8CDE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53856A7" w14:textId="77777777" w:rsidTr="00E54D49">
        <w:tc>
          <w:tcPr>
            <w:tcW w:w="4788" w:type="dxa"/>
            <w:shd w:val="clear" w:color="auto" w:fill="auto"/>
          </w:tcPr>
          <w:p w14:paraId="5FAA0C2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Navegación, incluyendo la seguridad y prevención de la contaminación;</w:t>
            </w:r>
          </w:p>
        </w:tc>
        <w:tc>
          <w:tcPr>
            <w:tcW w:w="4788" w:type="dxa"/>
            <w:shd w:val="clear" w:color="auto" w:fill="auto"/>
          </w:tcPr>
          <w:p w14:paraId="19A11F3E"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Navigation, including safety and pollution prevention;</w:t>
            </w:r>
          </w:p>
        </w:tc>
      </w:tr>
      <w:tr w:rsidR="00AC48C0" w:rsidRPr="0017799F" w14:paraId="3F350B5A" w14:textId="77777777" w:rsidTr="00E54D49">
        <w:tc>
          <w:tcPr>
            <w:tcW w:w="4788" w:type="dxa"/>
            <w:shd w:val="clear" w:color="auto" w:fill="auto"/>
          </w:tcPr>
          <w:p w14:paraId="6D61294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37A204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7126EE5D" w14:textId="77777777" w:rsidTr="00E54D49">
        <w:tc>
          <w:tcPr>
            <w:tcW w:w="4788" w:type="dxa"/>
            <w:shd w:val="clear" w:color="auto" w:fill="auto"/>
          </w:tcPr>
          <w:p w14:paraId="7101411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Manipulación de carga;</w:t>
            </w:r>
          </w:p>
        </w:tc>
        <w:tc>
          <w:tcPr>
            <w:tcW w:w="4788" w:type="dxa"/>
            <w:shd w:val="clear" w:color="auto" w:fill="auto"/>
          </w:tcPr>
          <w:p w14:paraId="582A7DBF"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Cargo handling;</w:t>
            </w:r>
          </w:p>
        </w:tc>
      </w:tr>
      <w:tr w:rsidR="00AC48C0" w:rsidRPr="007023A9" w14:paraId="30C5B7A8" w14:textId="77777777" w:rsidTr="00E54D49">
        <w:tc>
          <w:tcPr>
            <w:tcW w:w="4788" w:type="dxa"/>
            <w:shd w:val="clear" w:color="auto" w:fill="auto"/>
          </w:tcPr>
          <w:p w14:paraId="7D9347CA"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163600B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6FE2922" w14:textId="77777777" w:rsidTr="00E54D49">
        <w:tc>
          <w:tcPr>
            <w:tcW w:w="4788" w:type="dxa"/>
            <w:shd w:val="clear" w:color="auto" w:fill="auto"/>
          </w:tcPr>
          <w:p w14:paraId="2C237FB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Control del funcionamiento del buque y cuidado de las personas a bordo;</w:t>
            </w:r>
          </w:p>
        </w:tc>
        <w:tc>
          <w:tcPr>
            <w:tcW w:w="4788" w:type="dxa"/>
            <w:shd w:val="clear" w:color="auto" w:fill="auto"/>
          </w:tcPr>
          <w:p w14:paraId="68E6BD6F"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Control of the operation of the ship and care of people on board;</w:t>
            </w:r>
          </w:p>
        </w:tc>
      </w:tr>
      <w:tr w:rsidR="00AC48C0" w:rsidRPr="0017799F" w14:paraId="7E9A4009" w14:textId="77777777" w:rsidTr="00E54D49">
        <w:tc>
          <w:tcPr>
            <w:tcW w:w="4788" w:type="dxa"/>
            <w:shd w:val="clear" w:color="auto" w:fill="auto"/>
          </w:tcPr>
          <w:p w14:paraId="0F7CE71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5B9A92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119848DA" w14:textId="77777777" w:rsidTr="00E54D49">
        <w:tc>
          <w:tcPr>
            <w:tcW w:w="4788" w:type="dxa"/>
            <w:shd w:val="clear" w:color="auto" w:fill="auto"/>
          </w:tcPr>
          <w:p w14:paraId="7E978C6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Maquinaria naval;</w:t>
            </w:r>
          </w:p>
        </w:tc>
        <w:tc>
          <w:tcPr>
            <w:tcW w:w="4788" w:type="dxa"/>
            <w:shd w:val="clear" w:color="auto" w:fill="auto"/>
          </w:tcPr>
          <w:p w14:paraId="16F35F36"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Naval machinery;</w:t>
            </w:r>
          </w:p>
        </w:tc>
      </w:tr>
      <w:tr w:rsidR="00AC48C0" w:rsidRPr="007023A9" w14:paraId="421393E0" w14:textId="77777777" w:rsidTr="00E54D49">
        <w:tc>
          <w:tcPr>
            <w:tcW w:w="4788" w:type="dxa"/>
            <w:shd w:val="clear" w:color="auto" w:fill="auto"/>
          </w:tcPr>
          <w:p w14:paraId="1A2F8972"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2CB8A15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DF19DC7" w14:textId="77777777" w:rsidTr="00E54D49">
        <w:tc>
          <w:tcPr>
            <w:tcW w:w="4788" w:type="dxa"/>
            <w:shd w:val="clear" w:color="auto" w:fill="auto"/>
          </w:tcPr>
          <w:p w14:paraId="041CD47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Instalaciones eléctricas, electrónicas y de control;</w:t>
            </w:r>
          </w:p>
        </w:tc>
        <w:tc>
          <w:tcPr>
            <w:tcW w:w="4788" w:type="dxa"/>
            <w:shd w:val="clear" w:color="auto" w:fill="auto"/>
          </w:tcPr>
          <w:p w14:paraId="610F95C5"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Electrical, electronic and control installations;</w:t>
            </w:r>
          </w:p>
        </w:tc>
      </w:tr>
      <w:tr w:rsidR="00AC48C0" w:rsidRPr="0017799F" w14:paraId="2AC8CD1E" w14:textId="77777777" w:rsidTr="00E54D49">
        <w:tc>
          <w:tcPr>
            <w:tcW w:w="4788" w:type="dxa"/>
            <w:shd w:val="clear" w:color="auto" w:fill="auto"/>
          </w:tcPr>
          <w:p w14:paraId="293EB4C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5A94BA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6E8B4F19" w14:textId="77777777" w:rsidTr="00E54D49">
        <w:tc>
          <w:tcPr>
            <w:tcW w:w="4788" w:type="dxa"/>
            <w:shd w:val="clear" w:color="auto" w:fill="auto"/>
          </w:tcPr>
          <w:p w14:paraId="7471C43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Mantenimiento y reparaciones;</w:t>
            </w:r>
          </w:p>
        </w:tc>
        <w:tc>
          <w:tcPr>
            <w:tcW w:w="4788" w:type="dxa"/>
            <w:shd w:val="clear" w:color="auto" w:fill="auto"/>
          </w:tcPr>
          <w:p w14:paraId="4B82A89C"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Maintenance and repairs;</w:t>
            </w:r>
          </w:p>
        </w:tc>
      </w:tr>
      <w:tr w:rsidR="00AC48C0" w:rsidRPr="007023A9" w14:paraId="6AEF420A" w14:textId="77777777" w:rsidTr="00E54D49">
        <w:tc>
          <w:tcPr>
            <w:tcW w:w="4788" w:type="dxa"/>
            <w:shd w:val="clear" w:color="auto" w:fill="auto"/>
          </w:tcPr>
          <w:p w14:paraId="71665788"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7E38FA8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3FB59C3" w14:textId="77777777" w:rsidTr="00E54D49">
        <w:tc>
          <w:tcPr>
            <w:tcW w:w="4788" w:type="dxa"/>
            <w:shd w:val="clear" w:color="auto" w:fill="auto"/>
          </w:tcPr>
          <w:p w14:paraId="77C55A5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VII. </w:t>
            </w:r>
            <w:r w:rsidRPr="007023A9">
              <w:rPr>
                <w:rFonts w:ascii="Verdana" w:hAnsi="Verdana"/>
                <w:sz w:val="16"/>
                <w:szCs w:val="16"/>
              </w:rPr>
              <w:t>Radiocomunicaciones, y</w:t>
            </w:r>
          </w:p>
        </w:tc>
        <w:tc>
          <w:tcPr>
            <w:tcW w:w="4788" w:type="dxa"/>
            <w:shd w:val="clear" w:color="auto" w:fill="auto"/>
          </w:tcPr>
          <w:p w14:paraId="69288ECE"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Radiocommunications, and</w:t>
            </w:r>
          </w:p>
        </w:tc>
      </w:tr>
      <w:tr w:rsidR="00AC48C0" w:rsidRPr="007023A9" w14:paraId="2C424B11" w14:textId="77777777" w:rsidTr="00E54D49">
        <w:tc>
          <w:tcPr>
            <w:tcW w:w="4788" w:type="dxa"/>
            <w:shd w:val="clear" w:color="auto" w:fill="auto"/>
          </w:tcPr>
          <w:p w14:paraId="6CAF8160"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2403438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676AE33" w14:textId="77777777" w:rsidTr="00E54D49">
        <w:tc>
          <w:tcPr>
            <w:tcW w:w="4788" w:type="dxa"/>
            <w:shd w:val="clear" w:color="auto" w:fill="auto"/>
          </w:tcPr>
          <w:p w14:paraId="0646876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VIII.</w:t>
            </w:r>
            <w:r w:rsidRPr="007023A9">
              <w:rPr>
                <w:rFonts w:ascii="Verdana" w:hAnsi="Verdana"/>
                <w:sz w:val="16"/>
                <w:szCs w:val="16"/>
              </w:rPr>
              <w:t xml:space="preserve"> Las demás que determine la Dirección General.</w:t>
            </w:r>
          </w:p>
        </w:tc>
        <w:tc>
          <w:tcPr>
            <w:tcW w:w="4788" w:type="dxa"/>
            <w:shd w:val="clear" w:color="auto" w:fill="auto"/>
          </w:tcPr>
          <w:p w14:paraId="5AC5EF35"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The others determined by the General Directorate.</w:t>
            </w:r>
          </w:p>
        </w:tc>
      </w:tr>
      <w:tr w:rsidR="00AC48C0" w:rsidRPr="0017799F" w14:paraId="04E34D8A" w14:textId="77777777" w:rsidTr="00E54D49">
        <w:tc>
          <w:tcPr>
            <w:tcW w:w="4788" w:type="dxa"/>
            <w:shd w:val="clear" w:color="auto" w:fill="auto"/>
          </w:tcPr>
          <w:p w14:paraId="4205D49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4B9544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562312B" w14:textId="77777777" w:rsidTr="00E54D49">
        <w:tc>
          <w:tcPr>
            <w:tcW w:w="4788" w:type="dxa"/>
            <w:shd w:val="clear" w:color="auto" w:fill="auto"/>
          </w:tcPr>
          <w:p w14:paraId="1F22528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127.-</w:t>
            </w:r>
            <w:r w:rsidRPr="007023A9">
              <w:rPr>
                <w:rFonts w:ascii="Verdana" w:hAnsi="Verdana"/>
                <w:sz w:val="16"/>
                <w:szCs w:val="16"/>
              </w:rPr>
              <w:t xml:space="preserve"> El FIDENA, impartirá, entre otras, las licenciaturas de Piloto Naval y Maquinista Naval. La Dirección General otorgará previa notificación, el título profesional respectivo a las personas que hayan concluido satisfactoriamente los planes y programas correspondientes a dichas carreras y aprobado su examen profesional. Las personas que hayan obtenido el título de Piloto Naval y Maquinista Naval, tendrán derecho a recibir además, los títulos de Ingeniero Geógrafo e Hidrógrafo e Ingeniero Mecánico Naval, respectivamente.</w:t>
            </w:r>
          </w:p>
        </w:tc>
        <w:tc>
          <w:tcPr>
            <w:tcW w:w="4788" w:type="dxa"/>
            <w:shd w:val="clear" w:color="auto" w:fill="auto"/>
          </w:tcPr>
          <w:p w14:paraId="02C47251" w14:textId="77777777" w:rsidR="00AC48C0" w:rsidRPr="007023A9" w:rsidRDefault="00AC48C0" w:rsidP="00AC48C0">
            <w:pPr>
              <w:jc w:val="both"/>
              <w:rPr>
                <w:lang w:val="en-US"/>
              </w:rPr>
            </w:pPr>
            <w:r w:rsidRPr="007023A9">
              <w:rPr>
                <w:rFonts w:ascii="Verdana" w:hAnsi="Verdana"/>
                <w:b/>
                <w:bCs/>
                <w:sz w:val="16"/>
                <w:szCs w:val="16"/>
                <w:lang w:val="en-US"/>
              </w:rPr>
              <w:t xml:space="preserve">Article </w:t>
            </w:r>
            <w:r w:rsidRPr="00662D09">
              <w:rPr>
                <w:rFonts w:ascii="Verdana" w:hAnsi="Verdana"/>
                <w:b/>
                <w:bCs/>
                <w:sz w:val="16"/>
                <w:szCs w:val="16"/>
                <w:lang w:val="en-US"/>
              </w:rPr>
              <w:t>127.-</w:t>
            </w:r>
            <w:r w:rsidRPr="007023A9">
              <w:rPr>
                <w:rFonts w:ascii="Verdana" w:hAnsi="Verdana"/>
                <w:sz w:val="16"/>
                <w:szCs w:val="16"/>
                <w:lang w:val="en-US"/>
              </w:rPr>
              <w:t xml:space="preserve"> FIDENA will </w:t>
            </w:r>
            <w:r>
              <w:rPr>
                <w:rFonts w:ascii="Verdana" w:hAnsi="Verdana"/>
                <w:sz w:val="16"/>
                <w:szCs w:val="16"/>
                <w:lang w:val="en-US"/>
              </w:rPr>
              <w:t>impart</w:t>
            </w:r>
            <w:r w:rsidRPr="007023A9">
              <w:rPr>
                <w:rFonts w:ascii="Verdana" w:hAnsi="Verdana"/>
                <w:sz w:val="16"/>
                <w:szCs w:val="16"/>
                <w:lang w:val="en-US"/>
              </w:rPr>
              <w:t>, among others, the</w:t>
            </w:r>
            <w:r>
              <w:rPr>
                <w:rFonts w:ascii="Verdana" w:hAnsi="Verdana"/>
                <w:sz w:val="16"/>
                <w:szCs w:val="16"/>
                <w:lang w:val="en-US"/>
              </w:rPr>
              <w:t xml:space="preserve"> degrees for</w:t>
            </w:r>
            <w:r w:rsidRPr="007023A9">
              <w:rPr>
                <w:rFonts w:ascii="Verdana" w:hAnsi="Verdana"/>
                <w:sz w:val="16"/>
                <w:szCs w:val="16"/>
                <w:lang w:val="en-US"/>
              </w:rPr>
              <w:t xml:space="preserve"> Naval Pilot and Naval Machinist. The General Directorate will grant prior notification, the respective professional title to people who have successfully completed the plans and programs corresponding to said careers and passed their professional exam. People who have obtained the title of Naval Pilot and Naval Engineer, will also be entitled to receive the titles of Geographical Engineer and Hydrographer and Naval Mechanical Engineer, respectively.</w:t>
            </w:r>
          </w:p>
        </w:tc>
      </w:tr>
      <w:tr w:rsidR="00AC48C0" w:rsidRPr="0017799F" w14:paraId="150AA5D5" w14:textId="77777777" w:rsidTr="00E54D49">
        <w:tc>
          <w:tcPr>
            <w:tcW w:w="4788" w:type="dxa"/>
            <w:shd w:val="clear" w:color="auto" w:fill="auto"/>
          </w:tcPr>
          <w:p w14:paraId="63050AC0"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37A4735"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0F06B4A7" w14:textId="77777777" w:rsidTr="00E54D49">
        <w:tc>
          <w:tcPr>
            <w:tcW w:w="4788" w:type="dxa"/>
            <w:shd w:val="clear" w:color="auto" w:fill="auto"/>
          </w:tcPr>
          <w:p w14:paraId="54888D3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Tales planes y programas de estudio contarán con el registro respectivo ante la Secretaría de Educación Pública.</w:t>
            </w:r>
          </w:p>
        </w:tc>
        <w:tc>
          <w:tcPr>
            <w:tcW w:w="4788" w:type="dxa"/>
            <w:shd w:val="clear" w:color="auto" w:fill="auto"/>
          </w:tcPr>
          <w:p w14:paraId="159EFAC2" w14:textId="77777777" w:rsidR="00AC48C0" w:rsidRPr="007023A9" w:rsidRDefault="00AC48C0" w:rsidP="00AC48C0">
            <w:pPr>
              <w:jc w:val="both"/>
              <w:rPr>
                <w:lang w:val="en-US"/>
              </w:rPr>
            </w:pPr>
            <w:r w:rsidRPr="007023A9">
              <w:rPr>
                <w:rFonts w:ascii="Verdana" w:hAnsi="Verdana"/>
                <w:sz w:val="16"/>
                <w:szCs w:val="16"/>
                <w:lang w:val="en-US"/>
              </w:rPr>
              <w:t>Such plans and curricula will have the respective registration before the Secretary of Public Education.</w:t>
            </w:r>
          </w:p>
        </w:tc>
      </w:tr>
      <w:tr w:rsidR="00AC48C0" w:rsidRPr="0017799F" w14:paraId="654CD106" w14:textId="77777777" w:rsidTr="00E54D49">
        <w:tc>
          <w:tcPr>
            <w:tcW w:w="4788" w:type="dxa"/>
            <w:shd w:val="clear" w:color="auto" w:fill="auto"/>
          </w:tcPr>
          <w:p w14:paraId="0F4D2BC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E956B9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4BD9A3C" w14:textId="77777777" w:rsidTr="00E54D49">
        <w:tc>
          <w:tcPr>
            <w:tcW w:w="4788" w:type="dxa"/>
            <w:shd w:val="clear" w:color="auto" w:fill="auto"/>
          </w:tcPr>
          <w:p w14:paraId="4EFBBF3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128.-</w:t>
            </w:r>
            <w:r w:rsidRPr="007023A9">
              <w:rPr>
                <w:rFonts w:ascii="Verdana" w:hAnsi="Verdana"/>
                <w:sz w:val="16"/>
                <w:szCs w:val="16"/>
              </w:rPr>
              <w:t xml:space="preserve"> Además de las licenciaturas señaladas en el artículo anterior, el FIDENA podrá impartir diplomados, maestrías y doctorados; los cuales se </w:t>
            </w:r>
            <w:r w:rsidRPr="007023A9">
              <w:rPr>
                <w:rFonts w:ascii="Verdana" w:hAnsi="Verdana"/>
                <w:sz w:val="16"/>
                <w:szCs w:val="16"/>
              </w:rPr>
              <w:lastRenderedPageBreak/>
              <w:t>someterán a la previa aprobación de la Dirección General, quien fijará los requisitos a cubrir, sin perjuicio de las facultades que correspondan a la Secretaría de Educación Pública.</w:t>
            </w:r>
          </w:p>
        </w:tc>
        <w:tc>
          <w:tcPr>
            <w:tcW w:w="4788" w:type="dxa"/>
            <w:shd w:val="clear" w:color="auto" w:fill="auto"/>
          </w:tcPr>
          <w:p w14:paraId="2AE3EB10" w14:textId="77777777" w:rsidR="00AC48C0" w:rsidRPr="007023A9" w:rsidRDefault="00AC48C0" w:rsidP="00AC48C0">
            <w:pPr>
              <w:jc w:val="both"/>
              <w:rPr>
                <w:lang w:val="en-US"/>
              </w:rPr>
            </w:pPr>
            <w:r w:rsidRPr="007023A9">
              <w:rPr>
                <w:rFonts w:ascii="Verdana" w:hAnsi="Verdana"/>
                <w:b/>
                <w:bCs/>
                <w:sz w:val="16"/>
                <w:szCs w:val="16"/>
                <w:lang w:val="en-US"/>
              </w:rPr>
              <w:lastRenderedPageBreak/>
              <w:t xml:space="preserve">Article 128.- </w:t>
            </w:r>
            <w:r w:rsidRPr="007023A9">
              <w:rPr>
                <w:rFonts w:ascii="Verdana" w:hAnsi="Verdana"/>
                <w:sz w:val="16"/>
                <w:szCs w:val="16"/>
                <w:lang w:val="en-US"/>
              </w:rPr>
              <w:t xml:space="preserve">In addition to the degrees indicated in the preceding article, FIDENA may issue diplomas, masters and doctorates; which will be subject to the prior </w:t>
            </w:r>
            <w:r w:rsidRPr="007023A9">
              <w:rPr>
                <w:rFonts w:ascii="Verdana" w:hAnsi="Verdana"/>
                <w:sz w:val="16"/>
                <w:szCs w:val="16"/>
                <w:lang w:val="en-US"/>
              </w:rPr>
              <w:lastRenderedPageBreak/>
              <w:t>approval of the General Directorate, who will set the requirements to be covered, without prejudice to the powers that correspond to the Secretary of Public Education.</w:t>
            </w:r>
          </w:p>
        </w:tc>
      </w:tr>
      <w:tr w:rsidR="00AC48C0" w:rsidRPr="0017799F" w14:paraId="66E2510C" w14:textId="77777777" w:rsidTr="00E54D49">
        <w:tc>
          <w:tcPr>
            <w:tcW w:w="4788" w:type="dxa"/>
            <w:shd w:val="clear" w:color="auto" w:fill="auto"/>
          </w:tcPr>
          <w:p w14:paraId="78D2A5F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436017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CD28DD8" w14:textId="77777777" w:rsidTr="00E54D49">
        <w:tc>
          <w:tcPr>
            <w:tcW w:w="4788" w:type="dxa"/>
            <w:shd w:val="clear" w:color="auto" w:fill="auto"/>
          </w:tcPr>
          <w:p w14:paraId="134C230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129.- </w:t>
            </w:r>
            <w:r w:rsidRPr="007023A9">
              <w:rPr>
                <w:rFonts w:ascii="Verdana" w:hAnsi="Verdana"/>
                <w:sz w:val="16"/>
                <w:szCs w:val="16"/>
              </w:rPr>
              <w:t>El FIDENA, podrá proporcionar formación en el empleo y evaluación de la competencia laboral en niveles de titulación y capacitación para efectos de certificación de acuerdo a las normas y disposiciones existent</w:t>
            </w:r>
            <w:r w:rsidRPr="007023A9">
              <w:rPr>
                <w:rFonts w:ascii="Verdana" w:hAnsi="Verdana"/>
                <w:sz w:val="16"/>
                <w:szCs w:val="16"/>
              </w:rPr>
              <w:lastRenderedPageBreak/>
              <w:t>es en el Convenio STCW y/o convenio internacional del que el Estado Mexicano sea parte en materia de Educación Marítima Mercante</w:t>
            </w:r>
            <w:r w:rsidRPr="007023A9">
              <w:rPr>
                <w:rFonts w:ascii="Verdana" w:hAnsi="Verdana"/>
                <w:sz w:val="16"/>
                <w:szCs w:val="16"/>
              </w:rPr>
              <w:lastRenderedPageBreak/>
              <w:t>. Para los egresados de las Escuelas Náuticas Mercantes</w:t>
            </w:r>
            <w:r w:rsidRPr="007023A9">
              <w:rPr>
                <w:rFonts w:ascii="Verdana" w:hAnsi="Verdana"/>
                <w:sz w:val="16"/>
                <w:szCs w:val="16"/>
              </w:rPr>
              <w:lastRenderedPageBreak/>
              <w:t xml:space="preserve"> administradas por el FIDENA que realizan sus prácticas a bordo, la copia de la constancia de terminación de estudios pro</w:t>
            </w:r>
            <w:r w:rsidRPr="007023A9">
              <w:rPr>
                <w:rFonts w:ascii="Verdana" w:hAnsi="Verdana"/>
                <w:sz w:val="16"/>
                <w:szCs w:val="16"/>
              </w:rPr>
              <w:lastRenderedPageBreak/>
              <w:t>f</w:t>
            </w:r>
            <w:r w:rsidRPr="007023A9">
              <w:rPr>
                <w:rFonts w:ascii="Verdana" w:hAnsi="Verdana"/>
                <w:sz w:val="16"/>
                <w:szCs w:val="16"/>
              </w:rPr>
              <w:lastRenderedPageBreak/>
              <w:t>esionales, servirá para tramitar su Reconocimiento de Terminación de Estudios, como oficial en prácticas siempre y cuando cuenten con su Constancia de Aptitud Psicofísica vigente.</w:t>
            </w:r>
          </w:p>
        </w:tc>
        <w:tc>
          <w:tcPr>
            <w:tcW w:w="4788" w:type="dxa"/>
            <w:shd w:val="clear" w:color="auto" w:fill="auto"/>
          </w:tcPr>
          <w:p w14:paraId="6AE7E1E9" w14:textId="77777777" w:rsidR="00AC48C0" w:rsidRPr="007023A9" w:rsidRDefault="00AC48C0" w:rsidP="00AC48C0">
            <w:pPr>
              <w:jc w:val="both"/>
              <w:rPr>
                <w:lang w:val="en-US"/>
              </w:rPr>
            </w:pPr>
            <w:r w:rsidRPr="007023A9">
              <w:rPr>
                <w:rFonts w:ascii="Verdana" w:hAnsi="Verdana"/>
                <w:b/>
                <w:bCs/>
                <w:sz w:val="16"/>
                <w:szCs w:val="16"/>
                <w:lang w:val="en-US"/>
              </w:rPr>
              <w:t xml:space="preserve">Article 129.- </w:t>
            </w:r>
            <w:r w:rsidRPr="007023A9">
              <w:rPr>
                <w:rFonts w:ascii="Verdana" w:hAnsi="Verdana"/>
                <w:sz w:val="16"/>
                <w:szCs w:val="16"/>
                <w:lang w:val="en-US"/>
              </w:rPr>
              <w:t xml:space="preserve">FIDENA may provide training in employment and evaluation of labor competency at levels of qualification and training for certification purposes in accordance with the norms and provisions in the STCW Agreement and/or international agreement of which the State Mexican is a party in the area of </w:t>
            </w:r>
            <w:r w:rsidRPr="007023A9">
              <w:rPr>
                <w:rFonts w:ascii="Arial" w:hAnsi="Arial" w:cs="Arial"/>
                <w:sz w:val="16"/>
                <w:szCs w:val="16"/>
                <w:lang w:val="en-US"/>
              </w:rPr>
              <w:t>​​</w:t>
            </w:r>
            <w:r w:rsidRPr="007023A9">
              <w:rPr>
                <w:rFonts w:ascii="Verdana" w:hAnsi="Verdana"/>
                <w:sz w:val="16"/>
                <w:szCs w:val="16"/>
                <w:lang w:val="en-US"/>
              </w:rPr>
              <w:t>Merchant Maritime Education. For graduates of the Merchant Nautical Schools administered by FIDENA that carry out their internships on board, the copy of the proof of completion of professional studies will serve to process their Recognition of Completion of Studies, as an officer in practices as long as they have their Proof of current Psychophysical Aptitude.</w:t>
            </w:r>
          </w:p>
        </w:tc>
      </w:tr>
      <w:tr w:rsidR="00AC48C0" w:rsidRPr="0017799F" w14:paraId="44D6547A" w14:textId="77777777" w:rsidTr="00E54D49">
        <w:tc>
          <w:tcPr>
            <w:tcW w:w="4788" w:type="dxa"/>
            <w:shd w:val="clear" w:color="auto" w:fill="auto"/>
          </w:tcPr>
          <w:p w14:paraId="14988E6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B9B033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F6246EB" w14:textId="77777777" w:rsidTr="00E54D49">
        <w:tc>
          <w:tcPr>
            <w:tcW w:w="4788" w:type="dxa"/>
            <w:shd w:val="clear" w:color="auto" w:fill="auto"/>
          </w:tcPr>
          <w:p w14:paraId="6D73B8D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130.- </w:t>
            </w:r>
            <w:r w:rsidRPr="007023A9">
              <w:rPr>
                <w:rFonts w:ascii="Verdana" w:hAnsi="Verdana"/>
                <w:sz w:val="16"/>
                <w:szCs w:val="16"/>
              </w:rPr>
              <w:t>El personal que ejerce el mando en Embarcaciones de recreo y deportivas, en yates particulares y botes de vela, deberá recibir previa capacitación en las Instituciones Educativas Particulares autorizadas por la Dirección General, donde se le instruirá en los temas inherentes a la Navegación, manejo de velas, así como los de seguridad, protección del medio ambiente y/o conocimientos o habilidades técnicas propias de su actividad. Los programas de estudio deberán someterse a la aprobación de la Dirección General, quien expedirá los Certificados de Competencia respectivos.</w:t>
            </w:r>
          </w:p>
        </w:tc>
        <w:tc>
          <w:tcPr>
            <w:tcW w:w="4788" w:type="dxa"/>
            <w:shd w:val="clear" w:color="auto" w:fill="auto"/>
          </w:tcPr>
          <w:p w14:paraId="0B86045E" w14:textId="77777777" w:rsidR="00AC48C0" w:rsidRPr="007023A9" w:rsidRDefault="00AC48C0" w:rsidP="00AC48C0">
            <w:pPr>
              <w:jc w:val="both"/>
              <w:rPr>
                <w:lang w:val="en-US"/>
              </w:rPr>
            </w:pPr>
            <w:r w:rsidRPr="007023A9">
              <w:rPr>
                <w:rFonts w:ascii="Verdana" w:hAnsi="Verdana"/>
                <w:b/>
                <w:bCs/>
                <w:sz w:val="16"/>
                <w:szCs w:val="16"/>
                <w:lang w:val="en-US"/>
              </w:rPr>
              <w:t xml:space="preserve">Article 130.- </w:t>
            </w:r>
            <w:r w:rsidRPr="007023A9">
              <w:rPr>
                <w:rFonts w:ascii="Verdana" w:hAnsi="Verdana"/>
                <w:sz w:val="16"/>
                <w:szCs w:val="16"/>
                <w:lang w:val="en-US"/>
              </w:rPr>
              <w:t xml:space="preserve">The personnel who exercise command in recreational and sports boats, in private yachts and sailing boats, must receive prior training in the Private Educational Institutions authorized by the General Directorate, where they will be instructed in the issues inherent to the Navigation, candle management, as well as safety, environmental protection and/or knowledge or technical skills of </w:t>
            </w:r>
            <w:r>
              <w:rPr>
                <w:rFonts w:ascii="Verdana" w:hAnsi="Verdana"/>
                <w:sz w:val="16"/>
                <w:szCs w:val="16"/>
                <w:lang w:val="en-US"/>
              </w:rPr>
              <w:t xml:space="preserve">their </w:t>
            </w:r>
            <w:r w:rsidRPr="007023A9">
              <w:rPr>
                <w:rFonts w:ascii="Verdana" w:hAnsi="Verdana"/>
                <w:sz w:val="16"/>
                <w:szCs w:val="16"/>
                <w:lang w:val="en-US"/>
              </w:rPr>
              <w:t>activity. The study programs must be submitted for approval by the General Directorate, who will issue the respective Certificates of Competence.</w:t>
            </w:r>
          </w:p>
        </w:tc>
      </w:tr>
      <w:tr w:rsidR="00AC48C0" w:rsidRPr="0017799F" w14:paraId="671448DE" w14:textId="77777777" w:rsidTr="00E54D49">
        <w:tc>
          <w:tcPr>
            <w:tcW w:w="4788" w:type="dxa"/>
            <w:shd w:val="clear" w:color="auto" w:fill="auto"/>
          </w:tcPr>
          <w:p w14:paraId="684764C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5F159F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0AA2006" w14:textId="77777777" w:rsidTr="00E54D49">
        <w:tc>
          <w:tcPr>
            <w:tcW w:w="4788" w:type="dxa"/>
            <w:shd w:val="clear" w:color="auto" w:fill="auto"/>
          </w:tcPr>
          <w:p w14:paraId="103C501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131.-</w:t>
            </w:r>
            <w:r w:rsidRPr="007023A9">
              <w:rPr>
                <w:rFonts w:ascii="Verdana" w:hAnsi="Verdana"/>
                <w:sz w:val="16"/>
                <w:szCs w:val="16"/>
              </w:rPr>
              <w:t xml:space="preserve"> Las Escuelas Náuticas Mercantes e Instituciones Educativas del FIDENA, así como las Instituciones Educativas Particulares, deberán registrar a sus instructores ante la Dirección General, la cual les expedirá su Certificado de Competencia, previa comprobación de su capacidad una vez acreditado lo siguiente:</w:t>
            </w:r>
          </w:p>
        </w:tc>
        <w:tc>
          <w:tcPr>
            <w:tcW w:w="4788" w:type="dxa"/>
            <w:shd w:val="clear" w:color="auto" w:fill="auto"/>
          </w:tcPr>
          <w:p w14:paraId="74D8EA86" w14:textId="77777777" w:rsidR="00AC48C0" w:rsidRPr="007023A9" w:rsidRDefault="00AC48C0" w:rsidP="00AC48C0">
            <w:pPr>
              <w:jc w:val="both"/>
              <w:rPr>
                <w:lang w:val="en-US"/>
              </w:rPr>
            </w:pPr>
            <w:r w:rsidRPr="007023A9">
              <w:rPr>
                <w:rFonts w:ascii="Verdana" w:hAnsi="Verdana"/>
                <w:b/>
                <w:bCs/>
                <w:sz w:val="16"/>
                <w:szCs w:val="16"/>
                <w:lang w:val="en-US"/>
              </w:rPr>
              <w:t xml:space="preserve">Article 131.- </w:t>
            </w:r>
            <w:r w:rsidRPr="007023A9">
              <w:rPr>
                <w:rFonts w:ascii="Verdana" w:hAnsi="Verdana"/>
                <w:sz w:val="16"/>
                <w:szCs w:val="16"/>
                <w:lang w:val="en-US"/>
              </w:rPr>
              <w:t>The Merchant Nautical Schools and Educational Institutions of FIDENA, as well as the Individual Educational Institutions, must register their instructors before the General Directorate, which will issue them their Certificate of Competence, after checking their capacity once the following is accredited:</w:t>
            </w:r>
          </w:p>
        </w:tc>
      </w:tr>
      <w:tr w:rsidR="00AC48C0" w:rsidRPr="0017799F" w14:paraId="704AE0A4" w14:textId="77777777" w:rsidTr="00E54D49">
        <w:tc>
          <w:tcPr>
            <w:tcW w:w="4788" w:type="dxa"/>
            <w:shd w:val="clear" w:color="auto" w:fill="auto"/>
          </w:tcPr>
          <w:p w14:paraId="599B5E1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874B4D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AC079CF" w14:textId="77777777" w:rsidTr="00E54D49">
        <w:tc>
          <w:tcPr>
            <w:tcW w:w="4788" w:type="dxa"/>
            <w:shd w:val="clear" w:color="auto" w:fill="auto"/>
          </w:tcPr>
          <w:p w14:paraId="0398DE6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Solicitud por escrito ante la Dirección General, en la que señale el domicilio y nombre de la Institución Educativa en la que impartirá la actividad pedagógica para la formación, capacitación o actualización;</w:t>
            </w:r>
          </w:p>
        </w:tc>
        <w:tc>
          <w:tcPr>
            <w:tcW w:w="4788" w:type="dxa"/>
            <w:shd w:val="clear" w:color="auto" w:fill="auto"/>
          </w:tcPr>
          <w:p w14:paraId="1A99D657"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Request in writing before the General Directorate, in which it indicates the domicile and name of the Educational Institution in which it will impart the pedagogical activity for the formation, qualification or update;</w:t>
            </w:r>
          </w:p>
        </w:tc>
      </w:tr>
      <w:tr w:rsidR="00AC48C0" w:rsidRPr="0017799F" w14:paraId="7255B78F" w14:textId="77777777" w:rsidTr="00E54D49">
        <w:tc>
          <w:tcPr>
            <w:tcW w:w="4788" w:type="dxa"/>
            <w:shd w:val="clear" w:color="auto" w:fill="auto"/>
          </w:tcPr>
          <w:p w14:paraId="650DC87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CD1A93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E2E1A6A" w14:textId="77777777" w:rsidTr="00E54D49">
        <w:tc>
          <w:tcPr>
            <w:tcW w:w="4788" w:type="dxa"/>
            <w:shd w:val="clear" w:color="auto" w:fill="auto"/>
          </w:tcPr>
          <w:p w14:paraId="5D6FF091" w14:textId="77777777" w:rsidR="00AC48C0" w:rsidRPr="00615995" w:rsidRDefault="00AC48C0" w:rsidP="00AC48C0">
            <w:pPr>
              <w:pStyle w:val="Texto"/>
              <w:spacing w:after="0" w:line="240" w:lineRule="auto"/>
              <w:ind w:firstLine="0"/>
              <w:rPr>
                <w:rFonts w:ascii="Verdana" w:hAnsi="Verdana"/>
                <w:sz w:val="16"/>
                <w:szCs w:val="16"/>
              </w:rPr>
            </w:pPr>
            <w:r w:rsidRPr="00615995">
              <w:rPr>
                <w:rFonts w:ascii="Verdana" w:hAnsi="Verdana"/>
                <w:b/>
                <w:sz w:val="16"/>
                <w:szCs w:val="16"/>
              </w:rPr>
              <w:t>II.</w:t>
            </w:r>
            <w:r w:rsidRPr="00615995">
              <w:rPr>
                <w:rFonts w:ascii="Verdana" w:hAnsi="Verdana"/>
                <w:sz w:val="16"/>
                <w:szCs w:val="16"/>
              </w:rPr>
              <w:t xml:space="preserve"> Presentar currículum vitae con el perfil profesional que demuestre que tiene los conocimientos y experiencia en la materia a impartir;</w:t>
            </w:r>
          </w:p>
        </w:tc>
        <w:tc>
          <w:tcPr>
            <w:tcW w:w="4788" w:type="dxa"/>
            <w:shd w:val="clear" w:color="auto" w:fill="auto"/>
          </w:tcPr>
          <w:p w14:paraId="2A6CE230" w14:textId="77777777" w:rsidR="00AC48C0" w:rsidRPr="00615995" w:rsidRDefault="00AC48C0" w:rsidP="00AC48C0">
            <w:pPr>
              <w:jc w:val="both"/>
              <w:rPr>
                <w:lang w:val="en-US"/>
              </w:rPr>
            </w:pPr>
            <w:r w:rsidRPr="00615995">
              <w:rPr>
                <w:rFonts w:ascii="Verdana" w:hAnsi="Verdana"/>
                <w:b/>
                <w:bCs/>
                <w:sz w:val="16"/>
                <w:szCs w:val="16"/>
                <w:lang w:val="en-US"/>
              </w:rPr>
              <w:t xml:space="preserve">II. </w:t>
            </w:r>
            <w:r w:rsidRPr="00615995">
              <w:rPr>
                <w:rFonts w:ascii="Verdana" w:hAnsi="Verdana"/>
                <w:sz w:val="16"/>
                <w:szCs w:val="16"/>
                <w:lang w:val="en-US"/>
              </w:rPr>
              <w:t>Submit a curriculum vitae with the professional profile that shows that one has the knowledge and experience in the subject to be taught;</w:t>
            </w:r>
          </w:p>
        </w:tc>
      </w:tr>
      <w:tr w:rsidR="00AC48C0" w:rsidRPr="0017799F" w14:paraId="797F0095" w14:textId="77777777" w:rsidTr="00E54D49">
        <w:tc>
          <w:tcPr>
            <w:tcW w:w="4788" w:type="dxa"/>
            <w:shd w:val="clear" w:color="auto" w:fill="auto"/>
          </w:tcPr>
          <w:p w14:paraId="39B81938" w14:textId="77777777" w:rsidR="00AC48C0" w:rsidRPr="00615995"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6AC4279" w14:textId="77777777" w:rsidR="00AC48C0" w:rsidRPr="00615995" w:rsidRDefault="00AC48C0" w:rsidP="00AC48C0">
            <w:pPr>
              <w:jc w:val="both"/>
              <w:rPr>
                <w:lang w:val="en-US"/>
              </w:rPr>
            </w:pPr>
            <w:r w:rsidRPr="00615995">
              <w:rPr>
                <w:rFonts w:ascii="Verdana" w:hAnsi="Verdana"/>
                <w:b/>
                <w:bCs/>
                <w:sz w:val="16"/>
                <w:szCs w:val="16"/>
                <w:lang w:val="en-US"/>
              </w:rPr>
              <w:t> </w:t>
            </w:r>
          </w:p>
        </w:tc>
      </w:tr>
      <w:tr w:rsidR="00AC48C0" w:rsidRPr="0017799F" w14:paraId="67C64586" w14:textId="77777777" w:rsidTr="00E54D49">
        <w:tc>
          <w:tcPr>
            <w:tcW w:w="4788" w:type="dxa"/>
            <w:shd w:val="clear" w:color="auto" w:fill="auto"/>
          </w:tcPr>
          <w:p w14:paraId="18465229" w14:textId="77777777" w:rsidR="00AC48C0" w:rsidRPr="00615995" w:rsidRDefault="00AC48C0" w:rsidP="00AC48C0">
            <w:pPr>
              <w:pStyle w:val="Texto"/>
              <w:spacing w:after="0" w:line="240" w:lineRule="auto"/>
              <w:ind w:firstLine="0"/>
              <w:rPr>
                <w:rFonts w:ascii="Verdana" w:hAnsi="Verdana"/>
                <w:sz w:val="16"/>
                <w:szCs w:val="16"/>
              </w:rPr>
            </w:pPr>
            <w:r w:rsidRPr="00615995">
              <w:rPr>
                <w:rFonts w:ascii="Verdana" w:hAnsi="Verdana"/>
                <w:b/>
                <w:sz w:val="16"/>
                <w:szCs w:val="16"/>
              </w:rPr>
              <w:t>III.</w:t>
            </w:r>
            <w:r w:rsidRPr="00615995">
              <w:rPr>
                <w:rFonts w:ascii="Verdana" w:hAnsi="Verdana"/>
                <w:sz w:val="16"/>
                <w:szCs w:val="16"/>
              </w:rPr>
              <w:t xml:space="preserve"> Haber aprobado el curso de formación de instructores autorizado por la Dirección General, y</w:t>
            </w:r>
          </w:p>
        </w:tc>
        <w:tc>
          <w:tcPr>
            <w:tcW w:w="4788" w:type="dxa"/>
            <w:shd w:val="clear" w:color="auto" w:fill="auto"/>
          </w:tcPr>
          <w:p w14:paraId="5CCAB673" w14:textId="77777777" w:rsidR="00AC48C0" w:rsidRPr="00615995" w:rsidRDefault="00AC48C0" w:rsidP="00AC48C0">
            <w:pPr>
              <w:jc w:val="both"/>
              <w:rPr>
                <w:lang w:val="en-US"/>
              </w:rPr>
            </w:pPr>
            <w:r w:rsidRPr="00615995">
              <w:rPr>
                <w:rFonts w:ascii="Verdana" w:hAnsi="Verdana"/>
                <w:b/>
                <w:bCs/>
                <w:sz w:val="16"/>
                <w:szCs w:val="16"/>
                <w:lang w:val="en-US"/>
              </w:rPr>
              <w:t xml:space="preserve">III. </w:t>
            </w:r>
            <w:r w:rsidRPr="00615995">
              <w:rPr>
                <w:rFonts w:ascii="Verdana" w:hAnsi="Verdana"/>
                <w:sz w:val="16"/>
                <w:szCs w:val="16"/>
                <w:lang w:val="en-US"/>
              </w:rPr>
              <w:t>Have passed the instructor training course authorized by the Directorate General, and</w:t>
            </w:r>
          </w:p>
        </w:tc>
      </w:tr>
      <w:tr w:rsidR="00AC48C0" w:rsidRPr="0017799F" w14:paraId="3CD88E26" w14:textId="77777777" w:rsidTr="00E54D49">
        <w:tc>
          <w:tcPr>
            <w:tcW w:w="4788" w:type="dxa"/>
            <w:shd w:val="clear" w:color="auto" w:fill="auto"/>
          </w:tcPr>
          <w:p w14:paraId="3C660729" w14:textId="77777777" w:rsidR="00AC48C0" w:rsidRPr="00615995"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12D95CC" w14:textId="77777777" w:rsidR="00AC48C0" w:rsidRPr="00615995" w:rsidRDefault="00AC48C0" w:rsidP="00AC48C0">
            <w:pPr>
              <w:jc w:val="both"/>
              <w:rPr>
                <w:lang w:val="en-US"/>
              </w:rPr>
            </w:pPr>
            <w:r w:rsidRPr="00615995">
              <w:rPr>
                <w:rFonts w:ascii="Verdana" w:hAnsi="Verdana"/>
                <w:b/>
                <w:bCs/>
                <w:sz w:val="16"/>
                <w:szCs w:val="16"/>
                <w:lang w:val="en-US"/>
              </w:rPr>
              <w:t> </w:t>
            </w:r>
          </w:p>
        </w:tc>
      </w:tr>
      <w:tr w:rsidR="00AC48C0" w:rsidRPr="0017799F" w14:paraId="7993D796" w14:textId="77777777" w:rsidTr="00E54D49">
        <w:tc>
          <w:tcPr>
            <w:tcW w:w="4788" w:type="dxa"/>
            <w:shd w:val="clear" w:color="auto" w:fill="auto"/>
          </w:tcPr>
          <w:p w14:paraId="5AD215E1" w14:textId="77777777" w:rsidR="00AC48C0" w:rsidRPr="00615995" w:rsidRDefault="00AC48C0" w:rsidP="00AC48C0">
            <w:pPr>
              <w:pStyle w:val="Texto"/>
              <w:spacing w:after="0" w:line="240" w:lineRule="auto"/>
              <w:ind w:firstLine="0"/>
              <w:rPr>
                <w:rFonts w:ascii="Verdana" w:hAnsi="Verdana"/>
                <w:sz w:val="16"/>
                <w:szCs w:val="16"/>
              </w:rPr>
            </w:pPr>
            <w:r w:rsidRPr="00615995">
              <w:rPr>
                <w:rFonts w:ascii="Verdana" w:hAnsi="Verdana"/>
                <w:b/>
                <w:sz w:val="16"/>
                <w:szCs w:val="16"/>
              </w:rPr>
              <w:t>IV.</w:t>
            </w:r>
            <w:r w:rsidRPr="00615995">
              <w:rPr>
                <w:rFonts w:ascii="Verdana" w:hAnsi="Verdana"/>
                <w:sz w:val="16"/>
                <w:szCs w:val="16"/>
              </w:rPr>
              <w:t xml:space="preserve"> Nombre de la asignatura o curso que impartirá y lugar de impartición.</w:t>
            </w:r>
          </w:p>
        </w:tc>
        <w:tc>
          <w:tcPr>
            <w:tcW w:w="4788" w:type="dxa"/>
            <w:shd w:val="clear" w:color="auto" w:fill="auto"/>
          </w:tcPr>
          <w:p w14:paraId="489E3CEB" w14:textId="77777777" w:rsidR="00AC48C0" w:rsidRPr="00615995" w:rsidRDefault="00AC48C0" w:rsidP="00AC48C0">
            <w:pPr>
              <w:jc w:val="both"/>
              <w:rPr>
                <w:lang w:val="en-US"/>
              </w:rPr>
            </w:pPr>
            <w:r w:rsidRPr="00615995">
              <w:rPr>
                <w:rFonts w:ascii="Verdana" w:hAnsi="Verdana"/>
                <w:b/>
                <w:bCs/>
                <w:sz w:val="16"/>
                <w:szCs w:val="16"/>
                <w:lang w:val="en-US"/>
              </w:rPr>
              <w:t xml:space="preserve">IV. </w:t>
            </w:r>
            <w:r w:rsidRPr="00615995">
              <w:rPr>
                <w:rFonts w:ascii="Verdana" w:hAnsi="Verdana"/>
                <w:sz w:val="16"/>
                <w:szCs w:val="16"/>
                <w:lang w:val="en-US"/>
              </w:rPr>
              <w:t>Name of the subject or course to be taught and place of delivery.</w:t>
            </w:r>
          </w:p>
        </w:tc>
      </w:tr>
      <w:tr w:rsidR="00AC48C0" w:rsidRPr="0017799F" w14:paraId="1F0C1E52" w14:textId="77777777" w:rsidTr="00E54D49">
        <w:tc>
          <w:tcPr>
            <w:tcW w:w="4788" w:type="dxa"/>
            <w:shd w:val="clear" w:color="auto" w:fill="auto"/>
          </w:tcPr>
          <w:p w14:paraId="37C29BFD" w14:textId="77777777" w:rsidR="00AC48C0" w:rsidRPr="00615995"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FE7148C" w14:textId="77777777" w:rsidR="00AC48C0" w:rsidRPr="00615995" w:rsidRDefault="00AC48C0" w:rsidP="00AC48C0">
            <w:pPr>
              <w:jc w:val="both"/>
              <w:rPr>
                <w:lang w:val="en-US"/>
              </w:rPr>
            </w:pPr>
            <w:r w:rsidRPr="00615995">
              <w:rPr>
                <w:rFonts w:ascii="Verdana" w:hAnsi="Verdana"/>
                <w:b/>
                <w:bCs/>
                <w:sz w:val="16"/>
                <w:szCs w:val="16"/>
                <w:lang w:val="en-US"/>
              </w:rPr>
              <w:t> </w:t>
            </w:r>
          </w:p>
        </w:tc>
      </w:tr>
      <w:tr w:rsidR="00AC48C0" w:rsidRPr="0017799F" w14:paraId="1B9A0E4E" w14:textId="77777777" w:rsidTr="00E54D49">
        <w:tc>
          <w:tcPr>
            <w:tcW w:w="4788" w:type="dxa"/>
            <w:shd w:val="clear" w:color="auto" w:fill="auto"/>
          </w:tcPr>
          <w:p w14:paraId="2EF3F300" w14:textId="77777777" w:rsidR="00AC48C0" w:rsidRPr="00615995" w:rsidRDefault="00AC48C0" w:rsidP="00AC48C0">
            <w:pPr>
              <w:pStyle w:val="Texto"/>
              <w:spacing w:after="0" w:line="240" w:lineRule="auto"/>
              <w:ind w:firstLine="0"/>
              <w:rPr>
                <w:rFonts w:ascii="Verdana" w:hAnsi="Verdana"/>
                <w:sz w:val="16"/>
                <w:szCs w:val="16"/>
              </w:rPr>
            </w:pPr>
            <w:r w:rsidRPr="00615995">
              <w:rPr>
                <w:rFonts w:ascii="Verdana" w:hAnsi="Verdana"/>
                <w:b/>
                <w:sz w:val="16"/>
                <w:szCs w:val="16"/>
              </w:rPr>
              <w:t xml:space="preserve">Artículo 132.- </w:t>
            </w:r>
            <w:r w:rsidRPr="00615995">
              <w:rPr>
                <w:rFonts w:ascii="Verdana" w:hAnsi="Verdana"/>
                <w:sz w:val="16"/>
                <w:szCs w:val="16"/>
              </w:rPr>
              <w:t xml:space="preserve">Los simuladores que utilicen las Escuelas Náuticas Mercantes e Instituciones Educativas del FIDENA, así como las Instituciones Educativas Particulares, en la capacitación del Personal Subalterno, para la formación o evaluación de la competencia, deberán estar registrados ante la Dirección General y cumplir con las normas de rendimiento establecidas en el Convenio STCW y/o convenio internacional del que el </w:t>
            </w:r>
            <w:r w:rsidRPr="00615995">
              <w:rPr>
                <w:rFonts w:ascii="Verdana" w:hAnsi="Verdana"/>
                <w:sz w:val="16"/>
                <w:szCs w:val="16"/>
              </w:rPr>
              <w:lastRenderedPageBreak/>
              <w:t>Estado Mexicano sea parte en materia de Educación Marítima Mercante.</w:t>
            </w:r>
          </w:p>
        </w:tc>
        <w:tc>
          <w:tcPr>
            <w:tcW w:w="4788" w:type="dxa"/>
            <w:shd w:val="clear" w:color="auto" w:fill="auto"/>
          </w:tcPr>
          <w:p w14:paraId="5FBE1E37" w14:textId="77777777" w:rsidR="00AC48C0" w:rsidRPr="00615995" w:rsidRDefault="00AC48C0" w:rsidP="00AC48C0">
            <w:pPr>
              <w:jc w:val="both"/>
              <w:rPr>
                <w:lang w:val="en-US"/>
              </w:rPr>
            </w:pPr>
            <w:r w:rsidRPr="00615995">
              <w:rPr>
                <w:rFonts w:ascii="Verdana" w:hAnsi="Verdana"/>
                <w:b/>
                <w:bCs/>
                <w:sz w:val="16"/>
                <w:szCs w:val="16"/>
                <w:lang w:val="en-US"/>
              </w:rPr>
              <w:lastRenderedPageBreak/>
              <w:t xml:space="preserve">Article 132.- </w:t>
            </w:r>
            <w:r w:rsidRPr="00615995">
              <w:rPr>
                <w:rFonts w:ascii="Verdana" w:hAnsi="Verdana"/>
                <w:sz w:val="16"/>
                <w:szCs w:val="16"/>
                <w:lang w:val="en-US"/>
              </w:rPr>
              <w:t>The simulators that use the Merchant Nautical Schools and Educational Institutions of FIDENA, as well as the Individual Educational Institutions, in the training of Subaltern Personnel, for the fo</w:t>
            </w:r>
            <w:r w:rsidRPr="00615995">
              <w:rPr>
                <w:rFonts w:ascii="Verdana" w:hAnsi="Verdana"/>
                <w:sz w:val="16"/>
                <w:szCs w:val="16"/>
                <w:lang w:val="en-US"/>
              </w:rPr>
              <w:lastRenderedPageBreak/>
              <w:t>rmation or evaluation of competence, must be registered before the General Directorate and comply with the performance standards established in the STCW Agreement and</w:t>
            </w:r>
            <w:r w:rsidRPr="00615995">
              <w:rPr>
                <w:rFonts w:ascii="Verdana" w:hAnsi="Verdana"/>
                <w:sz w:val="16"/>
                <w:szCs w:val="16"/>
                <w:lang w:val="en-US"/>
              </w:rPr>
              <w:lastRenderedPageBreak/>
              <w:t xml:space="preserve">/or international agreement to </w:t>
            </w:r>
            <w:r w:rsidRPr="00615995">
              <w:rPr>
                <w:rFonts w:ascii="Verdana" w:hAnsi="Verdana"/>
                <w:sz w:val="16"/>
                <w:szCs w:val="16"/>
                <w:lang w:val="en-US"/>
              </w:rPr>
              <w:lastRenderedPageBreak/>
              <w:t xml:space="preserve">which the Mexican State is a party in the area of </w:t>
            </w:r>
            <w:r w:rsidRPr="00615995">
              <w:rPr>
                <w:rFonts w:ascii="Arial" w:hAnsi="Arial" w:cs="Arial"/>
                <w:sz w:val="16"/>
                <w:szCs w:val="16"/>
                <w:lang w:val="en-US"/>
              </w:rPr>
              <w:t>​​</w:t>
            </w:r>
            <w:r w:rsidRPr="00615995">
              <w:rPr>
                <w:rFonts w:ascii="Verdana" w:hAnsi="Verdana"/>
                <w:sz w:val="16"/>
                <w:szCs w:val="16"/>
                <w:lang w:val="en-US"/>
              </w:rPr>
              <w:t>Merchant Maritime Education.</w:t>
            </w:r>
          </w:p>
        </w:tc>
      </w:tr>
      <w:tr w:rsidR="00AC48C0" w:rsidRPr="0017799F" w14:paraId="10262D51" w14:textId="77777777" w:rsidTr="00E54D49">
        <w:tc>
          <w:tcPr>
            <w:tcW w:w="4788" w:type="dxa"/>
            <w:shd w:val="clear" w:color="auto" w:fill="auto"/>
          </w:tcPr>
          <w:p w14:paraId="0023968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051E0B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CD5FEBE" w14:textId="77777777" w:rsidTr="00E54D49">
        <w:tc>
          <w:tcPr>
            <w:tcW w:w="4788" w:type="dxa"/>
            <w:shd w:val="clear" w:color="auto" w:fill="auto"/>
          </w:tcPr>
          <w:p w14:paraId="23A528B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133.- </w:t>
            </w:r>
            <w:r w:rsidRPr="007023A9">
              <w:rPr>
                <w:rFonts w:ascii="Verdana" w:hAnsi="Verdana"/>
                <w:sz w:val="16"/>
                <w:szCs w:val="16"/>
              </w:rPr>
              <w:t>Las Instituciones Educativas deberán, a partir de su registro, implementar un Sistema de Gestión de la Calidad, y alcanzar su debida certifi</w:t>
            </w:r>
            <w:r w:rsidRPr="007023A9">
              <w:rPr>
                <w:rFonts w:ascii="Verdana" w:hAnsi="Verdana"/>
                <w:sz w:val="16"/>
                <w:szCs w:val="16"/>
              </w:rPr>
              <w:lastRenderedPageBreak/>
              <w:t>cación en un plazo de dos años. Una vez certificados deberán ser auditados semestralmente por un organismo certificador en lo</w:t>
            </w:r>
            <w:r w:rsidRPr="007023A9">
              <w:rPr>
                <w:rFonts w:ascii="Verdana" w:hAnsi="Verdana"/>
                <w:sz w:val="16"/>
                <w:szCs w:val="16"/>
              </w:rPr>
              <w:lastRenderedPageBreak/>
              <w:t>s</w:t>
            </w:r>
            <w:r w:rsidRPr="007023A9">
              <w:rPr>
                <w:rFonts w:ascii="Verdana" w:hAnsi="Verdana"/>
                <w:sz w:val="16"/>
                <w:szCs w:val="16"/>
              </w:rPr>
              <w:lastRenderedPageBreak/>
              <w:t xml:space="preserve"> términos que determine la Secretaría. La copia del certificado, así como de los resultados de las auditorías practicadas deberá ser remitida a la Dirección General, en un plazo máximo de quince días hábiles posteriores a su recepción.</w:t>
            </w:r>
          </w:p>
        </w:tc>
        <w:tc>
          <w:tcPr>
            <w:tcW w:w="4788" w:type="dxa"/>
            <w:shd w:val="clear" w:color="auto" w:fill="auto"/>
          </w:tcPr>
          <w:p w14:paraId="12178F02" w14:textId="77777777" w:rsidR="00AC48C0" w:rsidRPr="007023A9" w:rsidRDefault="00AC48C0" w:rsidP="00AC48C0">
            <w:pPr>
              <w:jc w:val="both"/>
              <w:rPr>
                <w:lang w:val="en-US"/>
              </w:rPr>
            </w:pPr>
            <w:r w:rsidRPr="007023A9">
              <w:rPr>
                <w:rFonts w:ascii="Verdana" w:hAnsi="Verdana"/>
                <w:b/>
                <w:bCs/>
                <w:sz w:val="16"/>
                <w:szCs w:val="16"/>
                <w:lang w:val="en-US"/>
              </w:rPr>
              <w:t xml:space="preserve">Article 133.- </w:t>
            </w:r>
            <w:r w:rsidRPr="007023A9">
              <w:rPr>
                <w:rFonts w:ascii="Verdana" w:hAnsi="Verdana"/>
                <w:sz w:val="16"/>
                <w:szCs w:val="16"/>
                <w:lang w:val="en-US"/>
              </w:rPr>
              <w:t xml:space="preserve">The Educational Institutions must, from their registration, implement a Quality Management System, and achieve their due certification within two years. Once certified, they must be audited semiannually by a certifying body </w:t>
            </w:r>
            <w:r>
              <w:rPr>
                <w:rFonts w:ascii="Verdana" w:hAnsi="Verdana"/>
                <w:sz w:val="16"/>
                <w:szCs w:val="16"/>
                <w:lang w:val="en-US"/>
              </w:rPr>
              <w:t>under the terms</w:t>
            </w:r>
            <w:r w:rsidRPr="007023A9">
              <w:rPr>
                <w:rFonts w:ascii="Verdana" w:hAnsi="Verdana"/>
                <w:sz w:val="16"/>
                <w:szCs w:val="16"/>
                <w:lang w:val="en-US"/>
              </w:rPr>
              <w:t xml:space="preserve"> determined by the Secretary. The copy of the certificate, as well as the results of the audits performed must be sent to the General Directorate, within a maximum period of fifteen </w:t>
            </w:r>
            <w:r>
              <w:rPr>
                <w:rFonts w:ascii="Verdana" w:hAnsi="Verdana"/>
                <w:sz w:val="16"/>
                <w:szCs w:val="16"/>
                <w:lang w:val="en-US"/>
              </w:rPr>
              <w:t>working days</w:t>
            </w:r>
            <w:r w:rsidRPr="007023A9">
              <w:rPr>
                <w:rFonts w:ascii="Verdana" w:hAnsi="Verdana"/>
                <w:sz w:val="16"/>
                <w:szCs w:val="16"/>
                <w:lang w:val="en-US"/>
              </w:rPr>
              <w:t xml:space="preserve"> after receipt.</w:t>
            </w:r>
          </w:p>
        </w:tc>
      </w:tr>
      <w:tr w:rsidR="00AC48C0" w:rsidRPr="0017799F" w14:paraId="3C1FDAD8" w14:textId="77777777" w:rsidTr="00E54D49">
        <w:tc>
          <w:tcPr>
            <w:tcW w:w="4788" w:type="dxa"/>
            <w:shd w:val="clear" w:color="auto" w:fill="auto"/>
          </w:tcPr>
          <w:p w14:paraId="289A8FA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C8597D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6D1A01C" w14:textId="77777777" w:rsidTr="00E54D49">
        <w:tc>
          <w:tcPr>
            <w:tcW w:w="4788" w:type="dxa"/>
            <w:shd w:val="clear" w:color="auto" w:fill="auto"/>
          </w:tcPr>
          <w:p w14:paraId="2D1B56F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134.-</w:t>
            </w:r>
            <w:r w:rsidRPr="007023A9">
              <w:rPr>
                <w:rFonts w:ascii="Verdana" w:hAnsi="Verdana"/>
                <w:sz w:val="16"/>
                <w:szCs w:val="16"/>
              </w:rPr>
              <w:t xml:space="preserve"> Las actividades que deban llevarse a cabo por Personal de la Marina Mercante, vinculadas a la operación de Embarcaciones y Artefactos Navales, que no cuenten con regulación de cursos de capacitación de la OMI y que sean impartidos por instituciones educativas extranjeras o nacionales, podrán ser reconocidas por la Dirección General si de acuerdo a su análisis cumple con estándares internacionales del sector en que operen.</w:t>
            </w:r>
          </w:p>
        </w:tc>
        <w:tc>
          <w:tcPr>
            <w:tcW w:w="4788" w:type="dxa"/>
            <w:shd w:val="clear" w:color="auto" w:fill="auto"/>
          </w:tcPr>
          <w:p w14:paraId="0CE48BBE" w14:textId="77777777" w:rsidR="00AC48C0" w:rsidRPr="007023A9" w:rsidRDefault="00AC48C0" w:rsidP="00AC48C0">
            <w:pPr>
              <w:jc w:val="both"/>
              <w:rPr>
                <w:lang w:val="en-US"/>
              </w:rPr>
            </w:pPr>
            <w:r w:rsidRPr="007023A9">
              <w:rPr>
                <w:rFonts w:ascii="Verdana" w:hAnsi="Verdana"/>
                <w:b/>
                <w:bCs/>
                <w:sz w:val="16"/>
                <w:szCs w:val="16"/>
                <w:lang w:val="en-US"/>
              </w:rPr>
              <w:t xml:space="preserve">Article 134.- </w:t>
            </w:r>
            <w:r w:rsidRPr="007023A9">
              <w:rPr>
                <w:rFonts w:ascii="Verdana" w:hAnsi="Verdana"/>
                <w:sz w:val="16"/>
                <w:szCs w:val="16"/>
                <w:lang w:val="en-US"/>
              </w:rPr>
              <w:t>The activities that must be carried out by Merchant Marine Personnel, linked to the operation of Vessels and Naval Artifacts, that do not have regulation of IMO training courses and that are taught by foreign or national educational institutions, may be recognized by the General Directorate if, according to their analysis, it complies with international standards of the sector in which they operate.</w:t>
            </w:r>
          </w:p>
        </w:tc>
      </w:tr>
      <w:tr w:rsidR="00AC48C0" w:rsidRPr="0017799F" w14:paraId="1B71F648" w14:textId="77777777" w:rsidTr="00E54D49">
        <w:tc>
          <w:tcPr>
            <w:tcW w:w="4788" w:type="dxa"/>
            <w:shd w:val="clear" w:color="auto" w:fill="auto"/>
          </w:tcPr>
          <w:p w14:paraId="22F832D5"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6C2D4F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66D2B06A" w14:textId="77777777" w:rsidTr="00E54D49">
        <w:tc>
          <w:tcPr>
            <w:tcW w:w="4788" w:type="dxa"/>
            <w:shd w:val="clear" w:color="auto" w:fill="auto"/>
          </w:tcPr>
          <w:p w14:paraId="7E01F21B"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Sección IV</w:t>
            </w:r>
          </w:p>
        </w:tc>
        <w:tc>
          <w:tcPr>
            <w:tcW w:w="4788" w:type="dxa"/>
            <w:shd w:val="clear" w:color="auto" w:fill="auto"/>
          </w:tcPr>
          <w:p w14:paraId="2BB200BA" w14:textId="77777777" w:rsidR="00AC48C0" w:rsidRPr="007023A9" w:rsidRDefault="00AC48C0" w:rsidP="00AC48C0">
            <w:pPr>
              <w:jc w:val="center"/>
              <w:rPr>
                <w:lang w:val="en-US"/>
              </w:rPr>
            </w:pPr>
            <w:r w:rsidRPr="007023A9">
              <w:rPr>
                <w:rFonts w:ascii="Verdana" w:hAnsi="Verdana"/>
                <w:b/>
                <w:bCs/>
                <w:sz w:val="16"/>
                <w:szCs w:val="16"/>
                <w:lang w:val="en-US"/>
              </w:rPr>
              <w:t>Section IV</w:t>
            </w:r>
          </w:p>
        </w:tc>
      </w:tr>
      <w:tr w:rsidR="00AC48C0" w:rsidRPr="007023A9" w14:paraId="2AEA4A52" w14:textId="77777777" w:rsidTr="00E54D49">
        <w:tc>
          <w:tcPr>
            <w:tcW w:w="4788" w:type="dxa"/>
            <w:shd w:val="clear" w:color="auto" w:fill="auto"/>
          </w:tcPr>
          <w:p w14:paraId="3BC6D256"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Instituciones Educativas Particulares</w:t>
            </w:r>
          </w:p>
        </w:tc>
        <w:tc>
          <w:tcPr>
            <w:tcW w:w="4788" w:type="dxa"/>
            <w:shd w:val="clear" w:color="auto" w:fill="auto"/>
          </w:tcPr>
          <w:p w14:paraId="5580026F" w14:textId="77777777" w:rsidR="00AC48C0" w:rsidRPr="007023A9" w:rsidRDefault="00AC48C0" w:rsidP="00AC48C0">
            <w:pPr>
              <w:jc w:val="center"/>
              <w:rPr>
                <w:lang w:val="en-US"/>
              </w:rPr>
            </w:pPr>
            <w:r w:rsidRPr="007023A9">
              <w:rPr>
                <w:rFonts w:ascii="Verdana" w:hAnsi="Verdana"/>
                <w:b/>
                <w:bCs/>
                <w:sz w:val="16"/>
                <w:szCs w:val="16"/>
                <w:lang w:val="en-US"/>
              </w:rPr>
              <w:t>Individual Educational Institutions</w:t>
            </w:r>
          </w:p>
        </w:tc>
      </w:tr>
      <w:tr w:rsidR="00AC48C0" w:rsidRPr="007023A9" w14:paraId="3ADF611D" w14:textId="77777777" w:rsidTr="00E54D49">
        <w:tc>
          <w:tcPr>
            <w:tcW w:w="4788" w:type="dxa"/>
            <w:shd w:val="clear" w:color="auto" w:fill="auto"/>
          </w:tcPr>
          <w:p w14:paraId="7931F823"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0D095A71"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1FECFC4E" w14:textId="77777777" w:rsidTr="00E54D49">
        <w:tc>
          <w:tcPr>
            <w:tcW w:w="4788" w:type="dxa"/>
            <w:shd w:val="clear" w:color="auto" w:fill="auto"/>
          </w:tcPr>
          <w:p w14:paraId="269D7AF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135.-</w:t>
            </w:r>
            <w:r w:rsidRPr="007023A9">
              <w:rPr>
                <w:rFonts w:ascii="Verdana" w:hAnsi="Verdana"/>
                <w:sz w:val="16"/>
                <w:szCs w:val="16"/>
              </w:rPr>
              <w:t xml:space="preserve"> Las Instituciones Educativas Particulares reguladas por esta Sección, sólo podrán impartir cursos de capacitación al Personal Subalterno de la Marina Mercante. Ello sin perjuicio de las autorizaciones que para otros cursos le haya otorgado para dicho personal la Dirección General, de acuerdo a la legislación aplicable.</w:t>
            </w:r>
          </w:p>
        </w:tc>
        <w:tc>
          <w:tcPr>
            <w:tcW w:w="4788" w:type="dxa"/>
            <w:shd w:val="clear" w:color="auto" w:fill="auto"/>
          </w:tcPr>
          <w:p w14:paraId="02841381" w14:textId="77777777" w:rsidR="00AC48C0" w:rsidRPr="007023A9" w:rsidRDefault="00AC48C0" w:rsidP="00AC48C0">
            <w:pPr>
              <w:jc w:val="both"/>
              <w:rPr>
                <w:lang w:val="en-US"/>
              </w:rPr>
            </w:pPr>
            <w:r w:rsidRPr="007023A9">
              <w:rPr>
                <w:rFonts w:ascii="Verdana" w:hAnsi="Verdana"/>
                <w:b/>
                <w:bCs/>
                <w:sz w:val="16"/>
                <w:szCs w:val="16"/>
                <w:lang w:val="en-US"/>
              </w:rPr>
              <w:t xml:space="preserve">Article 135.- </w:t>
            </w:r>
            <w:r w:rsidRPr="007023A9">
              <w:rPr>
                <w:rFonts w:ascii="Verdana" w:hAnsi="Verdana"/>
                <w:sz w:val="16"/>
                <w:szCs w:val="16"/>
                <w:lang w:val="en-US"/>
              </w:rPr>
              <w:t>The Individual Educational Institutions regulated by this Section may only provide training courses to the Junior Personnel of the Merchant Marine. This is without prejudice to the authorizations that the General Directorate has granted to other personnel for said courses, in accordance with the applicable legislation.</w:t>
            </w:r>
          </w:p>
        </w:tc>
      </w:tr>
      <w:tr w:rsidR="00AC48C0" w:rsidRPr="0017799F" w14:paraId="27838BAD" w14:textId="77777777" w:rsidTr="00E54D49">
        <w:tc>
          <w:tcPr>
            <w:tcW w:w="4788" w:type="dxa"/>
            <w:shd w:val="clear" w:color="auto" w:fill="auto"/>
          </w:tcPr>
          <w:p w14:paraId="6197F7E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E0E594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88838E6" w14:textId="77777777" w:rsidTr="00E54D49">
        <w:tc>
          <w:tcPr>
            <w:tcW w:w="4788" w:type="dxa"/>
            <w:shd w:val="clear" w:color="auto" w:fill="auto"/>
          </w:tcPr>
          <w:p w14:paraId="7C923CF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136.-</w:t>
            </w:r>
            <w:r w:rsidRPr="007023A9">
              <w:rPr>
                <w:rFonts w:ascii="Verdana" w:hAnsi="Verdana"/>
                <w:sz w:val="16"/>
                <w:szCs w:val="16"/>
              </w:rPr>
              <w:t xml:space="preserve"> Las Instituciones Educativas Particulares, deberán contar con un reglamento interno, en el cual se establecerá su estructura orgánica y funcional, mismo que deberá ser autorizado por la Dirección General.</w:t>
            </w:r>
          </w:p>
        </w:tc>
        <w:tc>
          <w:tcPr>
            <w:tcW w:w="4788" w:type="dxa"/>
            <w:shd w:val="clear" w:color="auto" w:fill="auto"/>
          </w:tcPr>
          <w:p w14:paraId="113AD19D" w14:textId="77777777" w:rsidR="00AC48C0" w:rsidRPr="007023A9" w:rsidRDefault="00AC48C0" w:rsidP="00AC48C0">
            <w:pPr>
              <w:jc w:val="both"/>
              <w:rPr>
                <w:lang w:val="en-US"/>
              </w:rPr>
            </w:pPr>
            <w:r w:rsidRPr="007023A9">
              <w:rPr>
                <w:rFonts w:ascii="Verdana" w:hAnsi="Verdana"/>
                <w:b/>
                <w:bCs/>
                <w:sz w:val="16"/>
                <w:szCs w:val="16"/>
                <w:lang w:val="en-US"/>
              </w:rPr>
              <w:t xml:space="preserve">Article 136.- </w:t>
            </w:r>
            <w:r w:rsidRPr="007023A9">
              <w:rPr>
                <w:rFonts w:ascii="Verdana" w:hAnsi="Verdana"/>
                <w:sz w:val="16"/>
                <w:szCs w:val="16"/>
                <w:lang w:val="en-US"/>
              </w:rPr>
              <w:t>Individual Educational Institutions must have an internal regulation, in which their organic and functional structure will be established, which must be authorized by the General Directorate.</w:t>
            </w:r>
          </w:p>
        </w:tc>
      </w:tr>
      <w:tr w:rsidR="00AC48C0" w:rsidRPr="0017799F" w14:paraId="61D60833" w14:textId="77777777" w:rsidTr="00E54D49">
        <w:tc>
          <w:tcPr>
            <w:tcW w:w="4788" w:type="dxa"/>
            <w:shd w:val="clear" w:color="auto" w:fill="auto"/>
          </w:tcPr>
          <w:p w14:paraId="3CFB804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74405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7167806" w14:textId="77777777" w:rsidTr="00E54D49">
        <w:tc>
          <w:tcPr>
            <w:tcW w:w="4788" w:type="dxa"/>
            <w:shd w:val="clear" w:color="auto" w:fill="auto"/>
          </w:tcPr>
          <w:p w14:paraId="6B05734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137.-</w:t>
            </w:r>
            <w:r w:rsidRPr="007023A9">
              <w:rPr>
                <w:rFonts w:ascii="Verdana" w:hAnsi="Verdana"/>
                <w:sz w:val="16"/>
                <w:szCs w:val="16"/>
              </w:rPr>
              <w:t xml:space="preserve"> La Dirección General verificará y, en su caso, autorizará la utilización de los planes y programas de estudio del FIDENA para las Instituciones Educativas Particulares.</w:t>
            </w:r>
          </w:p>
        </w:tc>
        <w:tc>
          <w:tcPr>
            <w:tcW w:w="4788" w:type="dxa"/>
            <w:shd w:val="clear" w:color="auto" w:fill="auto"/>
          </w:tcPr>
          <w:p w14:paraId="4B235F93" w14:textId="77777777" w:rsidR="00AC48C0" w:rsidRPr="007023A9" w:rsidRDefault="00AC48C0" w:rsidP="00AC48C0">
            <w:pPr>
              <w:jc w:val="both"/>
              <w:rPr>
                <w:lang w:val="en-US"/>
              </w:rPr>
            </w:pPr>
            <w:r w:rsidRPr="007023A9">
              <w:rPr>
                <w:rFonts w:ascii="Verdana" w:hAnsi="Verdana"/>
                <w:b/>
                <w:bCs/>
                <w:sz w:val="16"/>
                <w:szCs w:val="16"/>
                <w:lang w:val="en-US"/>
              </w:rPr>
              <w:t xml:space="preserve">Article 137.- </w:t>
            </w:r>
            <w:r w:rsidRPr="007023A9">
              <w:rPr>
                <w:rFonts w:ascii="Verdana" w:hAnsi="Verdana"/>
                <w:sz w:val="16"/>
                <w:szCs w:val="16"/>
                <w:lang w:val="en-US"/>
              </w:rPr>
              <w:t>The General Directorate will verify and, where appropriate, authorize the use of the FIDENA study plans and programs for the Individual Educational Institutions.</w:t>
            </w:r>
          </w:p>
        </w:tc>
      </w:tr>
      <w:tr w:rsidR="00AC48C0" w:rsidRPr="0017799F" w14:paraId="05BA5658" w14:textId="77777777" w:rsidTr="00E54D49">
        <w:tc>
          <w:tcPr>
            <w:tcW w:w="4788" w:type="dxa"/>
            <w:shd w:val="clear" w:color="auto" w:fill="auto"/>
          </w:tcPr>
          <w:p w14:paraId="24074E0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74A3AB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8115B14" w14:textId="77777777" w:rsidTr="00E54D49">
        <w:tc>
          <w:tcPr>
            <w:tcW w:w="4788" w:type="dxa"/>
            <w:shd w:val="clear" w:color="auto" w:fill="auto"/>
          </w:tcPr>
          <w:p w14:paraId="588F30B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138.-</w:t>
            </w:r>
            <w:r w:rsidRPr="007023A9">
              <w:rPr>
                <w:rFonts w:ascii="Verdana" w:hAnsi="Verdana"/>
                <w:sz w:val="16"/>
                <w:szCs w:val="16"/>
              </w:rPr>
              <w:t xml:space="preserve"> Las Instituciones Educativas Particulares deberán acreditar y, en su caso, presentar ante la Dirección General, para su registro y autorización, los siguientes requisitos, lo anterior sin perjuicio de los que deban cumplir ante la Secretaría de Educación Pública:</w:t>
            </w:r>
          </w:p>
        </w:tc>
        <w:tc>
          <w:tcPr>
            <w:tcW w:w="4788" w:type="dxa"/>
            <w:shd w:val="clear" w:color="auto" w:fill="auto"/>
          </w:tcPr>
          <w:p w14:paraId="084D49B5" w14:textId="77777777" w:rsidR="00AC48C0" w:rsidRPr="007023A9" w:rsidRDefault="00AC48C0" w:rsidP="00AC48C0">
            <w:pPr>
              <w:jc w:val="both"/>
              <w:rPr>
                <w:lang w:val="en-US"/>
              </w:rPr>
            </w:pPr>
            <w:r w:rsidRPr="007023A9">
              <w:rPr>
                <w:rFonts w:ascii="Verdana" w:hAnsi="Verdana"/>
                <w:b/>
                <w:bCs/>
                <w:sz w:val="16"/>
                <w:szCs w:val="16"/>
                <w:lang w:val="en-US"/>
              </w:rPr>
              <w:t xml:space="preserve">Article 138.- </w:t>
            </w:r>
            <w:r w:rsidRPr="007023A9">
              <w:rPr>
                <w:rFonts w:ascii="Verdana" w:hAnsi="Verdana"/>
                <w:sz w:val="16"/>
                <w:szCs w:val="16"/>
                <w:lang w:val="en-US"/>
              </w:rPr>
              <w:t>The Individual Educational Institutions must accredit and, where appropriate, submit to the General Directorate, for registration and authorization, the following requirements, without prejudice to those that must be met before the Secretary of Public Education:</w:t>
            </w:r>
            <w:r>
              <w:rPr>
                <w:rFonts w:ascii="Verdana" w:hAnsi="Verdana"/>
                <w:sz w:val="16"/>
                <w:szCs w:val="16"/>
                <w:lang w:val="en-US"/>
              </w:rPr>
              <w:t xml:space="preserve"> (SEP)</w:t>
            </w:r>
          </w:p>
        </w:tc>
      </w:tr>
      <w:tr w:rsidR="00AC48C0" w:rsidRPr="0017799F" w14:paraId="5566F488" w14:textId="77777777" w:rsidTr="00E54D49">
        <w:tc>
          <w:tcPr>
            <w:tcW w:w="4788" w:type="dxa"/>
            <w:shd w:val="clear" w:color="auto" w:fill="auto"/>
          </w:tcPr>
          <w:p w14:paraId="6CDFDC3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30F1A0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03C6C14" w14:textId="77777777" w:rsidTr="00E54D49">
        <w:tc>
          <w:tcPr>
            <w:tcW w:w="4788" w:type="dxa"/>
            <w:shd w:val="clear" w:color="auto" w:fill="auto"/>
          </w:tcPr>
          <w:p w14:paraId="69BFEBC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Solicitud por escrito, en la que señale su denominación o razón social, domicilio, nombre y acreditación de su representante legal;</w:t>
            </w:r>
          </w:p>
        </w:tc>
        <w:tc>
          <w:tcPr>
            <w:tcW w:w="4788" w:type="dxa"/>
            <w:shd w:val="clear" w:color="auto" w:fill="auto"/>
          </w:tcPr>
          <w:p w14:paraId="02C44FF7"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Written request, stating </w:t>
            </w:r>
            <w:r>
              <w:rPr>
                <w:rFonts w:ascii="Verdana" w:hAnsi="Verdana"/>
                <w:sz w:val="16"/>
                <w:szCs w:val="16"/>
                <w:lang w:val="en-US"/>
              </w:rPr>
              <w:t>their corporate</w:t>
            </w:r>
            <w:r w:rsidRPr="007023A9">
              <w:rPr>
                <w:rFonts w:ascii="Verdana" w:hAnsi="Verdana"/>
                <w:sz w:val="16"/>
                <w:szCs w:val="16"/>
                <w:lang w:val="en-US"/>
              </w:rPr>
              <w:t xml:space="preserve"> name or business name, address, </w:t>
            </w:r>
            <w:r>
              <w:rPr>
                <w:rFonts w:ascii="Verdana" w:hAnsi="Verdana"/>
                <w:sz w:val="16"/>
                <w:szCs w:val="16"/>
                <w:lang w:val="en-US"/>
              </w:rPr>
              <w:t xml:space="preserve">the </w:t>
            </w:r>
            <w:r w:rsidRPr="007023A9">
              <w:rPr>
                <w:rFonts w:ascii="Verdana" w:hAnsi="Verdana"/>
                <w:sz w:val="16"/>
                <w:szCs w:val="16"/>
                <w:lang w:val="en-US"/>
              </w:rPr>
              <w:t xml:space="preserve">name and accreditation of </w:t>
            </w:r>
            <w:r>
              <w:rPr>
                <w:rFonts w:ascii="Verdana" w:hAnsi="Verdana"/>
                <w:sz w:val="16"/>
                <w:szCs w:val="16"/>
                <w:lang w:val="en-US"/>
              </w:rPr>
              <w:t xml:space="preserve">the </w:t>
            </w:r>
            <w:r w:rsidRPr="007023A9">
              <w:rPr>
                <w:rFonts w:ascii="Verdana" w:hAnsi="Verdana"/>
                <w:sz w:val="16"/>
                <w:szCs w:val="16"/>
                <w:lang w:val="en-US"/>
              </w:rPr>
              <w:t>legal representative;</w:t>
            </w:r>
          </w:p>
        </w:tc>
      </w:tr>
      <w:tr w:rsidR="00AC48C0" w:rsidRPr="0017799F" w14:paraId="25EA0401" w14:textId="77777777" w:rsidTr="00E54D49">
        <w:tc>
          <w:tcPr>
            <w:tcW w:w="4788" w:type="dxa"/>
            <w:shd w:val="clear" w:color="auto" w:fill="auto"/>
          </w:tcPr>
          <w:p w14:paraId="690B21B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B187FC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9768190" w14:textId="77777777" w:rsidTr="00E54D49">
        <w:tc>
          <w:tcPr>
            <w:tcW w:w="4788" w:type="dxa"/>
            <w:shd w:val="clear" w:color="auto" w:fill="auto"/>
          </w:tcPr>
          <w:p w14:paraId="1DA85BA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Ser persona moral constituida conforme a las leyes mexicanas;</w:t>
            </w:r>
          </w:p>
        </w:tc>
        <w:tc>
          <w:tcPr>
            <w:tcW w:w="4788" w:type="dxa"/>
            <w:shd w:val="clear" w:color="auto" w:fill="auto"/>
          </w:tcPr>
          <w:p w14:paraId="5ECFEAFB"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Be a legal entity constituted in accordance with Mexican laws;</w:t>
            </w:r>
          </w:p>
        </w:tc>
      </w:tr>
      <w:tr w:rsidR="00AC48C0" w:rsidRPr="0017799F" w14:paraId="73F7FFD5" w14:textId="77777777" w:rsidTr="00E54D49">
        <w:tc>
          <w:tcPr>
            <w:tcW w:w="4788" w:type="dxa"/>
            <w:shd w:val="clear" w:color="auto" w:fill="auto"/>
          </w:tcPr>
          <w:p w14:paraId="02555E1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008281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08647DF" w14:textId="77777777" w:rsidTr="00E54D49">
        <w:tc>
          <w:tcPr>
            <w:tcW w:w="4788" w:type="dxa"/>
            <w:shd w:val="clear" w:color="auto" w:fill="auto"/>
          </w:tcPr>
          <w:p w14:paraId="0C1E85A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Contar con equipos e instalaciones adecuadas y acordes para impartir la capacitación en materia de seguridad, describiendo la ubicación exacta y las características del ambiente físico, planos arquitectónicos del plantel contemplando oficinas e instalaciones en donde será impartida la capacitación, </w:t>
            </w:r>
            <w:r w:rsidRPr="007023A9">
              <w:rPr>
                <w:rFonts w:ascii="Verdana" w:hAnsi="Verdana"/>
                <w:sz w:val="16"/>
                <w:szCs w:val="16"/>
              </w:rPr>
              <w:lastRenderedPageBreak/>
              <w:t>conforme a lo establecido en el Manual que al efecto emita la Dirección General;</w:t>
            </w:r>
          </w:p>
        </w:tc>
        <w:tc>
          <w:tcPr>
            <w:tcW w:w="4788" w:type="dxa"/>
            <w:shd w:val="clear" w:color="auto" w:fill="auto"/>
          </w:tcPr>
          <w:p w14:paraId="09FAAB32" w14:textId="77777777" w:rsidR="00AC48C0" w:rsidRPr="007023A9" w:rsidRDefault="00AC48C0" w:rsidP="00AC48C0">
            <w:pPr>
              <w:jc w:val="both"/>
              <w:rPr>
                <w:lang w:val="en-US"/>
              </w:rPr>
            </w:pPr>
            <w:r w:rsidRPr="007023A9">
              <w:rPr>
                <w:rFonts w:ascii="Verdana" w:hAnsi="Verdana"/>
                <w:b/>
                <w:bCs/>
                <w:sz w:val="16"/>
                <w:szCs w:val="16"/>
                <w:lang w:val="en-US"/>
              </w:rPr>
              <w:lastRenderedPageBreak/>
              <w:t xml:space="preserve">III. </w:t>
            </w:r>
            <w:r w:rsidRPr="007023A9">
              <w:rPr>
                <w:rFonts w:ascii="Verdana" w:hAnsi="Verdana"/>
                <w:sz w:val="16"/>
                <w:szCs w:val="16"/>
                <w:lang w:val="en-US"/>
              </w:rPr>
              <w:t xml:space="preserve">Have adequate equipment and facilities and chords to provide </w:t>
            </w:r>
            <w:r>
              <w:rPr>
                <w:rFonts w:ascii="Verdana" w:hAnsi="Verdana"/>
                <w:sz w:val="16"/>
                <w:szCs w:val="16"/>
                <w:lang w:val="en-US"/>
              </w:rPr>
              <w:t>s</w:t>
            </w:r>
            <w:r>
              <w:rPr>
                <w:rFonts w:ascii="Verdana" w:hAnsi="Verdana"/>
                <w:sz w:val="16"/>
                <w:szCs w:val="16"/>
                <w:lang w:val="en-US"/>
              </w:rPr>
              <w:lastRenderedPageBreak/>
              <w:t>afety training</w:t>
            </w:r>
            <w:r w:rsidRPr="007023A9">
              <w:rPr>
                <w:rFonts w:ascii="Verdana" w:hAnsi="Verdana"/>
                <w:sz w:val="16"/>
                <w:szCs w:val="16"/>
                <w:lang w:val="en-US"/>
              </w:rPr>
              <w:t xml:space="preserve">, describing the exact location and characteristics of the physical environment, architectural plans of the campus contemplating offices and facilities where the training will be provided, in </w:t>
            </w:r>
            <w:r w:rsidRPr="007023A9">
              <w:rPr>
                <w:rFonts w:ascii="Verdana" w:hAnsi="Verdana"/>
                <w:sz w:val="16"/>
                <w:szCs w:val="16"/>
                <w:lang w:val="en-US"/>
              </w:rPr>
              <w:lastRenderedPageBreak/>
              <w:t>accordance with the provisions of the Manual that for that purpose the General Directo</w:t>
            </w:r>
            <w:r w:rsidRPr="007023A9">
              <w:rPr>
                <w:rFonts w:ascii="Verdana" w:hAnsi="Verdana"/>
                <w:sz w:val="16"/>
                <w:szCs w:val="16"/>
                <w:lang w:val="en-US"/>
              </w:rPr>
              <w:lastRenderedPageBreak/>
              <w:t>rate issues;</w:t>
            </w:r>
          </w:p>
        </w:tc>
      </w:tr>
      <w:tr w:rsidR="00AC48C0" w:rsidRPr="0017799F" w14:paraId="1D1B26F4" w14:textId="77777777" w:rsidTr="00E54D49">
        <w:tc>
          <w:tcPr>
            <w:tcW w:w="4788" w:type="dxa"/>
            <w:shd w:val="clear" w:color="auto" w:fill="auto"/>
          </w:tcPr>
          <w:p w14:paraId="6A80246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1008C8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5CF2D90" w14:textId="77777777" w:rsidTr="00E54D49">
        <w:tc>
          <w:tcPr>
            <w:tcW w:w="4788" w:type="dxa"/>
            <w:shd w:val="clear" w:color="auto" w:fill="auto"/>
          </w:tcPr>
          <w:p w14:paraId="35B21C4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Presentar copia certificada de la escritura constitutiva y, en su caso, con sus modificaciones, inscrita en el Registro Público correspondiente, en donde se encuentre como objeto social la impartición de capacitación al Personal de la Marina Mercante y en la que se señale que su domicilio se enc</w:t>
            </w:r>
            <w:r w:rsidRPr="007023A9">
              <w:rPr>
                <w:rFonts w:ascii="Verdana" w:hAnsi="Verdana"/>
                <w:sz w:val="16"/>
                <w:szCs w:val="16"/>
              </w:rPr>
              <w:lastRenderedPageBreak/>
              <w:t>uentra en territorio mexicano;</w:t>
            </w:r>
          </w:p>
        </w:tc>
        <w:tc>
          <w:tcPr>
            <w:tcW w:w="4788" w:type="dxa"/>
            <w:shd w:val="clear" w:color="auto" w:fill="auto"/>
          </w:tcPr>
          <w:p w14:paraId="0CF4C8FC"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Submit a certified copy of the articles of incorporation and, where appropriate, with its modifications, registered in the corresponding Public Registry, where the training of the Personnel of the Merchant Marine is lo</w:t>
            </w:r>
            <w:r w:rsidRPr="007023A9">
              <w:rPr>
                <w:rFonts w:ascii="Verdana" w:hAnsi="Verdana"/>
                <w:sz w:val="16"/>
                <w:szCs w:val="16"/>
                <w:lang w:val="en-US"/>
              </w:rPr>
              <w:lastRenderedPageBreak/>
              <w:t>c</w:t>
            </w:r>
            <w:r w:rsidRPr="007023A9">
              <w:rPr>
                <w:rFonts w:ascii="Verdana" w:hAnsi="Verdana"/>
                <w:sz w:val="16"/>
                <w:szCs w:val="16"/>
                <w:lang w:val="en-US"/>
              </w:rPr>
              <w:lastRenderedPageBreak/>
              <w:t xml:space="preserve">ated as a corporate purpose and in which it is indicated that its domicile is </w:t>
            </w:r>
            <w:r>
              <w:rPr>
                <w:rFonts w:ascii="Verdana" w:hAnsi="Verdana"/>
                <w:sz w:val="16"/>
                <w:szCs w:val="16"/>
                <w:lang w:val="en-US"/>
              </w:rPr>
              <w:t>located</w:t>
            </w:r>
            <w:r w:rsidRPr="007023A9">
              <w:rPr>
                <w:rFonts w:ascii="Verdana" w:hAnsi="Verdana"/>
                <w:sz w:val="16"/>
                <w:szCs w:val="16"/>
                <w:lang w:val="en-US"/>
              </w:rPr>
              <w:t xml:space="preserve"> in Mexican territory;</w:t>
            </w:r>
          </w:p>
        </w:tc>
      </w:tr>
      <w:tr w:rsidR="00AC48C0" w:rsidRPr="0017799F" w14:paraId="3D3C4E0E" w14:textId="77777777" w:rsidTr="00E54D49">
        <w:tc>
          <w:tcPr>
            <w:tcW w:w="4788" w:type="dxa"/>
            <w:shd w:val="clear" w:color="auto" w:fill="auto"/>
          </w:tcPr>
          <w:p w14:paraId="1813A1C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431956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2198DCC" w14:textId="77777777" w:rsidTr="00E54D49">
        <w:tc>
          <w:tcPr>
            <w:tcW w:w="4788" w:type="dxa"/>
            <w:shd w:val="clear" w:color="auto" w:fill="auto"/>
          </w:tcPr>
          <w:p w14:paraId="4D8B422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Copia certificada del poder del representante legal otorgado ante fedatario público;</w:t>
            </w:r>
          </w:p>
        </w:tc>
        <w:tc>
          <w:tcPr>
            <w:tcW w:w="4788" w:type="dxa"/>
            <w:shd w:val="clear" w:color="auto" w:fill="auto"/>
          </w:tcPr>
          <w:p w14:paraId="7276C968"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Certified copy of the power of the legal representative granted before a </w:t>
            </w:r>
            <w:r w:rsidRPr="007023A9">
              <w:rPr>
                <w:rFonts w:ascii="Verdana" w:hAnsi="Verdana"/>
                <w:i/>
                <w:iCs/>
                <w:sz w:val="16"/>
                <w:szCs w:val="16"/>
                <w:lang w:val="en-US"/>
              </w:rPr>
              <w:t>Notario Público</w:t>
            </w:r>
            <w:r w:rsidRPr="007023A9">
              <w:rPr>
                <w:rFonts w:ascii="Verdana" w:hAnsi="Verdana"/>
                <w:sz w:val="16"/>
                <w:szCs w:val="16"/>
                <w:lang w:val="en-US"/>
              </w:rPr>
              <w:t>;</w:t>
            </w:r>
          </w:p>
        </w:tc>
      </w:tr>
      <w:tr w:rsidR="00AC48C0" w:rsidRPr="0017799F" w14:paraId="294568BA" w14:textId="77777777" w:rsidTr="00E54D49">
        <w:tc>
          <w:tcPr>
            <w:tcW w:w="4788" w:type="dxa"/>
            <w:shd w:val="clear" w:color="auto" w:fill="auto"/>
          </w:tcPr>
          <w:p w14:paraId="39619E0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0F95BD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B947C77" w14:textId="77777777" w:rsidTr="00E54D49">
        <w:tc>
          <w:tcPr>
            <w:tcW w:w="4788" w:type="dxa"/>
            <w:shd w:val="clear" w:color="auto" w:fill="auto"/>
          </w:tcPr>
          <w:p w14:paraId="66CF79C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Los planes y programas de estudio para la capacitación en materia de seguridad, los cuales deberán incluir por materia, objetivos generales y específicos, así como el desarrollo del contenido temático, el mapa curricular, especificando las horas de práctica y de teoría, y demás lineamientos que marca la guía para la implementación de los cursos modelo que emanan de la OMI;</w:t>
            </w:r>
          </w:p>
        </w:tc>
        <w:tc>
          <w:tcPr>
            <w:tcW w:w="4788" w:type="dxa"/>
            <w:shd w:val="clear" w:color="auto" w:fill="auto"/>
          </w:tcPr>
          <w:p w14:paraId="407F3802"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The study plans and programs for safety training, which should include subject matter, general and specific objectives, as well as the development of the thematic content, the curriculum map, specifying hours of practice and theory, and other guidelines which marks the guide for the implementation of the model courses emanating from the IMO;</w:t>
            </w:r>
          </w:p>
        </w:tc>
      </w:tr>
      <w:tr w:rsidR="00AC48C0" w:rsidRPr="0017799F" w14:paraId="3424F67F" w14:textId="77777777" w:rsidTr="00E54D49">
        <w:tc>
          <w:tcPr>
            <w:tcW w:w="4788" w:type="dxa"/>
            <w:shd w:val="clear" w:color="auto" w:fill="auto"/>
          </w:tcPr>
          <w:p w14:paraId="3A77D5F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25864E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87ADED2" w14:textId="77777777" w:rsidTr="00E54D49">
        <w:tc>
          <w:tcPr>
            <w:tcW w:w="4788" w:type="dxa"/>
            <w:shd w:val="clear" w:color="auto" w:fill="auto"/>
          </w:tcPr>
          <w:p w14:paraId="09113F8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Los mecanismos de evaluación antes y después de ser impartida la capacitación;</w:t>
            </w:r>
          </w:p>
        </w:tc>
        <w:tc>
          <w:tcPr>
            <w:tcW w:w="4788" w:type="dxa"/>
            <w:shd w:val="clear" w:color="auto" w:fill="auto"/>
          </w:tcPr>
          <w:p w14:paraId="75BEEC44"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The evaluation mechanisms before and after the training is given;</w:t>
            </w:r>
          </w:p>
        </w:tc>
      </w:tr>
      <w:tr w:rsidR="00AC48C0" w:rsidRPr="0017799F" w14:paraId="1F1C9FE8" w14:textId="77777777" w:rsidTr="00E54D49">
        <w:tc>
          <w:tcPr>
            <w:tcW w:w="4788" w:type="dxa"/>
            <w:shd w:val="clear" w:color="auto" w:fill="auto"/>
          </w:tcPr>
          <w:p w14:paraId="5CC2EA5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CA4F37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A01D0C5" w14:textId="77777777" w:rsidTr="00E54D49">
        <w:tc>
          <w:tcPr>
            <w:tcW w:w="4788" w:type="dxa"/>
            <w:shd w:val="clear" w:color="auto" w:fill="auto"/>
          </w:tcPr>
          <w:p w14:paraId="282F36F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VIII.</w:t>
            </w:r>
            <w:r w:rsidRPr="007023A9">
              <w:rPr>
                <w:rFonts w:ascii="Verdana" w:hAnsi="Verdana"/>
                <w:sz w:val="16"/>
                <w:szCs w:val="16"/>
              </w:rPr>
              <w:t xml:space="preserve"> Relación de instructores certificados por la Dirección General;</w:t>
            </w:r>
          </w:p>
        </w:tc>
        <w:tc>
          <w:tcPr>
            <w:tcW w:w="4788" w:type="dxa"/>
            <w:shd w:val="clear" w:color="auto" w:fill="auto"/>
          </w:tcPr>
          <w:p w14:paraId="365B5CBF"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List of instructors certified by the General Directorate;</w:t>
            </w:r>
          </w:p>
        </w:tc>
      </w:tr>
      <w:tr w:rsidR="00AC48C0" w:rsidRPr="0017799F" w14:paraId="05B87E62" w14:textId="77777777" w:rsidTr="00E54D49">
        <w:tc>
          <w:tcPr>
            <w:tcW w:w="4788" w:type="dxa"/>
            <w:shd w:val="clear" w:color="auto" w:fill="auto"/>
          </w:tcPr>
          <w:p w14:paraId="62B2F70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6BC6D4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E42A0BF" w14:textId="77777777" w:rsidTr="00E54D49">
        <w:tc>
          <w:tcPr>
            <w:tcW w:w="4788" w:type="dxa"/>
            <w:shd w:val="clear" w:color="auto" w:fill="auto"/>
          </w:tcPr>
          <w:p w14:paraId="11D51D5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IX.</w:t>
            </w:r>
            <w:r w:rsidRPr="007023A9">
              <w:rPr>
                <w:rFonts w:ascii="Verdana" w:hAnsi="Verdana"/>
                <w:sz w:val="16"/>
                <w:szCs w:val="16"/>
              </w:rPr>
              <w:t xml:space="preserve"> Contar con el equipo necesario para impartir los cursos de capacitación tanto teórico como práctico, incluyendo simuladores y programas informáticos, bibliografía y manuales para los participantes, y</w:t>
            </w:r>
          </w:p>
        </w:tc>
        <w:tc>
          <w:tcPr>
            <w:tcW w:w="4788" w:type="dxa"/>
            <w:shd w:val="clear" w:color="auto" w:fill="auto"/>
          </w:tcPr>
          <w:p w14:paraId="37D26A3E" w14:textId="77777777" w:rsidR="00AC48C0" w:rsidRPr="007023A9" w:rsidRDefault="00AC48C0" w:rsidP="00AC48C0">
            <w:pPr>
              <w:jc w:val="both"/>
              <w:rPr>
                <w:lang w:val="en-US"/>
              </w:rPr>
            </w:pPr>
            <w:r w:rsidRPr="007023A9">
              <w:rPr>
                <w:rFonts w:ascii="Verdana" w:hAnsi="Verdana"/>
                <w:b/>
                <w:bCs/>
                <w:sz w:val="16"/>
                <w:szCs w:val="16"/>
                <w:lang w:val="en-US"/>
              </w:rPr>
              <w:t xml:space="preserve">IX. </w:t>
            </w:r>
            <w:r w:rsidRPr="007023A9">
              <w:rPr>
                <w:rFonts w:ascii="Verdana" w:hAnsi="Verdana"/>
                <w:sz w:val="16"/>
                <w:szCs w:val="16"/>
                <w:lang w:val="en-US"/>
              </w:rPr>
              <w:t>Have the necessary equipment to provide both theoretical and practical training courses, including simulators and computer programs, bibliography and manuals for participants, and</w:t>
            </w:r>
          </w:p>
        </w:tc>
      </w:tr>
      <w:tr w:rsidR="00AC48C0" w:rsidRPr="0017799F" w14:paraId="02BEA45D" w14:textId="77777777" w:rsidTr="00E54D49">
        <w:tc>
          <w:tcPr>
            <w:tcW w:w="4788" w:type="dxa"/>
            <w:shd w:val="clear" w:color="auto" w:fill="auto"/>
          </w:tcPr>
          <w:p w14:paraId="7D1D792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EBDCF1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79CAD0B" w14:textId="77777777" w:rsidTr="00E54D49">
        <w:tc>
          <w:tcPr>
            <w:tcW w:w="4788" w:type="dxa"/>
            <w:shd w:val="clear" w:color="auto" w:fill="auto"/>
          </w:tcPr>
          <w:p w14:paraId="66B432C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 </w:t>
            </w:r>
            <w:r w:rsidRPr="007023A9">
              <w:rPr>
                <w:rFonts w:ascii="Verdana" w:hAnsi="Verdana"/>
                <w:sz w:val="16"/>
                <w:szCs w:val="16"/>
              </w:rPr>
              <w:t>Presentar el Programa de Implementación del Sistema de Gestión de la Calidad.</w:t>
            </w:r>
          </w:p>
        </w:tc>
        <w:tc>
          <w:tcPr>
            <w:tcW w:w="4788" w:type="dxa"/>
            <w:shd w:val="clear" w:color="auto" w:fill="auto"/>
          </w:tcPr>
          <w:p w14:paraId="2A0C5EC6" w14:textId="77777777" w:rsidR="00AC48C0" w:rsidRPr="007023A9" w:rsidRDefault="00AC48C0" w:rsidP="00AC48C0">
            <w:pPr>
              <w:jc w:val="both"/>
              <w:rPr>
                <w:lang w:val="en-US"/>
              </w:rPr>
            </w:pPr>
            <w:r w:rsidRPr="007023A9">
              <w:rPr>
                <w:rFonts w:ascii="Verdana" w:hAnsi="Verdana"/>
                <w:b/>
                <w:bCs/>
                <w:sz w:val="16"/>
                <w:szCs w:val="16"/>
                <w:lang w:val="en-US"/>
              </w:rPr>
              <w:t xml:space="preserve">X. </w:t>
            </w:r>
            <w:r w:rsidRPr="007023A9">
              <w:rPr>
                <w:rFonts w:ascii="Verdana" w:hAnsi="Verdana"/>
                <w:sz w:val="16"/>
                <w:szCs w:val="16"/>
                <w:lang w:val="en-US"/>
              </w:rPr>
              <w:t>Present the Quality Management System Implementation Program.</w:t>
            </w:r>
          </w:p>
        </w:tc>
      </w:tr>
      <w:tr w:rsidR="00AC48C0" w:rsidRPr="0017799F" w14:paraId="59DED1E5" w14:textId="77777777" w:rsidTr="00E54D49">
        <w:tc>
          <w:tcPr>
            <w:tcW w:w="4788" w:type="dxa"/>
            <w:shd w:val="clear" w:color="auto" w:fill="auto"/>
          </w:tcPr>
          <w:p w14:paraId="10A7540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E4FE3B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9B00B00" w14:textId="77777777" w:rsidTr="00E54D49">
        <w:tc>
          <w:tcPr>
            <w:tcW w:w="4788" w:type="dxa"/>
            <w:shd w:val="clear" w:color="auto" w:fill="auto"/>
          </w:tcPr>
          <w:p w14:paraId="54271AE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139.-</w:t>
            </w:r>
            <w:r w:rsidRPr="007023A9">
              <w:rPr>
                <w:rFonts w:ascii="Verdana" w:hAnsi="Verdana"/>
                <w:sz w:val="16"/>
                <w:szCs w:val="16"/>
              </w:rPr>
              <w:t xml:space="preserve"> La autorización para ejercer como Institución Educativa Particular, los cursos de capacitación en materia de seguridad a impartir, así como la autorización de los instructores principales y de apoyo, tendrá una vigencia de dos años. Dicha autorización podrá ser renovada previa Inspección efectuada por personal de la Dirección General, quien verificará que se cumpla con los requisitos correspondientes.</w:t>
            </w:r>
          </w:p>
        </w:tc>
        <w:tc>
          <w:tcPr>
            <w:tcW w:w="4788" w:type="dxa"/>
            <w:shd w:val="clear" w:color="auto" w:fill="auto"/>
          </w:tcPr>
          <w:p w14:paraId="7B3EF7A9" w14:textId="77777777" w:rsidR="00AC48C0" w:rsidRPr="007023A9" w:rsidRDefault="00AC48C0" w:rsidP="00AC48C0">
            <w:pPr>
              <w:jc w:val="both"/>
              <w:rPr>
                <w:lang w:val="en-US"/>
              </w:rPr>
            </w:pPr>
            <w:r w:rsidRPr="007023A9">
              <w:rPr>
                <w:rFonts w:ascii="Verdana" w:hAnsi="Verdana"/>
                <w:b/>
                <w:bCs/>
                <w:sz w:val="16"/>
                <w:szCs w:val="16"/>
                <w:lang w:val="en-US"/>
              </w:rPr>
              <w:t xml:space="preserve">Article 139.- </w:t>
            </w:r>
            <w:r w:rsidRPr="007023A9">
              <w:rPr>
                <w:rFonts w:ascii="Verdana" w:hAnsi="Verdana"/>
                <w:sz w:val="16"/>
                <w:szCs w:val="16"/>
                <w:lang w:val="en-US"/>
              </w:rPr>
              <w:t xml:space="preserve">The authorization to exercise as a Private Educational Institution, the training courses in </w:t>
            </w:r>
            <w:r>
              <w:rPr>
                <w:rFonts w:ascii="Verdana" w:hAnsi="Verdana"/>
                <w:sz w:val="16"/>
                <w:szCs w:val="16"/>
                <w:lang w:val="en-US"/>
              </w:rPr>
              <w:t>safety</w:t>
            </w:r>
            <w:r w:rsidRPr="007023A9">
              <w:rPr>
                <w:rFonts w:ascii="Verdana" w:hAnsi="Verdana"/>
                <w:sz w:val="16"/>
                <w:szCs w:val="16"/>
                <w:lang w:val="en-US"/>
              </w:rPr>
              <w:t xml:space="preserve"> matters to be imparted, as well as the authorization of the main and support instructors, will be valid for two years. This authorization may be renewed prior Inspection carried out by personnel of the General Directorate, who will verify that the corresponding requirements are met.</w:t>
            </w:r>
          </w:p>
        </w:tc>
      </w:tr>
      <w:tr w:rsidR="00AC48C0" w:rsidRPr="0017799F" w14:paraId="06176CC0" w14:textId="77777777" w:rsidTr="00E54D49">
        <w:tc>
          <w:tcPr>
            <w:tcW w:w="4788" w:type="dxa"/>
            <w:shd w:val="clear" w:color="auto" w:fill="auto"/>
          </w:tcPr>
          <w:p w14:paraId="31A2DB8A"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FCCFD1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0FE000AF" w14:textId="77777777" w:rsidTr="00E54D49">
        <w:tc>
          <w:tcPr>
            <w:tcW w:w="4788" w:type="dxa"/>
            <w:shd w:val="clear" w:color="auto" w:fill="auto"/>
          </w:tcPr>
          <w:p w14:paraId="4BB3B71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El listado de Instituciones Educativas Particulares autorizadas se encontrará disponible para su consulta en la página electrónica de la Secretaría.</w:t>
            </w:r>
          </w:p>
        </w:tc>
        <w:tc>
          <w:tcPr>
            <w:tcW w:w="4788" w:type="dxa"/>
            <w:shd w:val="clear" w:color="auto" w:fill="auto"/>
          </w:tcPr>
          <w:p w14:paraId="48842082" w14:textId="77777777" w:rsidR="00AC48C0" w:rsidRPr="007023A9" w:rsidRDefault="00AC48C0" w:rsidP="00AC48C0">
            <w:pPr>
              <w:jc w:val="both"/>
              <w:rPr>
                <w:lang w:val="en-US"/>
              </w:rPr>
            </w:pPr>
            <w:r w:rsidRPr="007023A9">
              <w:rPr>
                <w:rFonts w:ascii="Verdana" w:hAnsi="Verdana"/>
                <w:sz w:val="16"/>
                <w:szCs w:val="16"/>
                <w:lang w:val="en-US"/>
              </w:rPr>
              <w:t>The list of authorized Individual Educational Institutions will be available for consultation on the website of the Secretary.</w:t>
            </w:r>
          </w:p>
        </w:tc>
      </w:tr>
      <w:tr w:rsidR="00AC48C0" w:rsidRPr="0017799F" w14:paraId="6539DC5C" w14:textId="77777777" w:rsidTr="00E54D49">
        <w:tc>
          <w:tcPr>
            <w:tcW w:w="4788" w:type="dxa"/>
            <w:shd w:val="clear" w:color="auto" w:fill="auto"/>
          </w:tcPr>
          <w:p w14:paraId="1F86EAC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5EAA14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3351EED" w14:textId="77777777" w:rsidTr="00E54D49">
        <w:tc>
          <w:tcPr>
            <w:tcW w:w="4788" w:type="dxa"/>
            <w:shd w:val="clear" w:color="auto" w:fill="auto"/>
          </w:tcPr>
          <w:p w14:paraId="77C79EC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140.-</w:t>
            </w:r>
            <w:r w:rsidRPr="007023A9">
              <w:rPr>
                <w:rFonts w:ascii="Verdana" w:hAnsi="Verdana"/>
                <w:sz w:val="16"/>
                <w:szCs w:val="16"/>
              </w:rPr>
              <w:t xml:space="preserve"> Las Instituciones Educativas Particulares, deberán solicitar la Inspección a la Dirección General, para renovar su autorización con un mínimo de sesenta días hábiles de anticipación a la fecha de vencimiento de la misma.</w:t>
            </w:r>
          </w:p>
        </w:tc>
        <w:tc>
          <w:tcPr>
            <w:tcW w:w="4788" w:type="dxa"/>
            <w:shd w:val="clear" w:color="auto" w:fill="auto"/>
          </w:tcPr>
          <w:p w14:paraId="4022D43E" w14:textId="77777777" w:rsidR="00AC48C0" w:rsidRPr="007023A9" w:rsidRDefault="00AC48C0" w:rsidP="00AC48C0">
            <w:pPr>
              <w:jc w:val="both"/>
              <w:rPr>
                <w:lang w:val="en-US"/>
              </w:rPr>
            </w:pPr>
            <w:r w:rsidRPr="007023A9">
              <w:rPr>
                <w:rFonts w:ascii="Verdana" w:hAnsi="Verdana"/>
                <w:b/>
                <w:bCs/>
                <w:sz w:val="16"/>
                <w:szCs w:val="16"/>
                <w:lang w:val="en-US"/>
              </w:rPr>
              <w:t xml:space="preserve">Article 140.- </w:t>
            </w:r>
            <w:r w:rsidRPr="007023A9">
              <w:rPr>
                <w:rFonts w:ascii="Verdana" w:hAnsi="Verdana"/>
                <w:sz w:val="16"/>
                <w:szCs w:val="16"/>
                <w:lang w:val="en-US"/>
              </w:rPr>
              <w:t>The Individual Educational Institutions must request the Inspection from the General Directorate, to renew their authorization with a minimum of sixty working days in advance of the expiration date thereof.</w:t>
            </w:r>
          </w:p>
        </w:tc>
      </w:tr>
      <w:tr w:rsidR="00AC48C0" w:rsidRPr="0017799F" w14:paraId="3ED733F1" w14:textId="77777777" w:rsidTr="00E54D49">
        <w:tc>
          <w:tcPr>
            <w:tcW w:w="4788" w:type="dxa"/>
            <w:shd w:val="clear" w:color="auto" w:fill="auto"/>
          </w:tcPr>
          <w:p w14:paraId="77F019C0"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118C8AB"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40364612" w14:textId="77777777" w:rsidTr="00E54D49">
        <w:tc>
          <w:tcPr>
            <w:tcW w:w="4788" w:type="dxa"/>
            <w:shd w:val="clear" w:color="auto" w:fill="auto"/>
          </w:tcPr>
          <w:p w14:paraId="60F08D00"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Sección V</w:t>
            </w:r>
          </w:p>
        </w:tc>
        <w:tc>
          <w:tcPr>
            <w:tcW w:w="4788" w:type="dxa"/>
            <w:shd w:val="clear" w:color="auto" w:fill="auto"/>
          </w:tcPr>
          <w:p w14:paraId="075E1AC9" w14:textId="77777777" w:rsidR="00AC48C0" w:rsidRPr="007023A9" w:rsidRDefault="00AC48C0" w:rsidP="00AC48C0">
            <w:pPr>
              <w:jc w:val="center"/>
              <w:rPr>
                <w:lang w:val="en-US"/>
              </w:rPr>
            </w:pPr>
            <w:r w:rsidRPr="007023A9">
              <w:rPr>
                <w:rFonts w:ascii="Verdana" w:hAnsi="Verdana"/>
                <w:b/>
                <w:bCs/>
                <w:sz w:val="16"/>
                <w:szCs w:val="16"/>
                <w:lang w:val="en-US"/>
              </w:rPr>
              <w:t>Section V</w:t>
            </w:r>
          </w:p>
        </w:tc>
      </w:tr>
      <w:tr w:rsidR="00AC48C0" w:rsidRPr="0017799F" w14:paraId="2AAF5E7D" w14:textId="77777777" w:rsidTr="00E54D49">
        <w:tc>
          <w:tcPr>
            <w:tcW w:w="4788" w:type="dxa"/>
            <w:shd w:val="clear" w:color="auto" w:fill="auto"/>
          </w:tcPr>
          <w:p w14:paraId="7D2AEB17"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Educación de Tripulantes según los Niveles de Responsabilidad</w:t>
            </w:r>
          </w:p>
        </w:tc>
        <w:tc>
          <w:tcPr>
            <w:tcW w:w="4788" w:type="dxa"/>
            <w:shd w:val="clear" w:color="auto" w:fill="auto"/>
          </w:tcPr>
          <w:p w14:paraId="7289C74A" w14:textId="77777777" w:rsidR="00AC48C0" w:rsidRPr="007023A9" w:rsidRDefault="00AC48C0" w:rsidP="00AC48C0">
            <w:pPr>
              <w:jc w:val="center"/>
              <w:rPr>
                <w:lang w:val="en-US"/>
              </w:rPr>
            </w:pPr>
            <w:r w:rsidRPr="007023A9">
              <w:rPr>
                <w:rFonts w:ascii="Verdana" w:hAnsi="Verdana"/>
                <w:b/>
                <w:bCs/>
                <w:sz w:val="16"/>
                <w:szCs w:val="16"/>
                <w:lang w:val="en-US"/>
              </w:rPr>
              <w:t>Crew Education according to</w:t>
            </w:r>
            <w:r>
              <w:rPr>
                <w:rFonts w:ascii="Verdana" w:hAnsi="Verdana"/>
                <w:b/>
                <w:bCs/>
                <w:sz w:val="16"/>
                <w:szCs w:val="16"/>
                <w:lang w:val="en-US"/>
              </w:rPr>
              <w:t xml:space="preserve"> the</w:t>
            </w:r>
            <w:r w:rsidRPr="007023A9">
              <w:rPr>
                <w:rFonts w:ascii="Verdana" w:hAnsi="Verdana"/>
                <w:b/>
                <w:bCs/>
                <w:sz w:val="16"/>
                <w:szCs w:val="16"/>
                <w:lang w:val="en-US"/>
              </w:rPr>
              <w:t xml:space="preserve"> Levels of Responsibility</w:t>
            </w:r>
          </w:p>
        </w:tc>
      </w:tr>
      <w:tr w:rsidR="00AC48C0" w:rsidRPr="0017799F" w14:paraId="6054B630" w14:textId="77777777" w:rsidTr="00E54D49">
        <w:tc>
          <w:tcPr>
            <w:tcW w:w="4788" w:type="dxa"/>
            <w:shd w:val="clear" w:color="auto" w:fill="auto"/>
          </w:tcPr>
          <w:p w14:paraId="24C8BDF3"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442BD344"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0895B7E4" w14:textId="77777777" w:rsidTr="00E54D49">
        <w:tc>
          <w:tcPr>
            <w:tcW w:w="4788" w:type="dxa"/>
            <w:shd w:val="clear" w:color="auto" w:fill="auto"/>
          </w:tcPr>
          <w:p w14:paraId="2CDE2B2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141.-</w:t>
            </w:r>
            <w:r w:rsidRPr="007023A9">
              <w:rPr>
                <w:rFonts w:ascii="Verdana" w:hAnsi="Verdana"/>
                <w:sz w:val="16"/>
                <w:szCs w:val="16"/>
              </w:rPr>
              <w:t xml:space="preserve"> Las personas egresadas de las Instituciones Educativas del FIDENA o de las Instituciones Educativas Particulares que hayan recibido la capacitación correspondiente, podrán desempeñar a </w:t>
            </w:r>
            <w:r w:rsidRPr="007023A9">
              <w:rPr>
                <w:rFonts w:ascii="Verdana" w:hAnsi="Verdana"/>
                <w:sz w:val="16"/>
                <w:szCs w:val="16"/>
              </w:rPr>
              <w:lastRenderedPageBreak/>
              <w:t>bordo de las Embarcaciones o Artefactos Navales, los siguientes niveles de responsabilidad:</w:t>
            </w:r>
          </w:p>
        </w:tc>
        <w:tc>
          <w:tcPr>
            <w:tcW w:w="4788" w:type="dxa"/>
            <w:shd w:val="clear" w:color="auto" w:fill="auto"/>
          </w:tcPr>
          <w:p w14:paraId="622A373B" w14:textId="77777777" w:rsidR="00AC48C0" w:rsidRPr="007023A9" w:rsidRDefault="00AC48C0" w:rsidP="00AC48C0">
            <w:pPr>
              <w:jc w:val="both"/>
              <w:rPr>
                <w:lang w:val="en-US"/>
              </w:rPr>
            </w:pPr>
            <w:r w:rsidRPr="007023A9">
              <w:rPr>
                <w:rFonts w:ascii="Verdana" w:hAnsi="Verdana"/>
                <w:b/>
                <w:bCs/>
                <w:sz w:val="16"/>
                <w:szCs w:val="16"/>
                <w:lang w:val="en-US"/>
              </w:rPr>
              <w:lastRenderedPageBreak/>
              <w:t xml:space="preserve">Article 141.- </w:t>
            </w:r>
            <w:r w:rsidRPr="007023A9">
              <w:rPr>
                <w:rFonts w:ascii="Verdana" w:hAnsi="Verdana"/>
                <w:sz w:val="16"/>
                <w:szCs w:val="16"/>
                <w:lang w:val="en-US"/>
              </w:rPr>
              <w:t xml:space="preserve">Those graduated from the Educational Institutions of FIDENA or from the Individual Educational Institutions that have received the corresponding training, may perform on board the Naval </w:t>
            </w:r>
            <w:r w:rsidRPr="007023A9">
              <w:rPr>
                <w:rFonts w:ascii="Verdana" w:hAnsi="Verdana"/>
                <w:sz w:val="16"/>
                <w:szCs w:val="16"/>
                <w:lang w:val="en-US"/>
              </w:rPr>
              <w:lastRenderedPageBreak/>
              <w:t>Vessels or Artifacts, the following levels of responsibility:</w:t>
            </w:r>
          </w:p>
        </w:tc>
      </w:tr>
      <w:tr w:rsidR="00AC48C0" w:rsidRPr="0017799F" w14:paraId="3496D866" w14:textId="77777777" w:rsidTr="00E54D49">
        <w:tc>
          <w:tcPr>
            <w:tcW w:w="4788" w:type="dxa"/>
            <w:shd w:val="clear" w:color="auto" w:fill="auto"/>
          </w:tcPr>
          <w:p w14:paraId="72BC570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E649AE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C581305" w14:textId="77777777" w:rsidTr="00E54D49">
        <w:tc>
          <w:tcPr>
            <w:tcW w:w="4788" w:type="dxa"/>
            <w:shd w:val="clear" w:color="auto" w:fill="auto"/>
          </w:tcPr>
          <w:p w14:paraId="19F8840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De gestión, que estará relacionado con el desempeño de los cargos de Capitán, Jefe de Máquinas, Primer Oficial de Puente o Primer Oficial de Máquinas, a bordo de la Embarcación, y garantizar el adecuado desempeño de todas las funciones dentro de una esfera de responsabilidad asignada;</w:t>
            </w:r>
          </w:p>
        </w:tc>
        <w:tc>
          <w:tcPr>
            <w:tcW w:w="4788" w:type="dxa"/>
            <w:shd w:val="clear" w:color="auto" w:fill="auto"/>
          </w:tcPr>
          <w:p w14:paraId="6DEE5C4E"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Management, which will be related to the performance of the positions of Captain, Chief of Machines, First Bridge Officer or First Machine Officer, aboard the Vessel, and ensure the proper performance of all functi</w:t>
            </w:r>
            <w:r w:rsidRPr="007023A9">
              <w:rPr>
                <w:rFonts w:ascii="Verdana" w:hAnsi="Verdana"/>
                <w:sz w:val="16"/>
                <w:szCs w:val="16"/>
                <w:lang w:val="en-US"/>
              </w:rPr>
              <w:lastRenderedPageBreak/>
              <w:t>ons within a sphere of assigned responsibility;</w:t>
            </w:r>
          </w:p>
        </w:tc>
      </w:tr>
      <w:tr w:rsidR="00AC48C0" w:rsidRPr="0017799F" w14:paraId="2516B06B" w14:textId="77777777" w:rsidTr="00E54D49">
        <w:tc>
          <w:tcPr>
            <w:tcW w:w="4788" w:type="dxa"/>
            <w:shd w:val="clear" w:color="auto" w:fill="auto"/>
          </w:tcPr>
          <w:p w14:paraId="09DE9C3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C1C4F3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AA5757A" w14:textId="77777777" w:rsidTr="00E54D49">
        <w:tc>
          <w:tcPr>
            <w:tcW w:w="4788" w:type="dxa"/>
            <w:shd w:val="clear" w:color="auto" w:fill="auto"/>
          </w:tcPr>
          <w:p w14:paraId="727AB36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De operación, que estará relacionado con el desempeño de los cargos de Oficial de las áreas de puente o de máquinas, oficial de servicio en espacios de máquinas sin dotación permanente o radio operador (oficial de radiocomunicaciones) a bordo de una Embarcación, y con mantener un control directo del desempeño de todas las funciones en una esfera de responsabilidad asignada, de conformidad con los procedimientos pertinentes y bajo la dirección de una persona que preste servicio a nivel de gestión en dicha esfera de responsabilidad, y</w:t>
            </w:r>
          </w:p>
        </w:tc>
        <w:tc>
          <w:tcPr>
            <w:tcW w:w="4788" w:type="dxa"/>
            <w:shd w:val="clear" w:color="auto" w:fill="auto"/>
          </w:tcPr>
          <w:p w14:paraId="6840D7D8"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Operation, which will be related to the performance of the positions of Officer of the bridge or machine areas, service officer in spaces of machines without permanent </w:t>
            </w:r>
            <w:r>
              <w:rPr>
                <w:rFonts w:ascii="Verdana" w:hAnsi="Verdana"/>
                <w:sz w:val="16"/>
                <w:szCs w:val="16"/>
                <w:lang w:val="en-US"/>
              </w:rPr>
              <w:t>assignment</w:t>
            </w:r>
            <w:r w:rsidRPr="007023A9">
              <w:rPr>
                <w:rFonts w:ascii="Verdana" w:hAnsi="Verdana"/>
                <w:sz w:val="16"/>
                <w:szCs w:val="16"/>
                <w:lang w:val="en-US"/>
              </w:rPr>
              <w:t xml:space="preserve"> or radio operator (radio officer) on board a vessel, and with maintaining direct control of the performance of all functions in an assigned area of </w:t>
            </w:r>
            <w:r w:rsidRPr="007023A9">
              <w:rPr>
                <w:rFonts w:ascii="Arial" w:hAnsi="Arial" w:cs="Arial"/>
                <w:sz w:val="16"/>
                <w:szCs w:val="16"/>
                <w:lang w:val="en-US"/>
              </w:rPr>
              <w:t>​​</w:t>
            </w:r>
            <w:r w:rsidRPr="007023A9">
              <w:rPr>
                <w:rFonts w:ascii="Verdana" w:hAnsi="Verdana"/>
                <w:sz w:val="16"/>
                <w:szCs w:val="16"/>
                <w:lang w:val="en-US"/>
              </w:rPr>
              <w:t xml:space="preserve">responsibility, in accordance with the relevant procedures and under the direction of a person serving at the management level in that area of </w:t>
            </w:r>
            <w:r w:rsidRPr="007023A9">
              <w:rPr>
                <w:rFonts w:ascii="Arial" w:hAnsi="Arial" w:cs="Arial"/>
                <w:sz w:val="16"/>
                <w:szCs w:val="16"/>
                <w:lang w:val="en-US"/>
              </w:rPr>
              <w:t>​​</w:t>
            </w:r>
            <w:r w:rsidRPr="007023A9">
              <w:rPr>
                <w:rFonts w:ascii="Verdana" w:hAnsi="Verdana"/>
                <w:sz w:val="16"/>
                <w:szCs w:val="16"/>
                <w:lang w:val="en-US"/>
              </w:rPr>
              <w:t>responsibility, and</w:t>
            </w:r>
          </w:p>
        </w:tc>
      </w:tr>
      <w:tr w:rsidR="00AC48C0" w:rsidRPr="0017799F" w14:paraId="4289709B" w14:textId="77777777" w:rsidTr="00E54D49">
        <w:tc>
          <w:tcPr>
            <w:tcW w:w="4788" w:type="dxa"/>
            <w:shd w:val="clear" w:color="auto" w:fill="auto"/>
          </w:tcPr>
          <w:p w14:paraId="5898946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081E70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2A9A165" w14:textId="77777777" w:rsidTr="00E54D49">
        <w:tc>
          <w:tcPr>
            <w:tcW w:w="4788" w:type="dxa"/>
            <w:shd w:val="clear" w:color="auto" w:fill="auto"/>
          </w:tcPr>
          <w:p w14:paraId="2DB1BB75" w14:textId="77777777" w:rsidR="00AC48C0" w:rsidRPr="00EB7E32" w:rsidRDefault="00AC48C0" w:rsidP="00AC48C0">
            <w:pPr>
              <w:pStyle w:val="Texto"/>
              <w:spacing w:after="0" w:line="240" w:lineRule="auto"/>
              <w:ind w:firstLine="0"/>
              <w:rPr>
                <w:rFonts w:ascii="Verdana" w:hAnsi="Verdana"/>
                <w:sz w:val="16"/>
                <w:szCs w:val="16"/>
              </w:rPr>
            </w:pPr>
            <w:r w:rsidRPr="00EB7E32">
              <w:rPr>
                <w:rFonts w:ascii="Verdana" w:hAnsi="Verdana"/>
                <w:b/>
                <w:sz w:val="16"/>
                <w:szCs w:val="16"/>
              </w:rPr>
              <w:t>III.</w:t>
            </w:r>
            <w:r w:rsidRPr="00EB7E32">
              <w:rPr>
                <w:rFonts w:ascii="Verdana" w:hAnsi="Verdana"/>
                <w:sz w:val="16"/>
                <w:szCs w:val="16"/>
              </w:rPr>
              <w:t xml:space="preserve"> De apoyo, que corresponderá al desempeño de tareas, obligaciones o responsabilidades asignadas a bordo de una Embarcación, bajo la dirección de una persona que preste servicio a nivel de operación o de gestión.</w:t>
            </w:r>
          </w:p>
        </w:tc>
        <w:tc>
          <w:tcPr>
            <w:tcW w:w="4788" w:type="dxa"/>
            <w:shd w:val="clear" w:color="auto" w:fill="auto"/>
          </w:tcPr>
          <w:p w14:paraId="1671467B" w14:textId="77777777" w:rsidR="00AC48C0" w:rsidRPr="00EB7E32" w:rsidRDefault="00AC48C0" w:rsidP="00AC48C0">
            <w:pPr>
              <w:jc w:val="both"/>
              <w:rPr>
                <w:lang w:val="en-US"/>
              </w:rPr>
            </w:pPr>
            <w:r w:rsidRPr="00EB7E32">
              <w:rPr>
                <w:rFonts w:ascii="Verdana" w:hAnsi="Verdana"/>
                <w:b/>
                <w:bCs/>
                <w:sz w:val="16"/>
                <w:szCs w:val="16"/>
                <w:lang w:val="en-US"/>
              </w:rPr>
              <w:t xml:space="preserve">III. </w:t>
            </w:r>
            <w:r w:rsidRPr="00EB7E32">
              <w:rPr>
                <w:rFonts w:ascii="Verdana" w:hAnsi="Verdana"/>
                <w:sz w:val="16"/>
                <w:szCs w:val="16"/>
                <w:lang w:val="en-US"/>
              </w:rPr>
              <w:t>Support, which will correspond to the performance of tasks, obligations or responsibilities assigned on board a Vessel, under the direction of a person serving at the operation or management level.</w:t>
            </w:r>
          </w:p>
        </w:tc>
      </w:tr>
      <w:tr w:rsidR="00AC48C0" w:rsidRPr="0017799F" w14:paraId="60782309" w14:textId="77777777" w:rsidTr="00E54D49">
        <w:tc>
          <w:tcPr>
            <w:tcW w:w="4788" w:type="dxa"/>
            <w:shd w:val="clear" w:color="auto" w:fill="auto"/>
          </w:tcPr>
          <w:p w14:paraId="10A168D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B3F24E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9750FC6" w14:textId="77777777" w:rsidTr="00E54D49">
        <w:tc>
          <w:tcPr>
            <w:tcW w:w="4788" w:type="dxa"/>
            <w:shd w:val="clear" w:color="auto" w:fill="auto"/>
          </w:tcPr>
          <w:p w14:paraId="7BE4FE0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142.- </w:t>
            </w:r>
            <w:r w:rsidRPr="007023A9">
              <w:rPr>
                <w:rFonts w:ascii="Verdana" w:hAnsi="Verdana"/>
                <w:sz w:val="16"/>
                <w:szCs w:val="16"/>
              </w:rPr>
              <w:t>Los cargos que puede desempeñar a bordo el personal de los niveles de responsabilidad precisados en el artículo anterior, tendrán limitaciones para desarrollar determinadas actividades, de acuerdo con lo previsto en este Reglamento y con el Convenio STCW y/o convenio internacional del que el Estado Mexicano sea parte en materia de Educación Marítima Mercante.</w:t>
            </w:r>
          </w:p>
        </w:tc>
        <w:tc>
          <w:tcPr>
            <w:tcW w:w="4788" w:type="dxa"/>
            <w:shd w:val="clear" w:color="auto" w:fill="auto"/>
          </w:tcPr>
          <w:p w14:paraId="1AF2A372" w14:textId="77777777" w:rsidR="00AC48C0" w:rsidRPr="007023A9" w:rsidRDefault="00AC48C0" w:rsidP="00AC48C0">
            <w:pPr>
              <w:jc w:val="both"/>
              <w:rPr>
                <w:lang w:val="en-US"/>
              </w:rPr>
            </w:pPr>
            <w:r w:rsidRPr="007023A9">
              <w:rPr>
                <w:rFonts w:ascii="Verdana" w:hAnsi="Verdana"/>
                <w:b/>
                <w:bCs/>
                <w:sz w:val="16"/>
                <w:szCs w:val="16"/>
                <w:lang w:val="en-US"/>
              </w:rPr>
              <w:t xml:space="preserve">Article 142.- </w:t>
            </w:r>
            <w:r w:rsidRPr="007023A9">
              <w:rPr>
                <w:rFonts w:ascii="Verdana" w:hAnsi="Verdana"/>
                <w:sz w:val="16"/>
                <w:szCs w:val="16"/>
                <w:lang w:val="en-US"/>
              </w:rPr>
              <w:t>The positions that may be carried out on board by the personnel of the levels of responsibility specified in the preceding article, will have limitations to develop certain activities, in accordance with the provisions of this Regulation and with the STCW Agreement and/or international agreement of the that the Mexican State be a party in matters of Merchant Maritime Education.</w:t>
            </w:r>
          </w:p>
        </w:tc>
      </w:tr>
      <w:tr w:rsidR="00AC48C0" w:rsidRPr="0017799F" w14:paraId="217EC60B" w14:textId="77777777" w:rsidTr="00E54D49">
        <w:tc>
          <w:tcPr>
            <w:tcW w:w="4788" w:type="dxa"/>
            <w:shd w:val="clear" w:color="auto" w:fill="auto"/>
          </w:tcPr>
          <w:p w14:paraId="4AEB041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5087BB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6CC6642" w14:textId="77777777" w:rsidTr="00E54D49">
        <w:tc>
          <w:tcPr>
            <w:tcW w:w="4788" w:type="dxa"/>
            <w:shd w:val="clear" w:color="auto" w:fill="auto"/>
          </w:tcPr>
          <w:p w14:paraId="17804E1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143.- </w:t>
            </w:r>
            <w:r w:rsidRPr="007023A9">
              <w:rPr>
                <w:rFonts w:ascii="Verdana" w:hAnsi="Verdana"/>
                <w:sz w:val="16"/>
                <w:szCs w:val="16"/>
              </w:rPr>
              <w:t>A petición del naviero o Propietario, cuando por caso fortuito o fuerza mayor no pueda contar temporalmente con personal competente para ocupar un puesto determinado, la Capitanía de Puerto correspondiente otorgará una dispensa a personas que posean título profesional o Libreta de Mar, para ocupar el puesto inmediato superior, de acuerdo a su categoría, en los niveles de apoyo y operativos, debiendo remitir copia de la misma a la Dirección General. Lo anterior, siempre que no entrañe peligro a la seguridad de la vida humana, la prevención de la contaminación o la Protección Marítima.</w:t>
            </w:r>
          </w:p>
        </w:tc>
        <w:tc>
          <w:tcPr>
            <w:tcW w:w="4788" w:type="dxa"/>
            <w:shd w:val="clear" w:color="auto" w:fill="auto"/>
          </w:tcPr>
          <w:p w14:paraId="303FB340" w14:textId="77777777" w:rsidR="00AC48C0" w:rsidRPr="007023A9" w:rsidRDefault="00AC48C0" w:rsidP="00AC48C0">
            <w:pPr>
              <w:jc w:val="both"/>
              <w:rPr>
                <w:lang w:val="en-US"/>
              </w:rPr>
            </w:pPr>
            <w:r w:rsidRPr="007023A9">
              <w:rPr>
                <w:rFonts w:ascii="Verdana" w:hAnsi="Verdana"/>
                <w:b/>
                <w:bCs/>
                <w:sz w:val="16"/>
                <w:szCs w:val="16"/>
                <w:lang w:val="en-US"/>
              </w:rPr>
              <w:t xml:space="preserve">Article 143.- </w:t>
            </w:r>
            <w:r w:rsidRPr="007023A9">
              <w:rPr>
                <w:rFonts w:ascii="Verdana" w:hAnsi="Verdana"/>
                <w:sz w:val="16"/>
                <w:szCs w:val="16"/>
                <w:lang w:val="en-US"/>
              </w:rPr>
              <w:t xml:space="preserve">At the request of the shipping company or </w:t>
            </w:r>
            <w:r>
              <w:rPr>
                <w:rFonts w:ascii="Verdana" w:hAnsi="Verdana"/>
                <w:sz w:val="16"/>
                <w:szCs w:val="16"/>
                <w:lang w:val="en-US"/>
              </w:rPr>
              <w:t>Owner</w:t>
            </w:r>
            <w:r w:rsidRPr="007023A9">
              <w:rPr>
                <w:rFonts w:ascii="Verdana" w:hAnsi="Verdana"/>
                <w:sz w:val="16"/>
                <w:szCs w:val="16"/>
                <w:lang w:val="en-US"/>
              </w:rPr>
              <w:t>, when by chance or force majeure cannot temporarily have appropriate personnel to occupy a specific position, the corresponding Port Captaincy will grant a dispensation to persons who hold a professional title or Sea Book, to occupy the immediate superior position, according to its category, in the support and operational levels, and must send a copy of it to the General Directorate. The foregoing, provided that there is no danger to the safety of human life, pollution prevention or Maritime Protection.</w:t>
            </w:r>
          </w:p>
        </w:tc>
      </w:tr>
      <w:tr w:rsidR="00AC48C0" w:rsidRPr="0017799F" w14:paraId="03FFFBCC" w14:textId="77777777" w:rsidTr="00E54D49">
        <w:tc>
          <w:tcPr>
            <w:tcW w:w="4788" w:type="dxa"/>
            <w:shd w:val="clear" w:color="auto" w:fill="auto"/>
          </w:tcPr>
          <w:p w14:paraId="3A7BBACF"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7BA5FF5"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5205CDBB" w14:textId="77777777" w:rsidTr="00E54D49">
        <w:tc>
          <w:tcPr>
            <w:tcW w:w="4788" w:type="dxa"/>
            <w:shd w:val="clear" w:color="auto" w:fill="auto"/>
          </w:tcPr>
          <w:p w14:paraId="0E6B60A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Esta dispensa será otorgada por una sola vez y con una vigencia de treinta días naturales, su expedición deberá efectuarse dentro de las veinticuatro horas siguientes a su solicitud.</w:t>
            </w:r>
          </w:p>
        </w:tc>
        <w:tc>
          <w:tcPr>
            <w:tcW w:w="4788" w:type="dxa"/>
            <w:shd w:val="clear" w:color="auto" w:fill="auto"/>
          </w:tcPr>
          <w:p w14:paraId="4867D291" w14:textId="77777777" w:rsidR="00AC48C0" w:rsidRPr="007023A9" w:rsidRDefault="00AC48C0" w:rsidP="00AC48C0">
            <w:pPr>
              <w:jc w:val="both"/>
              <w:rPr>
                <w:lang w:val="en-US"/>
              </w:rPr>
            </w:pPr>
            <w:r w:rsidRPr="007023A9">
              <w:rPr>
                <w:rFonts w:ascii="Verdana" w:hAnsi="Verdana"/>
                <w:sz w:val="16"/>
                <w:szCs w:val="16"/>
                <w:lang w:val="en-US"/>
              </w:rPr>
              <w:t>This dispensation will be granted only once and with a validity of thirty calendar days, its issuance must be made within twenty-four hours after your request.</w:t>
            </w:r>
          </w:p>
        </w:tc>
      </w:tr>
      <w:tr w:rsidR="00AC48C0" w:rsidRPr="0017799F" w14:paraId="3A2786C2" w14:textId="77777777" w:rsidTr="00E54D49">
        <w:tc>
          <w:tcPr>
            <w:tcW w:w="4788" w:type="dxa"/>
            <w:shd w:val="clear" w:color="auto" w:fill="auto"/>
          </w:tcPr>
          <w:p w14:paraId="43B25C98"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C970F02"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0B9CE08B" w14:textId="77777777" w:rsidTr="00E54D49">
        <w:tc>
          <w:tcPr>
            <w:tcW w:w="4788" w:type="dxa"/>
            <w:shd w:val="clear" w:color="auto" w:fill="auto"/>
          </w:tcPr>
          <w:p w14:paraId="1969A1D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 dispensa prevista en este artículo no es aplicable para ocupar puestos de Capitán ni Jefe de Máquinas.</w:t>
            </w:r>
          </w:p>
        </w:tc>
        <w:tc>
          <w:tcPr>
            <w:tcW w:w="4788" w:type="dxa"/>
            <w:shd w:val="clear" w:color="auto" w:fill="auto"/>
          </w:tcPr>
          <w:p w14:paraId="04715A2B" w14:textId="77777777" w:rsidR="00AC48C0" w:rsidRPr="007023A9" w:rsidRDefault="00AC48C0" w:rsidP="00AC48C0">
            <w:pPr>
              <w:jc w:val="both"/>
              <w:rPr>
                <w:lang w:val="en-US"/>
              </w:rPr>
            </w:pPr>
            <w:r w:rsidRPr="007023A9">
              <w:rPr>
                <w:rFonts w:ascii="Verdana" w:hAnsi="Verdana"/>
                <w:sz w:val="16"/>
                <w:szCs w:val="16"/>
                <w:lang w:val="en-US"/>
              </w:rPr>
              <w:t xml:space="preserve">The waiver provided in this article is not applicable </w:t>
            </w:r>
            <w:r>
              <w:rPr>
                <w:rFonts w:ascii="Verdana" w:hAnsi="Verdana"/>
                <w:sz w:val="16"/>
                <w:szCs w:val="16"/>
                <w:lang w:val="en-US"/>
              </w:rPr>
              <w:t xml:space="preserve">for filling </w:t>
            </w:r>
            <w:r w:rsidRPr="007023A9">
              <w:rPr>
                <w:rFonts w:ascii="Verdana" w:hAnsi="Verdana"/>
                <w:sz w:val="16"/>
                <w:szCs w:val="16"/>
                <w:lang w:val="en-US"/>
              </w:rPr>
              <w:t>the positions of Captain or Chief of Machines.</w:t>
            </w:r>
          </w:p>
        </w:tc>
      </w:tr>
      <w:tr w:rsidR="00AC48C0" w:rsidRPr="0017799F" w14:paraId="2D7370A3" w14:textId="77777777" w:rsidTr="00E54D49">
        <w:tc>
          <w:tcPr>
            <w:tcW w:w="4788" w:type="dxa"/>
            <w:shd w:val="clear" w:color="auto" w:fill="auto"/>
          </w:tcPr>
          <w:p w14:paraId="1C5EDB76"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7E1602B9"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59A8C0EE" w14:textId="77777777" w:rsidTr="00E54D49">
        <w:tc>
          <w:tcPr>
            <w:tcW w:w="4788" w:type="dxa"/>
            <w:shd w:val="clear" w:color="auto" w:fill="auto"/>
          </w:tcPr>
          <w:p w14:paraId="40B4F9C0"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Sección VI</w:t>
            </w:r>
          </w:p>
        </w:tc>
        <w:tc>
          <w:tcPr>
            <w:tcW w:w="4788" w:type="dxa"/>
            <w:shd w:val="clear" w:color="auto" w:fill="auto"/>
          </w:tcPr>
          <w:p w14:paraId="79DE2119" w14:textId="77777777" w:rsidR="00AC48C0" w:rsidRPr="007023A9" w:rsidRDefault="00AC48C0" w:rsidP="00AC48C0">
            <w:pPr>
              <w:jc w:val="center"/>
              <w:rPr>
                <w:lang w:val="en-US"/>
              </w:rPr>
            </w:pPr>
            <w:r w:rsidRPr="007023A9">
              <w:rPr>
                <w:rFonts w:ascii="Verdana" w:hAnsi="Verdana"/>
                <w:b/>
                <w:bCs/>
                <w:sz w:val="16"/>
                <w:szCs w:val="16"/>
                <w:lang w:val="en-US"/>
              </w:rPr>
              <w:t>Section VI</w:t>
            </w:r>
          </w:p>
        </w:tc>
      </w:tr>
      <w:tr w:rsidR="00AC48C0" w:rsidRPr="0017799F" w14:paraId="407EC77D" w14:textId="77777777" w:rsidTr="00E54D49">
        <w:tc>
          <w:tcPr>
            <w:tcW w:w="4788" w:type="dxa"/>
            <w:shd w:val="clear" w:color="auto" w:fill="auto"/>
          </w:tcPr>
          <w:p w14:paraId="39FE4640"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De los Documentos para Acreditar la Capacidad Técnica del Personal de la Marina Mercante</w:t>
            </w:r>
          </w:p>
        </w:tc>
        <w:tc>
          <w:tcPr>
            <w:tcW w:w="4788" w:type="dxa"/>
            <w:shd w:val="clear" w:color="auto" w:fill="auto"/>
          </w:tcPr>
          <w:p w14:paraId="6AD9CC48" w14:textId="77777777" w:rsidR="00AC48C0" w:rsidRPr="007023A9" w:rsidRDefault="00AC48C0" w:rsidP="00AC48C0">
            <w:pPr>
              <w:jc w:val="center"/>
              <w:rPr>
                <w:lang w:val="en-US"/>
              </w:rPr>
            </w:pPr>
            <w:r>
              <w:rPr>
                <w:rFonts w:ascii="Verdana" w:hAnsi="Verdana"/>
                <w:b/>
                <w:bCs/>
                <w:sz w:val="16"/>
                <w:szCs w:val="16"/>
                <w:lang w:val="en-US"/>
              </w:rPr>
              <w:t xml:space="preserve">The </w:t>
            </w:r>
            <w:r w:rsidRPr="007023A9">
              <w:rPr>
                <w:rFonts w:ascii="Verdana" w:hAnsi="Verdana"/>
                <w:b/>
                <w:bCs/>
                <w:sz w:val="16"/>
                <w:szCs w:val="16"/>
                <w:lang w:val="en-US"/>
              </w:rPr>
              <w:t xml:space="preserve">Documents </w:t>
            </w:r>
            <w:r>
              <w:rPr>
                <w:rFonts w:ascii="Verdana" w:hAnsi="Verdana"/>
                <w:b/>
                <w:bCs/>
                <w:sz w:val="16"/>
                <w:szCs w:val="16"/>
                <w:lang w:val="en-US"/>
              </w:rPr>
              <w:t>for Accrediting</w:t>
            </w:r>
            <w:r w:rsidRPr="007023A9">
              <w:rPr>
                <w:rFonts w:ascii="Verdana" w:hAnsi="Verdana"/>
                <w:b/>
                <w:bCs/>
                <w:sz w:val="16"/>
                <w:szCs w:val="16"/>
                <w:lang w:val="en-US"/>
              </w:rPr>
              <w:t xml:space="preserve"> the Technical Capacity of Merchant Marine Personnel</w:t>
            </w:r>
          </w:p>
        </w:tc>
      </w:tr>
      <w:tr w:rsidR="00AC48C0" w:rsidRPr="0017799F" w14:paraId="09E8F1C0" w14:textId="77777777" w:rsidTr="00E54D49">
        <w:tc>
          <w:tcPr>
            <w:tcW w:w="4788" w:type="dxa"/>
            <w:shd w:val="clear" w:color="auto" w:fill="auto"/>
          </w:tcPr>
          <w:p w14:paraId="5AB7DE73"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5ADDCC06"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442F4A80" w14:textId="77777777" w:rsidTr="00E54D49">
        <w:tc>
          <w:tcPr>
            <w:tcW w:w="4788" w:type="dxa"/>
            <w:shd w:val="clear" w:color="auto" w:fill="auto"/>
          </w:tcPr>
          <w:p w14:paraId="488F17F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144.-</w:t>
            </w:r>
            <w:r w:rsidRPr="007023A9">
              <w:rPr>
                <w:rFonts w:ascii="Verdana" w:hAnsi="Verdana"/>
                <w:sz w:val="16"/>
                <w:szCs w:val="16"/>
              </w:rPr>
              <w:t xml:space="preserve"> En las Embarcaciones Menores de quinientas UAB destinadas a la Navegación de cabotaje, el personal de pesca queda obligado a portar consigo y mantener vigente, el Certificado de Competencia, </w:t>
            </w:r>
            <w:r w:rsidRPr="007023A9">
              <w:rPr>
                <w:rFonts w:ascii="Verdana" w:hAnsi="Verdana"/>
                <w:sz w:val="16"/>
                <w:szCs w:val="16"/>
              </w:rPr>
              <w:lastRenderedPageBreak/>
              <w:t>Libreta de Mar clase "B” o Tarjeta de Control prevista en los artículos 218 y 220 del presente Reglamento, expedidos por las Capitanías de Puerto correspondientes, así como la Constancia de Aptitud Psicofísica siempre que se encuentre efectuando sus actividades en vías navegables.</w:t>
            </w:r>
          </w:p>
        </w:tc>
        <w:tc>
          <w:tcPr>
            <w:tcW w:w="4788" w:type="dxa"/>
            <w:shd w:val="clear" w:color="auto" w:fill="auto"/>
          </w:tcPr>
          <w:p w14:paraId="3497F218" w14:textId="77777777" w:rsidR="00AC48C0" w:rsidRPr="007023A9" w:rsidRDefault="00AC48C0" w:rsidP="00AC48C0">
            <w:pPr>
              <w:jc w:val="both"/>
              <w:rPr>
                <w:lang w:val="en-US"/>
              </w:rPr>
            </w:pPr>
            <w:r w:rsidRPr="007023A9">
              <w:rPr>
                <w:rFonts w:ascii="Verdana" w:hAnsi="Verdana"/>
                <w:b/>
                <w:bCs/>
                <w:sz w:val="16"/>
                <w:szCs w:val="16"/>
                <w:lang w:val="en-US"/>
              </w:rPr>
              <w:lastRenderedPageBreak/>
              <w:t xml:space="preserve">Article 144.- </w:t>
            </w:r>
            <w:r w:rsidRPr="007023A9">
              <w:rPr>
                <w:rFonts w:ascii="Verdana" w:hAnsi="Verdana"/>
                <w:sz w:val="16"/>
                <w:szCs w:val="16"/>
                <w:lang w:val="en-US"/>
              </w:rPr>
              <w:t xml:space="preserve">In </w:t>
            </w:r>
            <w:r w:rsidRPr="00615995">
              <w:rPr>
                <w:rFonts w:ascii="Verdana" w:hAnsi="Verdana"/>
                <w:sz w:val="16"/>
                <w:szCs w:val="16"/>
                <w:lang w:val="en-US"/>
              </w:rPr>
              <w:t>vessels</w:t>
            </w:r>
            <w:r w:rsidRPr="007023A9">
              <w:rPr>
                <w:rFonts w:ascii="Verdana" w:hAnsi="Verdana"/>
                <w:b/>
                <w:bCs/>
                <w:sz w:val="16"/>
                <w:szCs w:val="16"/>
                <w:lang w:val="en-US"/>
              </w:rPr>
              <w:t xml:space="preserve"> </w:t>
            </w:r>
            <w:r w:rsidRPr="007023A9">
              <w:rPr>
                <w:rFonts w:ascii="Verdana" w:hAnsi="Verdana"/>
                <w:sz w:val="16"/>
                <w:szCs w:val="16"/>
                <w:lang w:val="en-US"/>
              </w:rPr>
              <w:t>under five hundred UAB des</w:t>
            </w:r>
            <w:r>
              <w:rPr>
                <w:rFonts w:ascii="Verdana" w:hAnsi="Verdana"/>
                <w:sz w:val="16"/>
                <w:szCs w:val="16"/>
                <w:lang w:val="en-US"/>
              </w:rPr>
              <w:t>ignated</w:t>
            </w:r>
            <w:r w:rsidRPr="007023A9">
              <w:rPr>
                <w:rFonts w:ascii="Verdana" w:hAnsi="Verdana"/>
                <w:sz w:val="16"/>
                <w:szCs w:val="16"/>
                <w:lang w:val="en-US"/>
              </w:rPr>
              <w:t xml:space="preserve"> for cabotage navigation, fishing personnel are oblig</w:t>
            </w:r>
            <w:r>
              <w:rPr>
                <w:rFonts w:ascii="Verdana" w:hAnsi="Verdana"/>
                <w:sz w:val="16"/>
                <w:szCs w:val="16"/>
                <w:lang w:val="en-US"/>
              </w:rPr>
              <w:t>at</w:t>
            </w:r>
            <w:r w:rsidRPr="007023A9">
              <w:rPr>
                <w:rFonts w:ascii="Verdana" w:hAnsi="Verdana"/>
                <w:sz w:val="16"/>
                <w:szCs w:val="16"/>
                <w:lang w:val="en-US"/>
              </w:rPr>
              <w:t xml:space="preserve">ed to carry with them and keep in force, the Certificate of Competence, </w:t>
            </w:r>
            <w:r>
              <w:rPr>
                <w:rFonts w:ascii="Verdana" w:hAnsi="Verdana"/>
                <w:sz w:val="16"/>
                <w:szCs w:val="16"/>
                <w:lang w:val="en-US"/>
              </w:rPr>
              <w:t>Sea Book</w:t>
            </w:r>
            <w:r w:rsidRPr="007023A9">
              <w:rPr>
                <w:rFonts w:ascii="Verdana" w:hAnsi="Verdana"/>
                <w:sz w:val="16"/>
                <w:szCs w:val="16"/>
                <w:lang w:val="en-US"/>
              </w:rPr>
              <w:t xml:space="preserve"> class "B" or Control </w:t>
            </w:r>
            <w:r w:rsidRPr="007023A9">
              <w:rPr>
                <w:rFonts w:ascii="Verdana" w:hAnsi="Verdana"/>
                <w:sz w:val="16"/>
                <w:szCs w:val="16"/>
                <w:lang w:val="en-US"/>
              </w:rPr>
              <w:lastRenderedPageBreak/>
              <w:t>Card provided in the Articles 218 and 220 of this Regulation, issued by the corresponding Port Captaincy, as well as the Certificate of Psychophysical Aptitude whenever it is carrying out its activities on inland waterways.</w:t>
            </w:r>
          </w:p>
        </w:tc>
      </w:tr>
      <w:tr w:rsidR="00AC48C0" w:rsidRPr="0017799F" w14:paraId="0E6F4188" w14:textId="77777777" w:rsidTr="00E54D49">
        <w:tc>
          <w:tcPr>
            <w:tcW w:w="4788" w:type="dxa"/>
            <w:shd w:val="clear" w:color="auto" w:fill="auto"/>
          </w:tcPr>
          <w:p w14:paraId="6549EAC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FC11C8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B695CFC" w14:textId="77777777" w:rsidTr="00E54D49">
        <w:tc>
          <w:tcPr>
            <w:tcW w:w="4788" w:type="dxa"/>
            <w:shd w:val="clear" w:color="auto" w:fill="auto"/>
          </w:tcPr>
          <w:p w14:paraId="5D31A88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145.-</w:t>
            </w:r>
            <w:r w:rsidRPr="007023A9">
              <w:rPr>
                <w:rFonts w:ascii="Verdana" w:hAnsi="Verdana"/>
                <w:sz w:val="16"/>
                <w:szCs w:val="16"/>
              </w:rPr>
              <w:t xml:space="preserve"> Con el Certificado de Competencia, Libreta de Mar o Tarjeta de Control, el </w:t>
            </w:r>
            <w:r w:rsidRPr="007023A9">
              <w:rPr>
                <w:rFonts w:ascii="Verdana" w:hAnsi="Verdana"/>
                <w:sz w:val="16"/>
                <w:szCs w:val="16"/>
              </w:rPr>
              <w:lastRenderedPageBreak/>
              <w:t>titular podrá ejercer sus labores a bordo en Embarcaciones destinadas a la pesca.</w:t>
            </w:r>
          </w:p>
        </w:tc>
        <w:tc>
          <w:tcPr>
            <w:tcW w:w="4788" w:type="dxa"/>
            <w:shd w:val="clear" w:color="auto" w:fill="auto"/>
          </w:tcPr>
          <w:p w14:paraId="551AACF0" w14:textId="77777777" w:rsidR="00AC48C0" w:rsidRPr="007023A9" w:rsidRDefault="00AC48C0" w:rsidP="00AC48C0">
            <w:pPr>
              <w:jc w:val="both"/>
              <w:rPr>
                <w:lang w:val="en-US"/>
              </w:rPr>
            </w:pPr>
            <w:r w:rsidRPr="007023A9">
              <w:rPr>
                <w:rFonts w:ascii="Verdana" w:hAnsi="Verdana"/>
                <w:b/>
                <w:bCs/>
                <w:sz w:val="16"/>
                <w:szCs w:val="16"/>
                <w:lang w:val="en-US"/>
              </w:rPr>
              <w:t>Ar</w:t>
            </w:r>
            <w:r w:rsidRPr="007023A9">
              <w:rPr>
                <w:rFonts w:ascii="Verdana" w:hAnsi="Verdana"/>
                <w:b/>
                <w:bCs/>
                <w:sz w:val="16"/>
                <w:szCs w:val="16"/>
                <w:lang w:val="en-US"/>
              </w:rPr>
              <w:lastRenderedPageBreak/>
              <w:t xml:space="preserve">ticle 145.- </w:t>
            </w:r>
            <w:r w:rsidRPr="007023A9">
              <w:rPr>
                <w:rFonts w:ascii="Verdana" w:hAnsi="Verdana"/>
                <w:sz w:val="16"/>
                <w:szCs w:val="16"/>
                <w:lang w:val="en-US"/>
              </w:rPr>
              <w:t xml:space="preserve">With the Certificate of Competition, Sea Book or Control Card, the holder may carry out his work on board in vessels </w:t>
            </w:r>
            <w:r>
              <w:rPr>
                <w:rFonts w:ascii="Verdana" w:hAnsi="Verdana"/>
                <w:sz w:val="16"/>
                <w:szCs w:val="16"/>
                <w:lang w:val="en-US"/>
              </w:rPr>
              <w:t>designated</w:t>
            </w:r>
            <w:r w:rsidRPr="007023A9">
              <w:rPr>
                <w:rFonts w:ascii="Verdana" w:hAnsi="Verdana"/>
                <w:sz w:val="16"/>
                <w:szCs w:val="16"/>
                <w:lang w:val="en-US"/>
              </w:rPr>
              <w:t xml:space="preserve"> for fishing.</w:t>
            </w:r>
          </w:p>
        </w:tc>
      </w:tr>
      <w:tr w:rsidR="00AC48C0" w:rsidRPr="0017799F" w14:paraId="12AFCFCD" w14:textId="77777777" w:rsidTr="00E54D49">
        <w:tc>
          <w:tcPr>
            <w:tcW w:w="4788" w:type="dxa"/>
            <w:shd w:val="clear" w:color="auto" w:fill="auto"/>
          </w:tcPr>
          <w:p w14:paraId="14211BA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52F4D2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F38F632" w14:textId="77777777" w:rsidTr="00E54D49">
        <w:tc>
          <w:tcPr>
            <w:tcW w:w="4788" w:type="dxa"/>
            <w:shd w:val="clear" w:color="auto" w:fill="auto"/>
          </w:tcPr>
          <w:p w14:paraId="7DC39DE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146.-</w:t>
            </w:r>
            <w:r w:rsidRPr="007023A9">
              <w:rPr>
                <w:rFonts w:ascii="Verdana" w:hAnsi="Verdana"/>
                <w:sz w:val="16"/>
                <w:szCs w:val="16"/>
              </w:rPr>
              <w:t xml:space="preserve"> El personal de pesca deberá demostrar su Tiempo de Embarque para poder ascender a la categoría inmediata superior, cubriendo los requisitos establecidos</w:t>
            </w:r>
            <w:r w:rsidRPr="007023A9">
              <w:rPr>
                <w:rFonts w:ascii="Verdana" w:hAnsi="Verdana"/>
                <w:sz w:val="16"/>
                <w:szCs w:val="16"/>
              </w:rPr>
              <w:lastRenderedPageBreak/>
              <w:t xml:space="preserve"> en este Reglamento.</w:t>
            </w:r>
          </w:p>
        </w:tc>
        <w:tc>
          <w:tcPr>
            <w:tcW w:w="4788" w:type="dxa"/>
            <w:shd w:val="clear" w:color="auto" w:fill="auto"/>
          </w:tcPr>
          <w:p w14:paraId="548D63C2" w14:textId="77777777" w:rsidR="00AC48C0" w:rsidRPr="007023A9" w:rsidRDefault="00AC48C0" w:rsidP="00AC48C0">
            <w:pPr>
              <w:jc w:val="both"/>
              <w:rPr>
                <w:lang w:val="en-US"/>
              </w:rPr>
            </w:pPr>
            <w:r w:rsidRPr="007023A9">
              <w:rPr>
                <w:rFonts w:ascii="Verdana" w:hAnsi="Verdana"/>
                <w:b/>
                <w:bCs/>
                <w:sz w:val="16"/>
                <w:szCs w:val="16"/>
                <w:lang w:val="en-US"/>
              </w:rPr>
              <w:t xml:space="preserve">Article 146.- </w:t>
            </w:r>
            <w:r w:rsidRPr="007023A9">
              <w:rPr>
                <w:rFonts w:ascii="Verdana" w:hAnsi="Verdana"/>
                <w:sz w:val="16"/>
                <w:szCs w:val="16"/>
                <w:lang w:val="en-US"/>
              </w:rPr>
              <w:t>The fishing</w:t>
            </w:r>
            <w:r w:rsidRPr="007023A9">
              <w:rPr>
                <w:rFonts w:ascii="Verdana" w:hAnsi="Verdana"/>
                <w:sz w:val="16"/>
                <w:szCs w:val="16"/>
                <w:lang w:val="en-US"/>
              </w:rPr>
              <w:lastRenderedPageBreak/>
              <w:t xml:space="preserve"> </w:t>
            </w:r>
            <w:r w:rsidRPr="007023A9">
              <w:rPr>
                <w:rFonts w:ascii="Verdana" w:hAnsi="Verdana"/>
                <w:sz w:val="16"/>
                <w:szCs w:val="16"/>
                <w:lang w:val="en-US"/>
              </w:rPr>
              <w:lastRenderedPageBreak/>
              <w:t>personnel must demonstrate their Boarding Time to be able to ascend to the immediate superior category, covering the requirements established in this Regulation.</w:t>
            </w:r>
          </w:p>
        </w:tc>
      </w:tr>
      <w:tr w:rsidR="00AC48C0" w:rsidRPr="0017799F" w14:paraId="3AC2E748" w14:textId="77777777" w:rsidTr="00E54D49">
        <w:tc>
          <w:tcPr>
            <w:tcW w:w="4788" w:type="dxa"/>
            <w:shd w:val="clear" w:color="auto" w:fill="auto"/>
          </w:tcPr>
          <w:p w14:paraId="5749CB8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51110E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E953214" w14:textId="77777777" w:rsidTr="00E54D49">
        <w:tc>
          <w:tcPr>
            <w:tcW w:w="4788" w:type="dxa"/>
            <w:shd w:val="clear" w:color="auto" w:fill="auto"/>
          </w:tcPr>
          <w:p w14:paraId="622F7BD0" w14:textId="77777777" w:rsidR="00AC48C0" w:rsidRPr="007023A9" w:rsidRDefault="00AC48C0" w:rsidP="00AC48C0">
            <w:pPr>
              <w:pStyle w:val="Texto"/>
              <w:spacing w:after="0" w:line="240" w:lineRule="auto"/>
              <w:ind w:firstLine="0"/>
              <w:rPr>
                <w:rFonts w:ascii="Verdana" w:hAnsi="Verdana"/>
                <w:b/>
                <w:sz w:val="16"/>
                <w:szCs w:val="16"/>
              </w:rPr>
            </w:pPr>
            <w:r w:rsidRPr="007023A9">
              <w:rPr>
                <w:rFonts w:ascii="Verdana" w:hAnsi="Verdana"/>
                <w:b/>
                <w:sz w:val="16"/>
                <w:szCs w:val="16"/>
              </w:rPr>
              <w:t>Artículo 147.-</w:t>
            </w:r>
            <w:r w:rsidRPr="007023A9">
              <w:rPr>
                <w:rFonts w:ascii="Verdana" w:hAnsi="Verdana"/>
                <w:sz w:val="16"/>
                <w:szCs w:val="16"/>
              </w:rPr>
              <w:t xml:space="preserve"> Las Capitanías de Puerto correspondientes expedirán las tarjetas de control al personal dedicado a la actividad de pesca ribereña en Embarcaciones Menores de quince metros de eslora, al que se desempeñe como descabezador de camarón en Embarcaciones de este giro, a aquéllos dedicados a la pesca lacustre y otras especies, siempre y cuando se cumplan con los requisitos establecidos en este Reglamento, debiendo precisar que sólo participarán en actividades próximas a la costa.</w:t>
            </w:r>
          </w:p>
        </w:tc>
        <w:tc>
          <w:tcPr>
            <w:tcW w:w="4788" w:type="dxa"/>
            <w:shd w:val="clear" w:color="auto" w:fill="auto"/>
          </w:tcPr>
          <w:p w14:paraId="52ADBF6A" w14:textId="77777777" w:rsidR="00AC48C0" w:rsidRPr="007023A9" w:rsidRDefault="00AC48C0" w:rsidP="00AC48C0">
            <w:pPr>
              <w:jc w:val="both"/>
              <w:rPr>
                <w:lang w:val="en-US"/>
              </w:rPr>
            </w:pPr>
            <w:r w:rsidRPr="007023A9">
              <w:rPr>
                <w:rFonts w:ascii="Verdana" w:hAnsi="Verdana"/>
                <w:b/>
                <w:bCs/>
                <w:sz w:val="16"/>
                <w:szCs w:val="16"/>
                <w:lang w:val="en-US"/>
              </w:rPr>
              <w:t xml:space="preserve">Article 147.- </w:t>
            </w:r>
            <w:r w:rsidRPr="007023A9">
              <w:rPr>
                <w:rFonts w:ascii="Verdana" w:hAnsi="Verdana"/>
                <w:sz w:val="16"/>
                <w:szCs w:val="16"/>
                <w:lang w:val="en-US"/>
              </w:rPr>
              <w:t xml:space="preserve">The corresponding Port Captaincy will issue the control cards to the personnel dedicated to the coastal fishing activity in Vessels Under fifteen meters in length, to those who serve as shrimp </w:t>
            </w:r>
            <w:r>
              <w:rPr>
                <w:rFonts w:ascii="Verdana" w:hAnsi="Verdana"/>
                <w:sz w:val="16"/>
                <w:szCs w:val="16"/>
                <w:lang w:val="en-US"/>
              </w:rPr>
              <w:t>processors</w:t>
            </w:r>
            <w:r w:rsidRPr="007023A9">
              <w:rPr>
                <w:rFonts w:ascii="Verdana" w:hAnsi="Verdana"/>
                <w:sz w:val="16"/>
                <w:szCs w:val="16"/>
                <w:lang w:val="en-US"/>
              </w:rPr>
              <w:t xml:space="preserve"> in Vessels of this turn, to those dedicated to lake fishing and other species, as long as the requirements established in this Regulation are met, and must specify that they will only participate in activities close to the coast.</w:t>
            </w:r>
          </w:p>
        </w:tc>
      </w:tr>
      <w:tr w:rsidR="00AC48C0" w:rsidRPr="0017799F" w14:paraId="3A75B31B" w14:textId="77777777" w:rsidTr="00E54D49">
        <w:tc>
          <w:tcPr>
            <w:tcW w:w="4788" w:type="dxa"/>
            <w:shd w:val="clear" w:color="auto" w:fill="auto"/>
          </w:tcPr>
          <w:p w14:paraId="6CAF0AA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239476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CA85EC2" w14:textId="77777777" w:rsidTr="00E54D49">
        <w:tc>
          <w:tcPr>
            <w:tcW w:w="4788" w:type="dxa"/>
            <w:shd w:val="clear" w:color="auto" w:fill="auto"/>
          </w:tcPr>
          <w:p w14:paraId="5064E77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148.- </w:t>
            </w:r>
            <w:r w:rsidRPr="007023A9">
              <w:rPr>
                <w:rFonts w:ascii="Verdana" w:hAnsi="Verdana"/>
                <w:sz w:val="16"/>
                <w:szCs w:val="16"/>
              </w:rPr>
              <w:t>El personal dedicado al transporte de Pasajeros está obligado a portar consigo y mantener vigente su Libreta de Mar clase “C“ expedida por la Capitanía de Puerto correspondiente, así como su Constancia de Aptitud Psicofísica, siempre que se encuentre efectuando dicha actividad. Con la Libreta de Mar vigente, el titular podrá ejercer sus labores a bordo en Embarcaciones destinadas al transporte de Pasajeros de acuerdo con lo establecido en este Reglamento.</w:t>
            </w:r>
          </w:p>
        </w:tc>
        <w:tc>
          <w:tcPr>
            <w:tcW w:w="4788" w:type="dxa"/>
            <w:shd w:val="clear" w:color="auto" w:fill="auto"/>
          </w:tcPr>
          <w:p w14:paraId="4A1116E6" w14:textId="77777777" w:rsidR="00AC48C0" w:rsidRPr="007023A9" w:rsidRDefault="00AC48C0" w:rsidP="00AC48C0">
            <w:pPr>
              <w:jc w:val="both"/>
              <w:rPr>
                <w:lang w:val="en-US"/>
              </w:rPr>
            </w:pPr>
            <w:r w:rsidRPr="007023A9">
              <w:rPr>
                <w:rFonts w:ascii="Verdana" w:hAnsi="Verdana"/>
                <w:b/>
                <w:bCs/>
                <w:sz w:val="16"/>
                <w:szCs w:val="16"/>
                <w:lang w:val="en-US"/>
              </w:rPr>
              <w:t xml:space="preserve">Article 148.- </w:t>
            </w:r>
            <w:r w:rsidRPr="007023A9">
              <w:rPr>
                <w:rFonts w:ascii="Verdana" w:hAnsi="Verdana"/>
                <w:sz w:val="16"/>
                <w:szCs w:val="16"/>
                <w:lang w:val="en-US"/>
              </w:rPr>
              <w:t>The personnel dedicated to the transport of Passengers are oblig</w:t>
            </w:r>
            <w:r>
              <w:rPr>
                <w:rFonts w:ascii="Verdana" w:hAnsi="Verdana"/>
                <w:sz w:val="16"/>
                <w:szCs w:val="16"/>
                <w:lang w:val="en-US"/>
              </w:rPr>
              <w:t>at</w:t>
            </w:r>
            <w:r w:rsidRPr="007023A9">
              <w:rPr>
                <w:rFonts w:ascii="Verdana" w:hAnsi="Verdana"/>
                <w:sz w:val="16"/>
                <w:szCs w:val="16"/>
                <w:lang w:val="en-US"/>
              </w:rPr>
              <w:t xml:space="preserve">ed to carry with them and keep their “C” class Sea Book issued by the corresponding Port Captaincy, as well as their Certificate of Psychophysical Aptitude, provided that they are carrying out said activity. With the Sea Book in force, the holder may carry out his work on board in Vessels </w:t>
            </w:r>
            <w:r>
              <w:rPr>
                <w:rFonts w:ascii="Verdana" w:hAnsi="Verdana"/>
                <w:sz w:val="16"/>
                <w:szCs w:val="16"/>
                <w:lang w:val="en-US"/>
              </w:rPr>
              <w:t>designated</w:t>
            </w:r>
            <w:r w:rsidRPr="007023A9">
              <w:rPr>
                <w:rFonts w:ascii="Verdana" w:hAnsi="Verdana"/>
                <w:sz w:val="16"/>
                <w:szCs w:val="16"/>
                <w:lang w:val="en-US"/>
              </w:rPr>
              <w:t xml:space="preserve"> for the transport of Passengers in accordance with the provisions of this Regulation.</w:t>
            </w:r>
          </w:p>
        </w:tc>
      </w:tr>
      <w:tr w:rsidR="00AC48C0" w:rsidRPr="0017799F" w14:paraId="63D8EA23" w14:textId="77777777" w:rsidTr="00E54D49">
        <w:tc>
          <w:tcPr>
            <w:tcW w:w="4788" w:type="dxa"/>
            <w:shd w:val="clear" w:color="auto" w:fill="auto"/>
          </w:tcPr>
          <w:p w14:paraId="3247ECD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C563FC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3DBB8C5" w14:textId="77777777" w:rsidTr="00E54D49">
        <w:tc>
          <w:tcPr>
            <w:tcW w:w="4788" w:type="dxa"/>
            <w:shd w:val="clear" w:color="auto" w:fill="auto"/>
          </w:tcPr>
          <w:p w14:paraId="139B39C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149.- </w:t>
            </w:r>
            <w:r w:rsidRPr="007023A9">
              <w:rPr>
                <w:rFonts w:ascii="Verdana" w:hAnsi="Verdana"/>
                <w:sz w:val="16"/>
                <w:szCs w:val="16"/>
              </w:rPr>
              <w:t>Las Libretas de Mar clase “C” que al efecto expida la Capitanía de Puerto correspondiente, deberán precisar que sólo participarán en Viajes Próximos a la Costa.</w:t>
            </w:r>
          </w:p>
        </w:tc>
        <w:tc>
          <w:tcPr>
            <w:tcW w:w="4788" w:type="dxa"/>
            <w:shd w:val="clear" w:color="auto" w:fill="auto"/>
          </w:tcPr>
          <w:p w14:paraId="45053554" w14:textId="77777777" w:rsidR="00AC48C0" w:rsidRPr="007023A9" w:rsidRDefault="00AC48C0" w:rsidP="00AC48C0">
            <w:pPr>
              <w:jc w:val="both"/>
              <w:rPr>
                <w:lang w:val="en-US"/>
              </w:rPr>
            </w:pPr>
            <w:r w:rsidRPr="007023A9">
              <w:rPr>
                <w:rFonts w:ascii="Verdana" w:hAnsi="Verdana"/>
                <w:b/>
                <w:bCs/>
                <w:sz w:val="16"/>
                <w:szCs w:val="16"/>
                <w:lang w:val="en-US"/>
              </w:rPr>
              <w:t xml:space="preserve">Article 149.- </w:t>
            </w:r>
            <w:r w:rsidRPr="007023A9">
              <w:rPr>
                <w:rFonts w:ascii="Verdana" w:hAnsi="Verdana"/>
                <w:sz w:val="16"/>
                <w:szCs w:val="16"/>
                <w:lang w:val="en-US"/>
              </w:rPr>
              <w:t xml:space="preserve">The "C" class </w:t>
            </w:r>
            <w:r>
              <w:rPr>
                <w:rFonts w:ascii="Verdana" w:hAnsi="Verdana"/>
                <w:sz w:val="16"/>
                <w:szCs w:val="16"/>
                <w:lang w:val="en-US"/>
              </w:rPr>
              <w:t>Sea Book</w:t>
            </w:r>
            <w:r w:rsidRPr="007023A9">
              <w:rPr>
                <w:rFonts w:ascii="Verdana" w:hAnsi="Verdana"/>
                <w:sz w:val="16"/>
                <w:szCs w:val="16"/>
                <w:lang w:val="en-US"/>
              </w:rPr>
              <w:t xml:space="preserve">s issued by the corresponding Port Captaincy, must specify that they will only participate in </w:t>
            </w:r>
            <w:r>
              <w:rPr>
                <w:rFonts w:ascii="Verdana" w:hAnsi="Verdana"/>
                <w:sz w:val="16"/>
                <w:szCs w:val="16"/>
                <w:lang w:val="en-US"/>
              </w:rPr>
              <w:t>Trips Close</w:t>
            </w:r>
            <w:r w:rsidRPr="007023A9">
              <w:rPr>
                <w:rFonts w:ascii="Verdana" w:hAnsi="Verdana"/>
                <w:sz w:val="16"/>
                <w:szCs w:val="16"/>
                <w:lang w:val="en-US"/>
              </w:rPr>
              <w:t xml:space="preserve"> to the Coast.</w:t>
            </w:r>
          </w:p>
        </w:tc>
      </w:tr>
      <w:tr w:rsidR="00AC48C0" w:rsidRPr="0017799F" w14:paraId="748DAE52" w14:textId="77777777" w:rsidTr="00E54D49">
        <w:tc>
          <w:tcPr>
            <w:tcW w:w="4788" w:type="dxa"/>
            <w:shd w:val="clear" w:color="auto" w:fill="auto"/>
          </w:tcPr>
          <w:p w14:paraId="4F4C54E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E62EF9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45250BD" w14:textId="77777777" w:rsidTr="00E54D49">
        <w:tc>
          <w:tcPr>
            <w:tcW w:w="4788" w:type="dxa"/>
            <w:shd w:val="clear" w:color="auto" w:fill="auto"/>
          </w:tcPr>
          <w:p w14:paraId="7A656A6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150.-</w:t>
            </w:r>
            <w:r w:rsidRPr="007023A9">
              <w:rPr>
                <w:rFonts w:ascii="Verdana" w:hAnsi="Verdana"/>
                <w:sz w:val="16"/>
                <w:szCs w:val="16"/>
              </w:rPr>
              <w:t xml:space="preserve"> El personal que tripule una Embarcación menor, de hasta quince metros de eslora, dedicada al Turismo Náutico y servicio de paso, deberá tener una Libreta de Mar tipo “C”, que lo acreditará para ejercer el mando de la misma, expedida por la Capitanía de Puerto correspondiente. En caso de ejercer el mando en una Embarcación de recreo y deportiva está obligado a portar consigo y mantener vigente su Certificado de Competencia como Patrón de Embarcaciones de recreo y deportivas nivel I, II o III, según corresponda a sus dimensiones.</w:t>
            </w:r>
          </w:p>
        </w:tc>
        <w:tc>
          <w:tcPr>
            <w:tcW w:w="4788" w:type="dxa"/>
            <w:shd w:val="clear" w:color="auto" w:fill="auto"/>
          </w:tcPr>
          <w:p w14:paraId="1FB02A45" w14:textId="77777777" w:rsidR="00AC48C0" w:rsidRPr="007023A9" w:rsidRDefault="00AC48C0" w:rsidP="00AC48C0">
            <w:pPr>
              <w:jc w:val="both"/>
              <w:rPr>
                <w:lang w:val="en-US"/>
              </w:rPr>
            </w:pPr>
            <w:r w:rsidRPr="007023A9">
              <w:rPr>
                <w:rFonts w:ascii="Verdana" w:hAnsi="Verdana"/>
                <w:b/>
                <w:bCs/>
                <w:sz w:val="16"/>
                <w:szCs w:val="16"/>
                <w:lang w:val="en-US"/>
              </w:rPr>
              <w:t xml:space="preserve">Article 150.- </w:t>
            </w:r>
            <w:r w:rsidRPr="007023A9">
              <w:rPr>
                <w:rFonts w:ascii="Verdana" w:hAnsi="Verdana"/>
                <w:sz w:val="16"/>
                <w:szCs w:val="16"/>
                <w:lang w:val="en-US"/>
              </w:rPr>
              <w:t xml:space="preserve">The personnel that crew a smaller Vessel, of up to fifteen meters in length, dedicated to Nautical Tourism and passing service, must have a “C” type Sea Book, which will accredit it to exercise the command of it, issued by the corresponding Port Captaincy. In the case of exercising command in a recreational and sports vessel, </w:t>
            </w:r>
            <w:r>
              <w:rPr>
                <w:rFonts w:ascii="Verdana" w:hAnsi="Verdana"/>
                <w:sz w:val="16"/>
                <w:szCs w:val="16"/>
                <w:lang w:val="en-US"/>
              </w:rPr>
              <w:t>one is obligate</w:t>
            </w:r>
            <w:r w:rsidRPr="007023A9">
              <w:rPr>
                <w:rFonts w:ascii="Verdana" w:hAnsi="Verdana"/>
                <w:sz w:val="16"/>
                <w:szCs w:val="16"/>
                <w:lang w:val="en-US"/>
              </w:rPr>
              <w:t xml:space="preserve"> required </w:t>
            </w:r>
            <w:r>
              <w:rPr>
                <w:rFonts w:ascii="Verdana" w:hAnsi="Verdana"/>
                <w:sz w:val="16"/>
                <w:szCs w:val="16"/>
                <w:lang w:val="en-US"/>
              </w:rPr>
              <w:t>carrying</w:t>
            </w:r>
            <w:r w:rsidRPr="007023A9">
              <w:rPr>
                <w:rFonts w:ascii="Verdana" w:hAnsi="Verdana"/>
                <w:sz w:val="16"/>
                <w:szCs w:val="16"/>
                <w:lang w:val="en-US"/>
              </w:rPr>
              <w:t xml:space="preserve"> and </w:t>
            </w:r>
            <w:r>
              <w:rPr>
                <w:rFonts w:ascii="Verdana" w:hAnsi="Verdana"/>
                <w:sz w:val="16"/>
                <w:szCs w:val="16"/>
                <w:lang w:val="en-US"/>
              </w:rPr>
              <w:t>maintaining the</w:t>
            </w:r>
            <w:r w:rsidRPr="007023A9">
              <w:rPr>
                <w:rFonts w:ascii="Verdana" w:hAnsi="Verdana"/>
                <w:sz w:val="16"/>
                <w:szCs w:val="16"/>
                <w:lang w:val="en-US"/>
              </w:rPr>
              <w:t xml:space="preserve"> Certificate of Competence as a </w:t>
            </w:r>
            <w:r>
              <w:rPr>
                <w:rFonts w:ascii="Verdana" w:hAnsi="Verdana"/>
                <w:sz w:val="16"/>
                <w:szCs w:val="16"/>
                <w:lang w:val="en-US"/>
              </w:rPr>
              <w:t>master</w:t>
            </w:r>
            <w:r w:rsidRPr="007023A9">
              <w:rPr>
                <w:rFonts w:ascii="Verdana" w:hAnsi="Verdana"/>
                <w:sz w:val="16"/>
                <w:szCs w:val="16"/>
                <w:lang w:val="en-US"/>
              </w:rPr>
              <w:t xml:space="preserve"> of recreational and sports vessels level I, II or III in force, as appropriate to its dimensions.</w:t>
            </w:r>
          </w:p>
        </w:tc>
      </w:tr>
      <w:tr w:rsidR="00AC48C0" w:rsidRPr="0017799F" w14:paraId="4AD7DDAB" w14:textId="77777777" w:rsidTr="00E54D49">
        <w:tc>
          <w:tcPr>
            <w:tcW w:w="4788" w:type="dxa"/>
            <w:shd w:val="clear" w:color="auto" w:fill="auto"/>
          </w:tcPr>
          <w:p w14:paraId="24F03AE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F116EE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ACE7A79" w14:textId="77777777" w:rsidTr="00E54D49">
        <w:tc>
          <w:tcPr>
            <w:tcW w:w="4788" w:type="dxa"/>
            <w:shd w:val="clear" w:color="auto" w:fill="auto"/>
          </w:tcPr>
          <w:p w14:paraId="565FD5D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151.- </w:t>
            </w:r>
            <w:r w:rsidRPr="007023A9">
              <w:rPr>
                <w:rFonts w:ascii="Verdana" w:hAnsi="Verdana"/>
                <w:sz w:val="16"/>
                <w:szCs w:val="16"/>
              </w:rPr>
              <w:t>Con el Certificado de Competencia como Patrón de Embarcaciones de recreo y deportivas nivel I, II o III, o Libreta de Mar vigente, según sea el caso, el titular podrá ejercer a bordo sus actividades en Embarcaciones de recreo y deportivas.</w:t>
            </w:r>
          </w:p>
        </w:tc>
        <w:tc>
          <w:tcPr>
            <w:tcW w:w="4788" w:type="dxa"/>
            <w:shd w:val="clear" w:color="auto" w:fill="auto"/>
          </w:tcPr>
          <w:p w14:paraId="359B8873" w14:textId="77777777" w:rsidR="00AC48C0" w:rsidRPr="007023A9" w:rsidRDefault="00AC48C0" w:rsidP="00AC48C0">
            <w:pPr>
              <w:jc w:val="both"/>
              <w:rPr>
                <w:lang w:val="en-US"/>
              </w:rPr>
            </w:pPr>
            <w:r w:rsidRPr="007023A9">
              <w:rPr>
                <w:rFonts w:ascii="Verdana" w:hAnsi="Verdana"/>
                <w:b/>
                <w:bCs/>
                <w:sz w:val="16"/>
                <w:szCs w:val="16"/>
                <w:lang w:val="en-US"/>
              </w:rPr>
              <w:t xml:space="preserve">Article 151.- </w:t>
            </w:r>
            <w:r w:rsidRPr="007023A9">
              <w:rPr>
                <w:rFonts w:ascii="Verdana" w:hAnsi="Verdana"/>
                <w:sz w:val="16"/>
                <w:szCs w:val="16"/>
                <w:lang w:val="en-US"/>
              </w:rPr>
              <w:t>With the Certificate of Competence as Patron of recreational and sporting boats level I, II or III, or Sea Book in force, as the case may be, the holder may exercise on board his activities in Recreational and sports boats.</w:t>
            </w:r>
          </w:p>
        </w:tc>
      </w:tr>
      <w:tr w:rsidR="00AC48C0" w:rsidRPr="0017799F" w14:paraId="650DF72B" w14:textId="77777777" w:rsidTr="00E54D49">
        <w:tc>
          <w:tcPr>
            <w:tcW w:w="4788" w:type="dxa"/>
            <w:shd w:val="clear" w:color="auto" w:fill="auto"/>
          </w:tcPr>
          <w:p w14:paraId="4E3D2D8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C07748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9BC2631" w14:textId="77777777" w:rsidTr="00E54D49">
        <w:tc>
          <w:tcPr>
            <w:tcW w:w="4788" w:type="dxa"/>
            <w:shd w:val="clear" w:color="auto" w:fill="auto"/>
          </w:tcPr>
          <w:p w14:paraId="63D0193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152.-</w:t>
            </w:r>
            <w:r w:rsidRPr="007023A9">
              <w:rPr>
                <w:rFonts w:ascii="Verdana" w:hAnsi="Verdana"/>
                <w:sz w:val="16"/>
                <w:szCs w:val="16"/>
              </w:rPr>
              <w:t xml:space="preserve"> Los requisitos que debe cumplir el personal dedicado al Turismo Náutico son los establecidos por este Reglamento según corresponda. En caso de ascenso, además deberá demostrar su </w:t>
            </w:r>
            <w:r w:rsidRPr="007023A9">
              <w:rPr>
                <w:rFonts w:ascii="Verdana" w:hAnsi="Verdana"/>
                <w:sz w:val="16"/>
                <w:szCs w:val="16"/>
              </w:rPr>
              <w:lastRenderedPageBreak/>
              <w:t>Tiempo de Embarque para la categoría inmediata superior.</w:t>
            </w:r>
          </w:p>
        </w:tc>
        <w:tc>
          <w:tcPr>
            <w:tcW w:w="4788" w:type="dxa"/>
            <w:shd w:val="clear" w:color="auto" w:fill="auto"/>
          </w:tcPr>
          <w:p w14:paraId="41634E35" w14:textId="77777777" w:rsidR="00AC48C0" w:rsidRPr="007023A9" w:rsidRDefault="00AC48C0" w:rsidP="00AC48C0">
            <w:pPr>
              <w:jc w:val="both"/>
              <w:rPr>
                <w:lang w:val="en-US"/>
              </w:rPr>
            </w:pPr>
            <w:r w:rsidRPr="007023A9">
              <w:rPr>
                <w:rFonts w:ascii="Verdana" w:hAnsi="Verdana"/>
                <w:b/>
                <w:bCs/>
                <w:sz w:val="16"/>
                <w:szCs w:val="16"/>
                <w:lang w:val="en-US"/>
              </w:rPr>
              <w:lastRenderedPageBreak/>
              <w:t xml:space="preserve">Article 152.- </w:t>
            </w:r>
            <w:r w:rsidRPr="007023A9">
              <w:rPr>
                <w:rFonts w:ascii="Verdana" w:hAnsi="Verdana"/>
                <w:sz w:val="16"/>
                <w:szCs w:val="16"/>
                <w:lang w:val="en-US"/>
              </w:rPr>
              <w:t xml:space="preserve">The requirements that must be met by personnel dedicated to Nautical Tourism are those established by this Regulation as appropriate. In case of promotion, </w:t>
            </w:r>
            <w:r>
              <w:rPr>
                <w:rFonts w:ascii="Verdana" w:hAnsi="Verdana"/>
                <w:sz w:val="16"/>
                <w:szCs w:val="16"/>
                <w:lang w:val="en-US"/>
              </w:rPr>
              <w:t>one</w:t>
            </w:r>
            <w:r w:rsidRPr="007023A9">
              <w:rPr>
                <w:rFonts w:ascii="Verdana" w:hAnsi="Verdana"/>
                <w:sz w:val="16"/>
                <w:szCs w:val="16"/>
                <w:lang w:val="en-US"/>
              </w:rPr>
              <w:t xml:space="preserve"> must also show your Boarding Time for the immediate superior category.</w:t>
            </w:r>
          </w:p>
        </w:tc>
      </w:tr>
      <w:tr w:rsidR="00AC48C0" w:rsidRPr="0017799F" w14:paraId="17C1EEDC" w14:textId="77777777" w:rsidTr="00E54D49">
        <w:tc>
          <w:tcPr>
            <w:tcW w:w="4788" w:type="dxa"/>
            <w:shd w:val="clear" w:color="auto" w:fill="auto"/>
          </w:tcPr>
          <w:p w14:paraId="6211DE9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295614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D10CE19" w14:textId="77777777" w:rsidTr="00E54D49">
        <w:tc>
          <w:tcPr>
            <w:tcW w:w="4788" w:type="dxa"/>
            <w:shd w:val="clear" w:color="auto" w:fill="auto"/>
          </w:tcPr>
          <w:p w14:paraId="05F5306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153.-</w:t>
            </w:r>
            <w:r w:rsidRPr="007023A9">
              <w:rPr>
                <w:rFonts w:ascii="Verdana" w:hAnsi="Verdana"/>
                <w:sz w:val="16"/>
                <w:szCs w:val="16"/>
              </w:rPr>
              <w:t xml:space="preserve"> En los Certificados de Competencia y en las Libretas de Mar, tratándose de personal dedicado al Turismo Náutico, deberá precisarse que sólo participarán en Viajes Próxi</w:t>
            </w:r>
            <w:r w:rsidRPr="007023A9">
              <w:rPr>
                <w:rFonts w:ascii="Verdana" w:hAnsi="Verdana"/>
                <w:sz w:val="16"/>
                <w:szCs w:val="16"/>
              </w:rPr>
              <w:lastRenderedPageBreak/>
              <w:t>mos a la Costa que no excedan las diez millas náuticas a partir de la línea base.</w:t>
            </w:r>
          </w:p>
        </w:tc>
        <w:tc>
          <w:tcPr>
            <w:tcW w:w="4788" w:type="dxa"/>
            <w:shd w:val="clear" w:color="auto" w:fill="auto"/>
          </w:tcPr>
          <w:p w14:paraId="2A4DFDDD" w14:textId="77777777" w:rsidR="00AC48C0" w:rsidRPr="007023A9" w:rsidRDefault="00AC48C0" w:rsidP="00AC48C0">
            <w:pPr>
              <w:jc w:val="both"/>
              <w:rPr>
                <w:lang w:val="en-US"/>
              </w:rPr>
            </w:pPr>
            <w:r w:rsidRPr="007023A9">
              <w:rPr>
                <w:rFonts w:ascii="Verdana" w:hAnsi="Verdana"/>
                <w:b/>
                <w:bCs/>
                <w:sz w:val="16"/>
                <w:szCs w:val="16"/>
                <w:lang w:val="en-US"/>
              </w:rPr>
              <w:t xml:space="preserve">Article 153.- </w:t>
            </w:r>
            <w:r w:rsidRPr="007023A9">
              <w:rPr>
                <w:rFonts w:ascii="Verdana" w:hAnsi="Verdana"/>
                <w:sz w:val="16"/>
                <w:szCs w:val="16"/>
                <w:lang w:val="en-US"/>
              </w:rPr>
              <w:t xml:space="preserve">In the Certificates of Competition and in the Sea </w:t>
            </w:r>
            <w:r>
              <w:rPr>
                <w:rFonts w:ascii="Verdana" w:hAnsi="Verdana"/>
                <w:sz w:val="16"/>
                <w:szCs w:val="16"/>
                <w:lang w:val="en-US"/>
              </w:rPr>
              <w:t>B</w:t>
            </w:r>
            <w:r w:rsidRPr="007023A9">
              <w:rPr>
                <w:rFonts w:ascii="Verdana" w:hAnsi="Verdana"/>
                <w:sz w:val="16"/>
                <w:szCs w:val="16"/>
                <w:lang w:val="en-US"/>
              </w:rPr>
              <w:t>ooks, in the case of personnel dedicated to</w:t>
            </w:r>
            <w:r w:rsidRPr="007023A9">
              <w:rPr>
                <w:rFonts w:ascii="Verdana" w:hAnsi="Verdana"/>
                <w:sz w:val="16"/>
                <w:szCs w:val="16"/>
                <w:lang w:val="en-US"/>
              </w:rPr>
              <w:lastRenderedPageBreak/>
              <w:t xml:space="preserve"> Nautical Tourism, it must be specified that they will only participate in Trips Near the Coast that do not exceed ten nautical miles from the baseline.</w:t>
            </w:r>
          </w:p>
        </w:tc>
      </w:tr>
      <w:tr w:rsidR="00AC48C0" w:rsidRPr="0017799F" w14:paraId="0F0B0DBA" w14:textId="77777777" w:rsidTr="00E54D49">
        <w:tc>
          <w:tcPr>
            <w:tcW w:w="4788" w:type="dxa"/>
            <w:shd w:val="clear" w:color="auto" w:fill="auto"/>
          </w:tcPr>
          <w:p w14:paraId="58BF3B2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B4CDEC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06C5D25" w14:textId="77777777" w:rsidTr="00E54D49">
        <w:tc>
          <w:tcPr>
            <w:tcW w:w="4788" w:type="dxa"/>
            <w:shd w:val="clear" w:color="auto" w:fill="auto"/>
          </w:tcPr>
          <w:p w14:paraId="361A4A1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154</w:t>
            </w:r>
            <w:r w:rsidRPr="007023A9">
              <w:rPr>
                <w:rFonts w:ascii="Verdana" w:hAnsi="Verdana"/>
                <w:b/>
                <w:sz w:val="16"/>
                <w:szCs w:val="16"/>
              </w:rPr>
              <w:lastRenderedPageBreak/>
              <w:t>.-</w:t>
            </w:r>
            <w:r w:rsidRPr="007023A9">
              <w:rPr>
                <w:rFonts w:ascii="Verdana" w:hAnsi="Verdana"/>
                <w:sz w:val="16"/>
                <w:szCs w:val="16"/>
              </w:rPr>
              <w:t xml:space="preserve"> El personal que realiza actividades de recreo en Embarcaciones de vela, está obligado a portar su Libreta de Mar clase “C” (Sector Turístico) como patrón marinero turístico en Embarcaciones con u</w:t>
            </w:r>
            <w:r w:rsidRPr="007023A9">
              <w:rPr>
                <w:rFonts w:ascii="Verdana" w:hAnsi="Verdana"/>
                <w:sz w:val="16"/>
                <w:szCs w:val="16"/>
              </w:rPr>
              <w:lastRenderedPageBreak/>
              <w:t>n</w:t>
            </w:r>
            <w:r w:rsidRPr="007023A9">
              <w:rPr>
                <w:rFonts w:ascii="Verdana" w:hAnsi="Verdana"/>
                <w:sz w:val="16"/>
                <w:szCs w:val="16"/>
              </w:rPr>
              <w:lastRenderedPageBreak/>
              <w:t>a eslora máxima de hasta quince metros. El que ejerza el mando en Embarcaciones Mayores de quince y hasta veinticuatro metros de eslora deberá portar el Certificado de Competencia Especial como patrón de Embarcación de recreo nivel III.</w:t>
            </w:r>
          </w:p>
        </w:tc>
        <w:tc>
          <w:tcPr>
            <w:tcW w:w="4788" w:type="dxa"/>
            <w:shd w:val="clear" w:color="auto" w:fill="auto"/>
          </w:tcPr>
          <w:p w14:paraId="29997D65" w14:textId="77777777" w:rsidR="00AC48C0" w:rsidRPr="007023A9" w:rsidRDefault="00AC48C0" w:rsidP="00AC48C0">
            <w:pPr>
              <w:jc w:val="both"/>
              <w:rPr>
                <w:lang w:val="en-US"/>
              </w:rPr>
            </w:pPr>
            <w:r w:rsidRPr="007023A9">
              <w:rPr>
                <w:rFonts w:ascii="Verdana" w:hAnsi="Verdana"/>
                <w:b/>
                <w:bCs/>
                <w:sz w:val="16"/>
                <w:szCs w:val="16"/>
                <w:lang w:val="en-US"/>
              </w:rPr>
              <w:t xml:space="preserve">Article 154.- </w:t>
            </w:r>
            <w:r w:rsidRPr="007023A9">
              <w:rPr>
                <w:rFonts w:ascii="Verdana" w:hAnsi="Verdana"/>
                <w:sz w:val="16"/>
                <w:szCs w:val="16"/>
                <w:lang w:val="en-US"/>
              </w:rPr>
              <w:t>The personnel who carry out recreational activities in Sailing Vessels, are oblig</w:t>
            </w:r>
            <w:r>
              <w:rPr>
                <w:rFonts w:ascii="Verdana" w:hAnsi="Verdana"/>
                <w:sz w:val="16"/>
                <w:szCs w:val="16"/>
                <w:lang w:val="en-US"/>
              </w:rPr>
              <w:t>at</w:t>
            </w:r>
            <w:r w:rsidRPr="007023A9">
              <w:rPr>
                <w:rFonts w:ascii="Verdana" w:hAnsi="Verdana"/>
                <w:sz w:val="16"/>
                <w:szCs w:val="16"/>
                <w:lang w:val="en-US"/>
              </w:rPr>
              <w:t xml:space="preserve">ed to carry their “C” Class Book (Tourist Sector) as a tourist seafaring </w:t>
            </w:r>
            <w:r>
              <w:rPr>
                <w:rFonts w:ascii="Verdana" w:hAnsi="Verdana"/>
                <w:sz w:val="16"/>
                <w:szCs w:val="16"/>
                <w:lang w:val="en-US"/>
              </w:rPr>
              <w:t>master</w:t>
            </w:r>
            <w:r w:rsidRPr="007023A9">
              <w:rPr>
                <w:rFonts w:ascii="Verdana" w:hAnsi="Verdana"/>
                <w:sz w:val="16"/>
                <w:szCs w:val="16"/>
                <w:lang w:val="en-US"/>
              </w:rPr>
              <w:t xml:space="preserve"> in Vessels with a maximum length of up to fifteen meters. The one who exercises command in Vessels greater than fifteen and up to twenty-four meters in length must carry the Certificate of Special Competence as a </w:t>
            </w:r>
            <w:r>
              <w:rPr>
                <w:rFonts w:ascii="Verdana" w:hAnsi="Verdana"/>
                <w:sz w:val="16"/>
                <w:szCs w:val="16"/>
                <w:lang w:val="en-US"/>
              </w:rPr>
              <w:t>master</w:t>
            </w:r>
            <w:r w:rsidRPr="007023A9">
              <w:rPr>
                <w:rFonts w:ascii="Verdana" w:hAnsi="Verdana"/>
                <w:sz w:val="16"/>
                <w:szCs w:val="16"/>
                <w:lang w:val="en-US"/>
              </w:rPr>
              <w:t xml:space="preserve"> of recreational vessel level III.</w:t>
            </w:r>
          </w:p>
        </w:tc>
      </w:tr>
      <w:tr w:rsidR="00AC48C0" w:rsidRPr="0017799F" w14:paraId="25526C03" w14:textId="77777777" w:rsidTr="00E54D49">
        <w:tc>
          <w:tcPr>
            <w:tcW w:w="4788" w:type="dxa"/>
            <w:shd w:val="clear" w:color="auto" w:fill="auto"/>
          </w:tcPr>
          <w:p w14:paraId="583DF29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B8F58E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8175041" w14:textId="77777777" w:rsidTr="00E54D49">
        <w:tc>
          <w:tcPr>
            <w:tcW w:w="4788" w:type="dxa"/>
            <w:shd w:val="clear" w:color="auto" w:fill="auto"/>
          </w:tcPr>
          <w:p w14:paraId="66067D9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155.- </w:t>
            </w:r>
            <w:r w:rsidRPr="007023A9">
              <w:rPr>
                <w:rFonts w:ascii="Verdana" w:hAnsi="Verdana"/>
                <w:sz w:val="16"/>
                <w:szCs w:val="16"/>
              </w:rPr>
              <w:t>Los Propietarios de las Embarcaciones de vela o yates de recreo deberán tramitar ante la Dirección General, su Certificado de Competencia como patrón de Embarcación de recreo o patrón de yate, según el nivel que le corresponda previa comprobación de la capacitación adecuada, misma que deberá ser impartida por el FIDENA o una Institución Educativa autorizada competente.</w:t>
            </w:r>
          </w:p>
        </w:tc>
        <w:tc>
          <w:tcPr>
            <w:tcW w:w="4788" w:type="dxa"/>
            <w:shd w:val="clear" w:color="auto" w:fill="auto"/>
          </w:tcPr>
          <w:p w14:paraId="220DD7AA" w14:textId="77777777" w:rsidR="00AC48C0" w:rsidRPr="007023A9" w:rsidRDefault="00AC48C0" w:rsidP="00AC48C0">
            <w:pPr>
              <w:jc w:val="both"/>
              <w:rPr>
                <w:lang w:val="en-US"/>
              </w:rPr>
            </w:pPr>
            <w:r w:rsidRPr="007023A9">
              <w:rPr>
                <w:rFonts w:ascii="Verdana" w:hAnsi="Verdana"/>
                <w:b/>
                <w:bCs/>
                <w:sz w:val="16"/>
                <w:szCs w:val="16"/>
                <w:lang w:val="en-US"/>
              </w:rPr>
              <w:t xml:space="preserve">Article 155.- </w:t>
            </w:r>
            <w:r>
              <w:rPr>
                <w:rFonts w:ascii="Verdana" w:hAnsi="Verdana"/>
                <w:sz w:val="16"/>
                <w:szCs w:val="16"/>
                <w:lang w:val="en-US"/>
              </w:rPr>
              <w:t>Owner</w:t>
            </w:r>
            <w:r w:rsidRPr="007023A9">
              <w:rPr>
                <w:rFonts w:ascii="Verdana" w:hAnsi="Verdana"/>
                <w:sz w:val="16"/>
                <w:szCs w:val="16"/>
                <w:lang w:val="en-US"/>
              </w:rPr>
              <w:t>s of Sailing Vessels or recreational yachts must process their Certificate of Competence as a Recreational Vessel or yacht skipper before the General Directorate, according to the level that corresponds to them after checking the appropriate training, It must be taught by FIDENA or a appropriate authorized Educational Institution.</w:t>
            </w:r>
          </w:p>
        </w:tc>
      </w:tr>
      <w:tr w:rsidR="00AC48C0" w:rsidRPr="0017799F" w14:paraId="696A0A78" w14:textId="77777777" w:rsidTr="00E54D49">
        <w:tc>
          <w:tcPr>
            <w:tcW w:w="4788" w:type="dxa"/>
            <w:shd w:val="clear" w:color="auto" w:fill="auto"/>
          </w:tcPr>
          <w:p w14:paraId="016E89A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8A2D24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8D934EA" w14:textId="77777777" w:rsidTr="00E54D49">
        <w:tc>
          <w:tcPr>
            <w:tcW w:w="4788" w:type="dxa"/>
            <w:shd w:val="clear" w:color="auto" w:fill="auto"/>
          </w:tcPr>
          <w:p w14:paraId="24207BA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156.-</w:t>
            </w:r>
            <w:r w:rsidRPr="007023A9">
              <w:rPr>
                <w:rFonts w:ascii="Verdana" w:hAnsi="Verdana"/>
                <w:sz w:val="16"/>
                <w:szCs w:val="16"/>
              </w:rPr>
              <w:t xml:space="preserve"> El personal que, sin ser tripulante en los términos del presente Reglamento, esté dedicado a ejercer como apoyo en la industria petrolera costa afuera, está obligado a portar consigo y mantener vigente su Libreta de Mar clase “D”, expedida por la Capitanía de Puerto correspondiente, y de la misma forma mantener vigente su Constancia de Aptitud Psicofísica.</w:t>
            </w:r>
          </w:p>
        </w:tc>
        <w:tc>
          <w:tcPr>
            <w:tcW w:w="4788" w:type="dxa"/>
            <w:shd w:val="clear" w:color="auto" w:fill="auto"/>
          </w:tcPr>
          <w:p w14:paraId="0D3517A8" w14:textId="77777777" w:rsidR="00AC48C0" w:rsidRPr="007023A9" w:rsidRDefault="00AC48C0" w:rsidP="00AC48C0">
            <w:pPr>
              <w:jc w:val="both"/>
              <w:rPr>
                <w:lang w:val="en-US"/>
              </w:rPr>
            </w:pPr>
            <w:r w:rsidRPr="007023A9">
              <w:rPr>
                <w:rFonts w:ascii="Verdana" w:hAnsi="Verdana"/>
                <w:b/>
                <w:bCs/>
                <w:sz w:val="16"/>
                <w:szCs w:val="16"/>
                <w:lang w:val="en-US"/>
              </w:rPr>
              <w:t xml:space="preserve">Article 156.- </w:t>
            </w:r>
            <w:r w:rsidRPr="007023A9">
              <w:rPr>
                <w:rFonts w:ascii="Verdana" w:hAnsi="Verdana"/>
                <w:sz w:val="16"/>
                <w:szCs w:val="16"/>
                <w:lang w:val="en-US"/>
              </w:rPr>
              <w:t>Personnel who, without being a crew member under the terms of this Regulation, are dedicated to exercising support in the offshore oil industry, are oblig</w:t>
            </w:r>
            <w:r>
              <w:rPr>
                <w:rFonts w:ascii="Verdana" w:hAnsi="Verdana"/>
                <w:sz w:val="16"/>
                <w:szCs w:val="16"/>
                <w:lang w:val="en-US"/>
              </w:rPr>
              <w:t>at</w:t>
            </w:r>
            <w:r w:rsidRPr="007023A9">
              <w:rPr>
                <w:rFonts w:ascii="Verdana" w:hAnsi="Verdana"/>
                <w:sz w:val="16"/>
                <w:szCs w:val="16"/>
                <w:lang w:val="en-US"/>
              </w:rPr>
              <w:t xml:space="preserve">ed to carry with them and keep their “D” class Sea </w:t>
            </w:r>
            <w:r>
              <w:rPr>
                <w:rFonts w:ascii="Verdana" w:hAnsi="Verdana"/>
                <w:sz w:val="16"/>
                <w:szCs w:val="16"/>
                <w:lang w:val="en-US"/>
              </w:rPr>
              <w:t>B</w:t>
            </w:r>
            <w:r w:rsidRPr="007023A9">
              <w:rPr>
                <w:rFonts w:ascii="Verdana" w:hAnsi="Verdana"/>
                <w:sz w:val="16"/>
                <w:szCs w:val="16"/>
                <w:lang w:val="en-US"/>
              </w:rPr>
              <w:t>ook, issued by the corresponding Port Captaincy, and in the same way keep your Psychophysical Aptitude Certificate in force.</w:t>
            </w:r>
          </w:p>
        </w:tc>
      </w:tr>
      <w:tr w:rsidR="00AC48C0" w:rsidRPr="0017799F" w14:paraId="7AD3634B" w14:textId="77777777" w:rsidTr="00E54D49">
        <w:tc>
          <w:tcPr>
            <w:tcW w:w="4788" w:type="dxa"/>
            <w:shd w:val="clear" w:color="auto" w:fill="auto"/>
          </w:tcPr>
          <w:p w14:paraId="4FCFC74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11CD99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CCE4A37" w14:textId="77777777" w:rsidTr="00E54D49">
        <w:tc>
          <w:tcPr>
            <w:tcW w:w="4788" w:type="dxa"/>
            <w:shd w:val="clear" w:color="auto" w:fill="auto"/>
          </w:tcPr>
          <w:p w14:paraId="1A95295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157.-</w:t>
            </w:r>
            <w:r w:rsidRPr="007023A9">
              <w:rPr>
                <w:rFonts w:ascii="Verdana" w:hAnsi="Verdana"/>
                <w:sz w:val="16"/>
                <w:szCs w:val="16"/>
              </w:rPr>
              <w:t xml:space="preserve"> En adición a lo mencionado en el artículo anterior, la Dirección General establecerá los requisitos especiales en materia de formación y capacitación, tanto para los tripulantes de Embarcaciones y Artefactos Navales de extraordinaria especialización en apoyo a la industria petrolera costa afuera, como los requisitos del personal no tripulante que labore en tales equipos.</w:t>
            </w:r>
          </w:p>
        </w:tc>
        <w:tc>
          <w:tcPr>
            <w:tcW w:w="4788" w:type="dxa"/>
            <w:shd w:val="clear" w:color="auto" w:fill="auto"/>
          </w:tcPr>
          <w:p w14:paraId="676084AA" w14:textId="77777777" w:rsidR="00AC48C0" w:rsidRPr="007023A9" w:rsidRDefault="00AC48C0" w:rsidP="00AC48C0">
            <w:pPr>
              <w:jc w:val="both"/>
              <w:rPr>
                <w:lang w:val="en-US"/>
              </w:rPr>
            </w:pPr>
            <w:r w:rsidRPr="007023A9">
              <w:rPr>
                <w:rFonts w:ascii="Verdana" w:hAnsi="Verdana"/>
                <w:b/>
                <w:bCs/>
                <w:sz w:val="16"/>
                <w:szCs w:val="16"/>
                <w:lang w:val="en-US"/>
              </w:rPr>
              <w:t xml:space="preserve">Article 157.- </w:t>
            </w:r>
            <w:r w:rsidRPr="007023A9">
              <w:rPr>
                <w:rFonts w:ascii="Verdana" w:hAnsi="Verdana"/>
                <w:sz w:val="16"/>
                <w:szCs w:val="16"/>
                <w:lang w:val="en-US"/>
              </w:rPr>
              <w:t xml:space="preserve">In addition to what was mentioned in the preceding article, the General Directorate will establish the special requirements under the terms of </w:t>
            </w:r>
            <w:r>
              <w:rPr>
                <w:rFonts w:ascii="Verdana" w:hAnsi="Verdana"/>
                <w:sz w:val="16"/>
                <w:szCs w:val="16"/>
                <w:lang w:val="en-US"/>
              </w:rPr>
              <w:t>formation and training</w:t>
            </w:r>
            <w:r w:rsidRPr="007023A9">
              <w:rPr>
                <w:rFonts w:ascii="Verdana" w:hAnsi="Verdana"/>
                <w:sz w:val="16"/>
                <w:szCs w:val="16"/>
                <w:lang w:val="en-US"/>
              </w:rPr>
              <w:t xml:space="preserve">, both for the crew of Naval Vessels and Artifacts of </w:t>
            </w:r>
            <w:r>
              <w:rPr>
                <w:rFonts w:ascii="Verdana" w:hAnsi="Verdana"/>
                <w:sz w:val="16"/>
                <w:szCs w:val="16"/>
                <w:lang w:val="en-US"/>
              </w:rPr>
              <w:t>special specialization</w:t>
            </w:r>
            <w:r w:rsidRPr="007023A9">
              <w:rPr>
                <w:rFonts w:ascii="Verdana" w:hAnsi="Verdana"/>
                <w:sz w:val="16"/>
                <w:szCs w:val="16"/>
                <w:lang w:val="en-US"/>
              </w:rPr>
              <w:t xml:space="preserve"> in support of the offshore oil industry, such as the requirements of unmanned personnel working on such equipment.</w:t>
            </w:r>
          </w:p>
        </w:tc>
      </w:tr>
      <w:tr w:rsidR="00AC48C0" w:rsidRPr="0017799F" w14:paraId="10B1008F" w14:textId="77777777" w:rsidTr="00E54D49">
        <w:tc>
          <w:tcPr>
            <w:tcW w:w="4788" w:type="dxa"/>
            <w:shd w:val="clear" w:color="auto" w:fill="auto"/>
          </w:tcPr>
          <w:p w14:paraId="110225B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A6E334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F18731C" w14:textId="77777777" w:rsidTr="00E54D49">
        <w:tc>
          <w:tcPr>
            <w:tcW w:w="4788" w:type="dxa"/>
            <w:shd w:val="clear" w:color="auto" w:fill="auto"/>
          </w:tcPr>
          <w:p w14:paraId="716F2D6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158.-</w:t>
            </w:r>
            <w:r w:rsidRPr="007023A9">
              <w:rPr>
                <w:rFonts w:ascii="Verdana" w:hAnsi="Verdana"/>
                <w:sz w:val="16"/>
                <w:szCs w:val="16"/>
              </w:rPr>
              <w:t xml:space="preserve"> El personal dedicado a ejercer como apoyo en los amarres de las Embarcaciones en los muelles y en las instalaciones costa afuera, deberá portar y mantener vigente la Libreta de Mar clase “D”, previa comprobación de su capacitación básica en materia de seguridad y de la misma forma mantener vigente la Constancia de Aptitud Psicofísica.</w:t>
            </w:r>
          </w:p>
        </w:tc>
        <w:tc>
          <w:tcPr>
            <w:tcW w:w="4788" w:type="dxa"/>
            <w:shd w:val="clear" w:color="auto" w:fill="auto"/>
          </w:tcPr>
          <w:p w14:paraId="512E0F94" w14:textId="77777777" w:rsidR="00AC48C0" w:rsidRPr="007023A9" w:rsidRDefault="00AC48C0" w:rsidP="00AC48C0">
            <w:pPr>
              <w:jc w:val="both"/>
              <w:rPr>
                <w:lang w:val="en-US"/>
              </w:rPr>
            </w:pPr>
            <w:r w:rsidRPr="007023A9">
              <w:rPr>
                <w:rFonts w:ascii="Verdana" w:hAnsi="Verdana"/>
                <w:b/>
                <w:bCs/>
                <w:sz w:val="16"/>
                <w:szCs w:val="16"/>
                <w:lang w:val="en-US"/>
              </w:rPr>
              <w:t xml:space="preserve">Article 158.- </w:t>
            </w:r>
            <w:r w:rsidRPr="007023A9">
              <w:rPr>
                <w:rFonts w:ascii="Verdana" w:hAnsi="Verdana"/>
                <w:sz w:val="16"/>
                <w:szCs w:val="16"/>
                <w:lang w:val="en-US"/>
              </w:rPr>
              <w:t xml:space="preserve">The personnel </w:t>
            </w:r>
            <w:r>
              <w:rPr>
                <w:rFonts w:ascii="Verdana" w:hAnsi="Verdana"/>
                <w:sz w:val="16"/>
                <w:szCs w:val="16"/>
                <w:lang w:val="en-US"/>
              </w:rPr>
              <w:t xml:space="preserve">designated for exercising </w:t>
            </w:r>
            <w:r w:rsidRPr="007023A9">
              <w:rPr>
                <w:rFonts w:ascii="Verdana" w:hAnsi="Verdana"/>
                <w:sz w:val="16"/>
                <w:szCs w:val="16"/>
                <w:lang w:val="en-US"/>
              </w:rPr>
              <w:t xml:space="preserve">support in the moorings of the Vessels in the docks and in the offshore facilities, must carry and keep in force the “D” class Sea Book, after checking their basic training in matters of </w:t>
            </w:r>
            <w:r>
              <w:rPr>
                <w:rFonts w:ascii="Verdana" w:hAnsi="Verdana"/>
                <w:sz w:val="16"/>
                <w:szCs w:val="16"/>
                <w:lang w:val="en-US"/>
              </w:rPr>
              <w:t>safety</w:t>
            </w:r>
            <w:r w:rsidRPr="007023A9">
              <w:rPr>
                <w:rFonts w:ascii="Verdana" w:hAnsi="Verdana"/>
                <w:sz w:val="16"/>
                <w:szCs w:val="16"/>
                <w:lang w:val="en-US"/>
              </w:rPr>
              <w:t xml:space="preserve"> and in the same way keep the Psychophysical Aptitude Certificate in force.</w:t>
            </w:r>
          </w:p>
        </w:tc>
      </w:tr>
      <w:tr w:rsidR="00AC48C0" w:rsidRPr="0017799F" w14:paraId="29682418" w14:textId="77777777" w:rsidTr="00E54D49">
        <w:tc>
          <w:tcPr>
            <w:tcW w:w="4788" w:type="dxa"/>
            <w:shd w:val="clear" w:color="auto" w:fill="auto"/>
          </w:tcPr>
          <w:p w14:paraId="1804EAE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FB4E2A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88290AD" w14:textId="77777777" w:rsidTr="00E54D49">
        <w:tc>
          <w:tcPr>
            <w:tcW w:w="4788" w:type="dxa"/>
            <w:shd w:val="clear" w:color="auto" w:fill="auto"/>
          </w:tcPr>
          <w:p w14:paraId="1B3D772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159.-</w:t>
            </w:r>
            <w:r w:rsidRPr="007023A9">
              <w:rPr>
                <w:rFonts w:ascii="Verdana" w:hAnsi="Verdana"/>
                <w:sz w:val="16"/>
                <w:szCs w:val="16"/>
              </w:rPr>
              <w:t xml:space="preserve"> La Libreta de Mar clase “D” será también aplicable al personal que tripula las Embarcaciones Menores que prestan servicio de remolque y lanchaje, dentro de las dársenas de los puertos.</w:t>
            </w:r>
          </w:p>
        </w:tc>
        <w:tc>
          <w:tcPr>
            <w:tcW w:w="4788" w:type="dxa"/>
            <w:shd w:val="clear" w:color="auto" w:fill="auto"/>
          </w:tcPr>
          <w:p w14:paraId="200FC844" w14:textId="77777777" w:rsidR="00AC48C0" w:rsidRPr="007023A9" w:rsidRDefault="00AC48C0" w:rsidP="00AC48C0">
            <w:pPr>
              <w:jc w:val="both"/>
              <w:rPr>
                <w:lang w:val="en-US"/>
              </w:rPr>
            </w:pPr>
            <w:r w:rsidRPr="007023A9">
              <w:rPr>
                <w:rFonts w:ascii="Verdana" w:hAnsi="Verdana"/>
                <w:b/>
                <w:bCs/>
                <w:sz w:val="16"/>
                <w:szCs w:val="16"/>
                <w:lang w:val="en-US"/>
              </w:rPr>
              <w:t xml:space="preserve">Article 159.- </w:t>
            </w:r>
            <w:r w:rsidRPr="007023A9">
              <w:rPr>
                <w:rFonts w:ascii="Verdana" w:hAnsi="Verdana"/>
                <w:sz w:val="16"/>
                <w:szCs w:val="16"/>
                <w:lang w:val="en-US"/>
              </w:rPr>
              <w:t>The “D” class Sea Book will also be applicable to the personnel that crew the Minor Vessels that provide towing and launching services, within the docks of the ports.</w:t>
            </w:r>
          </w:p>
        </w:tc>
      </w:tr>
      <w:tr w:rsidR="00AC48C0" w:rsidRPr="0017799F" w14:paraId="460AB4AA" w14:textId="77777777" w:rsidTr="00E54D49">
        <w:tc>
          <w:tcPr>
            <w:tcW w:w="4788" w:type="dxa"/>
            <w:shd w:val="clear" w:color="auto" w:fill="auto"/>
          </w:tcPr>
          <w:p w14:paraId="63F50A9F"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AA5646E"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773B2201" w14:textId="77777777" w:rsidTr="00E54D49">
        <w:tc>
          <w:tcPr>
            <w:tcW w:w="4788" w:type="dxa"/>
            <w:shd w:val="clear" w:color="auto" w:fill="auto"/>
          </w:tcPr>
          <w:p w14:paraId="23C1BC65"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Sección VII</w:t>
            </w:r>
          </w:p>
        </w:tc>
        <w:tc>
          <w:tcPr>
            <w:tcW w:w="4788" w:type="dxa"/>
            <w:shd w:val="clear" w:color="auto" w:fill="auto"/>
          </w:tcPr>
          <w:p w14:paraId="5A6531FA" w14:textId="77777777" w:rsidR="00AC48C0" w:rsidRPr="007023A9" w:rsidRDefault="00AC48C0" w:rsidP="00AC48C0">
            <w:pPr>
              <w:jc w:val="center"/>
              <w:rPr>
                <w:lang w:val="en-US"/>
              </w:rPr>
            </w:pPr>
            <w:r w:rsidRPr="007023A9">
              <w:rPr>
                <w:rFonts w:ascii="Verdana" w:hAnsi="Verdana"/>
                <w:b/>
                <w:bCs/>
                <w:sz w:val="16"/>
                <w:szCs w:val="16"/>
                <w:lang w:val="en-US"/>
              </w:rPr>
              <w:t>Section VII</w:t>
            </w:r>
          </w:p>
        </w:tc>
      </w:tr>
      <w:tr w:rsidR="00AC48C0" w:rsidRPr="0017799F" w14:paraId="771603A9" w14:textId="77777777" w:rsidTr="00E54D49">
        <w:tc>
          <w:tcPr>
            <w:tcW w:w="4788" w:type="dxa"/>
            <w:shd w:val="clear" w:color="auto" w:fill="auto"/>
          </w:tcPr>
          <w:p w14:paraId="32946691"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Requisitos en Materia de Títulos Profesionales, Refrendo, Certificado de Competencia, Certificado de Competencia Especial, Libreta de Mar y Revalidación</w:t>
            </w:r>
          </w:p>
        </w:tc>
        <w:tc>
          <w:tcPr>
            <w:tcW w:w="4788" w:type="dxa"/>
            <w:shd w:val="clear" w:color="auto" w:fill="auto"/>
          </w:tcPr>
          <w:p w14:paraId="022F993A" w14:textId="77777777" w:rsidR="00AC48C0" w:rsidRPr="007023A9" w:rsidRDefault="00AC48C0" w:rsidP="00AC48C0">
            <w:pPr>
              <w:jc w:val="center"/>
              <w:rPr>
                <w:lang w:val="en-US"/>
              </w:rPr>
            </w:pPr>
            <w:r w:rsidRPr="007023A9">
              <w:rPr>
                <w:rFonts w:ascii="Verdana" w:hAnsi="Verdana"/>
                <w:b/>
                <w:bCs/>
                <w:sz w:val="16"/>
                <w:szCs w:val="16"/>
                <w:lang w:val="en-US"/>
              </w:rPr>
              <w:t xml:space="preserve">Requirements regarding Professional Titles, </w:t>
            </w:r>
            <w:r>
              <w:rPr>
                <w:rFonts w:ascii="Verdana" w:hAnsi="Verdana"/>
                <w:b/>
                <w:bCs/>
                <w:sz w:val="16"/>
                <w:szCs w:val="16"/>
                <w:lang w:val="en-US"/>
              </w:rPr>
              <w:t>Extension</w:t>
            </w:r>
            <w:r w:rsidRPr="007023A9">
              <w:rPr>
                <w:rFonts w:ascii="Verdana" w:hAnsi="Verdana"/>
                <w:b/>
                <w:bCs/>
                <w:sz w:val="16"/>
                <w:szCs w:val="16"/>
                <w:lang w:val="en-US"/>
              </w:rPr>
              <w:t>, Certificate of Competence, Certificate of Special Competence, Sea Book and Reval</w:t>
            </w:r>
            <w:r w:rsidRPr="007023A9">
              <w:rPr>
                <w:rFonts w:ascii="Verdana" w:hAnsi="Verdana"/>
                <w:b/>
                <w:bCs/>
                <w:sz w:val="16"/>
                <w:szCs w:val="16"/>
                <w:lang w:val="en-US"/>
              </w:rPr>
              <w:lastRenderedPageBreak/>
              <w:t>idation</w:t>
            </w:r>
          </w:p>
        </w:tc>
      </w:tr>
      <w:tr w:rsidR="00AC48C0" w:rsidRPr="0017799F" w14:paraId="53A53F01" w14:textId="77777777" w:rsidTr="00E54D49">
        <w:tc>
          <w:tcPr>
            <w:tcW w:w="4788" w:type="dxa"/>
            <w:shd w:val="clear" w:color="auto" w:fill="auto"/>
          </w:tcPr>
          <w:p w14:paraId="22975014"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21E7C60A"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3849C20D" w14:textId="77777777" w:rsidTr="00E54D49">
        <w:tc>
          <w:tcPr>
            <w:tcW w:w="4788" w:type="dxa"/>
            <w:shd w:val="clear" w:color="auto" w:fill="auto"/>
          </w:tcPr>
          <w:p w14:paraId="056EED3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lastRenderedPageBreak/>
              <w:t>Artículo 160.-</w:t>
            </w:r>
            <w:r w:rsidRPr="007023A9">
              <w:rPr>
                <w:rFonts w:ascii="Verdana" w:hAnsi="Verdana"/>
                <w:sz w:val="16"/>
                <w:szCs w:val="16"/>
              </w:rPr>
              <w:t xml:space="preserve"> Para que la Dirección General expida los títulos profesionales de nivel licenciatura, los interesados deberán</w:t>
            </w:r>
            <w:r w:rsidRPr="007023A9">
              <w:rPr>
                <w:rFonts w:ascii="Verdana" w:hAnsi="Verdana"/>
                <w:sz w:val="16"/>
                <w:szCs w:val="16"/>
              </w:rPr>
              <w:lastRenderedPageBreak/>
              <w:t xml:space="preserve"> presentar al FIDENA para su revisión y posterior envío a la Dirección General, los siguientes documentos:</w:t>
            </w:r>
          </w:p>
        </w:tc>
        <w:tc>
          <w:tcPr>
            <w:tcW w:w="4788" w:type="dxa"/>
            <w:shd w:val="clear" w:color="auto" w:fill="auto"/>
          </w:tcPr>
          <w:p w14:paraId="0B90423C" w14:textId="77777777" w:rsidR="00AC48C0" w:rsidRPr="007023A9" w:rsidRDefault="00AC48C0" w:rsidP="00AC48C0">
            <w:pPr>
              <w:jc w:val="both"/>
              <w:rPr>
                <w:lang w:val="en-US"/>
              </w:rPr>
            </w:pPr>
            <w:r w:rsidRPr="007023A9">
              <w:rPr>
                <w:rFonts w:ascii="Verdana" w:hAnsi="Verdana"/>
                <w:b/>
                <w:bCs/>
                <w:sz w:val="16"/>
                <w:szCs w:val="16"/>
                <w:lang w:val="en-US"/>
              </w:rPr>
              <w:t xml:space="preserve">Article 160.- </w:t>
            </w:r>
            <w:r w:rsidRPr="007023A9">
              <w:rPr>
                <w:rFonts w:ascii="Verdana" w:hAnsi="Verdana"/>
                <w:sz w:val="16"/>
                <w:szCs w:val="16"/>
                <w:lang w:val="en-US"/>
              </w:rPr>
              <w:t>In order for the General Directorate</w:t>
            </w:r>
            <w:r w:rsidRPr="007023A9">
              <w:rPr>
                <w:rFonts w:ascii="Verdana" w:hAnsi="Verdana"/>
                <w:sz w:val="16"/>
                <w:szCs w:val="16"/>
                <w:lang w:val="en-US"/>
              </w:rPr>
              <w:lastRenderedPageBreak/>
              <w:t xml:space="preserve"> to issue professional degrees at the bachelor's level, interested partie</w:t>
            </w:r>
            <w:r w:rsidRPr="007023A9">
              <w:rPr>
                <w:rFonts w:ascii="Verdana" w:hAnsi="Verdana"/>
                <w:sz w:val="16"/>
                <w:szCs w:val="16"/>
                <w:lang w:val="en-US"/>
              </w:rPr>
              <w:lastRenderedPageBreak/>
              <w:t>s</w:t>
            </w:r>
            <w:r w:rsidRPr="007023A9">
              <w:rPr>
                <w:rFonts w:ascii="Verdana" w:hAnsi="Verdana"/>
                <w:sz w:val="16"/>
                <w:szCs w:val="16"/>
                <w:lang w:val="en-US"/>
              </w:rPr>
              <w:lastRenderedPageBreak/>
              <w:t xml:space="preserve"> must submit to FIDENA for review and subsequent submission to the General Directorate, the following documents:</w:t>
            </w:r>
          </w:p>
        </w:tc>
      </w:tr>
      <w:tr w:rsidR="00AC48C0" w:rsidRPr="0017799F" w14:paraId="5ABD819C" w14:textId="77777777" w:rsidTr="00E54D49">
        <w:tc>
          <w:tcPr>
            <w:tcW w:w="4788" w:type="dxa"/>
            <w:shd w:val="clear" w:color="auto" w:fill="auto"/>
          </w:tcPr>
          <w:p w14:paraId="00A646C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5F6739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A84CE99" w14:textId="77777777" w:rsidTr="00E54D49">
        <w:tc>
          <w:tcPr>
            <w:tcW w:w="4788" w:type="dxa"/>
            <w:shd w:val="clear" w:color="auto" w:fill="auto"/>
          </w:tcPr>
          <w:p w14:paraId="3322188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Certificado de calificaciones con la indicación de aprobación en las materias de todos los semestres;</w:t>
            </w:r>
          </w:p>
        </w:tc>
        <w:tc>
          <w:tcPr>
            <w:tcW w:w="4788" w:type="dxa"/>
            <w:shd w:val="clear" w:color="auto" w:fill="auto"/>
          </w:tcPr>
          <w:p w14:paraId="3E136E8C"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Certificate of qualifications with the indication of approval in the subjects of all semesters;</w:t>
            </w:r>
          </w:p>
        </w:tc>
      </w:tr>
      <w:tr w:rsidR="00AC48C0" w:rsidRPr="0017799F" w14:paraId="6A2A53A3" w14:textId="77777777" w:rsidTr="00E54D49">
        <w:tc>
          <w:tcPr>
            <w:tcW w:w="4788" w:type="dxa"/>
            <w:shd w:val="clear" w:color="auto" w:fill="auto"/>
          </w:tcPr>
          <w:p w14:paraId="23F67FF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2985CB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AB24BE9" w14:textId="77777777" w:rsidTr="00E54D49">
        <w:tc>
          <w:tcPr>
            <w:tcW w:w="4788" w:type="dxa"/>
            <w:shd w:val="clear" w:color="auto" w:fill="auto"/>
          </w:tcPr>
          <w:p w14:paraId="74D78F0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Copia certificada del acta de nacimiento;</w:t>
            </w:r>
          </w:p>
        </w:tc>
        <w:tc>
          <w:tcPr>
            <w:tcW w:w="4788" w:type="dxa"/>
            <w:shd w:val="clear" w:color="auto" w:fill="auto"/>
          </w:tcPr>
          <w:p w14:paraId="0C96A7DC"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Certified copy of the birth certificate;</w:t>
            </w:r>
          </w:p>
        </w:tc>
      </w:tr>
      <w:tr w:rsidR="00AC48C0" w:rsidRPr="0017799F" w14:paraId="0F7EBF49" w14:textId="77777777" w:rsidTr="00E54D49">
        <w:tc>
          <w:tcPr>
            <w:tcW w:w="4788" w:type="dxa"/>
            <w:shd w:val="clear" w:color="auto" w:fill="auto"/>
          </w:tcPr>
          <w:p w14:paraId="7516EAD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B3BC84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C6192C8" w14:textId="77777777" w:rsidTr="00E54D49">
        <w:tc>
          <w:tcPr>
            <w:tcW w:w="4788" w:type="dxa"/>
            <w:shd w:val="clear" w:color="auto" w:fill="auto"/>
          </w:tcPr>
          <w:p w14:paraId="0C7CFA3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Acta del examen profesional con fallo aprobatorio del jurado;</w:t>
            </w:r>
          </w:p>
        </w:tc>
        <w:tc>
          <w:tcPr>
            <w:tcW w:w="4788" w:type="dxa"/>
            <w:shd w:val="clear" w:color="auto" w:fill="auto"/>
          </w:tcPr>
          <w:p w14:paraId="3196AC6D"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Minutes of the professional exam with the approval decision;</w:t>
            </w:r>
          </w:p>
        </w:tc>
      </w:tr>
      <w:tr w:rsidR="00AC48C0" w:rsidRPr="0017799F" w14:paraId="6244E1F2" w14:textId="77777777" w:rsidTr="00E54D49">
        <w:tc>
          <w:tcPr>
            <w:tcW w:w="4788" w:type="dxa"/>
            <w:shd w:val="clear" w:color="auto" w:fill="auto"/>
          </w:tcPr>
          <w:p w14:paraId="464903E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A27C1D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6CDAABC" w14:textId="77777777" w:rsidTr="00E54D49">
        <w:tc>
          <w:tcPr>
            <w:tcW w:w="4788" w:type="dxa"/>
            <w:shd w:val="clear" w:color="auto" w:fill="auto"/>
          </w:tcPr>
          <w:p w14:paraId="079CF6A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Constancia de Aptitud Psicofísica vigente;</w:t>
            </w:r>
          </w:p>
        </w:tc>
        <w:tc>
          <w:tcPr>
            <w:tcW w:w="4788" w:type="dxa"/>
            <w:shd w:val="clear" w:color="auto" w:fill="auto"/>
          </w:tcPr>
          <w:p w14:paraId="2BAE3FAD"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Evidence of current Psychophysical Aptitude;</w:t>
            </w:r>
          </w:p>
        </w:tc>
      </w:tr>
      <w:tr w:rsidR="00AC48C0" w:rsidRPr="0017799F" w14:paraId="7EFF6EDF" w14:textId="77777777" w:rsidTr="00E54D49">
        <w:tc>
          <w:tcPr>
            <w:tcW w:w="4788" w:type="dxa"/>
            <w:shd w:val="clear" w:color="auto" w:fill="auto"/>
          </w:tcPr>
          <w:p w14:paraId="2B1BD4CD" w14:textId="77777777" w:rsidR="00AC48C0" w:rsidRPr="00EB7E32"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5BF8287" w14:textId="77777777" w:rsidR="00AC48C0" w:rsidRPr="00EB7E32" w:rsidRDefault="00AC48C0" w:rsidP="00AC48C0">
            <w:pPr>
              <w:jc w:val="both"/>
              <w:rPr>
                <w:lang w:val="en-US"/>
              </w:rPr>
            </w:pPr>
            <w:r w:rsidRPr="00EB7E32">
              <w:rPr>
                <w:rFonts w:ascii="Verdana" w:hAnsi="Verdana"/>
                <w:b/>
                <w:bCs/>
                <w:sz w:val="16"/>
                <w:szCs w:val="16"/>
                <w:lang w:val="en-US"/>
              </w:rPr>
              <w:t> </w:t>
            </w:r>
          </w:p>
        </w:tc>
      </w:tr>
      <w:tr w:rsidR="00AC48C0" w:rsidRPr="0017799F" w14:paraId="635CFC77" w14:textId="77777777" w:rsidTr="00E54D49">
        <w:tc>
          <w:tcPr>
            <w:tcW w:w="4788" w:type="dxa"/>
            <w:shd w:val="clear" w:color="auto" w:fill="auto"/>
          </w:tcPr>
          <w:p w14:paraId="284D6E8E" w14:textId="77777777" w:rsidR="00AC48C0" w:rsidRPr="00EB7E32" w:rsidRDefault="00AC48C0" w:rsidP="00AC48C0">
            <w:pPr>
              <w:pStyle w:val="Texto"/>
              <w:spacing w:after="0" w:line="240" w:lineRule="auto"/>
              <w:ind w:firstLine="0"/>
              <w:rPr>
                <w:rFonts w:ascii="Verdana" w:hAnsi="Verdana"/>
                <w:sz w:val="16"/>
                <w:szCs w:val="16"/>
              </w:rPr>
            </w:pPr>
            <w:r w:rsidRPr="00EB7E32">
              <w:rPr>
                <w:rFonts w:ascii="Verdana" w:hAnsi="Verdana"/>
                <w:b/>
                <w:sz w:val="16"/>
                <w:szCs w:val="16"/>
              </w:rPr>
              <w:t xml:space="preserve">V. </w:t>
            </w:r>
            <w:r w:rsidRPr="00EB7E32">
              <w:rPr>
                <w:rFonts w:ascii="Verdana" w:hAnsi="Verdana"/>
                <w:sz w:val="16"/>
                <w:szCs w:val="16"/>
              </w:rPr>
              <w:t>Para el Piloto Naval: constancia del Tiempo de Embarque, avaladas por el capitán del buque y certificadas por la Capitanía de Puerto correspondiente por un período de doce meses a bordo de un buque de más de quinientas UAB y haber efectuado durante ese período tareas de guardias de puente, bajo supervisión de un oficial titulado;</w:t>
            </w:r>
          </w:p>
        </w:tc>
        <w:tc>
          <w:tcPr>
            <w:tcW w:w="4788" w:type="dxa"/>
            <w:shd w:val="clear" w:color="auto" w:fill="auto"/>
          </w:tcPr>
          <w:p w14:paraId="3D96F5B5" w14:textId="77777777" w:rsidR="00AC48C0" w:rsidRPr="00EB7E32" w:rsidRDefault="00AC48C0" w:rsidP="00AC48C0">
            <w:pPr>
              <w:jc w:val="both"/>
              <w:rPr>
                <w:lang w:val="en-US"/>
              </w:rPr>
            </w:pPr>
            <w:r w:rsidRPr="00EB7E32">
              <w:rPr>
                <w:rFonts w:ascii="Verdana" w:hAnsi="Verdana"/>
                <w:b/>
                <w:bCs/>
                <w:sz w:val="16"/>
                <w:szCs w:val="16"/>
                <w:lang w:val="en-US"/>
              </w:rPr>
              <w:t xml:space="preserve">V. </w:t>
            </w:r>
            <w:r w:rsidRPr="00EB7E32">
              <w:rPr>
                <w:rFonts w:ascii="Verdana" w:hAnsi="Verdana"/>
                <w:sz w:val="16"/>
                <w:szCs w:val="16"/>
                <w:lang w:val="en-US"/>
              </w:rPr>
              <w:t>For the Naval Pilot: proof of the Boarding Time, endorsed by the ship's captain and certified by the corresponding Port Captaincy for a period of twelve months aboard a ship of more than five hundred UABs and having performed during that period tasks of bridge guards, under the supervision of a certified officer;</w:t>
            </w:r>
          </w:p>
        </w:tc>
      </w:tr>
      <w:tr w:rsidR="00AC48C0" w:rsidRPr="0017799F" w14:paraId="6880B5A3" w14:textId="77777777" w:rsidTr="00E54D49">
        <w:tc>
          <w:tcPr>
            <w:tcW w:w="4788" w:type="dxa"/>
            <w:shd w:val="clear" w:color="auto" w:fill="auto"/>
          </w:tcPr>
          <w:p w14:paraId="014E47A9" w14:textId="77777777" w:rsidR="00AC48C0" w:rsidRPr="00EB7E32"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31FDD7C" w14:textId="77777777" w:rsidR="00AC48C0" w:rsidRPr="00EB7E32" w:rsidRDefault="00AC48C0" w:rsidP="00AC48C0">
            <w:pPr>
              <w:jc w:val="both"/>
              <w:rPr>
                <w:lang w:val="en-US"/>
              </w:rPr>
            </w:pPr>
            <w:r w:rsidRPr="00EB7E32">
              <w:rPr>
                <w:rFonts w:ascii="Verdana" w:hAnsi="Verdana"/>
                <w:b/>
                <w:bCs/>
                <w:sz w:val="16"/>
                <w:szCs w:val="16"/>
                <w:lang w:val="en-US"/>
              </w:rPr>
              <w:t> </w:t>
            </w:r>
          </w:p>
        </w:tc>
      </w:tr>
      <w:tr w:rsidR="00AC48C0" w:rsidRPr="0017799F" w14:paraId="60B8D33B" w14:textId="77777777" w:rsidTr="00E54D49">
        <w:tc>
          <w:tcPr>
            <w:tcW w:w="4788" w:type="dxa"/>
            <w:shd w:val="clear" w:color="auto" w:fill="auto"/>
          </w:tcPr>
          <w:p w14:paraId="2CC5208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VI. </w:t>
            </w:r>
            <w:r w:rsidRPr="007023A9">
              <w:rPr>
                <w:rFonts w:ascii="Verdana" w:hAnsi="Verdana"/>
                <w:sz w:val="16"/>
                <w:szCs w:val="16"/>
              </w:rPr>
              <w:t>Para el Maquinista Naval o Ingeniero Electrónico Naval: constancia de haber permanecido a bordo durante un periodo de doce meses, en un buque de más de 750 KW de potencia, bajo la supervisión de un oficial de máquinas, expedida por el Jefe de Máquinas y avalada por el capitán del mismo y certificada por el Capitán de Puerto correspondiente, y</w:t>
            </w:r>
          </w:p>
        </w:tc>
        <w:tc>
          <w:tcPr>
            <w:tcW w:w="4788" w:type="dxa"/>
            <w:shd w:val="clear" w:color="auto" w:fill="auto"/>
          </w:tcPr>
          <w:p w14:paraId="217D587F"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For the Naval Engineer or Naval Electronic Engineer: proof of having remained on board for a period of twelve months, on a ship of more than 750 KW of power, under the supervision of a machine officer, issued by the Chief of Machines and endorsed by the captain thereof and certified by the corresponding Port Captain, and</w:t>
            </w:r>
          </w:p>
        </w:tc>
      </w:tr>
      <w:tr w:rsidR="00AC48C0" w:rsidRPr="0017799F" w14:paraId="5C4E9B3C" w14:textId="77777777" w:rsidTr="00E54D49">
        <w:tc>
          <w:tcPr>
            <w:tcW w:w="4788" w:type="dxa"/>
            <w:shd w:val="clear" w:color="auto" w:fill="auto"/>
          </w:tcPr>
          <w:p w14:paraId="2D8C692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EAA0A0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D1EB78A" w14:textId="77777777" w:rsidTr="00E54D49">
        <w:tc>
          <w:tcPr>
            <w:tcW w:w="4788" w:type="dxa"/>
            <w:shd w:val="clear" w:color="auto" w:fill="auto"/>
          </w:tcPr>
          <w:p w14:paraId="4EA622B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Dos fotografías en blanco y negro de frente, de 7 x 5 centímetros recortadas en óvalo. Las fotografías serán originales tomadas del negativo, en tono mate y el fondo gris claro, destacando el blanco y la figura de la gorra. El interesado deberá portar el uniforme correspondiente, conforme lo indica el Manual de Uniformes del Personal de la Marina Mercante.</w:t>
            </w:r>
          </w:p>
        </w:tc>
        <w:tc>
          <w:tcPr>
            <w:tcW w:w="4788" w:type="dxa"/>
            <w:shd w:val="clear" w:color="auto" w:fill="auto"/>
          </w:tcPr>
          <w:p w14:paraId="568F939C"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Two black and white photographs of the front</w:t>
            </w:r>
            <w:r>
              <w:rPr>
                <w:rFonts w:ascii="Verdana" w:hAnsi="Verdana"/>
                <w:sz w:val="16"/>
                <w:szCs w:val="16"/>
                <w:lang w:val="en-US"/>
              </w:rPr>
              <w:t xml:space="preserve"> of the face</w:t>
            </w:r>
            <w:r w:rsidRPr="007023A9">
              <w:rPr>
                <w:rFonts w:ascii="Verdana" w:hAnsi="Verdana"/>
                <w:sz w:val="16"/>
                <w:szCs w:val="16"/>
                <w:lang w:val="en-US"/>
              </w:rPr>
              <w:t>, 7 x 5 centimeters cut in oval</w:t>
            </w:r>
            <w:r>
              <w:rPr>
                <w:rFonts w:ascii="Verdana" w:hAnsi="Verdana"/>
                <w:sz w:val="16"/>
                <w:szCs w:val="16"/>
                <w:lang w:val="en-US"/>
              </w:rPr>
              <w:t xml:space="preserve"> shape</w:t>
            </w:r>
            <w:r w:rsidRPr="007023A9">
              <w:rPr>
                <w:rFonts w:ascii="Verdana" w:hAnsi="Verdana"/>
                <w:sz w:val="16"/>
                <w:szCs w:val="16"/>
                <w:lang w:val="en-US"/>
              </w:rPr>
              <w:t>. The photographs will be originals taken from the negative, in a matt tone and the light gray background, highlighting the white and the figure of the cap. The interested party must wear the corresponding uniform, as indicated in the Merchant Marine Personnel Uniforms Manual.</w:t>
            </w:r>
          </w:p>
        </w:tc>
      </w:tr>
      <w:tr w:rsidR="00AC48C0" w:rsidRPr="0017799F" w14:paraId="2291D6D9" w14:textId="77777777" w:rsidTr="00E54D49">
        <w:tc>
          <w:tcPr>
            <w:tcW w:w="4788" w:type="dxa"/>
            <w:shd w:val="clear" w:color="auto" w:fill="auto"/>
          </w:tcPr>
          <w:p w14:paraId="7E740A3D"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4B9AF96"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513B3BA7" w14:textId="77777777" w:rsidTr="00E54D49">
        <w:tc>
          <w:tcPr>
            <w:tcW w:w="4788" w:type="dxa"/>
            <w:shd w:val="clear" w:color="auto" w:fill="auto"/>
          </w:tcPr>
          <w:p w14:paraId="4FEC160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En tanto se expide el título correspondiente, la Dirección General le otorgará una constancia oficial para navegar por única vez, por un periodo no mayor a seis meses, mediante el cual se indique la categoría a ejercer de acuerdo con el Convenio STCW y/o convenio internacional del que el Estado Mexicano sea parte en materia de Educación Marítima Mercante.</w:t>
            </w:r>
          </w:p>
        </w:tc>
        <w:tc>
          <w:tcPr>
            <w:tcW w:w="4788" w:type="dxa"/>
            <w:shd w:val="clear" w:color="auto" w:fill="auto"/>
          </w:tcPr>
          <w:p w14:paraId="2F14EFAB" w14:textId="77777777" w:rsidR="00AC48C0" w:rsidRPr="007023A9" w:rsidRDefault="00AC48C0" w:rsidP="00AC48C0">
            <w:pPr>
              <w:jc w:val="both"/>
              <w:rPr>
                <w:lang w:val="en-US"/>
              </w:rPr>
            </w:pPr>
            <w:r w:rsidRPr="007023A9">
              <w:rPr>
                <w:rFonts w:ascii="Verdana" w:hAnsi="Verdana"/>
                <w:sz w:val="16"/>
                <w:szCs w:val="16"/>
                <w:lang w:val="en-US"/>
              </w:rPr>
              <w:t>As long as the corresponding title is issued, the General Directorate will grant an official certificate to navigate only once, for a period not exceeding six months, by which the category to be exercised is indicated in accordance with the STCW Agreement and/or agreement international of which the Mexican State is a party in matters of Merchant Maritime Education.</w:t>
            </w:r>
          </w:p>
        </w:tc>
      </w:tr>
      <w:tr w:rsidR="00AC48C0" w:rsidRPr="0017799F" w14:paraId="3D5B8D91" w14:textId="77777777" w:rsidTr="00E54D49">
        <w:tc>
          <w:tcPr>
            <w:tcW w:w="4788" w:type="dxa"/>
            <w:shd w:val="clear" w:color="auto" w:fill="auto"/>
          </w:tcPr>
          <w:p w14:paraId="686C48E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D360B4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D3A08AA" w14:textId="77777777" w:rsidTr="00E54D49">
        <w:tc>
          <w:tcPr>
            <w:tcW w:w="4788" w:type="dxa"/>
            <w:shd w:val="clear" w:color="auto" w:fill="auto"/>
          </w:tcPr>
          <w:p w14:paraId="7C52C74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161.-</w:t>
            </w:r>
            <w:r w:rsidRPr="007023A9">
              <w:rPr>
                <w:rFonts w:ascii="Verdana" w:hAnsi="Verdana"/>
                <w:sz w:val="16"/>
                <w:szCs w:val="16"/>
              </w:rPr>
              <w:t xml:space="preserve"> Además de los estudios de licenciatura y postgrado, el FIDENA impartirá los cursos de capacitación para el ascenso del Personal de la Marina Mercante y practicarán sus exámenes para las categorías obligatorias referidas en este Capítulo. De la misma manera, se impartirán los cursos de capacitación para ascenso y exámenes para el Personal Subalterno:</w:t>
            </w:r>
          </w:p>
        </w:tc>
        <w:tc>
          <w:tcPr>
            <w:tcW w:w="4788" w:type="dxa"/>
            <w:shd w:val="clear" w:color="auto" w:fill="auto"/>
          </w:tcPr>
          <w:p w14:paraId="0EB47D5D" w14:textId="77777777" w:rsidR="00AC48C0" w:rsidRPr="007023A9" w:rsidRDefault="00AC48C0" w:rsidP="00AC48C0">
            <w:pPr>
              <w:jc w:val="both"/>
              <w:rPr>
                <w:lang w:val="en-US"/>
              </w:rPr>
            </w:pPr>
            <w:r w:rsidRPr="007023A9">
              <w:rPr>
                <w:rFonts w:ascii="Verdana" w:hAnsi="Verdana"/>
                <w:b/>
                <w:bCs/>
                <w:sz w:val="16"/>
                <w:szCs w:val="16"/>
                <w:lang w:val="en-US"/>
              </w:rPr>
              <w:t xml:space="preserve">Article 161.- </w:t>
            </w:r>
            <w:r w:rsidRPr="007023A9">
              <w:rPr>
                <w:rFonts w:ascii="Verdana" w:hAnsi="Verdana"/>
                <w:sz w:val="16"/>
                <w:szCs w:val="16"/>
                <w:lang w:val="en-US"/>
              </w:rPr>
              <w:t>In addition to the undergraduate and postgraduate studies, FIDENA will provide training courses for the promotion of Merchant Marine Personnel and will conduct their exams for the mandatory categories referred to in this Chapter. In the same way, the training courses for promotion and examinations for the Junior Personnel will be taught:</w:t>
            </w:r>
          </w:p>
        </w:tc>
      </w:tr>
      <w:tr w:rsidR="00AC48C0" w:rsidRPr="0017799F" w14:paraId="02CDC741" w14:textId="77777777" w:rsidTr="00E54D49">
        <w:tc>
          <w:tcPr>
            <w:tcW w:w="4788" w:type="dxa"/>
            <w:shd w:val="clear" w:color="auto" w:fill="auto"/>
          </w:tcPr>
          <w:p w14:paraId="766B3E3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B3EC9B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2AC0A96" w14:textId="77777777" w:rsidTr="00E54D49">
        <w:tc>
          <w:tcPr>
            <w:tcW w:w="4788" w:type="dxa"/>
            <w:shd w:val="clear" w:color="auto" w:fill="auto"/>
          </w:tcPr>
          <w:p w14:paraId="2B61C48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Área de cubierta: Capitán y Capitán de Altura, y</w:t>
            </w:r>
          </w:p>
        </w:tc>
        <w:tc>
          <w:tcPr>
            <w:tcW w:w="4788" w:type="dxa"/>
            <w:shd w:val="clear" w:color="auto" w:fill="auto"/>
          </w:tcPr>
          <w:p w14:paraId="60BE616A"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Deck area: Captain and </w:t>
            </w:r>
            <w:r>
              <w:rPr>
                <w:rFonts w:ascii="Verdana" w:hAnsi="Verdana"/>
                <w:sz w:val="16"/>
                <w:szCs w:val="16"/>
                <w:lang w:val="en-US"/>
              </w:rPr>
              <w:t>High Seas Captain</w:t>
            </w:r>
            <w:r w:rsidRPr="007023A9">
              <w:rPr>
                <w:rFonts w:ascii="Verdana" w:hAnsi="Verdana"/>
                <w:sz w:val="16"/>
                <w:szCs w:val="16"/>
                <w:lang w:val="en-US"/>
              </w:rPr>
              <w:t>, and</w:t>
            </w:r>
          </w:p>
        </w:tc>
      </w:tr>
      <w:tr w:rsidR="00AC48C0" w:rsidRPr="0017799F" w14:paraId="6541C7FA" w14:textId="77777777" w:rsidTr="00E54D49">
        <w:tc>
          <w:tcPr>
            <w:tcW w:w="4788" w:type="dxa"/>
            <w:shd w:val="clear" w:color="auto" w:fill="auto"/>
          </w:tcPr>
          <w:p w14:paraId="1D1EBF4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F9C2B9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99C83B7" w14:textId="77777777" w:rsidTr="00E54D49">
        <w:tc>
          <w:tcPr>
            <w:tcW w:w="4788" w:type="dxa"/>
            <w:shd w:val="clear" w:color="auto" w:fill="auto"/>
          </w:tcPr>
          <w:p w14:paraId="27A1A68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Área de Máquinas: Primer Maquinista Naval y Jefe de Máquinas.</w:t>
            </w:r>
          </w:p>
        </w:tc>
        <w:tc>
          <w:tcPr>
            <w:tcW w:w="4788" w:type="dxa"/>
            <w:shd w:val="clear" w:color="auto" w:fill="auto"/>
          </w:tcPr>
          <w:p w14:paraId="7F7E4150"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Machine Area</w:t>
            </w:r>
            <w:r w:rsidRPr="007023A9">
              <w:rPr>
                <w:rFonts w:ascii="Verdana" w:hAnsi="Verdana"/>
                <w:sz w:val="16"/>
                <w:szCs w:val="16"/>
                <w:lang w:val="en-US"/>
              </w:rPr>
              <w:lastRenderedPageBreak/>
              <w:t>: First Naval Machinist and Chief of Machines.</w:t>
            </w:r>
          </w:p>
        </w:tc>
      </w:tr>
      <w:tr w:rsidR="00AC48C0" w:rsidRPr="0017799F" w14:paraId="509FE5D3" w14:textId="77777777" w:rsidTr="00E54D49">
        <w:tc>
          <w:tcPr>
            <w:tcW w:w="4788" w:type="dxa"/>
            <w:shd w:val="clear" w:color="auto" w:fill="auto"/>
          </w:tcPr>
          <w:p w14:paraId="7475BB7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3A51EE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EC8909D" w14:textId="77777777" w:rsidTr="00E54D49">
        <w:tc>
          <w:tcPr>
            <w:tcW w:w="4788" w:type="dxa"/>
            <w:shd w:val="clear" w:color="auto" w:fill="auto"/>
          </w:tcPr>
          <w:p w14:paraId="2140C24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162.-</w:t>
            </w:r>
            <w:r w:rsidRPr="007023A9">
              <w:rPr>
                <w:rFonts w:ascii="Verdana" w:hAnsi="Verdana"/>
                <w:sz w:val="16"/>
                <w:szCs w:val="16"/>
              </w:rPr>
              <w:t xml:space="preserve"> Para que la Dirección General expida los títulos profesionales de Piloto </w:t>
            </w:r>
            <w:r w:rsidRPr="007023A9">
              <w:rPr>
                <w:rFonts w:ascii="Verdana" w:hAnsi="Verdana"/>
                <w:sz w:val="16"/>
                <w:szCs w:val="16"/>
              </w:rPr>
              <w:lastRenderedPageBreak/>
              <w:t xml:space="preserve">Naval, Capitán, Capitán de Altura, Maquinista Naval, Primer Maquinista Naval y Jefe de Máquinas, las Escuelas Náuticas y las </w:t>
            </w:r>
            <w:r w:rsidRPr="007023A9">
              <w:rPr>
                <w:rFonts w:ascii="Verdana" w:hAnsi="Verdana"/>
                <w:sz w:val="16"/>
                <w:szCs w:val="16"/>
              </w:rPr>
              <w:lastRenderedPageBreak/>
              <w:t>Instituciones Educativas del FIDENA, deberán remitir en cada caso, original o copia certificada de los siguientes documentos:</w:t>
            </w:r>
          </w:p>
        </w:tc>
        <w:tc>
          <w:tcPr>
            <w:tcW w:w="4788" w:type="dxa"/>
            <w:shd w:val="clear" w:color="auto" w:fill="auto"/>
          </w:tcPr>
          <w:p w14:paraId="4C6A8DA3" w14:textId="77777777" w:rsidR="00AC48C0" w:rsidRPr="007023A9" w:rsidRDefault="00AC48C0" w:rsidP="00AC48C0">
            <w:pPr>
              <w:jc w:val="both"/>
              <w:rPr>
                <w:lang w:val="en-US"/>
              </w:rPr>
            </w:pPr>
            <w:r w:rsidRPr="007023A9">
              <w:rPr>
                <w:rFonts w:ascii="Verdana" w:hAnsi="Verdana"/>
                <w:b/>
                <w:bCs/>
                <w:sz w:val="16"/>
                <w:szCs w:val="16"/>
                <w:lang w:val="en-US"/>
              </w:rPr>
              <w:lastRenderedPageBreak/>
              <w:t xml:space="preserve">Article 162.- </w:t>
            </w:r>
            <w:r w:rsidRPr="007023A9">
              <w:rPr>
                <w:rFonts w:ascii="Verdana" w:hAnsi="Verdana"/>
                <w:sz w:val="16"/>
                <w:szCs w:val="16"/>
                <w:lang w:val="en-US"/>
              </w:rPr>
              <w:t>For the General Directorate to issue the professional tit</w:t>
            </w:r>
            <w:r w:rsidRPr="007023A9">
              <w:rPr>
                <w:rFonts w:ascii="Verdana" w:hAnsi="Verdana"/>
                <w:sz w:val="16"/>
                <w:szCs w:val="16"/>
                <w:lang w:val="en-US"/>
              </w:rPr>
              <w:lastRenderedPageBreak/>
              <w:t xml:space="preserve">les of Naval Pilot, Captain, </w:t>
            </w:r>
            <w:r>
              <w:rPr>
                <w:rFonts w:ascii="Verdana" w:hAnsi="Verdana"/>
                <w:sz w:val="16"/>
                <w:szCs w:val="16"/>
                <w:lang w:val="en-US"/>
              </w:rPr>
              <w:t>High Seas Captain</w:t>
            </w:r>
            <w:r w:rsidRPr="007023A9">
              <w:rPr>
                <w:rFonts w:ascii="Verdana" w:hAnsi="Verdana"/>
                <w:sz w:val="16"/>
                <w:szCs w:val="16"/>
                <w:lang w:val="en-US"/>
              </w:rPr>
              <w:t>, Naval Machinist, First Naval Machinist and Chief of Mach</w:t>
            </w:r>
            <w:r w:rsidRPr="007023A9">
              <w:rPr>
                <w:rFonts w:ascii="Verdana" w:hAnsi="Verdana"/>
                <w:sz w:val="16"/>
                <w:szCs w:val="16"/>
                <w:lang w:val="en-US"/>
              </w:rPr>
              <w:lastRenderedPageBreak/>
              <w:t>i</w:t>
            </w:r>
            <w:r w:rsidRPr="007023A9">
              <w:rPr>
                <w:rFonts w:ascii="Verdana" w:hAnsi="Verdana"/>
                <w:sz w:val="16"/>
                <w:szCs w:val="16"/>
                <w:lang w:val="en-US"/>
              </w:rPr>
              <w:lastRenderedPageBreak/>
              <w:t xml:space="preserve">nes, Nautical Schools and Educational </w:t>
            </w:r>
            <w:r w:rsidRPr="007023A9">
              <w:rPr>
                <w:rFonts w:ascii="Verdana" w:hAnsi="Verdana"/>
                <w:sz w:val="16"/>
                <w:szCs w:val="16"/>
                <w:lang w:val="en-US"/>
              </w:rPr>
              <w:lastRenderedPageBreak/>
              <w:t xml:space="preserve">Institutions of FIDENA, they must remit in each case, </w:t>
            </w:r>
            <w:r>
              <w:rPr>
                <w:rFonts w:ascii="Verdana" w:hAnsi="Verdana"/>
                <w:sz w:val="16"/>
                <w:szCs w:val="16"/>
                <w:lang w:val="en-US"/>
              </w:rPr>
              <w:t xml:space="preserve">an </w:t>
            </w:r>
            <w:r w:rsidRPr="007023A9">
              <w:rPr>
                <w:rFonts w:ascii="Verdana" w:hAnsi="Verdana"/>
                <w:sz w:val="16"/>
                <w:szCs w:val="16"/>
                <w:lang w:val="en-US"/>
              </w:rPr>
              <w:t>original or certified copy of the following documents:</w:t>
            </w:r>
          </w:p>
        </w:tc>
      </w:tr>
      <w:tr w:rsidR="00AC48C0" w:rsidRPr="0017799F" w14:paraId="708DE8AF" w14:textId="77777777" w:rsidTr="00E54D49">
        <w:tc>
          <w:tcPr>
            <w:tcW w:w="4788" w:type="dxa"/>
            <w:shd w:val="clear" w:color="auto" w:fill="auto"/>
          </w:tcPr>
          <w:p w14:paraId="5F60AE2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B06D7B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5A2CBC0" w14:textId="77777777" w:rsidTr="00E54D49">
        <w:tc>
          <w:tcPr>
            <w:tcW w:w="4788" w:type="dxa"/>
            <w:shd w:val="clear" w:color="auto" w:fill="auto"/>
          </w:tcPr>
          <w:p w14:paraId="0F2468A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Título profesional de la categoría inmediata anterior, excepto en el caso de que el título se solicite para Piloto Naval o Maquinista Naval;</w:t>
            </w:r>
          </w:p>
        </w:tc>
        <w:tc>
          <w:tcPr>
            <w:tcW w:w="4788" w:type="dxa"/>
            <w:shd w:val="clear" w:color="auto" w:fill="auto"/>
          </w:tcPr>
          <w:p w14:paraId="02D08C4B"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Professional title of the immediate</w:t>
            </w:r>
            <w:r>
              <w:rPr>
                <w:rFonts w:ascii="Verdana" w:hAnsi="Verdana"/>
                <w:sz w:val="16"/>
                <w:szCs w:val="16"/>
                <w:lang w:val="en-US"/>
              </w:rPr>
              <w:t>ly preceding</w:t>
            </w:r>
            <w:r w:rsidRPr="007023A9">
              <w:rPr>
                <w:rFonts w:ascii="Verdana" w:hAnsi="Verdana"/>
                <w:sz w:val="16"/>
                <w:szCs w:val="16"/>
                <w:lang w:val="en-US"/>
              </w:rPr>
              <w:t xml:space="preserve"> category, except in the case that the title is requested for Naval Pilot or Naval Engineer;</w:t>
            </w:r>
          </w:p>
        </w:tc>
      </w:tr>
      <w:tr w:rsidR="00AC48C0" w:rsidRPr="0017799F" w14:paraId="335928E0" w14:textId="77777777" w:rsidTr="00E54D49">
        <w:tc>
          <w:tcPr>
            <w:tcW w:w="4788" w:type="dxa"/>
            <w:shd w:val="clear" w:color="auto" w:fill="auto"/>
          </w:tcPr>
          <w:p w14:paraId="216F489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53F958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A00DA97" w14:textId="77777777" w:rsidTr="00E54D49">
        <w:tc>
          <w:tcPr>
            <w:tcW w:w="4788" w:type="dxa"/>
            <w:shd w:val="clear" w:color="auto" w:fill="auto"/>
          </w:tcPr>
          <w:p w14:paraId="7E81ED5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Acta del examen profesional con fallo aprobatorio del jurado o dictamen de aprobación de la evaluación de la competencia acorde al Convenio STCW;</w:t>
            </w:r>
          </w:p>
        </w:tc>
        <w:tc>
          <w:tcPr>
            <w:tcW w:w="4788" w:type="dxa"/>
            <w:shd w:val="clear" w:color="auto" w:fill="auto"/>
          </w:tcPr>
          <w:p w14:paraId="597C20BD"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Pr>
                <w:rFonts w:ascii="Verdana" w:hAnsi="Verdana"/>
                <w:sz w:val="16"/>
                <w:szCs w:val="16"/>
                <w:lang w:val="en-US"/>
              </w:rPr>
              <w:t>Documentation for</w:t>
            </w:r>
            <w:r w:rsidRPr="007023A9">
              <w:rPr>
                <w:rFonts w:ascii="Verdana" w:hAnsi="Verdana"/>
                <w:sz w:val="16"/>
                <w:szCs w:val="16"/>
                <w:lang w:val="en-US"/>
              </w:rPr>
              <w:t xml:space="preserve"> the professional exam with the approval decision or opinion of approval of the competence assessment according to the STCW Agreement;</w:t>
            </w:r>
          </w:p>
        </w:tc>
      </w:tr>
      <w:tr w:rsidR="00AC48C0" w:rsidRPr="0017799F" w14:paraId="21802039" w14:textId="77777777" w:rsidTr="00E54D49">
        <w:tc>
          <w:tcPr>
            <w:tcW w:w="4788" w:type="dxa"/>
            <w:shd w:val="clear" w:color="auto" w:fill="auto"/>
          </w:tcPr>
          <w:p w14:paraId="5DCE83D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6A560D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DCC1DC8" w14:textId="77777777" w:rsidTr="00E54D49">
        <w:tc>
          <w:tcPr>
            <w:tcW w:w="4788" w:type="dxa"/>
            <w:shd w:val="clear" w:color="auto" w:fill="auto"/>
          </w:tcPr>
          <w:p w14:paraId="4B60EC9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Constancia de Aptitud Psicofísica vigente;</w:t>
            </w:r>
          </w:p>
        </w:tc>
        <w:tc>
          <w:tcPr>
            <w:tcW w:w="4788" w:type="dxa"/>
            <w:shd w:val="clear" w:color="auto" w:fill="auto"/>
          </w:tcPr>
          <w:p w14:paraId="606069EA"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Evidence of current Psychophysical Aptitude;</w:t>
            </w:r>
          </w:p>
        </w:tc>
      </w:tr>
      <w:tr w:rsidR="00AC48C0" w:rsidRPr="0017799F" w14:paraId="08D8588F" w14:textId="77777777" w:rsidTr="00E54D49">
        <w:tc>
          <w:tcPr>
            <w:tcW w:w="4788" w:type="dxa"/>
            <w:shd w:val="clear" w:color="auto" w:fill="auto"/>
          </w:tcPr>
          <w:p w14:paraId="4A9F717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1D022E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671812A" w14:textId="77777777" w:rsidTr="00E54D49">
        <w:tc>
          <w:tcPr>
            <w:tcW w:w="4788" w:type="dxa"/>
            <w:shd w:val="clear" w:color="auto" w:fill="auto"/>
          </w:tcPr>
          <w:p w14:paraId="6ECA087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Constancias del Tiempo de Embarque, avaladas por el capitán de la Embarcación y certificadas por la Capitanía de Puerto correspondiente, excepto en el caso de que el título se solicite para Piloto Naval o Maquinista Naval;</w:t>
            </w:r>
          </w:p>
        </w:tc>
        <w:tc>
          <w:tcPr>
            <w:tcW w:w="4788" w:type="dxa"/>
            <w:shd w:val="clear" w:color="auto" w:fill="auto"/>
          </w:tcPr>
          <w:p w14:paraId="57B4997F"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Proof of Boarding Time, endorsed by the captain of the Vessel and certified by the corresponding Port Captaincy, except in the event that the title is requested for Naval Pilot or Naval Engineer;</w:t>
            </w:r>
          </w:p>
        </w:tc>
      </w:tr>
      <w:tr w:rsidR="00AC48C0" w:rsidRPr="0017799F" w14:paraId="63F07A0F" w14:textId="77777777" w:rsidTr="00E54D49">
        <w:tc>
          <w:tcPr>
            <w:tcW w:w="4788" w:type="dxa"/>
            <w:shd w:val="clear" w:color="auto" w:fill="auto"/>
          </w:tcPr>
          <w:p w14:paraId="0B7514E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5AFCA4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87ADBAB" w14:textId="77777777" w:rsidTr="00E54D49">
        <w:tc>
          <w:tcPr>
            <w:tcW w:w="4788" w:type="dxa"/>
            <w:shd w:val="clear" w:color="auto" w:fill="auto"/>
          </w:tcPr>
          <w:p w14:paraId="1B8770F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En su caso, constancia del curso de capacitación para homologación al Convenio STCW y/o convenio internacional del que el Estado Mexicano sea parte en materia de Educación Marítima Mercante;</w:t>
            </w:r>
          </w:p>
        </w:tc>
        <w:tc>
          <w:tcPr>
            <w:tcW w:w="4788" w:type="dxa"/>
            <w:shd w:val="clear" w:color="auto" w:fill="auto"/>
          </w:tcPr>
          <w:p w14:paraId="36063DBA"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Where applicable, proof of the training course for approval of the STCW</w:t>
            </w:r>
            <w:r>
              <w:rPr>
                <w:rStyle w:val="FootnoteReference"/>
                <w:rFonts w:ascii="Verdana" w:hAnsi="Verdana"/>
                <w:sz w:val="16"/>
                <w:szCs w:val="16"/>
                <w:lang w:val="en-US"/>
              </w:rPr>
              <w:footnoteReference w:id="5"/>
            </w:r>
            <w:r w:rsidRPr="007023A9">
              <w:rPr>
                <w:rFonts w:ascii="Verdana" w:hAnsi="Verdana"/>
                <w:sz w:val="16"/>
                <w:szCs w:val="16"/>
                <w:lang w:val="en-US"/>
              </w:rPr>
              <w:t xml:space="preserve"> Agreement and/or international agreement to which the Mexican State is a party in the area of </w:t>
            </w:r>
            <w:r w:rsidRPr="007023A9">
              <w:rPr>
                <w:rFonts w:ascii="Arial" w:hAnsi="Arial" w:cs="Arial"/>
                <w:sz w:val="16"/>
                <w:szCs w:val="16"/>
                <w:lang w:val="en-US"/>
              </w:rPr>
              <w:t>​​</w:t>
            </w:r>
            <w:r w:rsidRPr="007023A9">
              <w:rPr>
                <w:rFonts w:ascii="Verdana" w:hAnsi="Verdana"/>
                <w:sz w:val="16"/>
                <w:szCs w:val="16"/>
                <w:lang w:val="en-US"/>
              </w:rPr>
              <w:t>Merchant Maritime Education;</w:t>
            </w:r>
          </w:p>
        </w:tc>
      </w:tr>
      <w:tr w:rsidR="00AC48C0" w:rsidRPr="0017799F" w14:paraId="012C7D68" w14:textId="77777777" w:rsidTr="00E54D49">
        <w:tc>
          <w:tcPr>
            <w:tcW w:w="4788" w:type="dxa"/>
            <w:shd w:val="clear" w:color="auto" w:fill="auto"/>
          </w:tcPr>
          <w:p w14:paraId="0C49F37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C0D9C2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F09F219" w14:textId="77777777" w:rsidTr="00E54D49">
        <w:tc>
          <w:tcPr>
            <w:tcW w:w="4788" w:type="dxa"/>
            <w:shd w:val="clear" w:color="auto" w:fill="auto"/>
          </w:tcPr>
          <w:p w14:paraId="22D3AE3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Para Capitán y Capitán de Altura, Certificado de Competencia vigente como Operador General del SMSSM, y</w:t>
            </w:r>
          </w:p>
        </w:tc>
        <w:tc>
          <w:tcPr>
            <w:tcW w:w="4788" w:type="dxa"/>
            <w:shd w:val="clear" w:color="auto" w:fill="auto"/>
          </w:tcPr>
          <w:p w14:paraId="2DCF26A2"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 xml:space="preserve">For Captain and </w:t>
            </w:r>
            <w:r>
              <w:rPr>
                <w:rFonts w:ascii="Verdana" w:hAnsi="Verdana"/>
                <w:sz w:val="16"/>
                <w:szCs w:val="16"/>
                <w:lang w:val="en-US"/>
              </w:rPr>
              <w:t>High Seas Captain</w:t>
            </w:r>
            <w:r w:rsidRPr="007023A9">
              <w:rPr>
                <w:rFonts w:ascii="Verdana" w:hAnsi="Verdana"/>
                <w:sz w:val="16"/>
                <w:szCs w:val="16"/>
                <w:lang w:val="en-US"/>
              </w:rPr>
              <w:t xml:space="preserve">, Certificate of Competence in </w:t>
            </w:r>
            <w:r>
              <w:rPr>
                <w:rFonts w:ascii="Verdana" w:hAnsi="Verdana"/>
                <w:sz w:val="16"/>
                <w:szCs w:val="16"/>
                <w:lang w:val="en-US"/>
              </w:rPr>
              <w:t>effect</w:t>
            </w:r>
            <w:r w:rsidRPr="007023A9">
              <w:rPr>
                <w:rFonts w:ascii="Verdana" w:hAnsi="Verdana"/>
                <w:sz w:val="16"/>
                <w:szCs w:val="16"/>
                <w:lang w:val="en-US"/>
              </w:rPr>
              <w:t xml:space="preserve"> as General Operator of the SMSSM, and</w:t>
            </w:r>
          </w:p>
        </w:tc>
      </w:tr>
      <w:tr w:rsidR="00AC48C0" w:rsidRPr="0017799F" w14:paraId="71CDDE37" w14:textId="77777777" w:rsidTr="00E54D49">
        <w:tc>
          <w:tcPr>
            <w:tcW w:w="4788" w:type="dxa"/>
            <w:shd w:val="clear" w:color="auto" w:fill="auto"/>
          </w:tcPr>
          <w:p w14:paraId="3B99981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E6C74E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7339A1E" w14:textId="77777777" w:rsidTr="00E54D49">
        <w:tc>
          <w:tcPr>
            <w:tcW w:w="4788" w:type="dxa"/>
            <w:shd w:val="clear" w:color="auto" w:fill="auto"/>
          </w:tcPr>
          <w:p w14:paraId="01D2E07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Dos fotografías en blanco y negro de frente, de 7 x 5 centímetros recortadas en óvalo.</w:t>
            </w:r>
          </w:p>
        </w:tc>
        <w:tc>
          <w:tcPr>
            <w:tcW w:w="4788" w:type="dxa"/>
            <w:shd w:val="clear" w:color="auto" w:fill="auto"/>
          </w:tcPr>
          <w:p w14:paraId="11F8F74A"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Two black and white photographs of the front</w:t>
            </w:r>
            <w:r>
              <w:rPr>
                <w:rFonts w:ascii="Verdana" w:hAnsi="Verdana"/>
                <w:sz w:val="16"/>
                <w:szCs w:val="16"/>
                <w:lang w:val="en-US"/>
              </w:rPr>
              <w:t xml:space="preserve"> of the face</w:t>
            </w:r>
            <w:r w:rsidRPr="007023A9">
              <w:rPr>
                <w:rFonts w:ascii="Verdana" w:hAnsi="Verdana"/>
                <w:sz w:val="16"/>
                <w:szCs w:val="16"/>
                <w:lang w:val="en-US"/>
              </w:rPr>
              <w:t>, 7 x 5 centimeters cut in oval</w:t>
            </w:r>
            <w:r>
              <w:rPr>
                <w:rFonts w:ascii="Verdana" w:hAnsi="Verdana"/>
                <w:sz w:val="16"/>
                <w:szCs w:val="16"/>
                <w:lang w:val="en-US"/>
              </w:rPr>
              <w:t xml:space="preserve"> shape</w:t>
            </w:r>
            <w:r w:rsidRPr="007023A9">
              <w:rPr>
                <w:rFonts w:ascii="Verdana" w:hAnsi="Verdana"/>
                <w:sz w:val="16"/>
                <w:szCs w:val="16"/>
                <w:lang w:val="en-US"/>
              </w:rPr>
              <w:t>.</w:t>
            </w:r>
          </w:p>
        </w:tc>
      </w:tr>
      <w:tr w:rsidR="00AC48C0" w:rsidRPr="0017799F" w14:paraId="15367B00" w14:textId="77777777" w:rsidTr="00E54D49">
        <w:tc>
          <w:tcPr>
            <w:tcW w:w="4788" w:type="dxa"/>
            <w:shd w:val="clear" w:color="auto" w:fill="auto"/>
          </w:tcPr>
          <w:p w14:paraId="31AC3F46"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8043A1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6517F54A" w14:textId="77777777" w:rsidTr="00E54D49">
        <w:tc>
          <w:tcPr>
            <w:tcW w:w="4788" w:type="dxa"/>
            <w:shd w:val="clear" w:color="auto" w:fill="auto"/>
          </w:tcPr>
          <w:p w14:paraId="66196A4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Las fotografías serán originales tomadas del negativo en tono mate y el fondo gris claro, destacando el blanco y la figura de la gorra. El interesado deberá portar el uniforme de gala negro, conforme al Manual de Uniformes que expida la Dirección General.</w:t>
            </w:r>
          </w:p>
        </w:tc>
        <w:tc>
          <w:tcPr>
            <w:tcW w:w="4788" w:type="dxa"/>
            <w:shd w:val="clear" w:color="auto" w:fill="auto"/>
          </w:tcPr>
          <w:p w14:paraId="780EA68A" w14:textId="77777777" w:rsidR="00AC48C0" w:rsidRPr="007023A9" w:rsidRDefault="00AC48C0" w:rsidP="00AC48C0">
            <w:pPr>
              <w:jc w:val="both"/>
              <w:rPr>
                <w:lang w:val="en-US"/>
              </w:rPr>
            </w:pPr>
            <w:r w:rsidRPr="007023A9">
              <w:rPr>
                <w:rFonts w:ascii="Verdana" w:hAnsi="Verdana"/>
                <w:sz w:val="16"/>
                <w:szCs w:val="16"/>
                <w:lang w:val="en-US"/>
              </w:rPr>
              <w:t>The photographs will be originals taken of the negative in matt</w:t>
            </w:r>
            <w:r>
              <w:rPr>
                <w:rFonts w:ascii="Verdana" w:hAnsi="Verdana"/>
                <w:sz w:val="16"/>
                <w:szCs w:val="16"/>
                <w:lang w:val="en-US"/>
              </w:rPr>
              <w:t>e</w:t>
            </w:r>
            <w:r w:rsidRPr="007023A9">
              <w:rPr>
                <w:rFonts w:ascii="Verdana" w:hAnsi="Verdana"/>
                <w:sz w:val="16"/>
                <w:szCs w:val="16"/>
                <w:lang w:val="en-US"/>
              </w:rPr>
              <w:t xml:space="preserve"> tone and light gray background, highlighting the white and the figure of the cap. The interested party must wear the black gala uniform, in accordance with the Uniforms Manual issued by the General Directorate.</w:t>
            </w:r>
          </w:p>
        </w:tc>
      </w:tr>
      <w:tr w:rsidR="00AC48C0" w:rsidRPr="0017799F" w14:paraId="47EB501C" w14:textId="77777777" w:rsidTr="00E54D49">
        <w:tc>
          <w:tcPr>
            <w:tcW w:w="4788" w:type="dxa"/>
            <w:shd w:val="clear" w:color="auto" w:fill="auto"/>
          </w:tcPr>
          <w:p w14:paraId="632A0D2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F47288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FA64108" w14:textId="77777777" w:rsidTr="00E54D49">
        <w:tc>
          <w:tcPr>
            <w:tcW w:w="4788" w:type="dxa"/>
            <w:shd w:val="clear" w:color="auto" w:fill="auto"/>
          </w:tcPr>
          <w:p w14:paraId="296D266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163.-</w:t>
            </w:r>
            <w:r w:rsidRPr="007023A9">
              <w:rPr>
                <w:rFonts w:ascii="Verdana" w:hAnsi="Verdana"/>
                <w:sz w:val="16"/>
                <w:szCs w:val="16"/>
              </w:rPr>
              <w:t xml:space="preserve"> Cualquier tripulante de una Embarcación que desembarque en un puerto extranjero, podrá solicitar al cónsul mexicano en el extranjero, acreditado en el puerto o lugar en el que se encuentre la Embarcación, que certifique su constancia de Tiempo de Embarque o singladuras.</w:t>
            </w:r>
          </w:p>
        </w:tc>
        <w:tc>
          <w:tcPr>
            <w:tcW w:w="4788" w:type="dxa"/>
            <w:shd w:val="clear" w:color="auto" w:fill="auto"/>
          </w:tcPr>
          <w:p w14:paraId="5B67FEC9" w14:textId="77777777" w:rsidR="00AC48C0" w:rsidRPr="007023A9" w:rsidRDefault="00AC48C0" w:rsidP="00AC48C0">
            <w:pPr>
              <w:jc w:val="both"/>
              <w:rPr>
                <w:lang w:val="en-US"/>
              </w:rPr>
            </w:pPr>
            <w:r w:rsidRPr="007023A9">
              <w:rPr>
                <w:rFonts w:ascii="Verdana" w:hAnsi="Verdana"/>
                <w:b/>
                <w:bCs/>
                <w:sz w:val="16"/>
                <w:szCs w:val="16"/>
                <w:lang w:val="en-US"/>
              </w:rPr>
              <w:t xml:space="preserve">Article 163.- </w:t>
            </w:r>
            <w:r w:rsidRPr="007023A9">
              <w:rPr>
                <w:rFonts w:ascii="Verdana" w:hAnsi="Verdana"/>
                <w:sz w:val="16"/>
                <w:szCs w:val="16"/>
                <w:lang w:val="en-US"/>
              </w:rPr>
              <w:t>Any crew member of a Vessel that disembarks in a foreign port may request the Mexican consul abroad, accredited at the port or place where the Vessel is located, to certify their proof of embarkation time or debris.</w:t>
            </w:r>
          </w:p>
        </w:tc>
      </w:tr>
      <w:tr w:rsidR="00AC48C0" w:rsidRPr="0017799F" w14:paraId="74816BC6" w14:textId="77777777" w:rsidTr="00E54D49">
        <w:tc>
          <w:tcPr>
            <w:tcW w:w="4788" w:type="dxa"/>
            <w:shd w:val="clear" w:color="auto" w:fill="auto"/>
          </w:tcPr>
          <w:p w14:paraId="6819ABD7"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BE25270"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5FC7B035" w14:textId="77777777" w:rsidTr="00E54D49">
        <w:tc>
          <w:tcPr>
            <w:tcW w:w="4788" w:type="dxa"/>
            <w:shd w:val="clear" w:color="auto" w:fill="auto"/>
          </w:tcPr>
          <w:p w14:paraId="24108A0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De no realizar el interesado el trámite anterior ante el cónsul mexicano, deberá efectuarlo ante la Dirección General, dentro de un período no mayor a sesenta días hábiles de su regreso al país, y de no hacerlo no se reconocerá su Tiempo de Embarque.</w:t>
            </w:r>
          </w:p>
        </w:tc>
        <w:tc>
          <w:tcPr>
            <w:tcW w:w="4788" w:type="dxa"/>
            <w:shd w:val="clear" w:color="auto" w:fill="auto"/>
          </w:tcPr>
          <w:p w14:paraId="298B4AF7" w14:textId="77777777" w:rsidR="00AC48C0" w:rsidRPr="007023A9" w:rsidRDefault="00AC48C0" w:rsidP="00AC48C0">
            <w:pPr>
              <w:jc w:val="both"/>
              <w:rPr>
                <w:lang w:val="en-US"/>
              </w:rPr>
            </w:pPr>
            <w:r w:rsidRPr="007023A9">
              <w:rPr>
                <w:rFonts w:ascii="Verdana" w:hAnsi="Verdana"/>
                <w:sz w:val="16"/>
                <w:szCs w:val="16"/>
                <w:lang w:val="en-US"/>
              </w:rPr>
              <w:t xml:space="preserve">If the interested party does not complete the </w:t>
            </w:r>
            <w:r>
              <w:rPr>
                <w:rFonts w:ascii="Verdana" w:hAnsi="Verdana"/>
                <w:sz w:val="16"/>
                <w:szCs w:val="16"/>
                <w:lang w:val="en-US"/>
              </w:rPr>
              <w:t>preceding</w:t>
            </w:r>
            <w:r w:rsidRPr="007023A9">
              <w:rPr>
                <w:rFonts w:ascii="Verdana" w:hAnsi="Verdana"/>
                <w:sz w:val="16"/>
                <w:szCs w:val="16"/>
                <w:lang w:val="en-US"/>
              </w:rPr>
              <w:t xml:space="preserve"> procedure before the Mexican consul, </w:t>
            </w:r>
            <w:r>
              <w:rPr>
                <w:rFonts w:ascii="Verdana" w:hAnsi="Verdana"/>
                <w:sz w:val="16"/>
                <w:szCs w:val="16"/>
                <w:lang w:val="en-US"/>
              </w:rPr>
              <w:t>they</w:t>
            </w:r>
            <w:r w:rsidRPr="007023A9">
              <w:rPr>
                <w:rFonts w:ascii="Verdana" w:hAnsi="Verdana"/>
                <w:sz w:val="16"/>
                <w:szCs w:val="16"/>
                <w:lang w:val="en-US"/>
              </w:rPr>
              <w:t xml:space="preserve"> must do it before the General Directorate, within a period not exceeding sixty </w:t>
            </w:r>
            <w:r>
              <w:rPr>
                <w:rFonts w:ascii="Verdana" w:hAnsi="Verdana"/>
                <w:sz w:val="16"/>
                <w:szCs w:val="16"/>
                <w:lang w:val="en-US"/>
              </w:rPr>
              <w:t>working days</w:t>
            </w:r>
            <w:r w:rsidRPr="007023A9">
              <w:rPr>
                <w:rFonts w:ascii="Verdana" w:hAnsi="Verdana"/>
                <w:sz w:val="16"/>
                <w:szCs w:val="16"/>
                <w:lang w:val="en-US"/>
              </w:rPr>
              <w:t xml:space="preserve"> of </w:t>
            </w:r>
            <w:r>
              <w:rPr>
                <w:rFonts w:ascii="Verdana" w:hAnsi="Verdana"/>
                <w:sz w:val="16"/>
                <w:szCs w:val="16"/>
                <w:lang w:val="en-US"/>
              </w:rPr>
              <w:t>their</w:t>
            </w:r>
            <w:r w:rsidRPr="007023A9">
              <w:rPr>
                <w:rFonts w:ascii="Verdana" w:hAnsi="Verdana"/>
                <w:sz w:val="16"/>
                <w:szCs w:val="16"/>
                <w:lang w:val="en-US"/>
              </w:rPr>
              <w:t xml:space="preserve"> return to the country, and if </w:t>
            </w:r>
            <w:r>
              <w:rPr>
                <w:rFonts w:ascii="Verdana" w:hAnsi="Verdana"/>
                <w:sz w:val="16"/>
                <w:szCs w:val="16"/>
                <w:lang w:val="en-US"/>
              </w:rPr>
              <w:t>they do</w:t>
            </w:r>
            <w:r w:rsidRPr="007023A9">
              <w:rPr>
                <w:rFonts w:ascii="Verdana" w:hAnsi="Verdana"/>
                <w:sz w:val="16"/>
                <w:szCs w:val="16"/>
                <w:lang w:val="en-US"/>
              </w:rPr>
              <w:t xml:space="preserve"> not do so,</w:t>
            </w:r>
            <w:r>
              <w:rPr>
                <w:rFonts w:ascii="Verdana" w:hAnsi="Verdana"/>
                <w:sz w:val="16"/>
                <w:szCs w:val="16"/>
                <w:lang w:val="en-US"/>
              </w:rPr>
              <w:t xml:space="preserve"> their</w:t>
            </w:r>
            <w:r w:rsidRPr="007023A9">
              <w:rPr>
                <w:rFonts w:ascii="Verdana" w:hAnsi="Verdana"/>
                <w:sz w:val="16"/>
                <w:szCs w:val="16"/>
                <w:lang w:val="en-US"/>
              </w:rPr>
              <w:t xml:space="preserve"> Boarding Time will not be recognized.</w:t>
            </w:r>
          </w:p>
        </w:tc>
      </w:tr>
      <w:tr w:rsidR="00AC48C0" w:rsidRPr="0017799F" w14:paraId="5BF7CFE2" w14:textId="77777777" w:rsidTr="00E54D49">
        <w:tc>
          <w:tcPr>
            <w:tcW w:w="4788" w:type="dxa"/>
            <w:shd w:val="clear" w:color="auto" w:fill="auto"/>
          </w:tcPr>
          <w:p w14:paraId="0ABFD03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BA3F4E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F7DE7BC" w14:textId="77777777" w:rsidTr="00E54D49">
        <w:tc>
          <w:tcPr>
            <w:tcW w:w="4788" w:type="dxa"/>
            <w:shd w:val="clear" w:color="auto" w:fill="auto"/>
          </w:tcPr>
          <w:p w14:paraId="4CEEFC5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164.-</w:t>
            </w:r>
            <w:r w:rsidRPr="007023A9">
              <w:rPr>
                <w:rFonts w:ascii="Verdana" w:hAnsi="Verdana"/>
                <w:sz w:val="16"/>
                <w:szCs w:val="16"/>
              </w:rPr>
              <w:t xml:space="preserve"> Para obtener un refrendo, el interesado deberá presentar ante el FIDENA, para su revisión y posterior envío a la Dirección General, los siguientes documentos:</w:t>
            </w:r>
          </w:p>
        </w:tc>
        <w:tc>
          <w:tcPr>
            <w:tcW w:w="4788" w:type="dxa"/>
            <w:shd w:val="clear" w:color="auto" w:fill="auto"/>
          </w:tcPr>
          <w:p w14:paraId="0752D339" w14:textId="77777777" w:rsidR="00AC48C0" w:rsidRPr="007023A9" w:rsidRDefault="00AC48C0" w:rsidP="00AC48C0">
            <w:pPr>
              <w:jc w:val="both"/>
              <w:rPr>
                <w:lang w:val="en-US"/>
              </w:rPr>
            </w:pPr>
            <w:r w:rsidRPr="007023A9">
              <w:rPr>
                <w:rFonts w:ascii="Verdana" w:hAnsi="Verdana"/>
                <w:b/>
                <w:bCs/>
                <w:sz w:val="16"/>
                <w:szCs w:val="16"/>
                <w:lang w:val="en-US"/>
              </w:rPr>
              <w:t xml:space="preserve">Article 164.- </w:t>
            </w:r>
            <w:r w:rsidRPr="007023A9">
              <w:rPr>
                <w:rFonts w:ascii="Verdana" w:hAnsi="Verdana"/>
                <w:sz w:val="16"/>
                <w:szCs w:val="16"/>
                <w:lang w:val="en-US"/>
              </w:rPr>
              <w:t xml:space="preserve">To obtain a </w:t>
            </w:r>
            <w:r>
              <w:rPr>
                <w:rFonts w:ascii="Verdana" w:hAnsi="Verdana"/>
                <w:sz w:val="16"/>
                <w:szCs w:val="16"/>
                <w:lang w:val="en-US"/>
              </w:rPr>
              <w:t>renewal</w:t>
            </w:r>
            <w:r w:rsidRPr="007023A9">
              <w:rPr>
                <w:rFonts w:ascii="Verdana" w:hAnsi="Verdana"/>
                <w:sz w:val="16"/>
                <w:szCs w:val="16"/>
                <w:lang w:val="en-US"/>
              </w:rPr>
              <w:t>, the interested party must submit to FIDENA, for review and subsequent submission to the General Directorate, the following documents:</w:t>
            </w:r>
          </w:p>
        </w:tc>
      </w:tr>
      <w:tr w:rsidR="00AC48C0" w:rsidRPr="0017799F" w14:paraId="088F147E" w14:textId="77777777" w:rsidTr="00E54D49">
        <w:tc>
          <w:tcPr>
            <w:tcW w:w="4788" w:type="dxa"/>
            <w:shd w:val="clear" w:color="auto" w:fill="auto"/>
          </w:tcPr>
          <w:p w14:paraId="6C2FC95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04C421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CF4FA85" w14:textId="77777777" w:rsidTr="00E54D49">
        <w:tc>
          <w:tcPr>
            <w:tcW w:w="4788" w:type="dxa"/>
            <w:shd w:val="clear" w:color="auto" w:fill="auto"/>
          </w:tcPr>
          <w:p w14:paraId="7411CD7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Copia del título profesional;</w:t>
            </w:r>
          </w:p>
        </w:tc>
        <w:tc>
          <w:tcPr>
            <w:tcW w:w="4788" w:type="dxa"/>
            <w:shd w:val="clear" w:color="auto" w:fill="auto"/>
          </w:tcPr>
          <w:p w14:paraId="6A05009A"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Copy of </w:t>
            </w:r>
            <w:r w:rsidRPr="007023A9">
              <w:rPr>
                <w:rFonts w:ascii="Verdana" w:hAnsi="Verdana"/>
                <w:sz w:val="16"/>
                <w:szCs w:val="16"/>
                <w:lang w:val="en-US"/>
              </w:rPr>
              <w:lastRenderedPageBreak/>
              <w:t>professional title;</w:t>
            </w:r>
          </w:p>
        </w:tc>
      </w:tr>
      <w:tr w:rsidR="00AC48C0" w:rsidRPr="0017799F" w14:paraId="1A132B00" w14:textId="77777777" w:rsidTr="00E54D49">
        <w:tc>
          <w:tcPr>
            <w:tcW w:w="4788" w:type="dxa"/>
            <w:shd w:val="clear" w:color="auto" w:fill="auto"/>
          </w:tcPr>
          <w:p w14:paraId="3D3BB3B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669F61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2262B22" w14:textId="77777777" w:rsidTr="00E54D49">
        <w:tc>
          <w:tcPr>
            <w:tcW w:w="4788" w:type="dxa"/>
            <w:shd w:val="clear" w:color="auto" w:fill="auto"/>
          </w:tcPr>
          <w:p w14:paraId="6C65538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Constancia de Aptitud Psicofísica vigente;</w:t>
            </w:r>
          </w:p>
        </w:tc>
        <w:tc>
          <w:tcPr>
            <w:tcW w:w="4788" w:type="dxa"/>
            <w:shd w:val="clear" w:color="auto" w:fill="auto"/>
          </w:tcPr>
          <w:p w14:paraId="0642222F"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Evidence of current Psychophysical Aptitude;</w:t>
            </w:r>
          </w:p>
        </w:tc>
      </w:tr>
      <w:tr w:rsidR="00AC48C0" w:rsidRPr="0017799F" w14:paraId="1E3E90B8" w14:textId="77777777" w:rsidTr="00E54D49">
        <w:tc>
          <w:tcPr>
            <w:tcW w:w="4788" w:type="dxa"/>
            <w:shd w:val="clear" w:color="auto" w:fill="auto"/>
          </w:tcPr>
          <w:p w14:paraId="7D518AD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C47817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2257485" w14:textId="77777777" w:rsidTr="00E54D49">
        <w:tc>
          <w:tcPr>
            <w:tcW w:w="4788" w:type="dxa"/>
            <w:shd w:val="clear" w:color="auto" w:fill="auto"/>
          </w:tcPr>
          <w:p w14:paraId="6142983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lastRenderedPageBreak/>
              <w:t>III.</w:t>
            </w:r>
            <w:r w:rsidRPr="007023A9">
              <w:rPr>
                <w:rFonts w:ascii="Verdana" w:hAnsi="Verdana"/>
                <w:sz w:val="16"/>
                <w:szCs w:val="16"/>
              </w:rPr>
              <w:t xml:space="preserve"> En c</w:t>
            </w:r>
            <w:r w:rsidRPr="007023A9">
              <w:rPr>
                <w:rFonts w:ascii="Verdana" w:hAnsi="Verdana"/>
                <w:sz w:val="16"/>
                <w:szCs w:val="16"/>
              </w:rPr>
              <w:lastRenderedPageBreak/>
              <w:t>aso de navegar en buques especializados, constancia</w:t>
            </w:r>
            <w:r w:rsidRPr="007023A9">
              <w:rPr>
                <w:rFonts w:ascii="Verdana" w:hAnsi="Verdana"/>
                <w:sz w:val="16"/>
                <w:szCs w:val="16"/>
              </w:rPr>
              <w:lastRenderedPageBreak/>
              <w:t xml:space="preserve"> de participación del curso acorde a la especialidad expedida por el FIDENA;</w:t>
            </w:r>
          </w:p>
        </w:tc>
        <w:tc>
          <w:tcPr>
            <w:tcW w:w="4788" w:type="dxa"/>
            <w:shd w:val="clear" w:color="auto" w:fill="auto"/>
          </w:tcPr>
          <w:p w14:paraId="52D5763A"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In case of sailing in specialized vessels, proof of </w:t>
            </w:r>
            <w:r w:rsidRPr="007023A9">
              <w:rPr>
                <w:rFonts w:ascii="Verdana" w:hAnsi="Verdana"/>
                <w:sz w:val="16"/>
                <w:szCs w:val="16"/>
                <w:lang w:val="en-US"/>
              </w:rPr>
              <w:lastRenderedPageBreak/>
              <w:t>p</w:t>
            </w:r>
            <w:r w:rsidRPr="007023A9">
              <w:rPr>
                <w:rFonts w:ascii="Verdana" w:hAnsi="Verdana"/>
                <w:sz w:val="16"/>
                <w:szCs w:val="16"/>
                <w:lang w:val="en-US"/>
              </w:rPr>
              <w:lastRenderedPageBreak/>
              <w:t>articipation of the course according to the specialty issued by FIDENA;</w:t>
            </w:r>
          </w:p>
        </w:tc>
      </w:tr>
      <w:tr w:rsidR="00AC48C0" w:rsidRPr="0017799F" w14:paraId="5E1DDF94" w14:textId="77777777" w:rsidTr="00E54D49">
        <w:tc>
          <w:tcPr>
            <w:tcW w:w="4788" w:type="dxa"/>
            <w:shd w:val="clear" w:color="auto" w:fill="auto"/>
          </w:tcPr>
          <w:p w14:paraId="51F4104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B210DD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954EEF0" w14:textId="77777777" w:rsidTr="00E54D49">
        <w:tc>
          <w:tcPr>
            <w:tcW w:w="4788" w:type="dxa"/>
            <w:shd w:val="clear" w:color="auto" w:fill="auto"/>
          </w:tcPr>
          <w:p w14:paraId="3B171A1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IV. </w:t>
            </w:r>
            <w:r w:rsidRPr="007023A9">
              <w:rPr>
                <w:rFonts w:ascii="Verdana" w:hAnsi="Verdana"/>
                <w:sz w:val="16"/>
                <w:szCs w:val="16"/>
              </w:rPr>
              <w:t>Constancia de Tiempo de Embarque que compruebe haber navegado en los últimos cinco años en una Embarcación Mayor a las quinientas UAB, avalada y certificada por el Capitán de Puerto correspondiente;</w:t>
            </w:r>
          </w:p>
        </w:tc>
        <w:tc>
          <w:tcPr>
            <w:tcW w:w="4788" w:type="dxa"/>
            <w:shd w:val="clear" w:color="auto" w:fill="auto"/>
          </w:tcPr>
          <w:p w14:paraId="0051B337"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Proof of Shipping Time that </w:t>
            </w:r>
            <w:r>
              <w:rPr>
                <w:rFonts w:ascii="Verdana" w:hAnsi="Verdana"/>
                <w:sz w:val="16"/>
                <w:szCs w:val="16"/>
                <w:lang w:val="en-US"/>
              </w:rPr>
              <w:t>verifies</w:t>
            </w:r>
            <w:r w:rsidRPr="007023A9">
              <w:rPr>
                <w:rFonts w:ascii="Verdana" w:hAnsi="Verdana"/>
                <w:sz w:val="16"/>
                <w:szCs w:val="16"/>
                <w:lang w:val="en-US"/>
              </w:rPr>
              <w:t xml:space="preserve"> to have sailed in the last five years in a Vessel Greater than five hundred UAB, endorsed and certified by the corresponding Port Captain;</w:t>
            </w:r>
          </w:p>
        </w:tc>
      </w:tr>
      <w:tr w:rsidR="00AC48C0" w:rsidRPr="0017799F" w14:paraId="1AAC9B4E" w14:textId="77777777" w:rsidTr="00E54D49">
        <w:tc>
          <w:tcPr>
            <w:tcW w:w="4788" w:type="dxa"/>
            <w:shd w:val="clear" w:color="auto" w:fill="auto"/>
          </w:tcPr>
          <w:p w14:paraId="2A5F629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856880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91D8EFB" w14:textId="77777777" w:rsidTr="00E54D49">
        <w:tc>
          <w:tcPr>
            <w:tcW w:w="4788" w:type="dxa"/>
            <w:shd w:val="clear" w:color="auto" w:fill="auto"/>
          </w:tcPr>
          <w:p w14:paraId="6ACECC5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En el caso de Capitán y Capitán de Altura, original o copia certificada del certificado vigente de Operador General del SMSSM, y</w:t>
            </w:r>
          </w:p>
        </w:tc>
        <w:tc>
          <w:tcPr>
            <w:tcW w:w="4788" w:type="dxa"/>
            <w:shd w:val="clear" w:color="auto" w:fill="auto"/>
          </w:tcPr>
          <w:p w14:paraId="1A82DB23"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In the case of Captain and </w:t>
            </w:r>
            <w:r>
              <w:rPr>
                <w:rFonts w:ascii="Verdana" w:hAnsi="Verdana"/>
                <w:sz w:val="16"/>
                <w:szCs w:val="16"/>
                <w:lang w:val="en-US"/>
              </w:rPr>
              <w:t>High Seas Captain</w:t>
            </w:r>
            <w:r w:rsidRPr="007023A9">
              <w:rPr>
                <w:rFonts w:ascii="Verdana" w:hAnsi="Verdana"/>
                <w:sz w:val="16"/>
                <w:szCs w:val="16"/>
                <w:lang w:val="en-US"/>
              </w:rPr>
              <w:t>,</w:t>
            </w:r>
            <w:r>
              <w:rPr>
                <w:rFonts w:ascii="Verdana" w:hAnsi="Verdana"/>
                <w:sz w:val="16"/>
                <w:szCs w:val="16"/>
                <w:lang w:val="en-US"/>
              </w:rPr>
              <w:t xml:space="preserve"> an</w:t>
            </w:r>
            <w:r w:rsidRPr="007023A9">
              <w:rPr>
                <w:rFonts w:ascii="Verdana" w:hAnsi="Verdana"/>
                <w:sz w:val="16"/>
                <w:szCs w:val="16"/>
                <w:lang w:val="en-US"/>
              </w:rPr>
              <w:t xml:space="preserve"> original or certified copy of the current General Operator certificate of the SMSSM</w:t>
            </w:r>
            <w:r>
              <w:rPr>
                <w:rStyle w:val="FootnoteReference"/>
                <w:rFonts w:ascii="Verdana" w:hAnsi="Verdana"/>
                <w:sz w:val="16"/>
                <w:szCs w:val="16"/>
                <w:lang w:val="en-US"/>
              </w:rPr>
              <w:footnoteReference w:id="6"/>
            </w:r>
            <w:r w:rsidRPr="007023A9">
              <w:rPr>
                <w:rFonts w:ascii="Verdana" w:hAnsi="Verdana"/>
                <w:sz w:val="16"/>
                <w:szCs w:val="16"/>
                <w:lang w:val="en-US"/>
              </w:rPr>
              <w:t>, and</w:t>
            </w:r>
          </w:p>
        </w:tc>
      </w:tr>
      <w:tr w:rsidR="00AC48C0" w:rsidRPr="0017799F" w14:paraId="56EBAEF1" w14:textId="77777777" w:rsidTr="00E54D49">
        <w:tc>
          <w:tcPr>
            <w:tcW w:w="4788" w:type="dxa"/>
            <w:shd w:val="clear" w:color="auto" w:fill="auto"/>
          </w:tcPr>
          <w:p w14:paraId="6E02EEA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18B453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F0FAEDE" w14:textId="77777777" w:rsidTr="00E54D49">
        <w:tc>
          <w:tcPr>
            <w:tcW w:w="4788" w:type="dxa"/>
            <w:shd w:val="clear" w:color="auto" w:fill="auto"/>
          </w:tcPr>
          <w:p w14:paraId="2AA32A7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Dos fotografías a color, de frente de 3 x 2.5 centímetros tamaño infantil. Las fotografías serán originales y el interesado deberá portar sin gorra el uniforme de gala negro, conforme al Manual de Uniformes que expida la Dirección General.</w:t>
            </w:r>
          </w:p>
        </w:tc>
        <w:tc>
          <w:tcPr>
            <w:tcW w:w="4788" w:type="dxa"/>
            <w:shd w:val="clear" w:color="auto" w:fill="auto"/>
          </w:tcPr>
          <w:p w14:paraId="50A11782"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Two color photographs, front</w:t>
            </w:r>
            <w:r>
              <w:rPr>
                <w:rFonts w:ascii="Verdana" w:hAnsi="Verdana"/>
                <w:sz w:val="16"/>
                <w:szCs w:val="16"/>
                <w:lang w:val="en-US"/>
              </w:rPr>
              <w:t xml:space="preserve"> facing</w:t>
            </w:r>
            <w:r w:rsidRPr="007023A9">
              <w:rPr>
                <w:rFonts w:ascii="Verdana" w:hAnsi="Verdana"/>
                <w:sz w:val="16"/>
                <w:szCs w:val="16"/>
                <w:lang w:val="en-US"/>
              </w:rPr>
              <w:t xml:space="preserve"> of 3 x 2.5 centimeters</w:t>
            </w:r>
            <w:r>
              <w:rPr>
                <w:rFonts w:ascii="Verdana" w:hAnsi="Verdana"/>
                <w:sz w:val="16"/>
                <w:szCs w:val="16"/>
                <w:lang w:val="en-US"/>
              </w:rPr>
              <w:t>,</w:t>
            </w:r>
            <w:r w:rsidRPr="007023A9">
              <w:rPr>
                <w:rFonts w:ascii="Verdana" w:hAnsi="Verdana"/>
                <w:sz w:val="16"/>
                <w:szCs w:val="16"/>
                <w:lang w:val="en-US"/>
              </w:rPr>
              <w:t xml:space="preserve"> child size. The photographs will be original and the interested party must wear the black gala uniform without a cap, in accordance with the Uniforms Manual issued by the General Directorate.</w:t>
            </w:r>
          </w:p>
        </w:tc>
      </w:tr>
      <w:tr w:rsidR="00AC48C0" w:rsidRPr="0017799F" w14:paraId="5846F0B0" w14:textId="77777777" w:rsidTr="00E54D49">
        <w:tc>
          <w:tcPr>
            <w:tcW w:w="4788" w:type="dxa"/>
            <w:shd w:val="clear" w:color="auto" w:fill="auto"/>
          </w:tcPr>
          <w:p w14:paraId="27B44FE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B6AB8F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6F2076E" w14:textId="77777777" w:rsidTr="00E54D49">
        <w:tc>
          <w:tcPr>
            <w:tcW w:w="4788" w:type="dxa"/>
            <w:shd w:val="clear" w:color="auto" w:fill="auto"/>
          </w:tcPr>
          <w:p w14:paraId="348C6DA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165.-</w:t>
            </w:r>
            <w:r w:rsidRPr="007023A9">
              <w:rPr>
                <w:rFonts w:ascii="Verdana" w:hAnsi="Verdana"/>
                <w:sz w:val="16"/>
                <w:szCs w:val="16"/>
              </w:rPr>
              <w:t xml:space="preserve"> El titular del refrendo deberá portar y mantener vigente su Constancia de Aptitud Psicofísica, siempre que ejerza las actividades para la cual fue expedido el refrendo.</w:t>
            </w:r>
          </w:p>
        </w:tc>
        <w:tc>
          <w:tcPr>
            <w:tcW w:w="4788" w:type="dxa"/>
            <w:shd w:val="clear" w:color="auto" w:fill="auto"/>
          </w:tcPr>
          <w:p w14:paraId="0A58423E" w14:textId="77777777" w:rsidR="00AC48C0" w:rsidRPr="007023A9" w:rsidRDefault="00AC48C0" w:rsidP="00AC48C0">
            <w:pPr>
              <w:jc w:val="both"/>
              <w:rPr>
                <w:lang w:val="en-US"/>
              </w:rPr>
            </w:pPr>
            <w:r w:rsidRPr="007023A9">
              <w:rPr>
                <w:rFonts w:ascii="Verdana" w:hAnsi="Verdana"/>
                <w:b/>
                <w:bCs/>
                <w:sz w:val="16"/>
                <w:szCs w:val="16"/>
                <w:lang w:val="en-US"/>
              </w:rPr>
              <w:t xml:space="preserve">Article 165.- </w:t>
            </w:r>
            <w:r w:rsidRPr="007023A9">
              <w:rPr>
                <w:rFonts w:ascii="Verdana" w:hAnsi="Verdana"/>
                <w:sz w:val="16"/>
                <w:szCs w:val="16"/>
                <w:lang w:val="en-US"/>
              </w:rPr>
              <w:t xml:space="preserve">The holder of the </w:t>
            </w:r>
            <w:r>
              <w:rPr>
                <w:rFonts w:ascii="Verdana" w:hAnsi="Verdana"/>
                <w:sz w:val="16"/>
                <w:szCs w:val="16"/>
                <w:lang w:val="en-US"/>
              </w:rPr>
              <w:t>renewal</w:t>
            </w:r>
            <w:r w:rsidRPr="007023A9">
              <w:rPr>
                <w:rFonts w:ascii="Verdana" w:hAnsi="Verdana"/>
                <w:sz w:val="16"/>
                <w:szCs w:val="16"/>
                <w:lang w:val="en-US"/>
              </w:rPr>
              <w:t xml:space="preserve"> will carry and keep in </w:t>
            </w:r>
            <w:r>
              <w:rPr>
                <w:rFonts w:ascii="Verdana" w:hAnsi="Verdana"/>
                <w:sz w:val="16"/>
                <w:szCs w:val="16"/>
                <w:lang w:val="en-US"/>
              </w:rPr>
              <w:t>effect</w:t>
            </w:r>
            <w:r w:rsidRPr="007023A9">
              <w:rPr>
                <w:rFonts w:ascii="Verdana" w:hAnsi="Verdana"/>
                <w:sz w:val="16"/>
                <w:szCs w:val="16"/>
                <w:lang w:val="en-US"/>
              </w:rPr>
              <w:t xml:space="preserve"> </w:t>
            </w:r>
            <w:r>
              <w:rPr>
                <w:rFonts w:ascii="Verdana" w:hAnsi="Verdana"/>
                <w:sz w:val="16"/>
                <w:szCs w:val="16"/>
                <w:lang w:val="en-US"/>
              </w:rPr>
              <w:t>their</w:t>
            </w:r>
            <w:r w:rsidRPr="007023A9">
              <w:rPr>
                <w:rFonts w:ascii="Verdana" w:hAnsi="Verdana"/>
                <w:sz w:val="16"/>
                <w:szCs w:val="16"/>
                <w:lang w:val="en-US"/>
              </w:rPr>
              <w:t xml:space="preserve"> Certificate of Psychophysical Aptitude, provided that </w:t>
            </w:r>
            <w:r>
              <w:rPr>
                <w:rFonts w:ascii="Verdana" w:hAnsi="Verdana"/>
                <w:sz w:val="16"/>
                <w:szCs w:val="16"/>
                <w:lang w:val="en-US"/>
              </w:rPr>
              <w:t>they</w:t>
            </w:r>
            <w:r w:rsidRPr="007023A9">
              <w:rPr>
                <w:rFonts w:ascii="Verdana" w:hAnsi="Verdana"/>
                <w:sz w:val="16"/>
                <w:szCs w:val="16"/>
                <w:lang w:val="en-US"/>
              </w:rPr>
              <w:t xml:space="preserve"> exercise the activities for which the </w:t>
            </w:r>
            <w:r>
              <w:rPr>
                <w:rFonts w:ascii="Verdana" w:hAnsi="Verdana"/>
                <w:sz w:val="16"/>
                <w:szCs w:val="16"/>
                <w:lang w:val="en-US"/>
              </w:rPr>
              <w:t>extension</w:t>
            </w:r>
            <w:r w:rsidRPr="007023A9">
              <w:rPr>
                <w:rFonts w:ascii="Verdana" w:hAnsi="Verdana"/>
                <w:sz w:val="16"/>
                <w:szCs w:val="16"/>
                <w:lang w:val="en-US"/>
              </w:rPr>
              <w:t xml:space="preserve"> was issued.</w:t>
            </w:r>
          </w:p>
        </w:tc>
      </w:tr>
      <w:tr w:rsidR="00AC48C0" w:rsidRPr="0017799F" w14:paraId="420F9D5F" w14:textId="77777777" w:rsidTr="00E54D49">
        <w:tc>
          <w:tcPr>
            <w:tcW w:w="4788" w:type="dxa"/>
            <w:shd w:val="clear" w:color="auto" w:fill="auto"/>
          </w:tcPr>
          <w:p w14:paraId="3E140F0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2917A5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5A6E010" w14:textId="77777777" w:rsidTr="00E54D49">
        <w:tc>
          <w:tcPr>
            <w:tcW w:w="4788" w:type="dxa"/>
            <w:shd w:val="clear" w:color="auto" w:fill="auto"/>
          </w:tcPr>
          <w:p w14:paraId="6C1514B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166.- </w:t>
            </w:r>
            <w:r w:rsidRPr="007023A9">
              <w:rPr>
                <w:rFonts w:ascii="Verdana" w:hAnsi="Verdana"/>
                <w:sz w:val="16"/>
                <w:szCs w:val="16"/>
              </w:rPr>
              <w:t>En el caso de que un mexicano por nacimiento haya sido formado en el extranjero y aspire a un título profesional o refrendo, deberá demostrar ante la Dirección General que cumple con los requisitos establecidos para la Educación Náutica Mexicana, mediante la evidencia documental para su evaluación, como son planes de estudio y aprobación de todos los semestres, de acuerdo al Convenio STCW y/o convenio internacional del que el Estado Mexicano sea parte en materia de Educación Marítima Mercante, sin perjuicio de las atribuciones que correspondan a la Secretaría de Educación Pública.</w:t>
            </w:r>
          </w:p>
        </w:tc>
        <w:tc>
          <w:tcPr>
            <w:tcW w:w="4788" w:type="dxa"/>
            <w:shd w:val="clear" w:color="auto" w:fill="auto"/>
          </w:tcPr>
          <w:p w14:paraId="7FC863BA" w14:textId="77777777" w:rsidR="00AC48C0" w:rsidRPr="007023A9" w:rsidRDefault="00AC48C0" w:rsidP="00AC48C0">
            <w:pPr>
              <w:jc w:val="both"/>
              <w:rPr>
                <w:lang w:val="en-US"/>
              </w:rPr>
            </w:pPr>
            <w:r w:rsidRPr="007023A9">
              <w:rPr>
                <w:rFonts w:ascii="Verdana" w:hAnsi="Verdana"/>
                <w:b/>
                <w:bCs/>
                <w:sz w:val="16"/>
                <w:szCs w:val="16"/>
                <w:lang w:val="en-US"/>
              </w:rPr>
              <w:t xml:space="preserve">Article 166.- </w:t>
            </w:r>
            <w:r w:rsidRPr="007023A9">
              <w:rPr>
                <w:rFonts w:ascii="Verdana" w:hAnsi="Verdana"/>
                <w:sz w:val="16"/>
                <w:szCs w:val="16"/>
                <w:lang w:val="en-US"/>
              </w:rPr>
              <w:t xml:space="preserve">In the event that a Mexican by birth has been trained abroad and aspires to a professional title or </w:t>
            </w:r>
            <w:r>
              <w:rPr>
                <w:rFonts w:ascii="Verdana" w:hAnsi="Verdana"/>
                <w:sz w:val="16"/>
                <w:szCs w:val="16"/>
                <w:lang w:val="en-US"/>
              </w:rPr>
              <w:t>renewal</w:t>
            </w:r>
            <w:r w:rsidRPr="007023A9">
              <w:rPr>
                <w:rFonts w:ascii="Verdana" w:hAnsi="Verdana"/>
                <w:sz w:val="16"/>
                <w:szCs w:val="16"/>
                <w:lang w:val="en-US"/>
              </w:rPr>
              <w:t xml:space="preserve">, he must demonstrate before the General Directorate that he meets the requirements established for Mexican Nautical Education, through documentary evidence for its evaluation, such as curricula and approval of all semesters, in accordance with the STCW Agreement and/or international agreement of which the Mexican State is a party in the area of </w:t>
            </w:r>
            <w:r w:rsidRPr="007023A9">
              <w:rPr>
                <w:rFonts w:ascii="Arial" w:hAnsi="Arial" w:cs="Arial"/>
                <w:sz w:val="16"/>
                <w:szCs w:val="16"/>
                <w:lang w:val="en-US"/>
              </w:rPr>
              <w:t>​​</w:t>
            </w:r>
            <w:r w:rsidRPr="007023A9">
              <w:rPr>
                <w:rFonts w:ascii="Verdana" w:hAnsi="Verdana"/>
                <w:sz w:val="16"/>
                <w:szCs w:val="16"/>
                <w:lang w:val="en-US"/>
              </w:rPr>
              <w:t>Merchant Maritime Education, without prejudice to the powers that correspond to the Secretary of Public Education.</w:t>
            </w:r>
          </w:p>
        </w:tc>
      </w:tr>
      <w:tr w:rsidR="00AC48C0" w:rsidRPr="0017799F" w14:paraId="5EA96080" w14:textId="77777777" w:rsidTr="00E54D49">
        <w:tc>
          <w:tcPr>
            <w:tcW w:w="4788" w:type="dxa"/>
            <w:shd w:val="clear" w:color="auto" w:fill="auto"/>
          </w:tcPr>
          <w:p w14:paraId="2DEEABA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83B86A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AF037A4" w14:textId="77777777" w:rsidTr="00E54D49">
        <w:tc>
          <w:tcPr>
            <w:tcW w:w="4788" w:type="dxa"/>
            <w:shd w:val="clear" w:color="auto" w:fill="auto"/>
          </w:tcPr>
          <w:p w14:paraId="22E7F24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167.-</w:t>
            </w:r>
            <w:r w:rsidRPr="007023A9">
              <w:rPr>
                <w:rFonts w:ascii="Verdana" w:hAnsi="Verdana"/>
                <w:sz w:val="16"/>
                <w:szCs w:val="16"/>
              </w:rPr>
              <w:t xml:space="preserve"> Los Certificados de Competencia se expedirán al Personal de la Marina Mercante que acredite haber alcanzado un nivel de competencia específica, para el desempeño de alguna de las siguientes categorías: Patrón de Draga; Patrón de Costa; Patrón de Pesca; Motorista; Motorista Pescador; Ingeniero Electricista; Ingeniero Electrónico; Operador Restringido del SMSSM; Patrón de Embarcaciones de recreo y deportivas nivel I y II.</w:t>
            </w:r>
          </w:p>
        </w:tc>
        <w:tc>
          <w:tcPr>
            <w:tcW w:w="4788" w:type="dxa"/>
            <w:shd w:val="clear" w:color="auto" w:fill="auto"/>
          </w:tcPr>
          <w:p w14:paraId="37477214" w14:textId="77777777" w:rsidR="00AC48C0" w:rsidRPr="007023A9" w:rsidRDefault="00AC48C0" w:rsidP="00AC48C0">
            <w:pPr>
              <w:jc w:val="both"/>
              <w:rPr>
                <w:lang w:val="en-US"/>
              </w:rPr>
            </w:pPr>
            <w:r w:rsidRPr="007023A9">
              <w:rPr>
                <w:rFonts w:ascii="Verdana" w:hAnsi="Verdana"/>
                <w:b/>
                <w:bCs/>
                <w:sz w:val="16"/>
                <w:szCs w:val="16"/>
                <w:lang w:val="en-US"/>
              </w:rPr>
              <w:t xml:space="preserve">Article 167.- </w:t>
            </w:r>
            <w:r w:rsidRPr="007023A9">
              <w:rPr>
                <w:rFonts w:ascii="Verdana" w:hAnsi="Verdana"/>
                <w:sz w:val="16"/>
                <w:szCs w:val="16"/>
                <w:lang w:val="en-US"/>
              </w:rPr>
              <w:t>The Certificates of Competence will be issued to the Merchant Marine Personnel who certify that they have reached a specific level of competence, for the performance of any of the following categories: Dredge Skipper; Coast</w:t>
            </w:r>
            <w:r>
              <w:rPr>
                <w:rFonts w:ascii="Verdana" w:hAnsi="Verdana"/>
                <w:sz w:val="16"/>
                <w:szCs w:val="16"/>
                <w:lang w:val="en-US"/>
              </w:rPr>
              <w:t>al</w:t>
            </w:r>
            <w:r w:rsidRPr="007023A9">
              <w:rPr>
                <w:rFonts w:ascii="Verdana" w:hAnsi="Verdana"/>
                <w:sz w:val="16"/>
                <w:szCs w:val="16"/>
                <w:lang w:val="en-US"/>
              </w:rPr>
              <w:t xml:space="preserve"> </w:t>
            </w:r>
            <w:r>
              <w:rPr>
                <w:rFonts w:ascii="Verdana" w:hAnsi="Verdana"/>
                <w:sz w:val="16"/>
                <w:szCs w:val="16"/>
                <w:lang w:val="en-US"/>
              </w:rPr>
              <w:t>master</w:t>
            </w:r>
            <w:r w:rsidRPr="007023A9">
              <w:rPr>
                <w:rFonts w:ascii="Verdana" w:hAnsi="Verdana"/>
                <w:sz w:val="16"/>
                <w:szCs w:val="16"/>
                <w:lang w:val="en-US"/>
              </w:rPr>
              <w:t xml:space="preserve">; Fishing </w:t>
            </w:r>
            <w:r>
              <w:rPr>
                <w:rFonts w:ascii="Verdana" w:hAnsi="Verdana"/>
                <w:sz w:val="16"/>
                <w:szCs w:val="16"/>
                <w:lang w:val="en-US"/>
              </w:rPr>
              <w:t>master</w:t>
            </w:r>
            <w:r w:rsidRPr="007023A9">
              <w:rPr>
                <w:rFonts w:ascii="Verdana" w:hAnsi="Verdana"/>
                <w:sz w:val="16"/>
                <w:szCs w:val="16"/>
                <w:lang w:val="en-US"/>
              </w:rPr>
              <w:t xml:space="preserve">; </w:t>
            </w:r>
            <w:r>
              <w:rPr>
                <w:rFonts w:ascii="Verdana" w:hAnsi="Verdana"/>
                <w:sz w:val="16"/>
                <w:szCs w:val="16"/>
                <w:lang w:val="en-US"/>
              </w:rPr>
              <w:t>Motor operator</w:t>
            </w:r>
            <w:r w:rsidRPr="007023A9">
              <w:rPr>
                <w:rFonts w:ascii="Verdana" w:hAnsi="Verdana"/>
                <w:sz w:val="16"/>
                <w:szCs w:val="16"/>
                <w:lang w:val="en-US"/>
              </w:rPr>
              <w:t xml:space="preserve">; </w:t>
            </w:r>
            <w:r>
              <w:rPr>
                <w:rFonts w:ascii="Verdana" w:hAnsi="Verdana"/>
                <w:sz w:val="16"/>
                <w:szCs w:val="16"/>
                <w:lang w:val="en-US"/>
              </w:rPr>
              <w:t>Motorized</w:t>
            </w:r>
            <w:r w:rsidRPr="007023A9">
              <w:rPr>
                <w:rFonts w:ascii="Verdana" w:hAnsi="Verdana"/>
                <w:sz w:val="16"/>
                <w:szCs w:val="16"/>
                <w:lang w:val="en-US"/>
              </w:rPr>
              <w:t xml:space="preserve"> Fisherman; Electrical engineer; Electronic Engineer; SMSSM Restricted Operator; </w:t>
            </w:r>
            <w:r>
              <w:rPr>
                <w:rFonts w:ascii="Verdana" w:hAnsi="Verdana"/>
                <w:sz w:val="16"/>
                <w:szCs w:val="16"/>
                <w:lang w:val="en-US"/>
              </w:rPr>
              <w:t>Master</w:t>
            </w:r>
            <w:r w:rsidRPr="007023A9">
              <w:rPr>
                <w:rFonts w:ascii="Verdana" w:hAnsi="Verdana"/>
                <w:sz w:val="16"/>
                <w:szCs w:val="16"/>
                <w:lang w:val="en-US"/>
              </w:rPr>
              <w:t xml:space="preserve"> of recreational and sports boats level I and II.</w:t>
            </w:r>
          </w:p>
        </w:tc>
      </w:tr>
      <w:tr w:rsidR="00AC48C0" w:rsidRPr="0017799F" w14:paraId="1BF0B41B" w14:textId="77777777" w:rsidTr="00E54D49">
        <w:tc>
          <w:tcPr>
            <w:tcW w:w="4788" w:type="dxa"/>
            <w:shd w:val="clear" w:color="auto" w:fill="auto"/>
          </w:tcPr>
          <w:p w14:paraId="7C93684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E13E2C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56FAE54" w14:textId="77777777" w:rsidTr="00E54D49">
        <w:tc>
          <w:tcPr>
            <w:tcW w:w="4788" w:type="dxa"/>
            <w:shd w:val="clear" w:color="auto" w:fill="auto"/>
          </w:tcPr>
          <w:p w14:paraId="7C3A3D48" w14:textId="77777777" w:rsidR="00AC48C0" w:rsidRPr="007023A9" w:rsidRDefault="00AC48C0" w:rsidP="00AC48C0">
            <w:pPr>
              <w:pStyle w:val="Texto"/>
              <w:spacing w:after="0" w:line="240" w:lineRule="auto"/>
              <w:ind w:firstLine="0"/>
              <w:rPr>
                <w:rFonts w:ascii="Verdana" w:hAnsi="Verdana"/>
                <w:b/>
                <w:sz w:val="16"/>
                <w:szCs w:val="16"/>
              </w:rPr>
            </w:pPr>
            <w:r w:rsidRPr="007023A9">
              <w:rPr>
                <w:rFonts w:ascii="Verdana" w:hAnsi="Verdana"/>
                <w:b/>
                <w:sz w:val="16"/>
                <w:szCs w:val="16"/>
              </w:rPr>
              <w:t>Artículo 168.-</w:t>
            </w:r>
            <w:r w:rsidRPr="007023A9">
              <w:rPr>
                <w:rFonts w:ascii="Verdana" w:hAnsi="Verdana"/>
                <w:sz w:val="16"/>
                <w:szCs w:val="16"/>
              </w:rPr>
              <w:t xml:space="preserve"> La persona interesada en obtener un Certificado de Competencia de: A) Patrón de Draga, B) Patrón de Costa, C) Patrón de Pesca, D) Motorista, E) Motorista Pescador, F) Ingeniero Electricista o Ingeniero Electrónico, deberá presentar ante la Dirección General la siguiente documentación:</w:t>
            </w:r>
          </w:p>
        </w:tc>
        <w:tc>
          <w:tcPr>
            <w:tcW w:w="4788" w:type="dxa"/>
            <w:shd w:val="clear" w:color="auto" w:fill="auto"/>
          </w:tcPr>
          <w:p w14:paraId="614DEC50" w14:textId="77777777" w:rsidR="00AC48C0" w:rsidRPr="007023A9" w:rsidRDefault="00AC48C0" w:rsidP="00AC48C0">
            <w:pPr>
              <w:jc w:val="both"/>
              <w:rPr>
                <w:lang w:val="en-US"/>
              </w:rPr>
            </w:pPr>
            <w:r w:rsidRPr="007023A9">
              <w:rPr>
                <w:rFonts w:ascii="Verdana" w:hAnsi="Verdana"/>
                <w:b/>
                <w:bCs/>
                <w:sz w:val="16"/>
                <w:szCs w:val="16"/>
                <w:lang w:val="en-US"/>
              </w:rPr>
              <w:t xml:space="preserve">Article 168.- </w:t>
            </w:r>
            <w:r w:rsidRPr="007023A9">
              <w:rPr>
                <w:rFonts w:ascii="Verdana" w:hAnsi="Verdana"/>
                <w:sz w:val="16"/>
                <w:szCs w:val="16"/>
                <w:lang w:val="en-US"/>
              </w:rPr>
              <w:t xml:space="preserve">The person interested in obtaining a Certificate of </w:t>
            </w:r>
            <w:r w:rsidRPr="00C673BA">
              <w:rPr>
                <w:rFonts w:ascii="Verdana" w:hAnsi="Verdana"/>
                <w:sz w:val="16"/>
                <w:szCs w:val="16"/>
                <w:lang w:val="en-US"/>
              </w:rPr>
              <w:t xml:space="preserve">Competence from: A) Dredge Master , B) Coastal Master, C) Fishing </w:t>
            </w:r>
            <w:r>
              <w:rPr>
                <w:rFonts w:ascii="Verdana" w:hAnsi="Verdana"/>
                <w:sz w:val="16"/>
                <w:szCs w:val="16"/>
                <w:lang w:val="en-US"/>
              </w:rPr>
              <w:t>Master</w:t>
            </w:r>
            <w:r w:rsidRPr="00C673BA">
              <w:rPr>
                <w:rFonts w:ascii="Verdana" w:hAnsi="Verdana"/>
                <w:sz w:val="16"/>
                <w:szCs w:val="16"/>
                <w:lang w:val="en-US"/>
              </w:rPr>
              <w:t xml:space="preserve">, D) </w:t>
            </w:r>
            <w:r>
              <w:rPr>
                <w:rFonts w:ascii="Verdana" w:hAnsi="Verdana"/>
                <w:sz w:val="16"/>
                <w:szCs w:val="16"/>
                <w:lang w:val="en-US"/>
              </w:rPr>
              <w:t>Motor operator</w:t>
            </w:r>
            <w:r w:rsidRPr="00C673BA">
              <w:rPr>
                <w:rFonts w:ascii="Verdana" w:hAnsi="Verdana"/>
                <w:sz w:val="16"/>
                <w:szCs w:val="16"/>
                <w:lang w:val="en-US"/>
              </w:rPr>
              <w:t xml:space="preserve">, E) </w:t>
            </w:r>
            <w:r>
              <w:rPr>
                <w:rFonts w:ascii="Verdana" w:hAnsi="Verdana"/>
                <w:sz w:val="16"/>
                <w:szCs w:val="16"/>
                <w:lang w:val="en-US"/>
              </w:rPr>
              <w:t>motorized fisherman</w:t>
            </w:r>
            <w:r w:rsidRPr="00C673BA">
              <w:rPr>
                <w:rFonts w:ascii="Verdana" w:hAnsi="Verdana"/>
                <w:sz w:val="16"/>
                <w:szCs w:val="16"/>
                <w:lang w:val="en-US"/>
              </w:rPr>
              <w:t>, F) Electrical Engineer or Electronic Engineer</w:t>
            </w:r>
            <w:r>
              <w:rPr>
                <w:rFonts w:ascii="Verdana" w:hAnsi="Verdana"/>
                <w:sz w:val="16"/>
                <w:szCs w:val="16"/>
                <w:lang w:val="en-US"/>
              </w:rPr>
              <w:t>; t</w:t>
            </w:r>
            <w:r w:rsidRPr="00C673BA">
              <w:rPr>
                <w:rFonts w:ascii="Verdana" w:hAnsi="Verdana"/>
                <w:sz w:val="16"/>
                <w:szCs w:val="16"/>
                <w:lang w:val="en-US"/>
              </w:rPr>
              <w:t xml:space="preserve">he following documentation must be submitted to the General </w:t>
            </w:r>
            <w:r w:rsidRPr="00C673BA">
              <w:rPr>
                <w:rFonts w:ascii="Verdana" w:hAnsi="Verdana"/>
                <w:sz w:val="16"/>
                <w:szCs w:val="16"/>
                <w:lang w:val="en-US"/>
              </w:rPr>
              <w:lastRenderedPageBreak/>
              <w:t>Directorate</w:t>
            </w:r>
            <w:r w:rsidRPr="007023A9">
              <w:rPr>
                <w:rFonts w:ascii="Verdana" w:hAnsi="Verdana"/>
                <w:sz w:val="16"/>
                <w:szCs w:val="16"/>
                <w:lang w:val="en-US"/>
              </w:rPr>
              <w:t>:</w:t>
            </w:r>
          </w:p>
        </w:tc>
      </w:tr>
      <w:tr w:rsidR="00AC48C0" w:rsidRPr="0017799F" w14:paraId="3B9F3C53" w14:textId="77777777" w:rsidTr="00E54D49">
        <w:tc>
          <w:tcPr>
            <w:tcW w:w="4788" w:type="dxa"/>
            <w:shd w:val="clear" w:color="auto" w:fill="auto"/>
          </w:tcPr>
          <w:p w14:paraId="287F8A4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FE7D33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8C1C956" w14:textId="77777777" w:rsidTr="00E54D49">
        <w:tc>
          <w:tcPr>
            <w:tcW w:w="4788" w:type="dxa"/>
            <w:shd w:val="clear" w:color="auto" w:fill="auto"/>
          </w:tcPr>
          <w:p w14:paraId="66DA175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Copia certificada del acta de nacimi</w:t>
            </w:r>
            <w:r w:rsidRPr="007023A9">
              <w:rPr>
                <w:rFonts w:ascii="Verdana" w:hAnsi="Verdana"/>
                <w:sz w:val="16"/>
                <w:szCs w:val="16"/>
              </w:rPr>
              <w:lastRenderedPageBreak/>
              <w:t>ento;</w:t>
            </w:r>
          </w:p>
        </w:tc>
        <w:tc>
          <w:tcPr>
            <w:tcW w:w="4788" w:type="dxa"/>
            <w:shd w:val="clear" w:color="auto" w:fill="auto"/>
          </w:tcPr>
          <w:p w14:paraId="57BE409E"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Certified copy of the birth certificate;</w:t>
            </w:r>
          </w:p>
        </w:tc>
      </w:tr>
      <w:tr w:rsidR="00AC48C0" w:rsidRPr="0017799F" w14:paraId="453D8D8B" w14:textId="77777777" w:rsidTr="00E54D49">
        <w:tc>
          <w:tcPr>
            <w:tcW w:w="4788" w:type="dxa"/>
            <w:shd w:val="clear" w:color="auto" w:fill="auto"/>
          </w:tcPr>
          <w:p w14:paraId="7D55BD3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D4899B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0E361BB" w14:textId="77777777" w:rsidTr="00E54D49">
        <w:tc>
          <w:tcPr>
            <w:tcW w:w="4788" w:type="dxa"/>
            <w:shd w:val="clear" w:color="auto" w:fill="auto"/>
          </w:tcPr>
          <w:p w14:paraId="656BF0B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Libreta de Mar. Sólo cuando la certificación que se pretenda obtener por ascenso en alguna de las ca</w:t>
            </w:r>
            <w:r w:rsidRPr="007023A9">
              <w:rPr>
                <w:rFonts w:ascii="Verdana" w:hAnsi="Verdana"/>
                <w:sz w:val="16"/>
                <w:szCs w:val="16"/>
              </w:rPr>
              <w:lastRenderedPageBreak/>
              <w:t>tegorías a que refiere este artículo;</w:t>
            </w:r>
          </w:p>
        </w:tc>
        <w:tc>
          <w:tcPr>
            <w:tcW w:w="4788" w:type="dxa"/>
            <w:shd w:val="clear" w:color="auto" w:fill="auto"/>
          </w:tcPr>
          <w:p w14:paraId="78FDEFBF" w14:textId="77777777" w:rsidR="00AC48C0" w:rsidRPr="007023A9" w:rsidRDefault="00AC48C0" w:rsidP="00AC48C0">
            <w:pPr>
              <w:jc w:val="both"/>
              <w:rPr>
                <w:lang w:val="en-US"/>
              </w:rPr>
            </w:pPr>
            <w:r w:rsidRPr="007023A9">
              <w:rPr>
                <w:rFonts w:ascii="Verdana" w:hAnsi="Verdana"/>
                <w:b/>
                <w:bCs/>
                <w:sz w:val="16"/>
                <w:szCs w:val="16"/>
                <w:lang w:val="en-US"/>
              </w:rPr>
              <w:t>II</w:t>
            </w:r>
            <w:r w:rsidRPr="007023A9">
              <w:rPr>
                <w:rFonts w:ascii="Verdana" w:hAnsi="Verdana"/>
                <w:b/>
                <w:bCs/>
                <w:sz w:val="16"/>
                <w:szCs w:val="16"/>
                <w:lang w:val="en-US"/>
              </w:rPr>
              <w:lastRenderedPageBreak/>
              <w:t>.</w:t>
            </w:r>
            <w:r w:rsidRPr="007023A9">
              <w:rPr>
                <w:rFonts w:ascii="Verdana" w:hAnsi="Verdana"/>
                <w:b/>
                <w:bCs/>
                <w:sz w:val="16"/>
                <w:szCs w:val="16"/>
                <w:lang w:val="en-US"/>
              </w:rPr>
              <w:lastRenderedPageBreak/>
              <w:t xml:space="preserve"> </w:t>
            </w:r>
            <w:r>
              <w:rPr>
                <w:rFonts w:ascii="Verdana" w:hAnsi="Verdana"/>
                <w:sz w:val="16"/>
                <w:szCs w:val="16"/>
                <w:lang w:val="en-US"/>
              </w:rPr>
              <w:t>Sea Book</w:t>
            </w:r>
            <w:r w:rsidRPr="007023A9">
              <w:rPr>
                <w:rFonts w:ascii="Verdana" w:hAnsi="Verdana"/>
                <w:sz w:val="16"/>
                <w:szCs w:val="16"/>
                <w:lang w:val="en-US"/>
              </w:rPr>
              <w:t>. Only when the certification that is intended to be obtained by promotion in any of the categories referred to in this article;</w:t>
            </w:r>
          </w:p>
        </w:tc>
      </w:tr>
      <w:tr w:rsidR="00AC48C0" w:rsidRPr="0017799F" w14:paraId="4913C6DC" w14:textId="77777777" w:rsidTr="00E54D49">
        <w:tc>
          <w:tcPr>
            <w:tcW w:w="4788" w:type="dxa"/>
            <w:shd w:val="clear" w:color="auto" w:fill="auto"/>
          </w:tcPr>
          <w:p w14:paraId="6E2919C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9CEAEC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5BF2C76" w14:textId="77777777" w:rsidTr="00E54D49">
        <w:tc>
          <w:tcPr>
            <w:tcW w:w="4788" w:type="dxa"/>
            <w:shd w:val="clear" w:color="auto" w:fill="auto"/>
          </w:tcPr>
          <w:p w14:paraId="16C0B31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Constancia de Aptitud Psicofísica vigente;</w:t>
            </w:r>
          </w:p>
        </w:tc>
        <w:tc>
          <w:tcPr>
            <w:tcW w:w="4788" w:type="dxa"/>
            <w:shd w:val="clear" w:color="auto" w:fill="auto"/>
          </w:tcPr>
          <w:p w14:paraId="79A3A35D"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Evidence of current Psychophysical Aptitude;</w:t>
            </w:r>
          </w:p>
        </w:tc>
      </w:tr>
      <w:tr w:rsidR="00AC48C0" w:rsidRPr="0017799F" w14:paraId="08A88559" w14:textId="77777777" w:rsidTr="00E54D49">
        <w:tc>
          <w:tcPr>
            <w:tcW w:w="4788" w:type="dxa"/>
            <w:shd w:val="clear" w:color="auto" w:fill="auto"/>
          </w:tcPr>
          <w:p w14:paraId="6219602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28A248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4F94E84" w14:textId="77777777" w:rsidTr="00E54D49">
        <w:tc>
          <w:tcPr>
            <w:tcW w:w="4788" w:type="dxa"/>
            <w:shd w:val="clear" w:color="auto" w:fill="auto"/>
          </w:tcPr>
          <w:p w14:paraId="4410583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Constancia vigente del curso de capacitación para la categoría que aspira tomado en una Institución Educativa autorizada por la Dirección General;</w:t>
            </w:r>
          </w:p>
        </w:tc>
        <w:tc>
          <w:tcPr>
            <w:tcW w:w="4788" w:type="dxa"/>
            <w:shd w:val="clear" w:color="auto" w:fill="auto"/>
          </w:tcPr>
          <w:p w14:paraId="42140464"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Current certificate of the training course for the category </w:t>
            </w:r>
            <w:r>
              <w:rPr>
                <w:rFonts w:ascii="Verdana" w:hAnsi="Verdana"/>
                <w:sz w:val="16"/>
                <w:szCs w:val="16"/>
                <w:lang w:val="en-US"/>
              </w:rPr>
              <w:t>that is aspired to</w:t>
            </w:r>
            <w:r w:rsidRPr="007023A9">
              <w:rPr>
                <w:rFonts w:ascii="Verdana" w:hAnsi="Verdana"/>
                <w:sz w:val="16"/>
                <w:szCs w:val="16"/>
                <w:lang w:val="en-US"/>
              </w:rPr>
              <w:t xml:space="preserve"> taken in an Educational Institution authorized by the General Directorate;</w:t>
            </w:r>
          </w:p>
        </w:tc>
      </w:tr>
      <w:tr w:rsidR="00AC48C0" w:rsidRPr="0017799F" w14:paraId="65B87233" w14:textId="77777777" w:rsidTr="00E54D49">
        <w:tc>
          <w:tcPr>
            <w:tcW w:w="4788" w:type="dxa"/>
            <w:shd w:val="clear" w:color="auto" w:fill="auto"/>
          </w:tcPr>
          <w:p w14:paraId="3B45DDC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25A854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6EB37C6" w14:textId="77777777" w:rsidTr="00E54D49">
        <w:tc>
          <w:tcPr>
            <w:tcW w:w="4788" w:type="dxa"/>
            <w:shd w:val="clear" w:color="auto" w:fill="auto"/>
          </w:tcPr>
          <w:p w14:paraId="7001F43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 </w:t>
            </w:r>
            <w:r w:rsidRPr="007023A9">
              <w:rPr>
                <w:rFonts w:ascii="Verdana" w:hAnsi="Verdana"/>
                <w:sz w:val="16"/>
                <w:szCs w:val="16"/>
              </w:rPr>
              <w:t>Constancia vigente del curso básico en materia de seguridad de acuerdo al sector y tipo de Embarcación;</w:t>
            </w:r>
          </w:p>
        </w:tc>
        <w:tc>
          <w:tcPr>
            <w:tcW w:w="4788" w:type="dxa"/>
            <w:shd w:val="clear" w:color="auto" w:fill="auto"/>
          </w:tcPr>
          <w:p w14:paraId="16027265"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Current certificate of the basic safety course according to the sector and type of vessel;</w:t>
            </w:r>
          </w:p>
        </w:tc>
      </w:tr>
      <w:tr w:rsidR="00AC48C0" w:rsidRPr="0017799F" w14:paraId="68FABD78" w14:textId="77777777" w:rsidTr="00E54D49">
        <w:tc>
          <w:tcPr>
            <w:tcW w:w="4788" w:type="dxa"/>
            <w:shd w:val="clear" w:color="auto" w:fill="auto"/>
          </w:tcPr>
          <w:p w14:paraId="38C791C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B305A0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B73D9E2" w14:textId="77777777" w:rsidTr="00E54D49">
        <w:tc>
          <w:tcPr>
            <w:tcW w:w="4788" w:type="dxa"/>
            <w:shd w:val="clear" w:color="auto" w:fill="auto"/>
          </w:tcPr>
          <w:p w14:paraId="7643994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VI. </w:t>
            </w:r>
            <w:r w:rsidRPr="007023A9">
              <w:rPr>
                <w:rFonts w:ascii="Verdana" w:hAnsi="Verdana"/>
                <w:sz w:val="16"/>
                <w:szCs w:val="16"/>
              </w:rPr>
              <w:t>Certificado de Tiempo de Embarque que corresponda a la categoría;</w:t>
            </w:r>
          </w:p>
        </w:tc>
        <w:tc>
          <w:tcPr>
            <w:tcW w:w="4788" w:type="dxa"/>
            <w:shd w:val="clear" w:color="auto" w:fill="auto"/>
          </w:tcPr>
          <w:p w14:paraId="1A5B4BB3"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Boarding Time Certificate corresponding to the category;</w:t>
            </w:r>
          </w:p>
        </w:tc>
      </w:tr>
      <w:tr w:rsidR="00AC48C0" w:rsidRPr="0017799F" w14:paraId="48251646" w14:textId="77777777" w:rsidTr="00E54D49">
        <w:tc>
          <w:tcPr>
            <w:tcW w:w="4788" w:type="dxa"/>
            <w:shd w:val="clear" w:color="auto" w:fill="auto"/>
          </w:tcPr>
          <w:p w14:paraId="667A945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79A5E6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8AB4BDB" w14:textId="77777777" w:rsidTr="00E54D49">
        <w:tc>
          <w:tcPr>
            <w:tcW w:w="4788" w:type="dxa"/>
            <w:shd w:val="clear" w:color="auto" w:fill="auto"/>
          </w:tcPr>
          <w:p w14:paraId="51D4486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Dos fotografías a color, de frente de 3 x 2.5 centímetros tamaño infantil, con el uniforme que se menciona en el Manual de Uniformes que expida la Dirección General, y</w:t>
            </w:r>
          </w:p>
        </w:tc>
        <w:tc>
          <w:tcPr>
            <w:tcW w:w="4788" w:type="dxa"/>
            <w:shd w:val="clear" w:color="auto" w:fill="auto"/>
          </w:tcPr>
          <w:p w14:paraId="57E99FFB"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Two color photographs, front</w:t>
            </w:r>
            <w:r>
              <w:rPr>
                <w:rFonts w:ascii="Verdana" w:hAnsi="Verdana"/>
                <w:sz w:val="16"/>
                <w:szCs w:val="16"/>
                <w:lang w:val="en-US"/>
              </w:rPr>
              <w:t xml:space="preserve"> facing</w:t>
            </w:r>
            <w:r w:rsidRPr="007023A9">
              <w:rPr>
                <w:rFonts w:ascii="Verdana" w:hAnsi="Verdana"/>
                <w:sz w:val="16"/>
                <w:szCs w:val="16"/>
                <w:lang w:val="en-US"/>
              </w:rPr>
              <w:t xml:space="preserve"> of 3 x 2.5 centimeters</w:t>
            </w:r>
            <w:r>
              <w:rPr>
                <w:rFonts w:ascii="Verdana" w:hAnsi="Verdana"/>
                <w:sz w:val="16"/>
                <w:szCs w:val="16"/>
                <w:lang w:val="en-US"/>
              </w:rPr>
              <w:t>,</w:t>
            </w:r>
            <w:r w:rsidRPr="007023A9">
              <w:rPr>
                <w:rFonts w:ascii="Verdana" w:hAnsi="Verdana"/>
                <w:sz w:val="16"/>
                <w:szCs w:val="16"/>
                <w:lang w:val="en-US"/>
              </w:rPr>
              <w:t xml:space="preserve"> child size, with the uniform mentioned in the Uniform Manual issued by the General Directorate, and</w:t>
            </w:r>
          </w:p>
        </w:tc>
      </w:tr>
      <w:tr w:rsidR="00AC48C0" w:rsidRPr="0017799F" w14:paraId="62BE9DF9" w14:textId="77777777" w:rsidTr="00E54D49">
        <w:tc>
          <w:tcPr>
            <w:tcW w:w="4788" w:type="dxa"/>
            <w:shd w:val="clear" w:color="auto" w:fill="auto"/>
          </w:tcPr>
          <w:p w14:paraId="1E89EB1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C0BFB9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E193798" w14:textId="77777777" w:rsidTr="00E54D49">
        <w:tc>
          <w:tcPr>
            <w:tcW w:w="4788" w:type="dxa"/>
            <w:shd w:val="clear" w:color="auto" w:fill="auto"/>
          </w:tcPr>
          <w:p w14:paraId="45BF516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VIII. </w:t>
            </w:r>
            <w:r w:rsidRPr="007023A9">
              <w:rPr>
                <w:rFonts w:ascii="Verdana" w:hAnsi="Verdana"/>
                <w:sz w:val="16"/>
                <w:szCs w:val="16"/>
              </w:rPr>
              <w:t>Para los Ingenieros Electrónicos y Electricistas que laboren por primera vez a bordo de una Embarcación: Título, cédula profesional y constancia de participación en el curso de iniciación técnica respectivo, expedida por el FIDENA.</w:t>
            </w:r>
          </w:p>
        </w:tc>
        <w:tc>
          <w:tcPr>
            <w:tcW w:w="4788" w:type="dxa"/>
            <w:shd w:val="clear" w:color="auto" w:fill="auto"/>
          </w:tcPr>
          <w:p w14:paraId="57A3484B"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 xml:space="preserve">For the Electronic and Electrical Engineers who work for the first time on board a Vessel: Title, </w:t>
            </w:r>
            <w:r>
              <w:rPr>
                <w:rFonts w:ascii="Verdana" w:hAnsi="Verdana"/>
                <w:sz w:val="16"/>
                <w:szCs w:val="16"/>
                <w:lang w:val="en-US"/>
              </w:rPr>
              <w:t>professional license</w:t>
            </w:r>
            <w:r w:rsidRPr="007023A9">
              <w:rPr>
                <w:rFonts w:ascii="Verdana" w:hAnsi="Verdana"/>
                <w:sz w:val="16"/>
                <w:szCs w:val="16"/>
                <w:lang w:val="en-US"/>
              </w:rPr>
              <w:t xml:space="preserve"> and proof of participation in the respective technical initiation course, issued by FIDENA.</w:t>
            </w:r>
          </w:p>
        </w:tc>
      </w:tr>
      <w:tr w:rsidR="00AC48C0" w:rsidRPr="0017799F" w14:paraId="334752C1" w14:textId="77777777" w:rsidTr="00E54D49">
        <w:tc>
          <w:tcPr>
            <w:tcW w:w="4788" w:type="dxa"/>
            <w:shd w:val="clear" w:color="auto" w:fill="auto"/>
          </w:tcPr>
          <w:p w14:paraId="18768D9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22F61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9DF01F2" w14:textId="77777777" w:rsidTr="00E54D49">
        <w:tc>
          <w:tcPr>
            <w:tcW w:w="4788" w:type="dxa"/>
            <w:shd w:val="clear" w:color="auto" w:fill="auto"/>
          </w:tcPr>
          <w:p w14:paraId="523E88C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169.-</w:t>
            </w:r>
            <w:r w:rsidRPr="007023A9">
              <w:rPr>
                <w:rFonts w:ascii="Verdana" w:hAnsi="Verdana"/>
                <w:sz w:val="16"/>
                <w:szCs w:val="16"/>
              </w:rPr>
              <w:t xml:space="preserve"> Las personas interesadas en la renovación de las categorías señaladas en el artículo anterior, deberán presentar ante la Dirección General la siguiente documentación:</w:t>
            </w:r>
          </w:p>
        </w:tc>
        <w:tc>
          <w:tcPr>
            <w:tcW w:w="4788" w:type="dxa"/>
            <w:shd w:val="clear" w:color="auto" w:fill="auto"/>
          </w:tcPr>
          <w:p w14:paraId="441161BA" w14:textId="77777777" w:rsidR="00AC48C0" w:rsidRPr="007023A9" w:rsidRDefault="00AC48C0" w:rsidP="00AC48C0">
            <w:pPr>
              <w:jc w:val="both"/>
              <w:rPr>
                <w:lang w:val="en-US"/>
              </w:rPr>
            </w:pPr>
            <w:r w:rsidRPr="007023A9">
              <w:rPr>
                <w:rFonts w:ascii="Verdana" w:hAnsi="Verdana"/>
                <w:b/>
                <w:bCs/>
                <w:sz w:val="16"/>
                <w:szCs w:val="16"/>
                <w:lang w:val="en-US"/>
              </w:rPr>
              <w:t xml:space="preserve">Article 169.- </w:t>
            </w:r>
            <w:r w:rsidRPr="007023A9">
              <w:rPr>
                <w:rFonts w:ascii="Verdana" w:hAnsi="Verdana"/>
                <w:sz w:val="16"/>
                <w:szCs w:val="16"/>
                <w:lang w:val="en-US"/>
              </w:rPr>
              <w:t>Persons interested in the renewal of the categories indicated in the preceding article, must submit the following documentation to the General Directorate:</w:t>
            </w:r>
          </w:p>
        </w:tc>
      </w:tr>
      <w:tr w:rsidR="00AC48C0" w:rsidRPr="0017799F" w14:paraId="187D52E1" w14:textId="77777777" w:rsidTr="00E54D49">
        <w:tc>
          <w:tcPr>
            <w:tcW w:w="4788" w:type="dxa"/>
            <w:shd w:val="clear" w:color="auto" w:fill="auto"/>
          </w:tcPr>
          <w:p w14:paraId="2B5A97E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D823D7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5D70049" w14:textId="77777777" w:rsidTr="00E54D49">
        <w:tc>
          <w:tcPr>
            <w:tcW w:w="4788" w:type="dxa"/>
            <w:shd w:val="clear" w:color="auto" w:fill="auto"/>
          </w:tcPr>
          <w:p w14:paraId="1AE1484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Original del certificado vencido o por vencerse;</w:t>
            </w:r>
          </w:p>
        </w:tc>
        <w:tc>
          <w:tcPr>
            <w:tcW w:w="4788" w:type="dxa"/>
            <w:shd w:val="clear" w:color="auto" w:fill="auto"/>
          </w:tcPr>
          <w:p w14:paraId="4F9D6FCE"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Original certificate expired or</w:t>
            </w:r>
            <w:r>
              <w:rPr>
                <w:rFonts w:ascii="Verdana" w:hAnsi="Verdana"/>
                <w:sz w:val="16"/>
                <w:szCs w:val="16"/>
                <w:lang w:val="en-US"/>
              </w:rPr>
              <w:t xml:space="preserve"> about to expire</w:t>
            </w:r>
            <w:r w:rsidRPr="007023A9">
              <w:rPr>
                <w:rFonts w:ascii="Verdana" w:hAnsi="Verdana"/>
                <w:sz w:val="16"/>
                <w:szCs w:val="16"/>
                <w:lang w:val="en-US"/>
              </w:rPr>
              <w:t>;</w:t>
            </w:r>
          </w:p>
        </w:tc>
      </w:tr>
      <w:tr w:rsidR="00AC48C0" w:rsidRPr="0017799F" w14:paraId="1AC6FF29" w14:textId="77777777" w:rsidTr="00E54D49">
        <w:tc>
          <w:tcPr>
            <w:tcW w:w="4788" w:type="dxa"/>
            <w:shd w:val="clear" w:color="auto" w:fill="auto"/>
          </w:tcPr>
          <w:p w14:paraId="0432D12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C8F915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FDEA4AA" w14:textId="77777777" w:rsidTr="00E54D49">
        <w:tc>
          <w:tcPr>
            <w:tcW w:w="4788" w:type="dxa"/>
            <w:shd w:val="clear" w:color="auto" w:fill="auto"/>
          </w:tcPr>
          <w:p w14:paraId="5F3791D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Constancia de haber realizado un período de embarque aprobado, desempeñando funciones propias de su título, al menos un año calendario anterior a su solicitud;</w:t>
            </w:r>
          </w:p>
        </w:tc>
        <w:tc>
          <w:tcPr>
            <w:tcW w:w="4788" w:type="dxa"/>
            <w:shd w:val="clear" w:color="auto" w:fill="auto"/>
          </w:tcPr>
          <w:p w14:paraId="71E31662"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Proof of having made an approved boarding period, performing functions of </w:t>
            </w:r>
            <w:r>
              <w:rPr>
                <w:rFonts w:ascii="Verdana" w:hAnsi="Verdana"/>
                <w:sz w:val="16"/>
                <w:szCs w:val="16"/>
                <w:lang w:val="en-US"/>
              </w:rPr>
              <w:t xml:space="preserve">their </w:t>
            </w:r>
            <w:r w:rsidRPr="007023A9">
              <w:rPr>
                <w:rFonts w:ascii="Verdana" w:hAnsi="Verdana"/>
                <w:sz w:val="16"/>
                <w:szCs w:val="16"/>
                <w:lang w:val="en-US"/>
              </w:rPr>
              <w:t xml:space="preserve">title, at least one calendar year prior to </w:t>
            </w:r>
            <w:r>
              <w:rPr>
                <w:rFonts w:ascii="Verdana" w:hAnsi="Verdana"/>
                <w:sz w:val="16"/>
                <w:szCs w:val="16"/>
                <w:lang w:val="en-US"/>
              </w:rPr>
              <w:t>their</w:t>
            </w:r>
            <w:r w:rsidRPr="007023A9">
              <w:rPr>
                <w:rFonts w:ascii="Verdana" w:hAnsi="Verdana"/>
                <w:sz w:val="16"/>
                <w:szCs w:val="16"/>
                <w:lang w:val="en-US"/>
              </w:rPr>
              <w:t xml:space="preserve"> request;</w:t>
            </w:r>
          </w:p>
        </w:tc>
      </w:tr>
      <w:tr w:rsidR="00AC48C0" w:rsidRPr="0017799F" w14:paraId="0201C1C8" w14:textId="77777777" w:rsidTr="00E54D49">
        <w:tc>
          <w:tcPr>
            <w:tcW w:w="4788" w:type="dxa"/>
            <w:shd w:val="clear" w:color="auto" w:fill="auto"/>
          </w:tcPr>
          <w:p w14:paraId="0B5FD95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72282D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8989252" w14:textId="77777777" w:rsidTr="00E54D49">
        <w:tc>
          <w:tcPr>
            <w:tcW w:w="4788" w:type="dxa"/>
            <w:shd w:val="clear" w:color="auto" w:fill="auto"/>
          </w:tcPr>
          <w:p w14:paraId="1873C32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Constancia de Aptitud Psicofísica vigente;</w:t>
            </w:r>
          </w:p>
        </w:tc>
        <w:tc>
          <w:tcPr>
            <w:tcW w:w="4788" w:type="dxa"/>
            <w:shd w:val="clear" w:color="auto" w:fill="auto"/>
          </w:tcPr>
          <w:p w14:paraId="2C11F960"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Evidence of current Psychophysical Aptitude;</w:t>
            </w:r>
          </w:p>
        </w:tc>
      </w:tr>
      <w:tr w:rsidR="00AC48C0" w:rsidRPr="0017799F" w14:paraId="33ED6737" w14:textId="77777777" w:rsidTr="00E54D49">
        <w:tc>
          <w:tcPr>
            <w:tcW w:w="4788" w:type="dxa"/>
            <w:shd w:val="clear" w:color="auto" w:fill="auto"/>
          </w:tcPr>
          <w:p w14:paraId="2032215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E35E05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83D9267" w14:textId="77777777" w:rsidTr="00E54D49">
        <w:tc>
          <w:tcPr>
            <w:tcW w:w="4788" w:type="dxa"/>
            <w:shd w:val="clear" w:color="auto" w:fill="auto"/>
          </w:tcPr>
          <w:p w14:paraId="359D867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Constancia vigente de capacitación básica en materia de seguridad de acuerdo al sector, expedida por el FIDENA;</w:t>
            </w:r>
          </w:p>
        </w:tc>
        <w:tc>
          <w:tcPr>
            <w:tcW w:w="4788" w:type="dxa"/>
            <w:shd w:val="clear" w:color="auto" w:fill="auto"/>
          </w:tcPr>
          <w:p w14:paraId="773D5D9F"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Current certificate of basic safety training according to the sector, issued by FIDENA;</w:t>
            </w:r>
          </w:p>
        </w:tc>
      </w:tr>
      <w:tr w:rsidR="00AC48C0" w:rsidRPr="0017799F" w14:paraId="211BEB9E" w14:textId="77777777" w:rsidTr="00E54D49">
        <w:tc>
          <w:tcPr>
            <w:tcW w:w="4788" w:type="dxa"/>
            <w:shd w:val="clear" w:color="auto" w:fill="auto"/>
          </w:tcPr>
          <w:p w14:paraId="3D2633C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D9D92F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E58264B" w14:textId="77777777" w:rsidTr="00E54D49">
        <w:tc>
          <w:tcPr>
            <w:tcW w:w="4788" w:type="dxa"/>
            <w:shd w:val="clear" w:color="auto" w:fill="auto"/>
          </w:tcPr>
          <w:p w14:paraId="472AD6C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Constancia de participación en el curso actualizado de la categoría que pretende renovar, expedida por el FIDENA, y</w:t>
            </w:r>
          </w:p>
        </w:tc>
        <w:tc>
          <w:tcPr>
            <w:tcW w:w="4788" w:type="dxa"/>
            <w:shd w:val="clear" w:color="auto" w:fill="auto"/>
          </w:tcPr>
          <w:p w14:paraId="517F5E79"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Proof of participation in the updated course of the category </w:t>
            </w:r>
            <w:r>
              <w:rPr>
                <w:rFonts w:ascii="Verdana" w:hAnsi="Verdana"/>
                <w:sz w:val="16"/>
                <w:szCs w:val="16"/>
                <w:lang w:val="en-US"/>
              </w:rPr>
              <w:t>intended for</w:t>
            </w:r>
            <w:r w:rsidRPr="007023A9">
              <w:rPr>
                <w:rFonts w:ascii="Verdana" w:hAnsi="Verdana"/>
                <w:sz w:val="16"/>
                <w:szCs w:val="16"/>
                <w:lang w:val="en-US"/>
              </w:rPr>
              <w:t xml:space="preserve"> renew</w:t>
            </w:r>
            <w:r>
              <w:rPr>
                <w:rFonts w:ascii="Verdana" w:hAnsi="Verdana"/>
                <w:sz w:val="16"/>
                <w:szCs w:val="16"/>
                <w:lang w:val="en-US"/>
              </w:rPr>
              <w:t>al</w:t>
            </w:r>
            <w:r w:rsidRPr="007023A9">
              <w:rPr>
                <w:rFonts w:ascii="Verdana" w:hAnsi="Verdana"/>
                <w:sz w:val="16"/>
                <w:szCs w:val="16"/>
                <w:lang w:val="en-US"/>
              </w:rPr>
              <w:t>, issued by FIDENA, and</w:t>
            </w:r>
          </w:p>
        </w:tc>
      </w:tr>
      <w:tr w:rsidR="00AC48C0" w:rsidRPr="0017799F" w14:paraId="795410BF" w14:textId="77777777" w:rsidTr="00E54D49">
        <w:tc>
          <w:tcPr>
            <w:tcW w:w="4788" w:type="dxa"/>
            <w:shd w:val="clear" w:color="auto" w:fill="auto"/>
          </w:tcPr>
          <w:p w14:paraId="36C1D90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5AF837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5BFFE4E" w14:textId="77777777" w:rsidTr="00E54D49">
        <w:tc>
          <w:tcPr>
            <w:tcW w:w="4788" w:type="dxa"/>
            <w:shd w:val="clear" w:color="auto" w:fill="auto"/>
          </w:tcPr>
          <w:p w14:paraId="2913746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Dos fotografías con las mismas características que se señalan para la expedición.</w:t>
            </w:r>
          </w:p>
        </w:tc>
        <w:tc>
          <w:tcPr>
            <w:tcW w:w="4788" w:type="dxa"/>
            <w:shd w:val="clear" w:color="auto" w:fill="auto"/>
          </w:tcPr>
          <w:p w14:paraId="6A64BD53"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 xml:space="preserve">Two photographs with the same characteristics that are indicated for </w:t>
            </w:r>
            <w:r>
              <w:rPr>
                <w:rFonts w:ascii="Verdana" w:hAnsi="Verdana"/>
                <w:sz w:val="16"/>
                <w:szCs w:val="16"/>
                <w:lang w:val="en-US"/>
              </w:rPr>
              <w:t>their issuance</w:t>
            </w:r>
            <w:r w:rsidRPr="007023A9">
              <w:rPr>
                <w:rFonts w:ascii="Verdana" w:hAnsi="Verdana"/>
                <w:sz w:val="16"/>
                <w:szCs w:val="16"/>
                <w:lang w:val="en-US"/>
              </w:rPr>
              <w:t>.</w:t>
            </w:r>
          </w:p>
        </w:tc>
      </w:tr>
      <w:tr w:rsidR="00AC48C0" w:rsidRPr="0017799F" w14:paraId="7A20B92D" w14:textId="77777777" w:rsidTr="00E54D49">
        <w:tc>
          <w:tcPr>
            <w:tcW w:w="4788" w:type="dxa"/>
            <w:shd w:val="clear" w:color="auto" w:fill="auto"/>
          </w:tcPr>
          <w:p w14:paraId="218BD86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CFA51C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0393A1E" w14:textId="77777777" w:rsidTr="00E54D49">
        <w:tc>
          <w:tcPr>
            <w:tcW w:w="4788" w:type="dxa"/>
            <w:shd w:val="clear" w:color="auto" w:fill="auto"/>
          </w:tcPr>
          <w:p w14:paraId="546CEAC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170.-</w:t>
            </w:r>
            <w:r w:rsidRPr="007023A9">
              <w:rPr>
                <w:rFonts w:ascii="Verdana" w:hAnsi="Verdana"/>
                <w:sz w:val="16"/>
                <w:szCs w:val="16"/>
              </w:rPr>
              <w:t xml:space="preserve"> La persona interesada en obtener un Certificado de Competencia como Operador Restringido del SMSSM, deberá presentar ante la Dirección General la siguiente documentación:</w:t>
            </w:r>
          </w:p>
        </w:tc>
        <w:tc>
          <w:tcPr>
            <w:tcW w:w="4788" w:type="dxa"/>
            <w:shd w:val="clear" w:color="auto" w:fill="auto"/>
          </w:tcPr>
          <w:p w14:paraId="7177E92C" w14:textId="77777777" w:rsidR="00AC48C0" w:rsidRPr="007023A9" w:rsidRDefault="00AC48C0" w:rsidP="00AC48C0">
            <w:pPr>
              <w:jc w:val="both"/>
              <w:rPr>
                <w:lang w:val="en-US"/>
              </w:rPr>
            </w:pPr>
            <w:r w:rsidRPr="007023A9">
              <w:rPr>
                <w:rFonts w:ascii="Verdana" w:hAnsi="Verdana"/>
                <w:b/>
                <w:bCs/>
                <w:sz w:val="16"/>
                <w:szCs w:val="16"/>
                <w:lang w:val="en-US"/>
              </w:rPr>
              <w:t xml:space="preserve">Article 170.- </w:t>
            </w:r>
            <w:r w:rsidRPr="007023A9">
              <w:rPr>
                <w:rFonts w:ascii="Verdana" w:hAnsi="Verdana"/>
                <w:sz w:val="16"/>
                <w:szCs w:val="16"/>
                <w:lang w:val="en-US"/>
              </w:rPr>
              <w:t>The person interested in obtaining a Certificate of Competence as a Restricted Operator of the SMSSM, must present the following documentation to the General Directorate:</w:t>
            </w:r>
          </w:p>
        </w:tc>
      </w:tr>
      <w:tr w:rsidR="00AC48C0" w:rsidRPr="0017799F" w14:paraId="32FCE902" w14:textId="77777777" w:rsidTr="00E54D49">
        <w:tc>
          <w:tcPr>
            <w:tcW w:w="4788" w:type="dxa"/>
            <w:shd w:val="clear" w:color="auto" w:fill="auto"/>
          </w:tcPr>
          <w:p w14:paraId="4E77519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280D1C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78AC16A" w14:textId="77777777" w:rsidTr="00E54D49">
        <w:tc>
          <w:tcPr>
            <w:tcW w:w="4788" w:type="dxa"/>
            <w:shd w:val="clear" w:color="auto" w:fill="auto"/>
          </w:tcPr>
          <w:p w14:paraId="2B83B52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Copia certificada del acta de nacimiento;</w:t>
            </w:r>
          </w:p>
        </w:tc>
        <w:tc>
          <w:tcPr>
            <w:tcW w:w="4788" w:type="dxa"/>
            <w:shd w:val="clear" w:color="auto" w:fill="auto"/>
          </w:tcPr>
          <w:p w14:paraId="76C9D203"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Certified copy of the birth certificate;</w:t>
            </w:r>
          </w:p>
        </w:tc>
      </w:tr>
      <w:tr w:rsidR="00AC48C0" w:rsidRPr="0017799F" w14:paraId="6A8894FF" w14:textId="77777777" w:rsidTr="00E54D49">
        <w:tc>
          <w:tcPr>
            <w:tcW w:w="4788" w:type="dxa"/>
            <w:shd w:val="clear" w:color="auto" w:fill="auto"/>
          </w:tcPr>
          <w:p w14:paraId="612AD0F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29F0B7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06542E0" w14:textId="77777777" w:rsidTr="00E54D49">
        <w:tc>
          <w:tcPr>
            <w:tcW w:w="4788" w:type="dxa"/>
            <w:shd w:val="clear" w:color="auto" w:fill="auto"/>
          </w:tcPr>
          <w:p w14:paraId="14C8EBA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Constancia vigente de participación del curso básico de seguridad Convenio STCW y/o convenio internacional del que el Estado Mexicano sea parte en materia de Educación Marítima Mercante, expedida por el FIDENA;</w:t>
            </w:r>
          </w:p>
        </w:tc>
        <w:tc>
          <w:tcPr>
            <w:tcW w:w="4788" w:type="dxa"/>
            <w:shd w:val="clear" w:color="auto" w:fill="auto"/>
          </w:tcPr>
          <w:p w14:paraId="7B045607"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Proof of participation in the basic </w:t>
            </w:r>
            <w:r>
              <w:rPr>
                <w:rFonts w:ascii="Verdana" w:hAnsi="Verdana"/>
                <w:sz w:val="16"/>
                <w:szCs w:val="16"/>
                <w:lang w:val="en-US"/>
              </w:rPr>
              <w:t>safet</w:t>
            </w:r>
            <w:r w:rsidRPr="007023A9">
              <w:rPr>
                <w:rFonts w:ascii="Verdana" w:hAnsi="Verdana"/>
                <w:sz w:val="16"/>
                <w:szCs w:val="16"/>
                <w:lang w:val="en-US"/>
              </w:rPr>
              <w:t xml:space="preserve">y course STCW Agreement and/or international agreement to which the Mexican State is a party in the area of </w:t>
            </w:r>
            <w:r w:rsidRPr="007023A9">
              <w:rPr>
                <w:rFonts w:ascii="Arial" w:hAnsi="Arial" w:cs="Arial"/>
                <w:sz w:val="16"/>
                <w:szCs w:val="16"/>
                <w:lang w:val="en-US"/>
              </w:rPr>
              <w:t>​​</w:t>
            </w:r>
            <w:r w:rsidRPr="007023A9">
              <w:rPr>
                <w:rFonts w:ascii="Verdana" w:hAnsi="Verdana"/>
                <w:sz w:val="16"/>
                <w:szCs w:val="16"/>
                <w:lang w:val="en-US"/>
              </w:rPr>
              <w:t>Merchant Maritime Education, issued by FIDENA;</w:t>
            </w:r>
          </w:p>
        </w:tc>
      </w:tr>
      <w:tr w:rsidR="00AC48C0" w:rsidRPr="0017799F" w14:paraId="3C3CB7C5" w14:textId="77777777" w:rsidTr="00E54D49">
        <w:tc>
          <w:tcPr>
            <w:tcW w:w="4788" w:type="dxa"/>
            <w:shd w:val="clear" w:color="auto" w:fill="auto"/>
          </w:tcPr>
          <w:p w14:paraId="77C380C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230912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AE46212" w14:textId="77777777" w:rsidTr="00E54D49">
        <w:tc>
          <w:tcPr>
            <w:tcW w:w="4788" w:type="dxa"/>
            <w:shd w:val="clear" w:color="auto" w:fill="auto"/>
          </w:tcPr>
          <w:p w14:paraId="0062C20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Constancia vigente del curso de capacitación como Operador Restringido del SMSSM, de acuerdo al Convenio STCW y/o convenio internacional del que el Estado Mexicano sea parte en materia de Educación Marítima</w:t>
            </w:r>
            <w:r w:rsidRPr="007023A9">
              <w:rPr>
                <w:rFonts w:ascii="Verdana" w:hAnsi="Verdana"/>
                <w:sz w:val="16"/>
                <w:szCs w:val="16"/>
              </w:rPr>
              <w:lastRenderedPageBreak/>
              <w:t xml:space="preserve"> Mercante, expedida por el FIDENA;</w:t>
            </w:r>
          </w:p>
        </w:tc>
        <w:tc>
          <w:tcPr>
            <w:tcW w:w="4788" w:type="dxa"/>
            <w:shd w:val="clear" w:color="auto" w:fill="auto"/>
          </w:tcPr>
          <w:p w14:paraId="67BB637B" w14:textId="77777777" w:rsidR="00AC48C0" w:rsidRPr="007023A9" w:rsidRDefault="00AC48C0" w:rsidP="00AC48C0">
            <w:pPr>
              <w:jc w:val="both"/>
              <w:rPr>
                <w:lang w:val="en-US"/>
              </w:rPr>
            </w:pPr>
            <w:r w:rsidRPr="007023A9">
              <w:rPr>
                <w:rFonts w:ascii="Verdana" w:hAnsi="Verdana"/>
                <w:b/>
                <w:bCs/>
                <w:sz w:val="16"/>
                <w:szCs w:val="16"/>
                <w:lang w:val="en-US"/>
              </w:rPr>
              <w:lastRenderedPageBreak/>
              <w:t xml:space="preserve">III. </w:t>
            </w:r>
            <w:r w:rsidRPr="007023A9">
              <w:rPr>
                <w:rFonts w:ascii="Verdana" w:hAnsi="Verdana"/>
                <w:sz w:val="16"/>
                <w:szCs w:val="16"/>
                <w:lang w:val="en-US"/>
              </w:rPr>
              <w:t xml:space="preserve">Current certificate of the training course as a Restricted Operator of the SMSSM, in accordance with the STCW Agreement and/or international agreement of which the Mexican State is a party in the area of </w:t>
            </w:r>
            <w:r w:rsidRPr="007023A9">
              <w:rPr>
                <w:rFonts w:ascii="Arial" w:hAnsi="Arial" w:cs="Arial"/>
                <w:sz w:val="16"/>
                <w:szCs w:val="16"/>
                <w:lang w:val="en-US"/>
              </w:rPr>
              <w:t>​​</w:t>
            </w:r>
            <w:r w:rsidRPr="007023A9">
              <w:rPr>
                <w:rFonts w:ascii="Verdana" w:hAnsi="Verdana"/>
                <w:sz w:val="16"/>
                <w:szCs w:val="16"/>
                <w:lang w:val="en-US"/>
              </w:rPr>
              <w:t>Merchant Maritime Education, issued by FIDENA;</w:t>
            </w:r>
          </w:p>
        </w:tc>
      </w:tr>
      <w:tr w:rsidR="00AC48C0" w:rsidRPr="0017799F" w14:paraId="76F101B2" w14:textId="77777777" w:rsidTr="00E54D49">
        <w:tc>
          <w:tcPr>
            <w:tcW w:w="4788" w:type="dxa"/>
            <w:shd w:val="clear" w:color="auto" w:fill="auto"/>
          </w:tcPr>
          <w:p w14:paraId="4692FC1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FDEF1D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9685192" w14:textId="77777777" w:rsidTr="00E54D49">
        <w:tc>
          <w:tcPr>
            <w:tcW w:w="4788" w:type="dxa"/>
            <w:shd w:val="clear" w:color="auto" w:fill="auto"/>
          </w:tcPr>
          <w:p w14:paraId="16DB112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Constancia de Aptitud Psicofísica vigente, y</w:t>
            </w:r>
          </w:p>
        </w:tc>
        <w:tc>
          <w:tcPr>
            <w:tcW w:w="4788" w:type="dxa"/>
            <w:shd w:val="clear" w:color="auto" w:fill="auto"/>
          </w:tcPr>
          <w:p w14:paraId="6D2D2EC6"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Evidence of current Psychophysical Aptitude, and</w:t>
            </w:r>
          </w:p>
        </w:tc>
      </w:tr>
      <w:tr w:rsidR="00AC48C0" w:rsidRPr="0017799F" w14:paraId="3F962D1B" w14:textId="77777777" w:rsidTr="00B50D08">
        <w:trPr>
          <w:trHeight w:val="234"/>
        </w:trPr>
        <w:tc>
          <w:tcPr>
            <w:tcW w:w="4788" w:type="dxa"/>
            <w:shd w:val="clear" w:color="auto" w:fill="auto"/>
          </w:tcPr>
          <w:p w14:paraId="320E40C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7D7098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0EDB89D" w14:textId="77777777" w:rsidTr="00E54D49">
        <w:tc>
          <w:tcPr>
            <w:tcW w:w="4788" w:type="dxa"/>
            <w:shd w:val="clear" w:color="auto" w:fill="auto"/>
          </w:tcPr>
          <w:p w14:paraId="7F4D383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Dos fotografías a color, de frente de 3 x 2.5 centímetros tamaño infantil, con el uniforme que se menciona en el Manual de Uniformes que expida la Dirección General.</w:t>
            </w:r>
          </w:p>
        </w:tc>
        <w:tc>
          <w:tcPr>
            <w:tcW w:w="4788" w:type="dxa"/>
            <w:shd w:val="clear" w:color="auto" w:fill="auto"/>
          </w:tcPr>
          <w:p w14:paraId="50720319"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Two color photographs, </w:t>
            </w:r>
            <w:r>
              <w:rPr>
                <w:rFonts w:ascii="Verdana" w:hAnsi="Verdana"/>
                <w:sz w:val="16"/>
                <w:szCs w:val="16"/>
                <w:lang w:val="en-US"/>
              </w:rPr>
              <w:t>front facing of 3 x 2.5 centimeters, child size</w:t>
            </w:r>
            <w:r w:rsidRPr="007023A9">
              <w:rPr>
                <w:rFonts w:ascii="Verdana" w:hAnsi="Verdana"/>
                <w:sz w:val="16"/>
                <w:szCs w:val="16"/>
                <w:lang w:val="en-US"/>
              </w:rPr>
              <w:t>, with the uniform mentioned in the Man</w:t>
            </w:r>
            <w:r w:rsidRPr="007023A9">
              <w:rPr>
                <w:rFonts w:ascii="Verdana" w:hAnsi="Verdana"/>
                <w:sz w:val="16"/>
                <w:szCs w:val="16"/>
                <w:lang w:val="en-US"/>
              </w:rPr>
              <w:lastRenderedPageBreak/>
              <w:t>u</w:t>
            </w:r>
            <w:r w:rsidRPr="007023A9">
              <w:rPr>
                <w:rFonts w:ascii="Verdana" w:hAnsi="Verdana"/>
                <w:sz w:val="16"/>
                <w:szCs w:val="16"/>
                <w:lang w:val="en-US"/>
              </w:rPr>
              <w:t>al of Uniforms issued by the General Directorate.</w:t>
            </w:r>
          </w:p>
        </w:tc>
      </w:tr>
      <w:tr w:rsidR="00AC48C0" w:rsidRPr="0017799F" w14:paraId="5A5A62CE" w14:textId="77777777" w:rsidTr="00E54D49">
        <w:tc>
          <w:tcPr>
            <w:tcW w:w="4788" w:type="dxa"/>
            <w:shd w:val="clear" w:color="auto" w:fill="auto"/>
          </w:tcPr>
          <w:p w14:paraId="7AD0336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050E47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0485869" w14:textId="77777777" w:rsidTr="00E54D49">
        <w:tc>
          <w:tcPr>
            <w:tcW w:w="4788" w:type="dxa"/>
            <w:shd w:val="clear" w:color="auto" w:fill="auto"/>
          </w:tcPr>
          <w:p w14:paraId="588D590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171.-</w:t>
            </w:r>
            <w:r w:rsidRPr="007023A9">
              <w:rPr>
                <w:rFonts w:ascii="Verdana" w:hAnsi="Verdana"/>
                <w:sz w:val="16"/>
                <w:szCs w:val="16"/>
              </w:rPr>
              <w:t xml:space="preserve"> Para renovar el Certificado de Competencia referido en el artículo anterior, el interesado deberá presentar a la Dirección General:</w:t>
            </w:r>
          </w:p>
        </w:tc>
        <w:tc>
          <w:tcPr>
            <w:tcW w:w="4788" w:type="dxa"/>
            <w:shd w:val="clear" w:color="auto" w:fill="auto"/>
          </w:tcPr>
          <w:p w14:paraId="419DDD87" w14:textId="77777777" w:rsidR="00AC48C0" w:rsidRPr="007023A9" w:rsidRDefault="00AC48C0" w:rsidP="00AC48C0">
            <w:pPr>
              <w:jc w:val="both"/>
              <w:rPr>
                <w:lang w:val="en-US"/>
              </w:rPr>
            </w:pPr>
            <w:r w:rsidRPr="007023A9">
              <w:rPr>
                <w:rFonts w:ascii="Verdana" w:hAnsi="Verdana"/>
                <w:b/>
                <w:bCs/>
                <w:sz w:val="16"/>
                <w:szCs w:val="16"/>
                <w:lang w:val="en-US"/>
              </w:rPr>
              <w:t xml:space="preserve">Article 171.- </w:t>
            </w:r>
            <w:r w:rsidRPr="007023A9">
              <w:rPr>
                <w:rFonts w:ascii="Verdana" w:hAnsi="Verdana"/>
                <w:sz w:val="16"/>
                <w:szCs w:val="16"/>
                <w:lang w:val="en-US"/>
              </w:rPr>
              <w:t>To renew the Certificate of Competence referred to in the preceding article, the interested party must submit to the General Directorate:</w:t>
            </w:r>
          </w:p>
        </w:tc>
      </w:tr>
      <w:tr w:rsidR="00AC48C0" w:rsidRPr="0017799F" w14:paraId="4972C236" w14:textId="77777777" w:rsidTr="00E54D49">
        <w:tc>
          <w:tcPr>
            <w:tcW w:w="4788" w:type="dxa"/>
            <w:shd w:val="clear" w:color="auto" w:fill="auto"/>
          </w:tcPr>
          <w:p w14:paraId="5274A23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F7FEB4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4AB080B" w14:textId="77777777" w:rsidTr="00E54D49">
        <w:tc>
          <w:tcPr>
            <w:tcW w:w="4788" w:type="dxa"/>
            <w:shd w:val="clear" w:color="auto" w:fill="auto"/>
          </w:tcPr>
          <w:p w14:paraId="5291784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Original del certificado vencido o por vencerse;</w:t>
            </w:r>
          </w:p>
        </w:tc>
        <w:tc>
          <w:tcPr>
            <w:tcW w:w="4788" w:type="dxa"/>
            <w:shd w:val="clear" w:color="auto" w:fill="auto"/>
          </w:tcPr>
          <w:p w14:paraId="31BFC310"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Original certificate expired or </w:t>
            </w:r>
            <w:r>
              <w:rPr>
                <w:rFonts w:ascii="Verdana" w:hAnsi="Verdana"/>
                <w:sz w:val="16"/>
                <w:szCs w:val="16"/>
                <w:lang w:val="en-US"/>
              </w:rPr>
              <w:t>about to expire</w:t>
            </w:r>
            <w:r w:rsidRPr="007023A9">
              <w:rPr>
                <w:rFonts w:ascii="Verdana" w:hAnsi="Verdana"/>
                <w:sz w:val="16"/>
                <w:szCs w:val="16"/>
                <w:lang w:val="en-US"/>
              </w:rPr>
              <w:t>;</w:t>
            </w:r>
          </w:p>
        </w:tc>
      </w:tr>
      <w:tr w:rsidR="00AC48C0" w:rsidRPr="0017799F" w14:paraId="33BB0D53" w14:textId="77777777" w:rsidTr="00E54D49">
        <w:tc>
          <w:tcPr>
            <w:tcW w:w="4788" w:type="dxa"/>
            <w:shd w:val="clear" w:color="auto" w:fill="auto"/>
          </w:tcPr>
          <w:p w14:paraId="50604F8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9D8F85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AE4906F" w14:textId="77777777" w:rsidTr="00E54D49">
        <w:tc>
          <w:tcPr>
            <w:tcW w:w="4788" w:type="dxa"/>
            <w:shd w:val="clear" w:color="auto" w:fill="auto"/>
          </w:tcPr>
          <w:p w14:paraId="29FAF11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Constancia de Aptitud Psicofísica vigente;</w:t>
            </w:r>
          </w:p>
        </w:tc>
        <w:tc>
          <w:tcPr>
            <w:tcW w:w="4788" w:type="dxa"/>
            <w:shd w:val="clear" w:color="auto" w:fill="auto"/>
          </w:tcPr>
          <w:p w14:paraId="1AFF9ADB"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Evidence of current Psychophysical Aptitude;</w:t>
            </w:r>
          </w:p>
        </w:tc>
      </w:tr>
      <w:tr w:rsidR="00AC48C0" w:rsidRPr="0017799F" w14:paraId="001BCB85" w14:textId="77777777" w:rsidTr="00E54D49">
        <w:tc>
          <w:tcPr>
            <w:tcW w:w="4788" w:type="dxa"/>
            <w:shd w:val="clear" w:color="auto" w:fill="auto"/>
          </w:tcPr>
          <w:p w14:paraId="0D85DA1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30CE0E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D017AE0" w14:textId="77777777" w:rsidTr="00E54D49">
        <w:tc>
          <w:tcPr>
            <w:tcW w:w="4788" w:type="dxa"/>
            <w:shd w:val="clear" w:color="auto" w:fill="auto"/>
          </w:tcPr>
          <w:p w14:paraId="455B4E2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Constancia vigente del curso de capacitación como Operador Restringido del SMSSM, expedido por el FIDENA;</w:t>
            </w:r>
          </w:p>
        </w:tc>
        <w:tc>
          <w:tcPr>
            <w:tcW w:w="4788" w:type="dxa"/>
            <w:shd w:val="clear" w:color="auto" w:fill="auto"/>
          </w:tcPr>
          <w:p w14:paraId="5AD15D9F"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Current certificate of the training course as a Restricted Operator of the SMSSM, issued by FIDENA;</w:t>
            </w:r>
          </w:p>
        </w:tc>
      </w:tr>
      <w:tr w:rsidR="00AC48C0" w:rsidRPr="0017799F" w14:paraId="10C8B82B" w14:textId="77777777" w:rsidTr="00E54D49">
        <w:tc>
          <w:tcPr>
            <w:tcW w:w="4788" w:type="dxa"/>
            <w:shd w:val="clear" w:color="auto" w:fill="auto"/>
          </w:tcPr>
          <w:p w14:paraId="2CD39C3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D1DF18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EF58629" w14:textId="77777777" w:rsidTr="00E54D49">
        <w:tc>
          <w:tcPr>
            <w:tcW w:w="4788" w:type="dxa"/>
            <w:shd w:val="clear" w:color="auto" w:fill="auto"/>
          </w:tcPr>
          <w:p w14:paraId="7F4E0C7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Constancia vigente de participación del curso básico de seguridad Convenio STCW y/o convenio internacional del que el Estado Mexicano sea parte en materia de Educación Marítima Mercante, expedida por el FIDENA, y</w:t>
            </w:r>
          </w:p>
        </w:tc>
        <w:tc>
          <w:tcPr>
            <w:tcW w:w="4788" w:type="dxa"/>
            <w:shd w:val="clear" w:color="auto" w:fill="auto"/>
          </w:tcPr>
          <w:p w14:paraId="7040BF3D"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Proof of participation in the basic safety course STCW Agreement and/or international agreement to which the Mexican State is a party in the area of </w:t>
            </w:r>
            <w:r w:rsidRPr="007023A9">
              <w:rPr>
                <w:rFonts w:ascii="Arial" w:hAnsi="Arial" w:cs="Arial"/>
                <w:sz w:val="16"/>
                <w:szCs w:val="16"/>
                <w:lang w:val="en-US"/>
              </w:rPr>
              <w:t>​​</w:t>
            </w:r>
            <w:r w:rsidRPr="007023A9">
              <w:rPr>
                <w:rFonts w:ascii="Verdana" w:hAnsi="Verdana"/>
                <w:sz w:val="16"/>
                <w:szCs w:val="16"/>
                <w:lang w:val="en-US"/>
              </w:rPr>
              <w:t>Merchant Maritime Education, issued by FIDENA, and</w:t>
            </w:r>
          </w:p>
        </w:tc>
      </w:tr>
      <w:tr w:rsidR="00AC48C0" w:rsidRPr="0017799F" w14:paraId="49E4CEEF" w14:textId="77777777" w:rsidTr="00E54D49">
        <w:tc>
          <w:tcPr>
            <w:tcW w:w="4788" w:type="dxa"/>
            <w:shd w:val="clear" w:color="auto" w:fill="auto"/>
          </w:tcPr>
          <w:p w14:paraId="2C28CE9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48ABF9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CD4E822" w14:textId="77777777" w:rsidTr="00E54D49">
        <w:tc>
          <w:tcPr>
            <w:tcW w:w="4788" w:type="dxa"/>
            <w:shd w:val="clear" w:color="auto" w:fill="auto"/>
          </w:tcPr>
          <w:p w14:paraId="69E380D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Dos fotografías con las mismas características que se señalan para la expedición.</w:t>
            </w:r>
          </w:p>
        </w:tc>
        <w:tc>
          <w:tcPr>
            <w:tcW w:w="4788" w:type="dxa"/>
            <w:shd w:val="clear" w:color="auto" w:fill="auto"/>
          </w:tcPr>
          <w:p w14:paraId="57D18B2B"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Two photographs with the same characteristics that are indicated for the </w:t>
            </w:r>
            <w:r>
              <w:rPr>
                <w:rFonts w:ascii="Verdana" w:hAnsi="Verdana"/>
                <w:sz w:val="16"/>
                <w:szCs w:val="16"/>
                <w:lang w:val="en-US"/>
              </w:rPr>
              <w:t>issuance</w:t>
            </w:r>
            <w:r w:rsidRPr="007023A9">
              <w:rPr>
                <w:rFonts w:ascii="Verdana" w:hAnsi="Verdana"/>
                <w:sz w:val="16"/>
                <w:szCs w:val="16"/>
                <w:lang w:val="en-US"/>
              </w:rPr>
              <w:t>.</w:t>
            </w:r>
          </w:p>
        </w:tc>
      </w:tr>
      <w:tr w:rsidR="00AC48C0" w:rsidRPr="0017799F" w14:paraId="25CF7034" w14:textId="77777777" w:rsidTr="00E54D49">
        <w:tc>
          <w:tcPr>
            <w:tcW w:w="4788" w:type="dxa"/>
            <w:shd w:val="clear" w:color="auto" w:fill="auto"/>
          </w:tcPr>
          <w:p w14:paraId="2EDA2F5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3566E3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C81EAEE" w14:textId="77777777" w:rsidTr="00E54D49">
        <w:tc>
          <w:tcPr>
            <w:tcW w:w="4788" w:type="dxa"/>
            <w:shd w:val="clear" w:color="auto" w:fill="auto"/>
          </w:tcPr>
          <w:p w14:paraId="2210392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172.-</w:t>
            </w:r>
            <w:r w:rsidRPr="007023A9">
              <w:rPr>
                <w:rFonts w:ascii="Verdana" w:hAnsi="Verdana"/>
                <w:sz w:val="16"/>
                <w:szCs w:val="16"/>
              </w:rPr>
              <w:t xml:space="preserve"> Un Certificado de Competencia puede llevar adicionalmente un refrendo, con la finalidad de validar la autenticidad de ese documento, mismo que será expedido por la Dirección General únicamente para las categorías que estén facultadas para realizar Navegación de altura, quedando exentos de este refrendo, aquéllos que estén certificados para realizar Viajes Próximos a la Costa.</w:t>
            </w:r>
          </w:p>
        </w:tc>
        <w:tc>
          <w:tcPr>
            <w:tcW w:w="4788" w:type="dxa"/>
            <w:shd w:val="clear" w:color="auto" w:fill="auto"/>
          </w:tcPr>
          <w:p w14:paraId="636D8B32" w14:textId="77777777" w:rsidR="00AC48C0" w:rsidRPr="007023A9" w:rsidRDefault="00AC48C0" w:rsidP="00AC48C0">
            <w:pPr>
              <w:jc w:val="both"/>
              <w:rPr>
                <w:lang w:val="en-US"/>
              </w:rPr>
            </w:pPr>
            <w:r w:rsidRPr="007023A9">
              <w:rPr>
                <w:rFonts w:ascii="Verdana" w:hAnsi="Verdana"/>
                <w:b/>
                <w:bCs/>
                <w:sz w:val="16"/>
                <w:szCs w:val="16"/>
                <w:lang w:val="en-US"/>
              </w:rPr>
              <w:t xml:space="preserve">Article 172.- </w:t>
            </w:r>
            <w:r w:rsidRPr="007023A9">
              <w:rPr>
                <w:rFonts w:ascii="Verdana" w:hAnsi="Verdana"/>
                <w:sz w:val="16"/>
                <w:szCs w:val="16"/>
                <w:lang w:val="en-US"/>
              </w:rPr>
              <w:t>A Certificate of Competence may additionally carry a</w:t>
            </w:r>
            <w:r>
              <w:rPr>
                <w:rFonts w:ascii="Verdana" w:hAnsi="Verdana"/>
                <w:sz w:val="16"/>
                <w:szCs w:val="16"/>
                <w:lang w:val="en-US"/>
              </w:rPr>
              <w:t>n</w:t>
            </w:r>
            <w:r w:rsidRPr="007023A9">
              <w:rPr>
                <w:rFonts w:ascii="Verdana" w:hAnsi="Verdana"/>
                <w:sz w:val="16"/>
                <w:szCs w:val="16"/>
                <w:lang w:val="en-US"/>
              </w:rPr>
              <w:t xml:space="preserve"> </w:t>
            </w:r>
            <w:r>
              <w:rPr>
                <w:rFonts w:ascii="Verdana" w:hAnsi="Verdana"/>
                <w:sz w:val="16"/>
                <w:szCs w:val="16"/>
                <w:lang w:val="en-US"/>
              </w:rPr>
              <w:t>extension</w:t>
            </w:r>
            <w:r w:rsidRPr="007023A9">
              <w:rPr>
                <w:rFonts w:ascii="Verdana" w:hAnsi="Verdana"/>
                <w:sz w:val="16"/>
                <w:szCs w:val="16"/>
                <w:lang w:val="en-US"/>
              </w:rPr>
              <w:t xml:space="preserve">, </w:t>
            </w:r>
            <w:r>
              <w:rPr>
                <w:rFonts w:ascii="Verdana" w:hAnsi="Verdana"/>
                <w:sz w:val="16"/>
                <w:szCs w:val="16"/>
                <w:lang w:val="en-US"/>
              </w:rPr>
              <w:t>for</w:t>
            </w:r>
            <w:r w:rsidRPr="007023A9">
              <w:rPr>
                <w:rFonts w:ascii="Verdana" w:hAnsi="Verdana"/>
                <w:sz w:val="16"/>
                <w:szCs w:val="16"/>
                <w:lang w:val="en-US"/>
              </w:rPr>
              <w:t xml:space="preserve"> the purpose of validating the authenticity of that document, which will be issued by the General Directorate only for the categories that are authorized to perform high-</w:t>
            </w:r>
            <w:r>
              <w:rPr>
                <w:rFonts w:ascii="Verdana" w:hAnsi="Verdana"/>
                <w:sz w:val="16"/>
                <w:szCs w:val="16"/>
                <w:lang w:val="en-US"/>
              </w:rPr>
              <w:t>seas</w:t>
            </w:r>
            <w:r w:rsidRPr="007023A9">
              <w:rPr>
                <w:rFonts w:ascii="Verdana" w:hAnsi="Verdana"/>
                <w:sz w:val="16"/>
                <w:szCs w:val="16"/>
                <w:lang w:val="en-US"/>
              </w:rPr>
              <w:t xml:space="preserve"> Navigation, being exempt from this </w:t>
            </w:r>
            <w:r>
              <w:rPr>
                <w:rFonts w:ascii="Verdana" w:hAnsi="Verdana"/>
                <w:sz w:val="16"/>
                <w:szCs w:val="16"/>
                <w:lang w:val="en-US"/>
              </w:rPr>
              <w:t>renewal</w:t>
            </w:r>
            <w:r w:rsidRPr="007023A9">
              <w:rPr>
                <w:rFonts w:ascii="Verdana" w:hAnsi="Verdana"/>
                <w:sz w:val="16"/>
                <w:szCs w:val="16"/>
                <w:lang w:val="en-US"/>
              </w:rPr>
              <w:t>, those who are certified to make Trips</w:t>
            </w:r>
            <w:r>
              <w:rPr>
                <w:rFonts w:ascii="Verdana" w:hAnsi="Verdana"/>
                <w:sz w:val="16"/>
                <w:szCs w:val="16"/>
                <w:lang w:val="en-US"/>
              </w:rPr>
              <w:t xml:space="preserve"> Near</w:t>
            </w:r>
            <w:r w:rsidRPr="007023A9">
              <w:rPr>
                <w:rFonts w:ascii="Verdana" w:hAnsi="Verdana"/>
                <w:sz w:val="16"/>
                <w:szCs w:val="16"/>
                <w:lang w:val="en-US"/>
              </w:rPr>
              <w:t xml:space="preserve"> to the Coast.</w:t>
            </w:r>
          </w:p>
        </w:tc>
      </w:tr>
      <w:tr w:rsidR="00AC48C0" w:rsidRPr="0017799F" w14:paraId="63CD8C8E" w14:textId="77777777" w:rsidTr="00E54D49">
        <w:tc>
          <w:tcPr>
            <w:tcW w:w="4788" w:type="dxa"/>
            <w:shd w:val="clear" w:color="auto" w:fill="auto"/>
          </w:tcPr>
          <w:p w14:paraId="1F1EB0A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76B209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2D35437" w14:textId="77777777" w:rsidTr="00E54D49">
        <w:tc>
          <w:tcPr>
            <w:tcW w:w="4788" w:type="dxa"/>
            <w:shd w:val="clear" w:color="auto" w:fill="auto"/>
          </w:tcPr>
          <w:p w14:paraId="5F9605D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173.- </w:t>
            </w:r>
            <w:r w:rsidRPr="007023A9">
              <w:rPr>
                <w:rFonts w:ascii="Verdana" w:hAnsi="Verdana"/>
                <w:sz w:val="16"/>
                <w:szCs w:val="16"/>
              </w:rPr>
              <w:t>La persona interesada en obtener un Certificado de Competencia como Patrón de Embarcaciones de recreo y deportivas niveles I y II, deberá presentar ante la Dirección General:</w:t>
            </w:r>
          </w:p>
        </w:tc>
        <w:tc>
          <w:tcPr>
            <w:tcW w:w="4788" w:type="dxa"/>
            <w:shd w:val="clear" w:color="auto" w:fill="auto"/>
          </w:tcPr>
          <w:p w14:paraId="196A01CA" w14:textId="77777777" w:rsidR="00AC48C0" w:rsidRPr="007023A9" w:rsidRDefault="00AC48C0" w:rsidP="00AC48C0">
            <w:pPr>
              <w:jc w:val="both"/>
              <w:rPr>
                <w:lang w:val="en-US"/>
              </w:rPr>
            </w:pPr>
            <w:r w:rsidRPr="007023A9">
              <w:rPr>
                <w:rFonts w:ascii="Verdana" w:hAnsi="Verdana"/>
                <w:b/>
                <w:bCs/>
                <w:sz w:val="16"/>
                <w:szCs w:val="16"/>
                <w:lang w:val="en-US"/>
              </w:rPr>
              <w:t xml:space="preserve">Article 173.- </w:t>
            </w:r>
            <w:r w:rsidRPr="007023A9">
              <w:rPr>
                <w:rFonts w:ascii="Verdana" w:hAnsi="Verdana"/>
                <w:sz w:val="16"/>
                <w:szCs w:val="16"/>
                <w:lang w:val="en-US"/>
              </w:rPr>
              <w:t xml:space="preserve">The person interested in obtaining a Certificate of Competence as </w:t>
            </w:r>
            <w:r>
              <w:rPr>
                <w:rFonts w:ascii="Verdana" w:hAnsi="Verdana"/>
                <w:sz w:val="16"/>
                <w:szCs w:val="16"/>
                <w:lang w:val="en-US"/>
              </w:rPr>
              <w:t>Master</w:t>
            </w:r>
            <w:r w:rsidRPr="007023A9">
              <w:rPr>
                <w:rFonts w:ascii="Verdana" w:hAnsi="Verdana"/>
                <w:sz w:val="16"/>
                <w:szCs w:val="16"/>
                <w:lang w:val="en-US"/>
              </w:rPr>
              <w:t xml:space="preserve"> of recreational and sports boats levels I and II, must present to the General Directorate:</w:t>
            </w:r>
          </w:p>
        </w:tc>
      </w:tr>
      <w:tr w:rsidR="00AC48C0" w:rsidRPr="0017799F" w14:paraId="1B26E470" w14:textId="77777777" w:rsidTr="00E54D49">
        <w:tc>
          <w:tcPr>
            <w:tcW w:w="4788" w:type="dxa"/>
            <w:shd w:val="clear" w:color="auto" w:fill="auto"/>
          </w:tcPr>
          <w:p w14:paraId="50526D7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53D490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FBCA756" w14:textId="77777777" w:rsidTr="00E54D49">
        <w:tc>
          <w:tcPr>
            <w:tcW w:w="4788" w:type="dxa"/>
            <w:shd w:val="clear" w:color="auto" w:fill="auto"/>
          </w:tcPr>
          <w:p w14:paraId="3E16693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Copia certificada del acta de nacimiento;</w:t>
            </w:r>
          </w:p>
        </w:tc>
        <w:tc>
          <w:tcPr>
            <w:tcW w:w="4788" w:type="dxa"/>
            <w:shd w:val="clear" w:color="auto" w:fill="auto"/>
          </w:tcPr>
          <w:p w14:paraId="7CCE41BB"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Certified copy of the birth certificate;</w:t>
            </w:r>
          </w:p>
        </w:tc>
      </w:tr>
      <w:tr w:rsidR="00AC48C0" w:rsidRPr="0017799F" w14:paraId="4520B888" w14:textId="77777777" w:rsidTr="00E54D49">
        <w:tc>
          <w:tcPr>
            <w:tcW w:w="4788" w:type="dxa"/>
            <w:shd w:val="clear" w:color="auto" w:fill="auto"/>
          </w:tcPr>
          <w:p w14:paraId="536C403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AE8841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2311C1C" w14:textId="77777777" w:rsidTr="00E54D49">
        <w:tc>
          <w:tcPr>
            <w:tcW w:w="4788" w:type="dxa"/>
            <w:shd w:val="clear" w:color="auto" w:fill="auto"/>
          </w:tcPr>
          <w:p w14:paraId="1354003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Original del certificado vencido o por vencerse;</w:t>
            </w:r>
          </w:p>
        </w:tc>
        <w:tc>
          <w:tcPr>
            <w:tcW w:w="4788" w:type="dxa"/>
            <w:shd w:val="clear" w:color="auto" w:fill="auto"/>
          </w:tcPr>
          <w:p w14:paraId="18990A69"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Original certificate expired or due;</w:t>
            </w:r>
          </w:p>
        </w:tc>
      </w:tr>
      <w:tr w:rsidR="00AC48C0" w:rsidRPr="0017799F" w14:paraId="3EAFA82B" w14:textId="77777777" w:rsidTr="00E54D49">
        <w:tc>
          <w:tcPr>
            <w:tcW w:w="4788" w:type="dxa"/>
            <w:shd w:val="clear" w:color="auto" w:fill="auto"/>
          </w:tcPr>
          <w:p w14:paraId="7110405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80AE6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F2F56AD" w14:textId="77777777" w:rsidTr="00E54D49">
        <w:tc>
          <w:tcPr>
            <w:tcW w:w="4788" w:type="dxa"/>
            <w:shd w:val="clear" w:color="auto" w:fill="auto"/>
          </w:tcPr>
          <w:p w14:paraId="73D3520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Libreta de Mar, sólo cuando la certificación se pretenda obtener por ascenso en la categoría de Marinero Turístico o Certificado de Competencia como Patrón de Embarcaciones de recreo y deportivas</w:t>
            </w:r>
            <w:r w:rsidRPr="007023A9">
              <w:rPr>
                <w:rFonts w:ascii="Verdana" w:hAnsi="Verdana"/>
                <w:sz w:val="16"/>
                <w:szCs w:val="16"/>
              </w:rPr>
              <w:br/>
              <w:t>nivel II;</w:t>
            </w:r>
          </w:p>
        </w:tc>
        <w:tc>
          <w:tcPr>
            <w:tcW w:w="4788" w:type="dxa"/>
            <w:shd w:val="clear" w:color="auto" w:fill="auto"/>
          </w:tcPr>
          <w:p w14:paraId="0CFF0A00"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Sea Book, only when the certification is intended to be obtained by promotion in the category of Tourist Sailor or Certificate of Competence as </w:t>
            </w:r>
            <w:r>
              <w:rPr>
                <w:rFonts w:ascii="Verdana" w:hAnsi="Verdana"/>
                <w:sz w:val="16"/>
                <w:szCs w:val="16"/>
                <w:lang w:val="en-US"/>
              </w:rPr>
              <w:t>Master</w:t>
            </w:r>
            <w:r w:rsidRPr="007023A9">
              <w:rPr>
                <w:rFonts w:ascii="Verdana" w:hAnsi="Verdana"/>
                <w:sz w:val="16"/>
                <w:szCs w:val="16"/>
                <w:lang w:val="en-US"/>
              </w:rPr>
              <w:t xml:space="preserve"> of recreational and sports boats level II;</w:t>
            </w:r>
          </w:p>
        </w:tc>
      </w:tr>
      <w:tr w:rsidR="00AC48C0" w:rsidRPr="0017799F" w14:paraId="1D343A3B" w14:textId="77777777" w:rsidTr="00E54D49">
        <w:tc>
          <w:tcPr>
            <w:tcW w:w="4788" w:type="dxa"/>
            <w:shd w:val="clear" w:color="auto" w:fill="auto"/>
          </w:tcPr>
          <w:p w14:paraId="461CF8E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08659E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E9383C9" w14:textId="77777777" w:rsidTr="00E54D49">
        <w:tc>
          <w:tcPr>
            <w:tcW w:w="4788" w:type="dxa"/>
            <w:shd w:val="clear" w:color="auto" w:fill="auto"/>
          </w:tcPr>
          <w:p w14:paraId="77AAA33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Constancia de Aptitud Psicofísica vigente;</w:t>
            </w:r>
          </w:p>
        </w:tc>
        <w:tc>
          <w:tcPr>
            <w:tcW w:w="4788" w:type="dxa"/>
            <w:shd w:val="clear" w:color="auto" w:fill="auto"/>
          </w:tcPr>
          <w:p w14:paraId="6843DD73"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Evidence of current Psychophysical Aptitude;</w:t>
            </w:r>
          </w:p>
        </w:tc>
      </w:tr>
      <w:tr w:rsidR="00AC48C0" w:rsidRPr="0017799F" w14:paraId="090EE943" w14:textId="77777777" w:rsidTr="00E54D49">
        <w:tc>
          <w:tcPr>
            <w:tcW w:w="4788" w:type="dxa"/>
            <w:shd w:val="clear" w:color="auto" w:fill="auto"/>
          </w:tcPr>
          <w:p w14:paraId="4C3364E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AB3A6B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D61F249" w14:textId="77777777" w:rsidTr="00E54D49">
        <w:tc>
          <w:tcPr>
            <w:tcW w:w="4788" w:type="dxa"/>
            <w:shd w:val="clear" w:color="auto" w:fill="auto"/>
          </w:tcPr>
          <w:p w14:paraId="1C1766B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Constancia vigente de participación del curso básico en materia de seguridad Convenio STCW y/o convenio internacional del que el Estado Mexicano sea parte en materia de Educación Marítima Mercante, expedida por el FIDENA;</w:t>
            </w:r>
          </w:p>
        </w:tc>
        <w:tc>
          <w:tcPr>
            <w:tcW w:w="4788" w:type="dxa"/>
            <w:shd w:val="clear" w:color="auto" w:fill="auto"/>
          </w:tcPr>
          <w:p w14:paraId="48CC36DF"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Proof of participation in the basic </w:t>
            </w:r>
            <w:r>
              <w:rPr>
                <w:rFonts w:ascii="Verdana" w:hAnsi="Verdana"/>
                <w:sz w:val="16"/>
                <w:szCs w:val="16"/>
                <w:lang w:val="en-US"/>
              </w:rPr>
              <w:t>course on safety</w:t>
            </w:r>
            <w:r w:rsidRPr="007023A9">
              <w:rPr>
                <w:rFonts w:ascii="Verdana" w:hAnsi="Verdana"/>
                <w:sz w:val="16"/>
                <w:szCs w:val="16"/>
                <w:lang w:val="en-US"/>
              </w:rPr>
              <w:t xml:space="preserve"> matters STCW Agreement and/or international agreement to which the Mexican State is a party in the area of </w:t>
            </w:r>
            <w:r w:rsidRPr="007023A9">
              <w:rPr>
                <w:rFonts w:ascii="Arial" w:hAnsi="Arial" w:cs="Arial"/>
                <w:sz w:val="16"/>
                <w:szCs w:val="16"/>
                <w:lang w:val="en-US"/>
              </w:rPr>
              <w:t>​​</w:t>
            </w:r>
            <w:r w:rsidRPr="007023A9">
              <w:rPr>
                <w:rFonts w:ascii="Verdana" w:hAnsi="Verdana"/>
                <w:sz w:val="16"/>
                <w:szCs w:val="16"/>
                <w:lang w:val="en-US"/>
              </w:rPr>
              <w:t>Merchant Maritime Education, issued by FIDENA;</w:t>
            </w:r>
          </w:p>
        </w:tc>
      </w:tr>
      <w:tr w:rsidR="00AC48C0" w:rsidRPr="0017799F" w14:paraId="7B6783A0" w14:textId="77777777" w:rsidTr="00E54D49">
        <w:tc>
          <w:tcPr>
            <w:tcW w:w="4788" w:type="dxa"/>
            <w:shd w:val="clear" w:color="auto" w:fill="auto"/>
          </w:tcPr>
          <w:p w14:paraId="1198BC3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B79D18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0AACF39" w14:textId="77777777" w:rsidTr="00E54D49">
        <w:tc>
          <w:tcPr>
            <w:tcW w:w="4788" w:type="dxa"/>
            <w:shd w:val="clear" w:color="auto" w:fill="auto"/>
          </w:tcPr>
          <w:p w14:paraId="4D3186B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Constancia vigente del curso de capacitación para la categoría que aspira actualizado al Convenio STCW y/o convenio internacional del que el Estado Mexicano sea parte en materia de Educación Marítima Mercante, expedida por el FIDENA;</w:t>
            </w:r>
          </w:p>
        </w:tc>
        <w:tc>
          <w:tcPr>
            <w:tcW w:w="4788" w:type="dxa"/>
            <w:shd w:val="clear" w:color="auto" w:fill="auto"/>
          </w:tcPr>
          <w:p w14:paraId="0008E7A2"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Current certificate of the training course for the category that aspires updated to the STCW Agreement and/or international agreement of which the Mexican State is a party in the matter of Merchant Maritime Education, issued by FIDENA;</w:t>
            </w:r>
          </w:p>
        </w:tc>
      </w:tr>
      <w:tr w:rsidR="00AC48C0" w:rsidRPr="0017799F" w14:paraId="3606F2C2" w14:textId="77777777" w:rsidTr="00E54D49">
        <w:tc>
          <w:tcPr>
            <w:tcW w:w="4788" w:type="dxa"/>
            <w:shd w:val="clear" w:color="auto" w:fill="auto"/>
          </w:tcPr>
          <w:p w14:paraId="63DC9F5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1D9A7C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38C346A" w14:textId="77777777" w:rsidTr="00E54D49">
        <w:tc>
          <w:tcPr>
            <w:tcW w:w="4788" w:type="dxa"/>
            <w:shd w:val="clear" w:color="auto" w:fill="auto"/>
          </w:tcPr>
          <w:p w14:paraId="439BD86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VII. </w:t>
            </w:r>
            <w:r w:rsidRPr="007023A9">
              <w:rPr>
                <w:rFonts w:ascii="Verdana" w:hAnsi="Verdana"/>
                <w:sz w:val="16"/>
                <w:szCs w:val="16"/>
              </w:rPr>
              <w:t>Certificado de Tiempo de Embarque, avalado por el Propietario de la Embarcación y Certificado por el Capitán de Puerto correspondiente, con el que compruebe haber cumplido con un mínimo de dos años calendario en el desempeño de actividades en Embarcaciones de recreo y deportivas, y</w:t>
            </w:r>
          </w:p>
        </w:tc>
        <w:tc>
          <w:tcPr>
            <w:tcW w:w="4788" w:type="dxa"/>
            <w:shd w:val="clear" w:color="auto" w:fill="auto"/>
          </w:tcPr>
          <w:p w14:paraId="4CCA2F7A"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Boarding Time Certificate, endorsed</w:t>
            </w:r>
            <w:r w:rsidRPr="007023A9">
              <w:rPr>
                <w:rFonts w:ascii="Verdana" w:hAnsi="Verdana"/>
                <w:sz w:val="16"/>
                <w:szCs w:val="16"/>
                <w:lang w:val="en-US"/>
              </w:rPr>
              <w:lastRenderedPageBreak/>
              <w:t xml:space="preserve"> by the Vessel </w:t>
            </w:r>
            <w:r>
              <w:rPr>
                <w:rFonts w:ascii="Verdana" w:hAnsi="Verdana"/>
                <w:sz w:val="16"/>
                <w:szCs w:val="16"/>
                <w:lang w:val="en-US"/>
              </w:rPr>
              <w:t>Owner</w:t>
            </w:r>
            <w:r w:rsidRPr="007023A9">
              <w:rPr>
                <w:rFonts w:ascii="Verdana" w:hAnsi="Verdana"/>
                <w:sz w:val="16"/>
                <w:szCs w:val="16"/>
                <w:lang w:val="en-US"/>
              </w:rPr>
              <w:t xml:space="preserve"> and Certif</w:t>
            </w:r>
            <w:r w:rsidRPr="007023A9">
              <w:rPr>
                <w:rFonts w:ascii="Verdana" w:hAnsi="Verdana"/>
                <w:sz w:val="16"/>
                <w:szCs w:val="16"/>
                <w:lang w:val="en-US"/>
              </w:rPr>
              <w:lastRenderedPageBreak/>
              <w:t>ied by the corresponding Port Captain, with which he ver</w:t>
            </w:r>
            <w:r w:rsidRPr="007023A9">
              <w:rPr>
                <w:rFonts w:ascii="Verdana" w:hAnsi="Verdana"/>
                <w:sz w:val="16"/>
                <w:szCs w:val="16"/>
                <w:lang w:val="en-US"/>
              </w:rPr>
              <w:lastRenderedPageBreak/>
              <w:t>ifies that he has fulfilled a mi</w:t>
            </w:r>
            <w:r w:rsidRPr="007023A9">
              <w:rPr>
                <w:rFonts w:ascii="Verdana" w:hAnsi="Verdana"/>
                <w:sz w:val="16"/>
                <w:szCs w:val="16"/>
                <w:lang w:val="en-US"/>
              </w:rPr>
              <w:lastRenderedPageBreak/>
              <w:t>n</w:t>
            </w:r>
            <w:r w:rsidRPr="007023A9">
              <w:rPr>
                <w:rFonts w:ascii="Verdana" w:hAnsi="Verdana"/>
                <w:sz w:val="16"/>
                <w:szCs w:val="16"/>
                <w:lang w:val="en-US"/>
              </w:rPr>
              <w:lastRenderedPageBreak/>
              <w:t>imum of two calendar years in the performance of activities in recreational and sports boats, and</w:t>
            </w:r>
          </w:p>
        </w:tc>
      </w:tr>
      <w:tr w:rsidR="00AC48C0" w:rsidRPr="0017799F" w14:paraId="0D422B60" w14:textId="77777777" w:rsidTr="00E54D49">
        <w:tc>
          <w:tcPr>
            <w:tcW w:w="4788" w:type="dxa"/>
            <w:shd w:val="clear" w:color="auto" w:fill="auto"/>
          </w:tcPr>
          <w:p w14:paraId="34C378D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A006C2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B3307B4" w14:textId="77777777" w:rsidTr="00E54D49">
        <w:tc>
          <w:tcPr>
            <w:tcW w:w="4788" w:type="dxa"/>
            <w:shd w:val="clear" w:color="auto" w:fill="auto"/>
          </w:tcPr>
          <w:p w14:paraId="3E86CA7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VIII.</w:t>
            </w:r>
            <w:r w:rsidRPr="007023A9">
              <w:rPr>
                <w:rFonts w:ascii="Verdana" w:hAnsi="Verdana"/>
                <w:sz w:val="16"/>
                <w:szCs w:val="16"/>
              </w:rPr>
              <w:t xml:space="preserve"> Dos fotografías a color, de frente de 3 x 2.5 centímetros tamaño infantil, con el uniforme que se menciona en el Manual de Uniformes que expida la Dirección General.</w:t>
            </w:r>
          </w:p>
        </w:tc>
        <w:tc>
          <w:tcPr>
            <w:tcW w:w="4788" w:type="dxa"/>
            <w:shd w:val="clear" w:color="auto" w:fill="auto"/>
          </w:tcPr>
          <w:p w14:paraId="5412AAE5"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 xml:space="preserve">Two color photographs, </w:t>
            </w:r>
            <w:r>
              <w:rPr>
                <w:rFonts w:ascii="Verdana" w:hAnsi="Verdana"/>
                <w:sz w:val="16"/>
                <w:szCs w:val="16"/>
                <w:lang w:val="en-US"/>
              </w:rPr>
              <w:t>front facing of 3 x 2.5 centimeters, child size</w:t>
            </w:r>
            <w:r w:rsidRPr="007023A9">
              <w:rPr>
                <w:rFonts w:ascii="Verdana" w:hAnsi="Verdana"/>
                <w:sz w:val="16"/>
                <w:szCs w:val="16"/>
                <w:lang w:val="en-US"/>
              </w:rPr>
              <w:t>, with the uniform mentioned in the Manual of Uniforms issued by the General Directorate.</w:t>
            </w:r>
          </w:p>
        </w:tc>
      </w:tr>
      <w:tr w:rsidR="00AC48C0" w:rsidRPr="0017799F" w14:paraId="0B1764B0" w14:textId="77777777" w:rsidTr="00E54D49">
        <w:tc>
          <w:tcPr>
            <w:tcW w:w="4788" w:type="dxa"/>
            <w:shd w:val="clear" w:color="auto" w:fill="auto"/>
          </w:tcPr>
          <w:p w14:paraId="1FBB6F8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4B2D16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C346789" w14:textId="77777777" w:rsidTr="00E54D49">
        <w:tc>
          <w:tcPr>
            <w:tcW w:w="4788" w:type="dxa"/>
            <w:shd w:val="clear" w:color="auto" w:fill="auto"/>
          </w:tcPr>
          <w:p w14:paraId="1B7E5D8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174.-</w:t>
            </w:r>
            <w:r w:rsidRPr="007023A9">
              <w:rPr>
                <w:rFonts w:ascii="Verdana" w:hAnsi="Verdana"/>
                <w:sz w:val="16"/>
                <w:szCs w:val="16"/>
              </w:rPr>
              <w:t xml:space="preserve"> Para renovar alguno de los Certificados de Competencia referidos en el artículo anterior, el interesado deberá presentar a la Dirección General:</w:t>
            </w:r>
          </w:p>
        </w:tc>
        <w:tc>
          <w:tcPr>
            <w:tcW w:w="4788" w:type="dxa"/>
            <w:shd w:val="clear" w:color="auto" w:fill="auto"/>
          </w:tcPr>
          <w:p w14:paraId="59D6B040" w14:textId="77777777" w:rsidR="00AC48C0" w:rsidRPr="007023A9" w:rsidRDefault="00AC48C0" w:rsidP="00AC48C0">
            <w:pPr>
              <w:jc w:val="both"/>
              <w:rPr>
                <w:lang w:val="en-US"/>
              </w:rPr>
            </w:pPr>
            <w:r w:rsidRPr="007023A9">
              <w:rPr>
                <w:rFonts w:ascii="Verdana" w:hAnsi="Verdana"/>
                <w:b/>
                <w:bCs/>
                <w:sz w:val="16"/>
                <w:szCs w:val="16"/>
                <w:lang w:val="en-US"/>
              </w:rPr>
              <w:t xml:space="preserve">Article 174.- </w:t>
            </w:r>
            <w:r w:rsidRPr="007023A9">
              <w:rPr>
                <w:rFonts w:ascii="Verdana" w:hAnsi="Verdana"/>
                <w:sz w:val="16"/>
                <w:szCs w:val="16"/>
                <w:lang w:val="en-US"/>
              </w:rPr>
              <w:t>To renew any of the Certificates of Competence referred to in the preceding article, the interested party must submit to the General Directorate:</w:t>
            </w:r>
          </w:p>
        </w:tc>
      </w:tr>
      <w:tr w:rsidR="00AC48C0" w:rsidRPr="0017799F" w14:paraId="04A50A7E" w14:textId="77777777" w:rsidTr="00E54D49">
        <w:tc>
          <w:tcPr>
            <w:tcW w:w="4788" w:type="dxa"/>
            <w:shd w:val="clear" w:color="auto" w:fill="auto"/>
          </w:tcPr>
          <w:p w14:paraId="2174B5E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573558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9BEC0C7" w14:textId="77777777" w:rsidTr="00E54D49">
        <w:tc>
          <w:tcPr>
            <w:tcW w:w="4788" w:type="dxa"/>
            <w:shd w:val="clear" w:color="auto" w:fill="auto"/>
          </w:tcPr>
          <w:p w14:paraId="4A902D3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Original del certificado vencido o por vencerse;</w:t>
            </w:r>
          </w:p>
        </w:tc>
        <w:tc>
          <w:tcPr>
            <w:tcW w:w="4788" w:type="dxa"/>
            <w:shd w:val="clear" w:color="auto" w:fill="auto"/>
          </w:tcPr>
          <w:p w14:paraId="18233541"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Pr>
                <w:rFonts w:ascii="Verdana" w:hAnsi="Verdana"/>
                <w:sz w:val="16"/>
                <w:szCs w:val="16"/>
                <w:lang w:val="en-US"/>
              </w:rPr>
              <w:t>An o</w:t>
            </w:r>
            <w:r w:rsidRPr="007023A9">
              <w:rPr>
                <w:rFonts w:ascii="Verdana" w:hAnsi="Verdana"/>
                <w:sz w:val="16"/>
                <w:szCs w:val="16"/>
                <w:lang w:val="en-US"/>
              </w:rPr>
              <w:t xml:space="preserve">riginal certificate expired or </w:t>
            </w:r>
            <w:r>
              <w:rPr>
                <w:rFonts w:ascii="Verdana" w:hAnsi="Verdana"/>
                <w:sz w:val="16"/>
                <w:szCs w:val="16"/>
                <w:lang w:val="en-US"/>
              </w:rPr>
              <w:t>about to expire</w:t>
            </w:r>
            <w:r w:rsidRPr="007023A9">
              <w:rPr>
                <w:rFonts w:ascii="Verdana" w:hAnsi="Verdana"/>
                <w:sz w:val="16"/>
                <w:szCs w:val="16"/>
                <w:lang w:val="en-US"/>
              </w:rPr>
              <w:t>;</w:t>
            </w:r>
          </w:p>
        </w:tc>
      </w:tr>
      <w:tr w:rsidR="00AC48C0" w:rsidRPr="0017799F" w14:paraId="356B15CB" w14:textId="77777777" w:rsidTr="00E54D49">
        <w:tc>
          <w:tcPr>
            <w:tcW w:w="4788" w:type="dxa"/>
            <w:shd w:val="clear" w:color="auto" w:fill="auto"/>
          </w:tcPr>
          <w:p w14:paraId="45F654A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61B6E8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5FB3AC4" w14:textId="77777777" w:rsidTr="00E54D49">
        <w:tc>
          <w:tcPr>
            <w:tcW w:w="4788" w:type="dxa"/>
            <w:shd w:val="clear" w:color="auto" w:fill="auto"/>
          </w:tcPr>
          <w:p w14:paraId="682FD8C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Constancia vigente de participación del curso básico de seguridad Convenio STCW y/o convenio internacional del que el Estado Mexicano sea parte en materia de Educación Marítima Mercante, expedida por el FIDENA;</w:t>
            </w:r>
          </w:p>
        </w:tc>
        <w:tc>
          <w:tcPr>
            <w:tcW w:w="4788" w:type="dxa"/>
            <w:shd w:val="clear" w:color="auto" w:fill="auto"/>
          </w:tcPr>
          <w:p w14:paraId="0E9CF1F7"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Proof of participation in the basic </w:t>
            </w:r>
            <w:r>
              <w:rPr>
                <w:rFonts w:ascii="Verdana" w:hAnsi="Verdana"/>
                <w:sz w:val="16"/>
                <w:szCs w:val="16"/>
                <w:lang w:val="en-US"/>
              </w:rPr>
              <w:t>safety course</w:t>
            </w:r>
            <w:r w:rsidRPr="007023A9">
              <w:rPr>
                <w:rFonts w:ascii="Verdana" w:hAnsi="Verdana"/>
                <w:sz w:val="16"/>
                <w:szCs w:val="16"/>
                <w:lang w:val="en-US"/>
              </w:rPr>
              <w:t xml:space="preserve"> STCW Agreement and/or international agreement to which the Mexican State is a party in the area of </w:t>
            </w:r>
            <w:r w:rsidRPr="007023A9">
              <w:rPr>
                <w:rFonts w:ascii="Arial" w:hAnsi="Arial" w:cs="Arial"/>
                <w:sz w:val="16"/>
                <w:szCs w:val="16"/>
                <w:lang w:val="en-US"/>
              </w:rPr>
              <w:t>​​</w:t>
            </w:r>
            <w:r w:rsidRPr="007023A9">
              <w:rPr>
                <w:rFonts w:ascii="Verdana" w:hAnsi="Verdana"/>
                <w:sz w:val="16"/>
                <w:szCs w:val="16"/>
                <w:lang w:val="en-US"/>
              </w:rPr>
              <w:t>Merchant Maritime Education, issued by FIDENA;</w:t>
            </w:r>
          </w:p>
        </w:tc>
      </w:tr>
      <w:tr w:rsidR="00AC48C0" w:rsidRPr="0017799F" w14:paraId="457E7F17" w14:textId="77777777" w:rsidTr="00E54D49">
        <w:tc>
          <w:tcPr>
            <w:tcW w:w="4788" w:type="dxa"/>
            <w:shd w:val="clear" w:color="auto" w:fill="auto"/>
          </w:tcPr>
          <w:p w14:paraId="020A473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F5B1D4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E8B2A64" w14:textId="77777777" w:rsidTr="00E54D49">
        <w:tc>
          <w:tcPr>
            <w:tcW w:w="4788" w:type="dxa"/>
            <w:shd w:val="clear" w:color="auto" w:fill="auto"/>
          </w:tcPr>
          <w:p w14:paraId="20DE677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Constancia de Aptitud Psicofísica vigente, y</w:t>
            </w:r>
          </w:p>
        </w:tc>
        <w:tc>
          <w:tcPr>
            <w:tcW w:w="4788" w:type="dxa"/>
            <w:shd w:val="clear" w:color="auto" w:fill="auto"/>
          </w:tcPr>
          <w:p w14:paraId="0F349029"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Evidence of current Psychophysical Aptitude, and</w:t>
            </w:r>
          </w:p>
        </w:tc>
      </w:tr>
      <w:tr w:rsidR="00AC48C0" w:rsidRPr="0017799F" w14:paraId="49CB92E0" w14:textId="77777777" w:rsidTr="00E54D49">
        <w:tc>
          <w:tcPr>
            <w:tcW w:w="4788" w:type="dxa"/>
            <w:shd w:val="clear" w:color="auto" w:fill="auto"/>
          </w:tcPr>
          <w:p w14:paraId="6BE632B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9338D9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8F5FF28" w14:textId="77777777" w:rsidTr="00E54D49">
        <w:tc>
          <w:tcPr>
            <w:tcW w:w="4788" w:type="dxa"/>
            <w:shd w:val="clear" w:color="auto" w:fill="auto"/>
          </w:tcPr>
          <w:p w14:paraId="21CE7E0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Dos fotografías con las mismas características que se señalan para la expedición.</w:t>
            </w:r>
          </w:p>
        </w:tc>
        <w:tc>
          <w:tcPr>
            <w:tcW w:w="4788" w:type="dxa"/>
            <w:shd w:val="clear" w:color="auto" w:fill="auto"/>
          </w:tcPr>
          <w:p w14:paraId="09C6C165"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Two photographs with the same characteristics that are </w:t>
            </w:r>
            <w:r>
              <w:rPr>
                <w:rFonts w:ascii="Verdana" w:hAnsi="Verdana"/>
                <w:sz w:val="16"/>
                <w:szCs w:val="16"/>
                <w:lang w:val="en-US"/>
              </w:rPr>
              <w:t>indicated for the issuance</w:t>
            </w:r>
            <w:r w:rsidRPr="007023A9">
              <w:rPr>
                <w:rFonts w:ascii="Verdana" w:hAnsi="Verdana"/>
                <w:sz w:val="16"/>
                <w:szCs w:val="16"/>
                <w:lang w:val="en-US"/>
              </w:rPr>
              <w:t>.</w:t>
            </w:r>
          </w:p>
        </w:tc>
      </w:tr>
      <w:tr w:rsidR="00AC48C0" w:rsidRPr="0017799F" w14:paraId="4917B3E2" w14:textId="77777777" w:rsidTr="00E54D49">
        <w:tc>
          <w:tcPr>
            <w:tcW w:w="4788" w:type="dxa"/>
            <w:shd w:val="clear" w:color="auto" w:fill="auto"/>
          </w:tcPr>
          <w:p w14:paraId="004A759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38E672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C893B2A" w14:textId="77777777" w:rsidTr="00E54D49">
        <w:tc>
          <w:tcPr>
            <w:tcW w:w="4788" w:type="dxa"/>
            <w:shd w:val="clear" w:color="auto" w:fill="auto"/>
          </w:tcPr>
          <w:p w14:paraId="2D5CCB3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175.-</w:t>
            </w:r>
            <w:r w:rsidRPr="007023A9">
              <w:rPr>
                <w:rFonts w:ascii="Verdana" w:hAnsi="Verdana"/>
                <w:sz w:val="16"/>
                <w:szCs w:val="16"/>
              </w:rPr>
              <w:t xml:space="preserve"> Los Certificados de Competencia de Patrón de Draga, Patrón de Costa, Patrón de Pesca, Motorista, y Motorista Pescador serán expedidos por las Capitanías de Puerto. Los mismos serán entregados a los interesados, en un plazo de diez días hábiles, una vez satisfechos los requisitos respectivos.</w:t>
            </w:r>
          </w:p>
        </w:tc>
        <w:tc>
          <w:tcPr>
            <w:tcW w:w="4788" w:type="dxa"/>
            <w:shd w:val="clear" w:color="auto" w:fill="auto"/>
          </w:tcPr>
          <w:p w14:paraId="5BED6003" w14:textId="77777777" w:rsidR="00AC48C0" w:rsidRPr="007023A9" w:rsidRDefault="00AC48C0" w:rsidP="00AC48C0">
            <w:pPr>
              <w:jc w:val="both"/>
              <w:rPr>
                <w:lang w:val="en-US"/>
              </w:rPr>
            </w:pPr>
            <w:r w:rsidRPr="007023A9">
              <w:rPr>
                <w:rFonts w:ascii="Verdana" w:hAnsi="Verdana"/>
                <w:b/>
                <w:bCs/>
                <w:sz w:val="16"/>
                <w:szCs w:val="16"/>
                <w:lang w:val="en-US"/>
              </w:rPr>
              <w:t xml:space="preserve">Article 175.- </w:t>
            </w:r>
            <w:r w:rsidRPr="007023A9">
              <w:rPr>
                <w:rFonts w:ascii="Verdana" w:hAnsi="Verdana"/>
                <w:sz w:val="16"/>
                <w:szCs w:val="16"/>
                <w:lang w:val="en-US"/>
              </w:rPr>
              <w:t xml:space="preserve">The Certificates </w:t>
            </w:r>
            <w:r>
              <w:rPr>
                <w:rFonts w:ascii="Verdana" w:hAnsi="Verdana"/>
                <w:sz w:val="16"/>
                <w:szCs w:val="16"/>
                <w:lang w:val="en-US"/>
              </w:rPr>
              <w:t>for</w:t>
            </w:r>
            <w:r w:rsidRPr="007023A9">
              <w:rPr>
                <w:rFonts w:ascii="Verdana" w:hAnsi="Verdana"/>
                <w:sz w:val="16"/>
                <w:szCs w:val="16"/>
                <w:lang w:val="en-US"/>
              </w:rPr>
              <w:t xml:space="preserve"> </w:t>
            </w:r>
            <w:r w:rsidRPr="00C87FC9">
              <w:rPr>
                <w:rFonts w:ascii="Verdana" w:hAnsi="Verdana"/>
                <w:sz w:val="16"/>
                <w:szCs w:val="16"/>
                <w:lang w:val="en-US"/>
              </w:rPr>
              <w:t>Dredge Master</w:t>
            </w:r>
            <w:r w:rsidRPr="007023A9">
              <w:rPr>
                <w:rFonts w:ascii="Verdana" w:hAnsi="Verdana"/>
                <w:sz w:val="16"/>
                <w:szCs w:val="16"/>
                <w:lang w:val="en-US"/>
              </w:rPr>
              <w:t xml:space="preserve">, Coastal </w:t>
            </w:r>
            <w:r>
              <w:rPr>
                <w:rFonts w:ascii="Verdana" w:hAnsi="Verdana"/>
                <w:sz w:val="16"/>
                <w:szCs w:val="16"/>
                <w:lang w:val="en-US"/>
              </w:rPr>
              <w:t>Master</w:t>
            </w:r>
            <w:r w:rsidRPr="007023A9">
              <w:rPr>
                <w:rFonts w:ascii="Verdana" w:hAnsi="Verdana"/>
                <w:sz w:val="16"/>
                <w:szCs w:val="16"/>
                <w:lang w:val="en-US"/>
              </w:rPr>
              <w:t xml:space="preserve">, Fishing </w:t>
            </w:r>
            <w:r>
              <w:rPr>
                <w:rFonts w:ascii="Verdana" w:hAnsi="Verdana"/>
                <w:sz w:val="16"/>
                <w:szCs w:val="16"/>
                <w:lang w:val="en-US"/>
              </w:rPr>
              <w:t>Master</w:t>
            </w:r>
            <w:r w:rsidRPr="007023A9">
              <w:rPr>
                <w:rFonts w:ascii="Verdana" w:hAnsi="Verdana"/>
                <w:sz w:val="16"/>
                <w:szCs w:val="16"/>
                <w:lang w:val="en-US"/>
              </w:rPr>
              <w:t xml:space="preserve">, </w:t>
            </w:r>
            <w:r>
              <w:rPr>
                <w:rFonts w:ascii="Verdana" w:hAnsi="Verdana"/>
                <w:sz w:val="16"/>
                <w:szCs w:val="16"/>
                <w:lang w:val="en-US"/>
              </w:rPr>
              <w:t>Motor operator</w:t>
            </w:r>
            <w:r w:rsidRPr="007023A9">
              <w:rPr>
                <w:rFonts w:ascii="Verdana" w:hAnsi="Verdana"/>
                <w:sz w:val="16"/>
                <w:szCs w:val="16"/>
                <w:lang w:val="en-US"/>
              </w:rPr>
              <w:t xml:space="preserve">, and </w:t>
            </w:r>
            <w:r>
              <w:rPr>
                <w:rFonts w:ascii="Verdana" w:hAnsi="Verdana"/>
                <w:sz w:val="16"/>
                <w:szCs w:val="16"/>
                <w:lang w:val="en-US"/>
              </w:rPr>
              <w:t xml:space="preserve">Motorized </w:t>
            </w:r>
            <w:r w:rsidRPr="007023A9">
              <w:rPr>
                <w:rFonts w:ascii="Verdana" w:hAnsi="Verdana"/>
                <w:sz w:val="16"/>
                <w:szCs w:val="16"/>
                <w:lang w:val="en-US"/>
              </w:rPr>
              <w:t xml:space="preserve">Fisherman will be issued by the Port Captaincy. They will be delivered to the interested parties, within ten </w:t>
            </w:r>
            <w:r>
              <w:rPr>
                <w:rFonts w:ascii="Verdana" w:hAnsi="Verdana"/>
                <w:sz w:val="16"/>
                <w:szCs w:val="16"/>
                <w:lang w:val="en-US"/>
              </w:rPr>
              <w:t>working days</w:t>
            </w:r>
            <w:r w:rsidRPr="007023A9">
              <w:rPr>
                <w:rFonts w:ascii="Verdana" w:hAnsi="Verdana"/>
                <w:sz w:val="16"/>
                <w:szCs w:val="16"/>
                <w:lang w:val="en-US"/>
              </w:rPr>
              <w:t>, once the respective requirements have been met.</w:t>
            </w:r>
          </w:p>
        </w:tc>
      </w:tr>
      <w:tr w:rsidR="00AC48C0" w:rsidRPr="0017799F" w14:paraId="52C292D9" w14:textId="77777777" w:rsidTr="00E54D49">
        <w:tc>
          <w:tcPr>
            <w:tcW w:w="4788" w:type="dxa"/>
            <w:shd w:val="clear" w:color="auto" w:fill="auto"/>
          </w:tcPr>
          <w:p w14:paraId="77AF9F8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78920F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612B909" w14:textId="77777777" w:rsidTr="00E54D49">
        <w:tc>
          <w:tcPr>
            <w:tcW w:w="4788" w:type="dxa"/>
            <w:shd w:val="clear" w:color="auto" w:fill="auto"/>
          </w:tcPr>
          <w:p w14:paraId="0D8876F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176.-</w:t>
            </w:r>
            <w:r w:rsidRPr="007023A9">
              <w:rPr>
                <w:rFonts w:ascii="Verdana" w:hAnsi="Verdana"/>
                <w:sz w:val="16"/>
                <w:szCs w:val="16"/>
              </w:rPr>
              <w:t xml:space="preserve"> Los Certificados de Competencia Especial se expedirán por la Dirección General, al Personal de la Marina Mercante que acredite haber alcanzado un nivel de competencia específica, para el desempeño de alguna de las siguientes categorías: Piloto de Puerto; Radio Operador; Médico General a bordo; Operador General del SMSSM; OPB; OPIP; OCPM; Operador de la Torre de Control de Tráfico Marítimo; Operador de Posicionamiento Dinámico; así como Patrón de Embarcaciones de recreo y deportivas nivel III. Los Certificados de Competencia aquí señalados que tengan impuestos otros requisitos de conformidad con este Reglamento, estarán a lo dispuesto por la norma respectiva.</w:t>
            </w:r>
          </w:p>
        </w:tc>
        <w:tc>
          <w:tcPr>
            <w:tcW w:w="4788" w:type="dxa"/>
            <w:shd w:val="clear" w:color="auto" w:fill="auto"/>
          </w:tcPr>
          <w:p w14:paraId="47496774" w14:textId="77777777" w:rsidR="00AC48C0" w:rsidRPr="007023A9" w:rsidRDefault="00AC48C0" w:rsidP="00AC48C0">
            <w:pPr>
              <w:jc w:val="both"/>
              <w:rPr>
                <w:lang w:val="en-US"/>
              </w:rPr>
            </w:pPr>
            <w:r w:rsidRPr="007023A9">
              <w:rPr>
                <w:rFonts w:ascii="Verdana" w:hAnsi="Verdana"/>
                <w:b/>
                <w:bCs/>
                <w:sz w:val="16"/>
                <w:szCs w:val="16"/>
                <w:lang w:val="en-US"/>
              </w:rPr>
              <w:t xml:space="preserve">Article 176.- </w:t>
            </w:r>
            <w:r w:rsidRPr="007023A9">
              <w:rPr>
                <w:rFonts w:ascii="Verdana" w:hAnsi="Verdana"/>
                <w:sz w:val="16"/>
                <w:szCs w:val="16"/>
                <w:lang w:val="en-US"/>
              </w:rPr>
              <w:t xml:space="preserve">The Special Competence Certificates will be issued by the General Directorate, to the Merchant Marine Personnel that accredit that they have reached a specific level of competence, for the performance of any of the following categories: Port Pilot; Radio operator; General Doctor on board; General Operator of the SMSSM; OPB; OPIP; OWHC; Operator of the Maritime Traffic Control Tower; Dynamic Positioning Operator; as well as </w:t>
            </w:r>
            <w:r>
              <w:rPr>
                <w:rFonts w:ascii="Verdana" w:hAnsi="Verdana"/>
                <w:sz w:val="16"/>
                <w:szCs w:val="16"/>
                <w:lang w:val="en-US"/>
              </w:rPr>
              <w:t>Master</w:t>
            </w:r>
            <w:r w:rsidRPr="007023A9">
              <w:rPr>
                <w:rFonts w:ascii="Verdana" w:hAnsi="Verdana"/>
                <w:sz w:val="16"/>
                <w:szCs w:val="16"/>
                <w:lang w:val="en-US"/>
              </w:rPr>
              <w:t xml:space="preserve"> of recreational and sports boats level III. The Certificates of Competence indicated here that have other requirements in accordance with this Regulation, will be as provided by the respective </w:t>
            </w:r>
            <w:r>
              <w:rPr>
                <w:rFonts w:ascii="Verdana" w:hAnsi="Verdana"/>
                <w:sz w:val="16"/>
                <w:szCs w:val="16"/>
                <w:lang w:val="en-US"/>
              </w:rPr>
              <w:t>standard</w:t>
            </w:r>
            <w:r w:rsidRPr="007023A9">
              <w:rPr>
                <w:rFonts w:ascii="Verdana" w:hAnsi="Verdana"/>
                <w:sz w:val="16"/>
                <w:szCs w:val="16"/>
                <w:lang w:val="en-US"/>
              </w:rPr>
              <w:t>.</w:t>
            </w:r>
          </w:p>
        </w:tc>
      </w:tr>
      <w:tr w:rsidR="00AC48C0" w:rsidRPr="0017799F" w14:paraId="66B71784" w14:textId="77777777" w:rsidTr="00E54D49">
        <w:tc>
          <w:tcPr>
            <w:tcW w:w="4788" w:type="dxa"/>
            <w:shd w:val="clear" w:color="auto" w:fill="auto"/>
          </w:tcPr>
          <w:p w14:paraId="77517DA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C4FA69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4D9CC62" w14:textId="77777777" w:rsidTr="00E54D49">
        <w:tc>
          <w:tcPr>
            <w:tcW w:w="4788" w:type="dxa"/>
            <w:shd w:val="clear" w:color="auto" w:fill="auto"/>
          </w:tcPr>
          <w:p w14:paraId="190E1E4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177.-</w:t>
            </w:r>
            <w:r w:rsidRPr="007023A9">
              <w:rPr>
                <w:rFonts w:ascii="Verdana" w:hAnsi="Verdana"/>
                <w:sz w:val="16"/>
                <w:szCs w:val="16"/>
              </w:rPr>
              <w:t xml:space="preserve"> El titular de un Certificado de Competencia o de Competencia Especial deberá portar y mantener vigente la Constancia de Aptitud Psicofísica, siempre que ejerza las actividades para las que le fue expedido dicho certificado.</w:t>
            </w:r>
          </w:p>
        </w:tc>
        <w:tc>
          <w:tcPr>
            <w:tcW w:w="4788" w:type="dxa"/>
            <w:shd w:val="clear" w:color="auto" w:fill="auto"/>
          </w:tcPr>
          <w:p w14:paraId="4DACAF9C" w14:textId="77777777" w:rsidR="00AC48C0" w:rsidRPr="007023A9" w:rsidRDefault="00AC48C0" w:rsidP="00AC48C0">
            <w:pPr>
              <w:jc w:val="both"/>
              <w:rPr>
                <w:lang w:val="en-US"/>
              </w:rPr>
            </w:pPr>
            <w:r w:rsidRPr="007023A9">
              <w:rPr>
                <w:rFonts w:ascii="Verdana" w:hAnsi="Verdana"/>
                <w:b/>
                <w:bCs/>
                <w:sz w:val="16"/>
                <w:szCs w:val="16"/>
                <w:lang w:val="en-US"/>
              </w:rPr>
              <w:t xml:space="preserve">Article 177.- </w:t>
            </w:r>
            <w:r w:rsidRPr="007023A9">
              <w:rPr>
                <w:rFonts w:ascii="Verdana" w:hAnsi="Verdana"/>
                <w:sz w:val="16"/>
                <w:szCs w:val="16"/>
                <w:lang w:val="en-US"/>
              </w:rPr>
              <w:t xml:space="preserve">The holder of a Certificate of Competence or Special Competence </w:t>
            </w:r>
            <w:r>
              <w:rPr>
                <w:rFonts w:ascii="Verdana" w:hAnsi="Verdana"/>
                <w:sz w:val="16"/>
                <w:szCs w:val="16"/>
                <w:lang w:val="en-US"/>
              </w:rPr>
              <w:t>must carry and maintain current</w:t>
            </w:r>
            <w:r w:rsidRPr="007023A9">
              <w:rPr>
                <w:rFonts w:ascii="Verdana" w:hAnsi="Verdana"/>
                <w:sz w:val="16"/>
                <w:szCs w:val="16"/>
                <w:lang w:val="en-US"/>
              </w:rPr>
              <w:t xml:space="preserve"> the Certificate of Psychophysical Aptitude, provided that he</w:t>
            </w:r>
            <w:r>
              <w:rPr>
                <w:rFonts w:ascii="Verdana" w:hAnsi="Verdana"/>
                <w:sz w:val="16"/>
                <w:szCs w:val="16"/>
                <w:lang w:val="en-US"/>
              </w:rPr>
              <w:t xml:space="preserve">/she </w:t>
            </w:r>
            <w:r w:rsidRPr="007023A9">
              <w:rPr>
                <w:rFonts w:ascii="Verdana" w:hAnsi="Verdana"/>
                <w:sz w:val="16"/>
                <w:szCs w:val="16"/>
                <w:lang w:val="en-US"/>
              </w:rPr>
              <w:t>exercises the activities for which said certificate was issued.</w:t>
            </w:r>
          </w:p>
        </w:tc>
      </w:tr>
      <w:tr w:rsidR="00AC48C0" w:rsidRPr="0017799F" w14:paraId="1C7FC3FE" w14:textId="77777777" w:rsidTr="00E54D49">
        <w:tc>
          <w:tcPr>
            <w:tcW w:w="4788" w:type="dxa"/>
            <w:shd w:val="clear" w:color="auto" w:fill="auto"/>
          </w:tcPr>
          <w:p w14:paraId="6282CE3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F2D6B7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58B1F18" w14:textId="77777777" w:rsidTr="00E54D49">
        <w:tc>
          <w:tcPr>
            <w:tcW w:w="4788" w:type="dxa"/>
            <w:shd w:val="clear" w:color="auto" w:fill="auto"/>
          </w:tcPr>
          <w:p w14:paraId="6C8E970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178.-</w:t>
            </w:r>
            <w:r w:rsidRPr="007023A9">
              <w:rPr>
                <w:rFonts w:ascii="Verdana" w:hAnsi="Verdana"/>
                <w:sz w:val="16"/>
                <w:szCs w:val="16"/>
              </w:rPr>
              <w:t xml:space="preserve"> La persona interesada en obtener un Certificado de Competencia Especial como Piloto de Puerto o su renovación, deberá acreditar ante la Dirección General los requisitos señalados en este Reglamen</w:t>
            </w:r>
            <w:r w:rsidRPr="007023A9">
              <w:rPr>
                <w:rFonts w:ascii="Verdana" w:hAnsi="Verdana"/>
                <w:sz w:val="16"/>
                <w:szCs w:val="16"/>
              </w:rPr>
              <w:lastRenderedPageBreak/>
              <w:t>to.</w:t>
            </w:r>
          </w:p>
        </w:tc>
        <w:tc>
          <w:tcPr>
            <w:tcW w:w="4788" w:type="dxa"/>
            <w:shd w:val="clear" w:color="auto" w:fill="auto"/>
          </w:tcPr>
          <w:p w14:paraId="3543CFE4" w14:textId="77777777" w:rsidR="00AC48C0" w:rsidRPr="007023A9" w:rsidRDefault="00AC48C0" w:rsidP="00AC48C0">
            <w:pPr>
              <w:jc w:val="both"/>
              <w:rPr>
                <w:lang w:val="en-US"/>
              </w:rPr>
            </w:pPr>
            <w:r w:rsidRPr="007023A9">
              <w:rPr>
                <w:rFonts w:ascii="Verdana" w:hAnsi="Verdana"/>
                <w:b/>
                <w:bCs/>
                <w:sz w:val="16"/>
                <w:szCs w:val="16"/>
                <w:lang w:val="en-US"/>
              </w:rPr>
              <w:t xml:space="preserve">Article 178.- </w:t>
            </w:r>
            <w:r w:rsidRPr="007023A9">
              <w:rPr>
                <w:rFonts w:ascii="Verdana" w:hAnsi="Verdana"/>
                <w:sz w:val="16"/>
                <w:szCs w:val="16"/>
                <w:lang w:val="en-US"/>
              </w:rPr>
              <w:t>The person interested in obtaining a Certificate of Special Competence as a Port Pilot or its renewal must accredit before the General Directorate the requirements indicated in this Regulation.</w:t>
            </w:r>
          </w:p>
        </w:tc>
      </w:tr>
      <w:tr w:rsidR="00AC48C0" w:rsidRPr="0017799F" w14:paraId="618D276E" w14:textId="77777777" w:rsidTr="00E54D49">
        <w:tc>
          <w:tcPr>
            <w:tcW w:w="4788" w:type="dxa"/>
            <w:shd w:val="clear" w:color="auto" w:fill="auto"/>
          </w:tcPr>
          <w:p w14:paraId="4534973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D99D50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0E7356F" w14:textId="77777777" w:rsidTr="00E54D49">
        <w:tc>
          <w:tcPr>
            <w:tcW w:w="4788" w:type="dxa"/>
            <w:shd w:val="clear" w:color="auto" w:fill="auto"/>
          </w:tcPr>
          <w:p w14:paraId="7F2E9D4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179.-</w:t>
            </w:r>
            <w:r w:rsidRPr="007023A9">
              <w:rPr>
                <w:rFonts w:ascii="Verdana" w:hAnsi="Verdana"/>
                <w:sz w:val="16"/>
                <w:szCs w:val="16"/>
              </w:rPr>
              <w:t xml:space="preserve"> La persona interesada en obtener un Certificado de Competencia Especial como Radio Operador, deberá presentar ante la Dirección General los siguientes documentos:</w:t>
            </w:r>
          </w:p>
        </w:tc>
        <w:tc>
          <w:tcPr>
            <w:tcW w:w="4788" w:type="dxa"/>
            <w:shd w:val="clear" w:color="auto" w:fill="auto"/>
          </w:tcPr>
          <w:p w14:paraId="3A545900" w14:textId="77777777" w:rsidR="00AC48C0" w:rsidRPr="007023A9" w:rsidRDefault="00AC48C0" w:rsidP="00AC48C0">
            <w:pPr>
              <w:jc w:val="both"/>
              <w:rPr>
                <w:lang w:val="en-US"/>
              </w:rPr>
            </w:pPr>
            <w:r w:rsidRPr="007023A9">
              <w:rPr>
                <w:rFonts w:ascii="Verdana" w:hAnsi="Verdana"/>
                <w:b/>
                <w:bCs/>
                <w:sz w:val="16"/>
                <w:szCs w:val="16"/>
                <w:lang w:val="en-US"/>
              </w:rPr>
              <w:t xml:space="preserve">Article 179.- </w:t>
            </w:r>
            <w:r w:rsidRPr="007023A9">
              <w:rPr>
                <w:rFonts w:ascii="Verdana" w:hAnsi="Verdana"/>
                <w:sz w:val="16"/>
                <w:szCs w:val="16"/>
                <w:lang w:val="en-US"/>
              </w:rPr>
              <w:t>The person interested in obtaining a Certificate of Special Competence as a Radio Operator must submit the following documents to the General Directorate:</w:t>
            </w:r>
          </w:p>
        </w:tc>
      </w:tr>
      <w:tr w:rsidR="00AC48C0" w:rsidRPr="0017799F" w14:paraId="58B9AFA4" w14:textId="77777777" w:rsidTr="00E54D49">
        <w:tc>
          <w:tcPr>
            <w:tcW w:w="4788" w:type="dxa"/>
            <w:shd w:val="clear" w:color="auto" w:fill="auto"/>
          </w:tcPr>
          <w:p w14:paraId="50F9B46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68A751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14A58D5" w14:textId="77777777" w:rsidTr="00E54D49">
        <w:tc>
          <w:tcPr>
            <w:tcW w:w="4788" w:type="dxa"/>
            <w:shd w:val="clear" w:color="auto" w:fill="auto"/>
          </w:tcPr>
          <w:p w14:paraId="669415B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Copia certificada del acta de nacimiento;</w:t>
            </w:r>
          </w:p>
        </w:tc>
        <w:tc>
          <w:tcPr>
            <w:tcW w:w="4788" w:type="dxa"/>
            <w:shd w:val="clear" w:color="auto" w:fill="auto"/>
          </w:tcPr>
          <w:p w14:paraId="5A1135D0"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Certified copy of the birth certificate;</w:t>
            </w:r>
          </w:p>
        </w:tc>
      </w:tr>
      <w:tr w:rsidR="00AC48C0" w:rsidRPr="0017799F" w14:paraId="49DB2591" w14:textId="77777777" w:rsidTr="00E54D49">
        <w:tc>
          <w:tcPr>
            <w:tcW w:w="4788" w:type="dxa"/>
            <w:shd w:val="clear" w:color="auto" w:fill="auto"/>
          </w:tcPr>
          <w:p w14:paraId="7C3ECF4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0A29FD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6078E93" w14:textId="77777777" w:rsidTr="00E54D49">
        <w:tc>
          <w:tcPr>
            <w:tcW w:w="4788" w:type="dxa"/>
            <w:shd w:val="clear" w:color="auto" w:fill="auto"/>
          </w:tcPr>
          <w:p w14:paraId="773D0E6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Constancia vigente de capacitación básica en materia de seguridad acorde al Convenio STCW y/o convenio internacional del que el Estado Mexicano sea parte en materia de Educación Marítima Mercante, expedida por el FIDENA;</w:t>
            </w:r>
          </w:p>
        </w:tc>
        <w:tc>
          <w:tcPr>
            <w:tcW w:w="4788" w:type="dxa"/>
            <w:shd w:val="clear" w:color="auto" w:fill="auto"/>
          </w:tcPr>
          <w:p w14:paraId="7C5F7B3B"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Current certificate of basic </w:t>
            </w:r>
            <w:r>
              <w:rPr>
                <w:rFonts w:ascii="Verdana" w:hAnsi="Verdana"/>
                <w:sz w:val="16"/>
                <w:szCs w:val="16"/>
                <w:lang w:val="en-US"/>
              </w:rPr>
              <w:t>safety training</w:t>
            </w:r>
            <w:r w:rsidRPr="007023A9">
              <w:rPr>
                <w:rFonts w:ascii="Verdana" w:hAnsi="Verdana"/>
                <w:sz w:val="16"/>
                <w:szCs w:val="16"/>
                <w:lang w:val="en-US"/>
              </w:rPr>
              <w:t xml:space="preserve"> in accordance with the STCW Agreement and/or international agreement to which the Mexican State is a party in the area of </w:t>
            </w:r>
            <w:r w:rsidRPr="007023A9">
              <w:rPr>
                <w:rFonts w:ascii="Arial" w:hAnsi="Arial" w:cs="Arial"/>
                <w:sz w:val="16"/>
                <w:szCs w:val="16"/>
                <w:lang w:val="en-US"/>
              </w:rPr>
              <w:t>​​</w:t>
            </w:r>
            <w:r w:rsidRPr="007023A9">
              <w:rPr>
                <w:rFonts w:ascii="Verdana" w:hAnsi="Verdana"/>
                <w:sz w:val="16"/>
                <w:szCs w:val="16"/>
                <w:lang w:val="en-US"/>
              </w:rPr>
              <w:t>Merchant Maritime Education, issued by FIDENA;</w:t>
            </w:r>
          </w:p>
        </w:tc>
      </w:tr>
      <w:tr w:rsidR="00AC48C0" w:rsidRPr="0017799F" w14:paraId="6DBDB409" w14:textId="77777777" w:rsidTr="00E54D49">
        <w:tc>
          <w:tcPr>
            <w:tcW w:w="4788" w:type="dxa"/>
            <w:shd w:val="clear" w:color="auto" w:fill="auto"/>
          </w:tcPr>
          <w:p w14:paraId="1AF59F4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BEB523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C4428AE" w14:textId="77777777" w:rsidTr="00E54D49">
        <w:tc>
          <w:tcPr>
            <w:tcW w:w="4788" w:type="dxa"/>
            <w:shd w:val="clear" w:color="auto" w:fill="auto"/>
          </w:tcPr>
          <w:p w14:paraId="21B0B5F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Constancia de participación en el curso de iniciación técnica respectivo, expedido por el FIDENA, sólo para los que laboren por primera vez a bordo de una Embarcación;</w:t>
            </w:r>
          </w:p>
        </w:tc>
        <w:tc>
          <w:tcPr>
            <w:tcW w:w="4788" w:type="dxa"/>
            <w:shd w:val="clear" w:color="auto" w:fill="auto"/>
          </w:tcPr>
          <w:p w14:paraId="134229A4"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Proof of participation in the respective technical initiation course, issued by FIDENA, only for those who work for the first time aboard a vessel;</w:t>
            </w:r>
          </w:p>
        </w:tc>
      </w:tr>
      <w:tr w:rsidR="00AC48C0" w:rsidRPr="0017799F" w14:paraId="190FCE9F" w14:textId="77777777" w:rsidTr="00E54D49">
        <w:tc>
          <w:tcPr>
            <w:tcW w:w="4788" w:type="dxa"/>
            <w:shd w:val="clear" w:color="auto" w:fill="auto"/>
          </w:tcPr>
          <w:p w14:paraId="0DD98C9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DF2DCD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187C609" w14:textId="77777777" w:rsidTr="00E54D49">
        <w:tc>
          <w:tcPr>
            <w:tcW w:w="4788" w:type="dxa"/>
            <w:shd w:val="clear" w:color="auto" w:fill="auto"/>
          </w:tcPr>
          <w:p w14:paraId="0E76766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IV. </w:t>
            </w:r>
            <w:r w:rsidRPr="007023A9">
              <w:rPr>
                <w:rFonts w:ascii="Verdana" w:hAnsi="Verdana"/>
                <w:sz w:val="16"/>
                <w:szCs w:val="16"/>
              </w:rPr>
              <w:t>Constancia vigente de capacitación acorde al tipo de Embarcación, expedida por el FIDENA. Éste se requiere sólo para quienes pretenden ejercer como oficial en un buque especializado conforme a las siguientes características: sistema de transbordo rodado, Buque-Tanque Petrolero, Buque-Tanque Quimiquero, transporte de gas natural licuado, transporte de gas licuado de petróleo, Embarcación de Posicionamiento Dinámico y atunero;</w:t>
            </w:r>
          </w:p>
        </w:tc>
        <w:tc>
          <w:tcPr>
            <w:tcW w:w="4788" w:type="dxa"/>
            <w:shd w:val="clear" w:color="auto" w:fill="auto"/>
          </w:tcPr>
          <w:p w14:paraId="71A99360"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Current certificate of training according to the type of vessel, issued by FIDENA. This is required only for those who intend to act as an officer on a specialized vessel in accordance with the following characteristics: wheeled tran</w:t>
            </w:r>
            <w:r>
              <w:rPr>
                <w:rFonts w:ascii="Verdana" w:hAnsi="Verdana"/>
                <w:sz w:val="16"/>
                <w:szCs w:val="16"/>
                <w:lang w:val="en-US"/>
              </w:rPr>
              <w:t>s-</w:t>
            </w:r>
            <w:r w:rsidRPr="007023A9">
              <w:rPr>
                <w:rFonts w:ascii="Verdana" w:hAnsi="Verdana"/>
                <w:sz w:val="16"/>
                <w:szCs w:val="16"/>
                <w:lang w:val="en-US"/>
              </w:rPr>
              <w:t xml:space="preserve">shipment system, </w:t>
            </w:r>
            <w:r>
              <w:rPr>
                <w:rFonts w:ascii="Verdana" w:hAnsi="Verdana"/>
                <w:sz w:val="16"/>
                <w:szCs w:val="16"/>
                <w:lang w:val="en-US"/>
              </w:rPr>
              <w:t xml:space="preserve">Petroleum </w:t>
            </w:r>
            <w:r w:rsidRPr="007023A9">
              <w:rPr>
                <w:rFonts w:ascii="Verdana" w:hAnsi="Verdana"/>
                <w:sz w:val="16"/>
                <w:szCs w:val="16"/>
                <w:lang w:val="en-US"/>
              </w:rPr>
              <w:t>Tanker</w:t>
            </w:r>
            <w:r>
              <w:rPr>
                <w:rFonts w:ascii="Verdana" w:hAnsi="Verdana"/>
                <w:sz w:val="16"/>
                <w:szCs w:val="16"/>
                <w:lang w:val="en-US"/>
              </w:rPr>
              <w:t xml:space="preserve"> Ship</w:t>
            </w:r>
            <w:r w:rsidRPr="007023A9">
              <w:rPr>
                <w:rFonts w:ascii="Verdana" w:hAnsi="Verdana"/>
                <w:sz w:val="16"/>
                <w:szCs w:val="16"/>
                <w:lang w:val="en-US"/>
              </w:rPr>
              <w:t>, Chemical Tanker-</w:t>
            </w:r>
            <w:r>
              <w:rPr>
                <w:rFonts w:ascii="Verdana" w:hAnsi="Verdana"/>
                <w:sz w:val="16"/>
                <w:szCs w:val="16"/>
                <w:lang w:val="en-US"/>
              </w:rPr>
              <w:t>Ship</w:t>
            </w:r>
            <w:r w:rsidRPr="007023A9">
              <w:rPr>
                <w:rFonts w:ascii="Verdana" w:hAnsi="Verdana"/>
                <w:sz w:val="16"/>
                <w:szCs w:val="16"/>
                <w:lang w:val="en-US"/>
              </w:rPr>
              <w:t xml:space="preserve">, transport of liquefied natural gas, transport of liquefied petroleum gas, Embarkation of Dynamic and </w:t>
            </w:r>
            <w:r>
              <w:rPr>
                <w:rFonts w:ascii="Verdana" w:hAnsi="Verdana"/>
                <w:sz w:val="16"/>
                <w:szCs w:val="16"/>
                <w:lang w:val="en-US"/>
              </w:rPr>
              <w:t>T</w:t>
            </w:r>
            <w:r w:rsidRPr="007023A9">
              <w:rPr>
                <w:rFonts w:ascii="Verdana" w:hAnsi="Verdana"/>
                <w:sz w:val="16"/>
                <w:szCs w:val="16"/>
                <w:lang w:val="en-US"/>
              </w:rPr>
              <w:t>una positioning;</w:t>
            </w:r>
          </w:p>
        </w:tc>
      </w:tr>
      <w:tr w:rsidR="00AC48C0" w:rsidRPr="0017799F" w14:paraId="7E5D4CEE" w14:textId="77777777" w:rsidTr="00E54D49">
        <w:tc>
          <w:tcPr>
            <w:tcW w:w="4788" w:type="dxa"/>
            <w:shd w:val="clear" w:color="auto" w:fill="auto"/>
          </w:tcPr>
          <w:p w14:paraId="20C4FA0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FB7845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4B57E81" w14:textId="77777777" w:rsidTr="00E54D49">
        <w:tc>
          <w:tcPr>
            <w:tcW w:w="4788" w:type="dxa"/>
            <w:shd w:val="clear" w:color="auto" w:fill="auto"/>
          </w:tcPr>
          <w:p w14:paraId="5C5D374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Licencia vigente como Radiotelegrafista o Radio Operador, expedido por la autoridad en telecomunicaciones respectiva;</w:t>
            </w:r>
          </w:p>
        </w:tc>
        <w:tc>
          <w:tcPr>
            <w:tcW w:w="4788" w:type="dxa"/>
            <w:shd w:val="clear" w:color="auto" w:fill="auto"/>
          </w:tcPr>
          <w:p w14:paraId="7F1F7416"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C87FC9">
              <w:rPr>
                <w:rFonts w:ascii="Verdana" w:hAnsi="Verdana"/>
                <w:sz w:val="16"/>
                <w:szCs w:val="16"/>
                <w:lang w:val="en-US"/>
              </w:rPr>
              <w:t>Current</w:t>
            </w:r>
            <w:r w:rsidRPr="007023A9">
              <w:rPr>
                <w:rFonts w:ascii="Verdana" w:hAnsi="Verdana"/>
                <w:b/>
                <w:bCs/>
                <w:sz w:val="16"/>
                <w:szCs w:val="16"/>
                <w:lang w:val="en-US"/>
              </w:rPr>
              <w:t xml:space="preserve"> </w:t>
            </w:r>
            <w:r w:rsidRPr="007023A9">
              <w:rPr>
                <w:rFonts w:ascii="Verdana" w:hAnsi="Verdana"/>
                <w:sz w:val="16"/>
                <w:szCs w:val="16"/>
                <w:lang w:val="en-US"/>
              </w:rPr>
              <w:t>license as a Radiotelegra</w:t>
            </w:r>
            <w:r>
              <w:rPr>
                <w:rFonts w:ascii="Verdana" w:hAnsi="Verdana"/>
                <w:sz w:val="16"/>
                <w:szCs w:val="16"/>
                <w:lang w:val="en-US"/>
              </w:rPr>
              <w:t>ph operator</w:t>
            </w:r>
            <w:r w:rsidRPr="007023A9">
              <w:rPr>
                <w:rFonts w:ascii="Verdana" w:hAnsi="Verdana"/>
                <w:sz w:val="16"/>
                <w:szCs w:val="16"/>
                <w:lang w:val="en-US"/>
              </w:rPr>
              <w:t xml:space="preserve"> or Radio Opera</w:t>
            </w:r>
            <w:r>
              <w:rPr>
                <w:rFonts w:ascii="Verdana" w:hAnsi="Verdana"/>
                <w:sz w:val="16"/>
                <w:szCs w:val="16"/>
                <w:lang w:val="en-US"/>
              </w:rPr>
              <w:t>t</w:t>
            </w:r>
            <w:r w:rsidRPr="007023A9">
              <w:rPr>
                <w:rFonts w:ascii="Verdana" w:hAnsi="Verdana"/>
                <w:sz w:val="16"/>
                <w:szCs w:val="16"/>
                <w:lang w:val="en-US"/>
              </w:rPr>
              <w:t>or, issued by the respective telecommunications authority;</w:t>
            </w:r>
          </w:p>
        </w:tc>
      </w:tr>
      <w:tr w:rsidR="00AC48C0" w:rsidRPr="0017799F" w14:paraId="01150709" w14:textId="77777777" w:rsidTr="00E54D49">
        <w:tc>
          <w:tcPr>
            <w:tcW w:w="4788" w:type="dxa"/>
            <w:shd w:val="clear" w:color="auto" w:fill="auto"/>
          </w:tcPr>
          <w:p w14:paraId="71C3074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1FB4F1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DE2B385" w14:textId="77777777" w:rsidTr="00E54D49">
        <w:tc>
          <w:tcPr>
            <w:tcW w:w="4788" w:type="dxa"/>
            <w:shd w:val="clear" w:color="auto" w:fill="auto"/>
          </w:tcPr>
          <w:p w14:paraId="1EBB9F2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VI. </w:t>
            </w:r>
            <w:r w:rsidRPr="007023A9">
              <w:rPr>
                <w:rFonts w:ascii="Verdana" w:hAnsi="Verdana"/>
                <w:sz w:val="16"/>
                <w:szCs w:val="16"/>
              </w:rPr>
              <w:t>Dos fotografías a color, de frente de 3 x 2.5 centímetros tamaño infantil, con el uniforme que se menciona en el Manual de Uniformes que expida la Dirección General;</w:t>
            </w:r>
          </w:p>
        </w:tc>
        <w:tc>
          <w:tcPr>
            <w:tcW w:w="4788" w:type="dxa"/>
            <w:shd w:val="clear" w:color="auto" w:fill="auto"/>
          </w:tcPr>
          <w:p w14:paraId="1ED5DF42"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 xml:space="preserve">Two color photographs, </w:t>
            </w:r>
            <w:r>
              <w:rPr>
                <w:rFonts w:ascii="Verdana" w:hAnsi="Verdana"/>
                <w:sz w:val="16"/>
                <w:szCs w:val="16"/>
                <w:lang w:val="en-US"/>
              </w:rPr>
              <w:t>front facing of 3 x 2.5 centimeters, child size</w:t>
            </w:r>
            <w:r w:rsidRPr="007023A9">
              <w:rPr>
                <w:rFonts w:ascii="Verdana" w:hAnsi="Verdana"/>
                <w:sz w:val="16"/>
                <w:szCs w:val="16"/>
                <w:lang w:val="en-US"/>
              </w:rPr>
              <w:t>, with the uniform mentioned in the Manual of Uniforms issued by the General Directorate;</w:t>
            </w:r>
          </w:p>
        </w:tc>
      </w:tr>
      <w:tr w:rsidR="00AC48C0" w:rsidRPr="0017799F" w14:paraId="7117ABA7" w14:textId="77777777" w:rsidTr="00E54D49">
        <w:tc>
          <w:tcPr>
            <w:tcW w:w="4788" w:type="dxa"/>
            <w:shd w:val="clear" w:color="auto" w:fill="auto"/>
          </w:tcPr>
          <w:p w14:paraId="4D0DAA8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054D26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3B02902" w14:textId="77777777" w:rsidTr="00E54D49">
        <w:tc>
          <w:tcPr>
            <w:tcW w:w="4788" w:type="dxa"/>
            <w:shd w:val="clear" w:color="auto" w:fill="auto"/>
          </w:tcPr>
          <w:p w14:paraId="34210C6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Copia del certificado vigente de Operador General del SMSSM, expedido por la Dirección General, y</w:t>
            </w:r>
          </w:p>
        </w:tc>
        <w:tc>
          <w:tcPr>
            <w:tcW w:w="4788" w:type="dxa"/>
            <w:shd w:val="clear" w:color="auto" w:fill="auto"/>
          </w:tcPr>
          <w:p w14:paraId="72E559BA"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Copy of the current SMSSM General Operator certificate, issued by the General Directorate, and</w:t>
            </w:r>
          </w:p>
        </w:tc>
      </w:tr>
      <w:tr w:rsidR="00AC48C0" w:rsidRPr="0017799F" w14:paraId="0FCA9791" w14:textId="77777777" w:rsidTr="00E54D49">
        <w:tc>
          <w:tcPr>
            <w:tcW w:w="4788" w:type="dxa"/>
            <w:shd w:val="clear" w:color="auto" w:fill="auto"/>
          </w:tcPr>
          <w:p w14:paraId="7822160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EB4F93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1725D8C" w14:textId="77777777" w:rsidTr="00E54D49">
        <w:tc>
          <w:tcPr>
            <w:tcW w:w="4788" w:type="dxa"/>
            <w:shd w:val="clear" w:color="auto" w:fill="auto"/>
          </w:tcPr>
          <w:p w14:paraId="6A25598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VIII.</w:t>
            </w:r>
            <w:r w:rsidRPr="007023A9">
              <w:rPr>
                <w:rFonts w:ascii="Verdana" w:hAnsi="Verdana"/>
                <w:sz w:val="16"/>
                <w:szCs w:val="16"/>
              </w:rPr>
              <w:t xml:space="preserve"> Constancia de Aptitud Psicofísica vigente.</w:t>
            </w:r>
          </w:p>
        </w:tc>
        <w:tc>
          <w:tcPr>
            <w:tcW w:w="4788" w:type="dxa"/>
            <w:shd w:val="clear" w:color="auto" w:fill="auto"/>
          </w:tcPr>
          <w:p w14:paraId="35E9B285"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Proof of current Psychophysical Aptitude.</w:t>
            </w:r>
          </w:p>
        </w:tc>
      </w:tr>
      <w:tr w:rsidR="00AC48C0" w:rsidRPr="0017799F" w14:paraId="12968EC6" w14:textId="77777777" w:rsidTr="00E54D49">
        <w:tc>
          <w:tcPr>
            <w:tcW w:w="4788" w:type="dxa"/>
            <w:shd w:val="clear" w:color="auto" w:fill="auto"/>
          </w:tcPr>
          <w:p w14:paraId="7B7BBDC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52BF65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AD6E415" w14:textId="77777777" w:rsidTr="00E54D49">
        <w:tc>
          <w:tcPr>
            <w:tcW w:w="4788" w:type="dxa"/>
            <w:shd w:val="clear" w:color="auto" w:fill="auto"/>
          </w:tcPr>
          <w:p w14:paraId="34EFFE9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180.- </w:t>
            </w:r>
            <w:r w:rsidRPr="007023A9">
              <w:rPr>
                <w:rFonts w:ascii="Verdana" w:hAnsi="Verdana"/>
                <w:sz w:val="16"/>
                <w:szCs w:val="16"/>
              </w:rPr>
              <w:t>Para renovar el Certificado de Competencia Especial referido en el artículo anterior, el interesado deberá presentar a la Dirección General:</w:t>
            </w:r>
          </w:p>
        </w:tc>
        <w:tc>
          <w:tcPr>
            <w:tcW w:w="4788" w:type="dxa"/>
            <w:shd w:val="clear" w:color="auto" w:fill="auto"/>
          </w:tcPr>
          <w:p w14:paraId="7607F88B" w14:textId="77777777" w:rsidR="00AC48C0" w:rsidRPr="007023A9" w:rsidRDefault="00AC48C0" w:rsidP="00AC48C0">
            <w:pPr>
              <w:jc w:val="both"/>
              <w:rPr>
                <w:lang w:val="en-US"/>
              </w:rPr>
            </w:pPr>
            <w:r w:rsidRPr="007023A9">
              <w:rPr>
                <w:rFonts w:ascii="Verdana" w:hAnsi="Verdana"/>
                <w:b/>
                <w:bCs/>
                <w:sz w:val="16"/>
                <w:szCs w:val="16"/>
                <w:lang w:val="en-US"/>
              </w:rPr>
              <w:t xml:space="preserve">Article 180.- </w:t>
            </w:r>
            <w:r w:rsidRPr="007023A9">
              <w:rPr>
                <w:rFonts w:ascii="Verdana" w:hAnsi="Verdana"/>
                <w:sz w:val="16"/>
                <w:szCs w:val="16"/>
                <w:lang w:val="en-US"/>
              </w:rPr>
              <w:t>To renew the Certificate of Special Competence referred to in the preceding article, the interested party must submit to the General Directorate:</w:t>
            </w:r>
          </w:p>
        </w:tc>
      </w:tr>
      <w:tr w:rsidR="00AC48C0" w:rsidRPr="0017799F" w14:paraId="158CABC8" w14:textId="77777777" w:rsidTr="00E54D49">
        <w:tc>
          <w:tcPr>
            <w:tcW w:w="4788" w:type="dxa"/>
            <w:shd w:val="clear" w:color="auto" w:fill="auto"/>
          </w:tcPr>
          <w:p w14:paraId="10F8CF9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43FFAF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DCE43F7" w14:textId="77777777" w:rsidTr="00E54D49">
        <w:tc>
          <w:tcPr>
            <w:tcW w:w="4788" w:type="dxa"/>
            <w:shd w:val="clear" w:color="auto" w:fill="auto"/>
          </w:tcPr>
          <w:p w14:paraId="50A6D26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Original del certificado vencido o por vencerse;</w:t>
            </w:r>
          </w:p>
        </w:tc>
        <w:tc>
          <w:tcPr>
            <w:tcW w:w="4788" w:type="dxa"/>
            <w:shd w:val="clear" w:color="auto" w:fill="auto"/>
          </w:tcPr>
          <w:p w14:paraId="2AE27C7B"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Pr>
                <w:rFonts w:ascii="Verdana" w:hAnsi="Verdana"/>
                <w:sz w:val="16"/>
                <w:szCs w:val="16"/>
                <w:lang w:val="en-US"/>
              </w:rPr>
              <w:t>An o</w:t>
            </w:r>
            <w:r w:rsidRPr="007023A9">
              <w:rPr>
                <w:rFonts w:ascii="Verdana" w:hAnsi="Verdana"/>
                <w:sz w:val="16"/>
                <w:szCs w:val="16"/>
                <w:lang w:val="en-US"/>
              </w:rPr>
              <w:t xml:space="preserve">riginal certificate expired or </w:t>
            </w:r>
            <w:r>
              <w:rPr>
                <w:rFonts w:ascii="Verdana" w:hAnsi="Verdana"/>
                <w:sz w:val="16"/>
                <w:szCs w:val="16"/>
                <w:lang w:val="en-US"/>
              </w:rPr>
              <w:t>about to expire;</w:t>
            </w:r>
          </w:p>
        </w:tc>
      </w:tr>
      <w:tr w:rsidR="00AC48C0" w:rsidRPr="0017799F" w14:paraId="26CE5568" w14:textId="77777777" w:rsidTr="00E54D49">
        <w:tc>
          <w:tcPr>
            <w:tcW w:w="4788" w:type="dxa"/>
            <w:shd w:val="clear" w:color="auto" w:fill="auto"/>
          </w:tcPr>
          <w:p w14:paraId="7D1226E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C6C6E4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A5A4732" w14:textId="77777777" w:rsidTr="00E54D49">
        <w:tc>
          <w:tcPr>
            <w:tcW w:w="4788" w:type="dxa"/>
            <w:shd w:val="clear" w:color="auto" w:fill="auto"/>
          </w:tcPr>
          <w:p w14:paraId="54AF4D8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Constancia de Aptitud Psicofísica vigente;</w:t>
            </w:r>
          </w:p>
        </w:tc>
        <w:tc>
          <w:tcPr>
            <w:tcW w:w="4788" w:type="dxa"/>
            <w:shd w:val="clear" w:color="auto" w:fill="auto"/>
          </w:tcPr>
          <w:p w14:paraId="643EDABC"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Evidence of current Psychophysical Aptitude;</w:t>
            </w:r>
          </w:p>
        </w:tc>
      </w:tr>
      <w:tr w:rsidR="00AC48C0" w:rsidRPr="0017799F" w14:paraId="158FA50B" w14:textId="77777777" w:rsidTr="00E54D49">
        <w:tc>
          <w:tcPr>
            <w:tcW w:w="4788" w:type="dxa"/>
            <w:shd w:val="clear" w:color="auto" w:fill="auto"/>
          </w:tcPr>
          <w:p w14:paraId="546A2E6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8829B6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DB8D2B5" w14:textId="77777777" w:rsidTr="00E54D49">
        <w:tc>
          <w:tcPr>
            <w:tcW w:w="4788" w:type="dxa"/>
            <w:shd w:val="clear" w:color="auto" w:fill="auto"/>
          </w:tcPr>
          <w:p w14:paraId="42BB517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Dos fotografías con las mismas características que se señalan para la expedición;</w:t>
            </w:r>
          </w:p>
        </w:tc>
        <w:tc>
          <w:tcPr>
            <w:tcW w:w="4788" w:type="dxa"/>
            <w:shd w:val="clear" w:color="auto" w:fill="auto"/>
          </w:tcPr>
          <w:p w14:paraId="2730299A"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Two photographs with the same characteristics that are </w:t>
            </w:r>
            <w:r>
              <w:rPr>
                <w:rFonts w:ascii="Verdana" w:hAnsi="Verdana"/>
                <w:sz w:val="16"/>
                <w:szCs w:val="16"/>
                <w:lang w:val="en-US"/>
              </w:rPr>
              <w:t>indicated for the issuance</w:t>
            </w:r>
            <w:r w:rsidRPr="007023A9">
              <w:rPr>
                <w:rFonts w:ascii="Verdana" w:hAnsi="Verdana"/>
                <w:sz w:val="16"/>
                <w:szCs w:val="16"/>
                <w:lang w:val="en-US"/>
              </w:rPr>
              <w:t>;</w:t>
            </w:r>
          </w:p>
        </w:tc>
      </w:tr>
      <w:tr w:rsidR="00AC48C0" w:rsidRPr="0017799F" w14:paraId="53D7F131" w14:textId="77777777" w:rsidTr="00E54D49">
        <w:tc>
          <w:tcPr>
            <w:tcW w:w="4788" w:type="dxa"/>
            <w:shd w:val="clear" w:color="auto" w:fill="auto"/>
          </w:tcPr>
          <w:p w14:paraId="36785AD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24107E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81C0516" w14:textId="77777777" w:rsidTr="00E54D49">
        <w:tc>
          <w:tcPr>
            <w:tcW w:w="4788" w:type="dxa"/>
            <w:shd w:val="clear" w:color="auto" w:fill="auto"/>
          </w:tcPr>
          <w:p w14:paraId="1E4CD65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Licencia vigente como Radiotelegrafista o Radio Operador, expedida por la autoridad en telecomunicaciones respectiva;</w:t>
            </w:r>
          </w:p>
        </w:tc>
        <w:tc>
          <w:tcPr>
            <w:tcW w:w="4788" w:type="dxa"/>
            <w:shd w:val="clear" w:color="auto" w:fill="auto"/>
          </w:tcPr>
          <w:p w14:paraId="04C6C263"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Current license as a Radiotelegr</w:t>
            </w:r>
            <w:r>
              <w:rPr>
                <w:rFonts w:ascii="Verdana" w:hAnsi="Verdana"/>
                <w:sz w:val="16"/>
                <w:szCs w:val="16"/>
                <w:lang w:val="en-US"/>
              </w:rPr>
              <w:t>aph operator</w:t>
            </w:r>
            <w:r w:rsidRPr="007023A9">
              <w:rPr>
                <w:rFonts w:ascii="Verdana" w:hAnsi="Verdana"/>
                <w:sz w:val="16"/>
                <w:szCs w:val="16"/>
                <w:lang w:val="en-US"/>
              </w:rPr>
              <w:t xml:space="preserve"> or Radio Opera</w:t>
            </w:r>
            <w:r>
              <w:rPr>
                <w:rFonts w:ascii="Verdana" w:hAnsi="Verdana"/>
                <w:sz w:val="16"/>
                <w:szCs w:val="16"/>
                <w:lang w:val="en-US"/>
              </w:rPr>
              <w:t>t</w:t>
            </w:r>
            <w:r w:rsidRPr="007023A9">
              <w:rPr>
                <w:rFonts w:ascii="Verdana" w:hAnsi="Verdana"/>
                <w:sz w:val="16"/>
                <w:szCs w:val="16"/>
                <w:lang w:val="en-US"/>
              </w:rPr>
              <w:t>or, issued by the respective telecomm</w:t>
            </w:r>
            <w:r w:rsidRPr="007023A9">
              <w:rPr>
                <w:rFonts w:ascii="Verdana" w:hAnsi="Verdana"/>
                <w:sz w:val="16"/>
                <w:szCs w:val="16"/>
                <w:lang w:val="en-US"/>
              </w:rPr>
              <w:lastRenderedPageBreak/>
              <w:t>unications authority;</w:t>
            </w:r>
          </w:p>
        </w:tc>
      </w:tr>
      <w:tr w:rsidR="00AC48C0" w:rsidRPr="0017799F" w14:paraId="5C1B7944" w14:textId="77777777" w:rsidTr="00E54D49">
        <w:tc>
          <w:tcPr>
            <w:tcW w:w="4788" w:type="dxa"/>
            <w:shd w:val="clear" w:color="auto" w:fill="auto"/>
          </w:tcPr>
          <w:p w14:paraId="45FC14E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2B9C73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F658576" w14:textId="77777777" w:rsidTr="00E54D49">
        <w:tc>
          <w:tcPr>
            <w:tcW w:w="4788" w:type="dxa"/>
            <w:shd w:val="clear" w:color="auto" w:fill="auto"/>
          </w:tcPr>
          <w:p w14:paraId="2508173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Constancia vigente de capacitación básica en materia de seguridad acorde al Convenio STCW y/o convenio internacional del que el Estado Mexicano sea parte en materia de Educación Marítima Mercante, expedida por el FIDENA;</w:t>
            </w:r>
          </w:p>
        </w:tc>
        <w:tc>
          <w:tcPr>
            <w:tcW w:w="4788" w:type="dxa"/>
            <w:shd w:val="clear" w:color="auto" w:fill="auto"/>
          </w:tcPr>
          <w:p w14:paraId="426FA04D"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Proof of basic safety training in accordance with the STCW Agreement and/or international agreement to which the Mexican State is a party in the area of </w:t>
            </w:r>
            <w:r w:rsidRPr="007023A9">
              <w:rPr>
                <w:rFonts w:ascii="Arial" w:hAnsi="Arial" w:cs="Arial"/>
                <w:sz w:val="16"/>
                <w:szCs w:val="16"/>
                <w:lang w:val="en-US"/>
              </w:rPr>
              <w:t>​​</w:t>
            </w:r>
            <w:r w:rsidRPr="007023A9">
              <w:rPr>
                <w:rFonts w:ascii="Verdana" w:hAnsi="Verdana"/>
                <w:sz w:val="16"/>
                <w:szCs w:val="16"/>
                <w:lang w:val="en-US"/>
              </w:rPr>
              <w:t>Merchant Maritime Education, issued by FIDENA;</w:t>
            </w:r>
          </w:p>
        </w:tc>
      </w:tr>
      <w:tr w:rsidR="00AC48C0" w:rsidRPr="0017799F" w14:paraId="5F22331F" w14:textId="77777777" w:rsidTr="00E54D49">
        <w:tc>
          <w:tcPr>
            <w:tcW w:w="4788" w:type="dxa"/>
            <w:shd w:val="clear" w:color="auto" w:fill="auto"/>
          </w:tcPr>
          <w:p w14:paraId="04BDD16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116B4C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866372C" w14:textId="77777777" w:rsidTr="00E54D49">
        <w:tc>
          <w:tcPr>
            <w:tcW w:w="4788" w:type="dxa"/>
            <w:shd w:val="clear" w:color="auto" w:fill="auto"/>
          </w:tcPr>
          <w:p w14:paraId="3E101DA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Copia del certificado vigente de Operador General del SMSSM, expedido por la Dirección General, y</w:t>
            </w:r>
          </w:p>
        </w:tc>
        <w:tc>
          <w:tcPr>
            <w:tcW w:w="4788" w:type="dxa"/>
            <w:shd w:val="clear" w:color="auto" w:fill="auto"/>
          </w:tcPr>
          <w:p w14:paraId="0B4D87FA"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Copy of the current SMSSM General Operator certificate, issued by the General Directorate, and</w:t>
            </w:r>
          </w:p>
        </w:tc>
      </w:tr>
      <w:tr w:rsidR="00AC48C0" w:rsidRPr="0017799F" w14:paraId="19E77B28" w14:textId="77777777" w:rsidTr="00E54D49">
        <w:tc>
          <w:tcPr>
            <w:tcW w:w="4788" w:type="dxa"/>
            <w:shd w:val="clear" w:color="auto" w:fill="auto"/>
          </w:tcPr>
          <w:p w14:paraId="445F530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801D8D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E9EC086" w14:textId="77777777" w:rsidTr="00E54D49">
        <w:tc>
          <w:tcPr>
            <w:tcW w:w="4788" w:type="dxa"/>
            <w:shd w:val="clear" w:color="auto" w:fill="auto"/>
          </w:tcPr>
          <w:p w14:paraId="606C6DF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VII. </w:t>
            </w:r>
            <w:r w:rsidRPr="007023A9">
              <w:rPr>
                <w:rFonts w:ascii="Verdana" w:hAnsi="Verdana"/>
                <w:sz w:val="16"/>
                <w:szCs w:val="16"/>
              </w:rPr>
              <w:t>Para ejercer como Radio Operador en un buque especializado, de conformidad con los artículos anteriores, constancia de aprobación del curso, expedida por el FIDENA.</w:t>
            </w:r>
          </w:p>
        </w:tc>
        <w:tc>
          <w:tcPr>
            <w:tcW w:w="4788" w:type="dxa"/>
            <w:shd w:val="clear" w:color="auto" w:fill="auto"/>
          </w:tcPr>
          <w:p w14:paraId="3AC3A507"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To exercise as a Radio Operator in a specialized vessel, in accordance with the preceding articles, proof of approval of the course, issued by FIDENA.</w:t>
            </w:r>
          </w:p>
        </w:tc>
      </w:tr>
      <w:tr w:rsidR="00AC48C0" w:rsidRPr="0017799F" w14:paraId="1769528B" w14:textId="77777777" w:rsidTr="00E54D49">
        <w:tc>
          <w:tcPr>
            <w:tcW w:w="4788" w:type="dxa"/>
            <w:shd w:val="clear" w:color="auto" w:fill="auto"/>
          </w:tcPr>
          <w:p w14:paraId="2B4CE3B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FC8DA3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9279913" w14:textId="77777777" w:rsidTr="00E54D49">
        <w:tc>
          <w:tcPr>
            <w:tcW w:w="4788" w:type="dxa"/>
            <w:shd w:val="clear" w:color="auto" w:fill="auto"/>
          </w:tcPr>
          <w:p w14:paraId="3E90660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181.-</w:t>
            </w:r>
            <w:r w:rsidRPr="007023A9">
              <w:rPr>
                <w:rFonts w:ascii="Verdana" w:hAnsi="Verdana"/>
                <w:sz w:val="16"/>
                <w:szCs w:val="16"/>
              </w:rPr>
              <w:t xml:space="preserve"> La persona interesada en obtener un Certificado de Competencia Especial como Médico General a bordo, deberá presentar ante la Dirección General los siguientes documentos:</w:t>
            </w:r>
          </w:p>
        </w:tc>
        <w:tc>
          <w:tcPr>
            <w:tcW w:w="4788" w:type="dxa"/>
            <w:shd w:val="clear" w:color="auto" w:fill="auto"/>
          </w:tcPr>
          <w:p w14:paraId="44A7EC78" w14:textId="77777777" w:rsidR="00AC48C0" w:rsidRPr="007023A9" w:rsidRDefault="00AC48C0" w:rsidP="00AC48C0">
            <w:pPr>
              <w:jc w:val="both"/>
              <w:rPr>
                <w:lang w:val="en-US"/>
              </w:rPr>
            </w:pPr>
            <w:r w:rsidRPr="007023A9">
              <w:rPr>
                <w:rFonts w:ascii="Verdana" w:hAnsi="Verdana"/>
                <w:b/>
                <w:bCs/>
                <w:sz w:val="16"/>
                <w:szCs w:val="16"/>
                <w:lang w:val="en-US"/>
              </w:rPr>
              <w:t xml:space="preserve">Article 181.- </w:t>
            </w:r>
            <w:r w:rsidRPr="007023A9">
              <w:rPr>
                <w:rFonts w:ascii="Verdana" w:hAnsi="Verdana"/>
                <w:sz w:val="16"/>
                <w:szCs w:val="16"/>
                <w:lang w:val="en-US"/>
              </w:rPr>
              <w:t>The person interested in obtaining a Certificate of Special Competence as a General Physician on board, must submit the following documents to the General Directorate:</w:t>
            </w:r>
          </w:p>
        </w:tc>
      </w:tr>
      <w:tr w:rsidR="00AC48C0" w:rsidRPr="0017799F" w14:paraId="0076BF88" w14:textId="77777777" w:rsidTr="00E54D49">
        <w:tc>
          <w:tcPr>
            <w:tcW w:w="4788" w:type="dxa"/>
            <w:shd w:val="clear" w:color="auto" w:fill="auto"/>
          </w:tcPr>
          <w:p w14:paraId="7F2853C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923E0E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7165782" w14:textId="77777777" w:rsidTr="00E54D49">
        <w:tc>
          <w:tcPr>
            <w:tcW w:w="4788" w:type="dxa"/>
            <w:shd w:val="clear" w:color="auto" w:fill="auto"/>
          </w:tcPr>
          <w:p w14:paraId="669E62D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Copia certificada del acta de nacimiento;</w:t>
            </w:r>
          </w:p>
        </w:tc>
        <w:tc>
          <w:tcPr>
            <w:tcW w:w="4788" w:type="dxa"/>
            <w:shd w:val="clear" w:color="auto" w:fill="auto"/>
          </w:tcPr>
          <w:p w14:paraId="65422F1D"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Certified copy of the birth certificate;</w:t>
            </w:r>
          </w:p>
        </w:tc>
      </w:tr>
      <w:tr w:rsidR="00AC48C0" w:rsidRPr="0017799F" w14:paraId="1C13679F" w14:textId="77777777" w:rsidTr="00E54D49">
        <w:tc>
          <w:tcPr>
            <w:tcW w:w="4788" w:type="dxa"/>
            <w:shd w:val="clear" w:color="auto" w:fill="auto"/>
          </w:tcPr>
          <w:p w14:paraId="6F27E63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8B8FEC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D27C435" w14:textId="77777777" w:rsidTr="00E54D49">
        <w:tc>
          <w:tcPr>
            <w:tcW w:w="4788" w:type="dxa"/>
            <w:shd w:val="clear" w:color="auto" w:fill="auto"/>
          </w:tcPr>
          <w:p w14:paraId="2F7B093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Copia del título y cédula profesional;</w:t>
            </w:r>
          </w:p>
        </w:tc>
        <w:tc>
          <w:tcPr>
            <w:tcW w:w="4788" w:type="dxa"/>
            <w:shd w:val="clear" w:color="auto" w:fill="auto"/>
          </w:tcPr>
          <w:p w14:paraId="1E1E5822"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Copy of the title and </w:t>
            </w:r>
            <w:r>
              <w:rPr>
                <w:rFonts w:ascii="Verdana" w:hAnsi="Verdana"/>
                <w:sz w:val="16"/>
                <w:szCs w:val="16"/>
                <w:lang w:val="en-US"/>
              </w:rPr>
              <w:t>professional license</w:t>
            </w:r>
            <w:r w:rsidRPr="007023A9">
              <w:rPr>
                <w:rFonts w:ascii="Verdana" w:hAnsi="Verdana"/>
                <w:sz w:val="16"/>
                <w:szCs w:val="16"/>
                <w:lang w:val="en-US"/>
              </w:rPr>
              <w:t>;</w:t>
            </w:r>
          </w:p>
        </w:tc>
      </w:tr>
      <w:tr w:rsidR="00AC48C0" w:rsidRPr="0017799F" w14:paraId="112B3FC2" w14:textId="77777777" w:rsidTr="00E54D49">
        <w:tc>
          <w:tcPr>
            <w:tcW w:w="4788" w:type="dxa"/>
            <w:shd w:val="clear" w:color="auto" w:fill="auto"/>
          </w:tcPr>
          <w:p w14:paraId="499ECD0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C2CE3C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6A3929D" w14:textId="77777777" w:rsidTr="00E54D49">
        <w:tc>
          <w:tcPr>
            <w:tcW w:w="4788" w:type="dxa"/>
            <w:shd w:val="clear" w:color="auto" w:fill="auto"/>
          </w:tcPr>
          <w:p w14:paraId="4339AFB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Constancia de Aptitud Psicofísica vigente;</w:t>
            </w:r>
          </w:p>
        </w:tc>
        <w:tc>
          <w:tcPr>
            <w:tcW w:w="4788" w:type="dxa"/>
            <w:shd w:val="clear" w:color="auto" w:fill="auto"/>
          </w:tcPr>
          <w:p w14:paraId="17161EAD"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Evidence of current Psychophysical Aptitude;</w:t>
            </w:r>
          </w:p>
        </w:tc>
      </w:tr>
      <w:tr w:rsidR="00AC48C0" w:rsidRPr="0017799F" w14:paraId="2F9C147A" w14:textId="77777777" w:rsidTr="00E54D49">
        <w:tc>
          <w:tcPr>
            <w:tcW w:w="4788" w:type="dxa"/>
            <w:shd w:val="clear" w:color="auto" w:fill="auto"/>
          </w:tcPr>
          <w:p w14:paraId="0C3C5A9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26D211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8CB27FB" w14:textId="77777777" w:rsidTr="00E54D49">
        <w:tc>
          <w:tcPr>
            <w:tcW w:w="4788" w:type="dxa"/>
            <w:shd w:val="clear" w:color="auto" w:fill="auto"/>
          </w:tcPr>
          <w:p w14:paraId="11CA55F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Constancia vigente del curso básico de seguridad acorde al Convenio STCW y/o convenio internacional del que el Estado Mexicano sea parte en materia de Educación Marítima Mercante, expedida por el FIDENA;</w:t>
            </w:r>
          </w:p>
        </w:tc>
        <w:tc>
          <w:tcPr>
            <w:tcW w:w="4788" w:type="dxa"/>
            <w:shd w:val="clear" w:color="auto" w:fill="auto"/>
          </w:tcPr>
          <w:p w14:paraId="1A513782"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Current certificate of the basic safety course in accordance with the STCW Agreement and/or international agreement to which the Mexican State is a party in the area of </w:t>
            </w:r>
            <w:r w:rsidRPr="007023A9">
              <w:rPr>
                <w:rFonts w:ascii="Arial" w:hAnsi="Arial" w:cs="Arial"/>
                <w:sz w:val="16"/>
                <w:szCs w:val="16"/>
                <w:lang w:val="en-US"/>
              </w:rPr>
              <w:t>​​</w:t>
            </w:r>
            <w:r w:rsidRPr="007023A9">
              <w:rPr>
                <w:rFonts w:ascii="Verdana" w:hAnsi="Verdana"/>
                <w:sz w:val="16"/>
                <w:szCs w:val="16"/>
                <w:lang w:val="en-US"/>
              </w:rPr>
              <w:t>Merchant Maritime Education, issued by FIDENA;</w:t>
            </w:r>
          </w:p>
        </w:tc>
      </w:tr>
      <w:tr w:rsidR="00AC48C0" w:rsidRPr="0017799F" w14:paraId="2E3A7774" w14:textId="77777777" w:rsidTr="00E54D49">
        <w:tc>
          <w:tcPr>
            <w:tcW w:w="4788" w:type="dxa"/>
            <w:shd w:val="clear" w:color="auto" w:fill="auto"/>
          </w:tcPr>
          <w:p w14:paraId="64C9930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41AABB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5331745" w14:textId="77777777" w:rsidTr="00E54D49">
        <w:tc>
          <w:tcPr>
            <w:tcW w:w="4788" w:type="dxa"/>
            <w:shd w:val="clear" w:color="auto" w:fill="auto"/>
          </w:tcPr>
          <w:p w14:paraId="14056D2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Título, cédula profesional y constancia de participación en el curso de iniciación técnica, expedida por el FIDENA. Sólo para quienes laboren por primera vez a bordo de una Embarcación, y</w:t>
            </w:r>
          </w:p>
        </w:tc>
        <w:tc>
          <w:tcPr>
            <w:tcW w:w="4788" w:type="dxa"/>
            <w:shd w:val="clear" w:color="auto" w:fill="auto"/>
          </w:tcPr>
          <w:p w14:paraId="2F39BDCC"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Title, </w:t>
            </w:r>
            <w:r>
              <w:rPr>
                <w:rFonts w:ascii="Verdana" w:hAnsi="Verdana"/>
                <w:sz w:val="16"/>
                <w:szCs w:val="16"/>
                <w:lang w:val="en-US"/>
              </w:rPr>
              <w:t>professional license</w:t>
            </w:r>
            <w:r w:rsidRPr="007023A9">
              <w:rPr>
                <w:rFonts w:ascii="Verdana" w:hAnsi="Verdana"/>
                <w:sz w:val="16"/>
                <w:szCs w:val="16"/>
                <w:lang w:val="en-US"/>
              </w:rPr>
              <w:t xml:space="preserve"> and proof of participation in the technical initiation course, issued by FIDENA</w:t>
            </w:r>
            <w:r>
              <w:rPr>
                <w:rFonts w:ascii="Verdana" w:hAnsi="Verdana"/>
                <w:sz w:val="16"/>
                <w:szCs w:val="16"/>
                <w:lang w:val="en-US"/>
              </w:rPr>
              <w:t>, o</w:t>
            </w:r>
            <w:r w:rsidRPr="007023A9">
              <w:rPr>
                <w:rFonts w:ascii="Verdana" w:hAnsi="Verdana"/>
                <w:sz w:val="16"/>
                <w:szCs w:val="16"/>
                <w:lang w:val="en-US"/>
              </w:rPr>
              <w:t>nly for those who work for the first time aboard a boat, and</w:t>
            </w:r>
          </w:p>
        </w:tc>
      </w:tr>
      <w:tr w:rsidR="00AC48C0" w:rsidRPr="0017799F" w14:paraId="771132A1" w14:textId="77777777" w:rsidTr="00E54D49">
        <w:tc>
          <w:tcPr>
            <w:tcW w:w="4788" w:type="dxa"/>
            <w:shd w:val="clear" w:color="auto" w:fill="auto"/>
          </w:tcPr>
          <w:p w14:paraId="24109BF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C3B394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C9D8881" w14:textId="77777777" w:rsidTr="00E54D49">
        <w:tc>
          <w:tcPr>
            <w:tcW w:w="4788" w:type="dxa"/>
            <w:shd w:val="clear" w:color="auto" w:fill="auto"/>
          </w:tcPr>
          <w:p w14:paraId="69D0428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Dos fotografías a color, de frente de 3 x 2.5 centímetros tamaño infantil, con el uniforme que se menciona en el Manual de Uniformes que expida la Dirección General.</w:t>
            </w:r>
          </w:p>
        </w:tc>
        <w:tc>
          <w:tcPr>
            <w:tcW w:w="4788" w:type="dxa"/>
            <w:shd w:val="clear" w:color="auto" w:fill="auto"/>
          </w:tcPr>
          <w:p w14:paraId="7594E837"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 xml:space="preserve">Two color photographs, </w:t>
            </w:r>
            <w:r>
              <w:rPr>
                <w:rFonts w:ascii="Verdana" w:hAnsi="Verdana"/>
                <w:sz w:val="16"/>
                <w:szCs w:val="16"/>
                <w:lang w:val="en-US"/>
              </w:rPr>
              <w:t>front facing of 3 x 2.5 centimeters, child size</w:t>
            </w:r>
            <w:r w:rsidRPr="007023A9">
              <w:rPr>
                <w:rFonts w:ascii="Verdana" w:hAnsi="Verdana"/>
                <w:sz w:val="16"/>
                <w:szCs w:val="16"/>
                <w:lang w:val="en-US"/>
              </w:rPr>
              <w:t>, with the uniform mentioned in the Manual of Uniforms issued by the General Directorate.</w:t>
            </w:r>
          </w:p>
        </w:tc>
      </w:tr>
      <w:tr w:rsidR="00AC48C0" w:rsidRPr="0017799F" w14:paraId="159FFC89" w14:textId="77777777" w:rsidTr="00E54D49">
        <w:tc>
          <w:tcPr>
            <w:tcW w:w="4788" w:type="dxa"/>
            <w:shd w:val="clear" w:color="auto" w:fill="auto"/>
          </w:tcPr>
          <w:p w14:paraId="728AA6E2"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C312D34"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70E34501" w14:textId="77777777" w:rsidTr="00E54D49">
        <w:tc>
          <w:tcPr>
            <w:tcW w:w="4788" w:type="dxa"/>
            <w:shd w:val="clear" w:color="auto" w:fill="auto"/>
          </w:tcPr>
          <w:p w14:paraId="35A7C2AD" w14:textId="77777777" w:rsidR="00AC48C0" w:rsidRPr="007E05A2" w:rsidRDefault="00AC48C0" w:rsidP="00AC48C0">
            <w:pPr>
              <w:pStyle w:val="Texto"/>
              <w:spacing w:after="0" w:line="240" w:lineRule="auto"/>
              <w:ind w:firstLine="0"/>
              <w:rPr>
                <w:rFonts w:ascii="Verdana" w:hAnsi="Verdana"/>
                <w:sz w:val="16"/>
                <w:szCs w:val="16"/>
              </w:rPr>
            </w:pPr>
            <w:r w:rsidRPr="007E05A2">
              <w:rPr>
                <w:rFonts w:ascii="Verdana" w:hAnsi="Verdana"/>
                <w:sz w:val="16"/>
                <w:szCs w:val="16"/>
              </w:rPr>
              <w:t>Para ejercer como Médico General a bordo de un buque especializado se requiere constancia vigente de capacitación acorde al tipo de Embarcación, cursado en una Institución Educativa autorizada por la Dirección General.</w:t>
            </w:r>
          </w:p>
        </w:tc>
        <w:tc>
          <w:tcPr>
            <w:tcW w:w="4788" w:type="dxa"/>
            <w:shd w:val="clear" w:color="auto" w:fill="auto"/>
          </w:tcPr>
          <w:p w14:paraId="7FE43572" w14:textId="77777777" w:rsidR="00AC48C0" w:rsidRPr="007E05A2" w:rsidRDefault="00AC48C0" w:rsidP="00AC48C0">
            <w:pPr>
              <w:jc w:val="both"/>
              <w:rPr>
                <w:lang w:val="en-US"/>
              </w:rPr>
            </w:pPr>
            <w:r w:rsidRPr="007E05A2">
              <w:rPr>
                <w:rFonts w:ascii="Verdana" w:hAnsi="Verdana"/>
                <w:sz w:val="16"/>
                <w:szCs w:val="16"/>
                <w:lang w:val="en-US"/>
              </w:rPr>
              <w:t>In order to practice as a General Practitioner on board a specialized vessel, a current certificate of training is required according to the type of vessel, completed in an Educational Institution authorized by the General Directorate.</w:t>
            </w:r>
          </w:p>
        </w:tc>
      </w:tr>
      <w:tr w:rsidR="00AC48C0" w:rsidRPr="0017799F" w14:paraId="6B789CE8" w14:textId="77777777" w:rsidTr="00E54D49">
        <w:tc>
          <w:tcPr>
            <w:tcW w:w="4788" w:type="dxa"/>
            <w:shd w:val="clear" w:color="auto" w:fill="auto"/>
          </w:tcPr>
          <w:p w14:paraId="59DB3B7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A8500B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B14309E" w14:textId="77777777" w:rsidTr="00E54D49">
        <w:tc>
          <w:tcPr>
            <w:tcW w:w="4788" w:type="dxa"/>
            <w:shd w:val="clear" w:color="auto" w:fill="auto"/>
          </w:tcPr>
          <w:p w14:paraId="0D284DD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182.-</w:t>
            </w:r>
            <w:r w:rsidRPr="007023A9">
              <w:rPr>
                <w:rFonts w:ascii="Verdana" w:hAnsi="Verdana"/>
                <w:sz w:val="16"/>
                <w:szCs w:val="16"/>
              </w:rPr>
              <w:t xml:space="preserve"> Para renovar el Certificado de Competencia Especial referido en el artículo anterior, el interesado deberá presentar a la Dirección General:</w:t>
            </w:r>
          </w:p>
        </w:tc>
        <w:tc>
          <w:tcPr>
            <w:tcW w:w="4788" w:type="dxa"/>
            <w:shd w:val="clear" w:color="auto" w:fill="auto"/>
          </w:tcPr>
          <w:p w14:paraId="5E40128A" w14:textId="77777777" w:rsidR="00AC48C0" w:rsidRPr="007023A9" w:rsidRDefault="00AC48C0" w:rsidP="00AC48C0">
            <w:pPr>
              <w:jc w:val="both"/>
              <w:rPr>
                <w:lang w:val="en-US"/>
              </w:rPr>
            </w:pPr>
            <w:r w:rsidRPr="007023A9">
              <w:rPr>
                <w:rFonts w:ascii="Verdana" w:hAnsi="Verdana"/>
                <w:b/>
                <w:bCs/>
                <w:sz w:val="16"/>
                <w:szCs w:val="16"/>
                <w:lang w:val="en-US"/>
              </w:rPr>
              <w:t xml:space="preserve">Article 182.- </w:t>
            </w:r>
            <w:r w:rsidRPr="007023A9">
              <w:rPr>
                <w:rFonts w:ascii="Verdana" w:hAnsi="Verdana"/>
                <w:sz w:val="16"/>
                <w:szCs w:val="16"/>
                <w:lang w:val="en-US"/>
              </w:rPr>
              <w:t>To renew the Certificate of Special Competence referred to in the preceding article, the interested party must submit to the General Directorate:</w:t>
            </w:r>
          </w:p>
        </w:tc>
      </w:tr>
      <w:tr w:rsidR="00AC48C0" w:rsidRPr="0017799F" w14:paraId="0CC34066" w14:textId="77777777" w:rsidTr="00E54D49">
        <w:tc>
          <w:tcPr>
            <w:tcW w:w="4788" w:type="dxa"/>
            <w:shd w:val="clear" w:color="auto" w:fill="auto"/>
          </w:tcPr>
          <w:p w14:paraId="3099FA3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E21ABA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5E718BC" w14:textId="77777777" w:rsidTr="00E54D49">
        <w:tc>
          <w:tcPr>
            <w:tcW w:w="4788" w:type="dxa"/>
            <w:shd w:val="clear" w:color="auto" w:fill="auto"/>
          </w:tcPr>
          <w:p w14:paraId="398A3FE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Original del certificado vencido o por vencerse;</w:t>
            </w:r>
          </w:p>
        </w:tc>
        <w:tc>
          <w:tcPr>
            <w:tcW w:w="4788" w:type="dxa"/>
            <w:shd w:val="clear" w:color="auto" w:fill="auto"/>
          </w:tcPr>
          <w:p w14:paraId="07C25943"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Pr>
                <w:rFonts w:ascii="Verdana" w:hAnsi="Verdana"/>
                <w:sz w:val="16"/>
                <w:szCs w:val="16"/>
                <w:lang w:val="en-US"/>
              </w:rPr>
              <w:t>An o</w:t>
            </w:r>
            <w:r w:rsidRPr="007023A9">
              <w:rPr>
                <w:rFonts w:ascii="Verdana" w:hAnsi="Verdana"/>
                <w:sz w:val="16"/>
                <w:szCs w:val="16"/>
                <w:lang w:val="en-US"/>
              </w:rPr>
              <w:t>riginal</w:t>
            </w:r>
            <w:r>
              <w:rPr>
                <w:rFonts w:ascii="Verdana" w:hAnsi="Verdana"/>
                <w:sz w:val="16"/>
                <w:szCs w:val="16"/>
                <w:lang w:val="en-US"/>
              </w:rPr>
              <w:t xml:space="preserve"> of the</w:t>
            </w:r>
            <w:r w:rsidRPr="007023A9">
              <w:rPr>
                <w:rFonts w:ascii="Verdana" w:hAnsi="Verdana"/>
                <w:sz w:val="16"/>
                <w:szCs w:val="16"/>
                <w:lang w:val="en-US"/>
              </w:rPr>
              <w:t xml:space="preserve"> certificate expired or </w:t>
            </w:r>
            <w:r>
              <w:rPr>
                <w:rFonts w:ascii="Verdana" w:hAnsi="Verdana"/>
                <w:sz w:val="16"/>
                <w:szCs w:val="16"/>
                <w:lang w:val="en-US"/>
              </w:rPr>
              <w:t>about to expire</w:t>
            </w:r>
            <w:r w:rsidRPr="007023A9">
              <w:rPr>
                <w:rFonts w:ascii="Verdana" w:hAnsi="Verdana"/>
                <w:sz w:val="16"/>
                <w:szCs w:val="16"/>
                <w:lang w:val="en-US"/>
              </w:rPr>
              <w:t>;</w:t>
            </w:r>
          </w:p>
        </w:tc>
      </w:tr>
      <w:tr w:rsidR="00AC48C0" w:rsidRPr="0017799F" w14:paraId="0D33A1B4" w14:textId="77777777" w:rsidTr="00E54D49">
        <w:tc>
          <w:tcPr>
            <w:tcW w:w="4788" w:type="dxa"/>
            <w:shd w:val="clear" w:color="auto" w:fill="auto"/>
          </w:tcPr>
          <w:p w14:paraId="4DACC36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7D04D5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AF064BF" w14:textId="77777777" w:rsidTr="00E54D49">
        <w:tc>
          <w:tcPr>
            <w:tcW w:w="4788" w:type="dxa"/>
            <w:shd w:val="clear" w:color="auto" w:fill="auto"/>
          </w:tcPr>
          <w:p w14:paraId="10CF388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Constancia de Aptitud Psicofísica vigente;</w:t>
            </w:r>
          </w:p>
        </w:tc>
        <w:tc>
          <w:tcPr>
            <w:tcW w:w="4788" w:type="dxa"/>
            <w:shd w:val="clear" w:color="auto" w:fill="auto"/>
          </w:tcPr>
          <w:p w14:paraId="78B961F8"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Pr>
                <w:rFonts w:ascii="Verdana" w:hAnsi="Verdana"/>
                <w:sz w:val="16"/>
                <w:szCs w:val="16"/>
                <w:lang w:val="en-US"/>
              </w:rPr>
              <w:t>Certificate</w:t>
            </w:r>
            <w:r w:rsidRPr="007023A9">
              <w:rPr>
                <w:rFonts w:ascii="Verdana" w:hAnsi="Verdana"/>
                <w:sz w:val="16"/>
                <w:szCs w:val="16"/>
                <w:lang w:val="en-US"/>
              </w:rPr>
              <w:t xml:space="preserve"> of current Psychophysical Aptitude;</w:t>
            </w:r>
          </w:p>
        </w:tc>
      </w:tr>
      <w:tr w:rsidR="00AC48C0" w:rsidRPr="0017799F" w14:paraId="3F5D4307" w14:textId="77777777" w:rsidTr="00E54D49">
        <w:tc>
          <w:tcPr>
            <w:tcW w:w="4788" w:type="dxa"/>
            <w:shd w:val="clear" w:color="auto" w:fill="auto"/>
          </w:tcPr>
          <w:p w14:paraId="7355E4C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135933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548C3F8" w14:textId="77777777" w:rsidTr="00E54D49">
        <w:tc>
          <w:tcPr>
            <w:tcW w:w="4788" w:type="dxa"/>
            <w:shd w:val="clear" w:color="auto" w:fill="auto"/>
          </w:tcPr>
          <w:p w14:paraId="77E1372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Dos fotografías con las mismas características que se señalan para la expedición;</w:t>
            </w:r>
          </w:p>
        </w:tc>
        <w:tc>
          <w:tcPr>
            <w:tcW w:w="4788" w:type="dxa"/>
            <w:shd w:val="clear" w:color="auto" w:fill="auto"/>
          </w:tcPr>
          <w:p w14:paraId="160E1503"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Two photographs with the same characteristics that are indicated for </w:t>
            </w:r>
            <w:r>
              <w:rPr>
                <w:rFonts w:ascii="Verdana" w:hAnsi="Verdana"/>
                <w:sz w:val="16"/>
                <w:szCs w:val="16"/>
                <w:lang w:val="en-US"/>
              </w:rPr>
              <w:t>its issuance</w:t>
            </w:r>
            <w:r w:rsidRPr="007023A9">
              <w:rPr>
                <w:rFonts w:ascii="Verdana" w:hAnsi="Verdana"/>
                <w:sz w:val="16"/>
                <w:szCs w:val="16"/>
                <w:lang w:val="en-US"/>
              </w:rPr>
              <w:t>;</w:t>
            </w:r>
          </w:p>
        </w:tc>
      </w:tr>
      <w:tr w:rsidR="00AC48C0" w:rsidRPr="0017799F" w14:paraId="66B65FB3" w14:textId="77777777" w:rsidTr="00E54D49">
        <w:tc>
          <w:tcPr>
            <w:tcW w:w="4788" w:type="dxa"/>
            <w:shd w:val="clear" w:color="auto" w:fill="auto"/>
          </w:tcPr>
          <w:p w14:paraId="4392DD8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44A6FF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8854E25" w14:textId="77777777" w:rsidTr="00E54D49">
        <w:tc>
          <w:tcPr>
            <w:tcW w:w="4788" w:type="dxa"/>
            <w:shd w:val="clear" w:color="auto" w:fill="auto"/>
          </w:tcPr>
          <w:p w14:paraId="7D82315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Constancia vigente de participación del curso básico de seguridad acorde al Convenio STCW y/o convenio internacional del que el Estado Mexicano sea parte en materia de Educación Marítima Mercante, expedida por el FIDENA, y</w:t>
            </w:r>
          </w:p>
        </w:tc>
        <w:tc>
          <w:tcPr>
            <w:tcW w:w="4788" w:type="dxa"/>
            <w:shd w:val="clear" w:color="auto" w:fill="auto"/>
          </w:tcPr>
          <w:p w14:paraId="06ACA6BD"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Pr>
                <w:rFonts w:ascii="Verdana" w:hAnsi="Verdana"/>
                <w:sz w:val="16"/>
                <w:szCs w:val="16"/>
                <w:lang w:val="en-US"/>
              </w:rPr>
              <w:t>Current certificate of</w:t>
            </w:r>
            <w:r w:rsidRPr="007023A9">
              <w:rPr>
                <w:rFonts w:ascii="Verdana" w:hAnsi="Verdana"/>
                <w:sz w:val="16"/>
                <w:szCs w:val="16"/>
                <w:lang w:val="en-US"/>
              </w:rPr>
              <w:t xml:space="preserve"> participation in the basic safety course in accordance with the STCW Agreement and/or international agreement to which the Mexican State is a party in the area of </w:t>
            </w:r>
            <w:r w:rsidRPr="007023A9">
              <w:rPr>
                <w:rFonts w:ascii="Arial" w:hAnsi="Arial" w:cs="Arial"/>
                <w:sz w:val="16"/>
                <w:szCs w:val="16"/>
                <w:lang w:val="en-US"/>
              </w:rPr>
              <w:t>​​</w:t>
            </w:r>
            <w:r w:rsidRPr="007023A9">
              <w:rPr>
                <w:rFonts w:ascii="Verdana" w:hAnsi="Verdana"/>
                <w:sz w:val="16"/>
                <w:szCs w:val="16"/>
                <w:lang w:val="en-US"/>
              </w:rPr>
              <w:t>Merchant Maritime Education, issued by FIDENA, and</w:t>
            </w:r>
          </w:p>
        </w:tc>
      </w:tr>
      <w:tr w:rsidR="00AC48C0" w:rsidRPr="0017799F" w14:paraId="3F832810" w14:textId="77777777" w:rsidTr="00E54D49">
        <w:tc>
          <w:tcPr>
            <w:tcW w:w="4788" w:type="dxa"/>
            <w:shd w:val="clear" w:color="auto" w:fill="auto"/>
          </w:tcPr>
          <w:p w14:paraId="1D139EB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4BD5C1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8E7A34F" w14:textId="77777777" w:rsidTr="00E54D49">
        <w:tc>
          <w:tcPr>
            <w:tcW w:w="4788" w:type="dxa"/>
            <w:shd w:val="clear" w:color="auto" w:fill="auto"/>
          </w:tcPr>
          <w:p w14:paraId="25A4C6C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 </w:t>
            </w:r>
            <w:r w:rsidRPr="007023A9">
              <w:rPr>
                <w:rFonts w:ascii="Verdana" w:hAnsi="Verdana"/>
                <w:sz w:val="16"/>
                <w:szCs w:val="16"/>
              </w:rPr>
              <w:t>Constancia vigente de capacitación acorde al tipo de Embarcación, expedida por el FIDENA. Sólo para quien pretende ejercer como Médico General a bordo de un buque especializado.</w:t>
            </w:r>
          </w:p>
        </w:tc>
        <w:tc>
          <w:tcPr>
            <w:tcW w:w="4788" w:type="dxa"/>
            <w:shd w:val="clear" w:color="auto" w:fill="auto"/>
          </w:tcPr>
          <w:p w14:paraId="3D69A4E4"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Current certificate of training according to the type of vessel, issued by FIDENA. Only for those who intend to practice as a General Physician aboard a specialized vessel.</w:t>
            </w:r>
          </w:p>
        </w:tc>
      </w:tr>
      <w:tr w:rsidR="00AC48C0" w:rsidRPr="0017799F" w14:paraId="6F3E4BBB" w14:textId="77777777" w:rsidTr="00E54D49">
        <w:tc>
          <w:tcPr>
            <w:tcW w:w="4788" w:type="dxa"/>
            <w:shd w:val="clear" w:color="auto" w:fill="auto"/>
          </w:tcPr>
          <w:p w14:paraId="0970D76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905669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0D856C0" w14:textId="77777777" w:rsidTr="00E54D49">
        <w:tc>
          <w:tcPr>
            <w:tcW w:w="4788" w:type="dxa"/>
            <w:shd w:val="clear" w:color="auto" w:fill="auto"/>
          </w:tcPr>
          <w:p w14:paraId="43EC35B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183.-</w:t>
            </w:r>
            <w:r w:rsidRPr="007023A9">
              <w:rPr>
                <w:rFonts w:ascii="Verdana" w:hAnsi="Verdana"/>
                <w:sz w:val="16"/>
                <w:szCs w:val="16"/>
              </w:rPr>
              <w:t xml:space="preserve"> La persona interesada en obtener un Certificado de Competencia Especial como Operador General del SMSSM, deberá presentar ante la Dirección General la siguiente documentación:</w:t>
            </w:r>
          </w:p>
        </w:tc>
        <w:tc>
          <w:tcPr>
            <w:tcW w:w="4788" w:type="dxa"/>
            <w:shd w:val="clear" w:color="auto" w:fill="auto"/>
          </w:tcPr>
          <w:p w14:paraId="57D4FC1A" w14:textId="77777777" w:rsidR="00AC48C0" w:rsidRPr="007023A9" w:rsidRDefault="00AC48C0" w:rsidP="00AC48C0">
            <w:pPr>
              <w:jc w:val="both"/>
              <w:rPr>
                <w:lang w:val="en-US"/>
              </w:rPr>
            </w:pPr>
            <w:r w:rsidRPr="007023A9">
              <w:rPr>
                <w:rFonts w:ascii="Verdana" w:hAnsi="Verdana"/>
                <w:b/>
                <w:bCs/>
                <w:sz w:val="16"/>
                <w:szCs w:val="16"/>
                <w:lang w:val="en-US"/>
              </w:rPr>
              <w:t xml:space="preserve">Article 183.- </w:t>
            </w:r>
            <w:r w:rsidRPr="007023A9">
              <w:rPr>
                <w:rFonts w:ascii="Verdana" w:hAnsi="Verdana"/>
                <w:sz w:val="16"/>
                <w:szCs w:val="16"/>
                <w:lang w:val="en-US"/>
              </w:rPr>
              <w:t>The person interested in obtaining a Certificate of Special Competence as General Operator of the SMSSM, must submit to the General Directorate the following documentation:</w:t>
            </w:r>
          </w:p>
        </w:tc>
      </w:tr>
      <w:tr w:rsidR="00AC48C0" w:rsidRPr="0017799F" w14:paraId="66FEAB0C" w14:textId="77777777" w:rsidTr="00E54D49">
        <w:tc>
          <w:tcPr>
            <w:tcW w:w="4788" w:type="dxa"/>
            <w:shd w:val="clear" w:color="auto" w:fill="auto"/>
          </w:tcPr>
          <w:p w14:paraId="2684CD6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FC8D77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6718A01" w14:textId="77777777" w:rsidTr="00E54D49">
        <w:tc>
          <w:tcPr>
            <w:tcW w:w="4788" w:type="dxa"/>
            <w:shd w:val="clear" w:color="auto" w:fill="auto"/>
          </w:tcPr>
          <w:p w14:paraId="52F4DBC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Título profesional de Marino Mercante o patente para ejercer como Radio Operador, expedido por la autoridad en telecomunicaciones competente;</w:t>
            </w:r>
          </w:p>
        </w:tc>
        <w:tc>
          <w:tcPr>
            <w:tcW w:w="4788" w:type="dxa"/>
            <w:shd w:val="clear" w:color="auto" w:fill="auto"/>
          </w:tcPr>
          <w:p w14:paraId="169F4046"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Professional title of Merchant Marine or </w:t>
            </w:r>
            <w:r>
              <w:rPr>
                <w:rFonts w:ascii="Verdana" w:hAnsi="Verdana"/>
                <w:sz w:val="16"/>
                <w:szCs w:val="16"/>
                <w:lang w:val="en-US"/>
              </w:rPr>
              <w:t>license</w:t>
            </w:r>
            <w:r w:rsidRPr="007023A9">
              <w:rPr>
                <w:rFonts w:ascii="Verdana" w:hAnsi="Verdana"/>
                <w:sz w:val="16"/>
                <w:szCs w:val="16"/>
                <w:lang w:val="en-US"/>
              </w:rPr>
              <w:t xml:space="preserve"> to practice as Radio Operator, issued by the appropriate telecommunications authority;</w:t>
            </w:r>
          </w:p>
        </w:tc>
      </w:tr>
      <w:tr w:rsidR="00AC48C0" w:rsidRPr="0017799F" w14:paraId="06B18402" w14:textId="77777777" w:rsidTr="00E54D49">
        <w:tc>
          <w:tcPr>
            <w:tcW w:w="4788" w:type="dxa"/>
            <w:shd w:val="clear" w:color="auto" w:fill="auto"/>
          </w:tcPr>
          <w:p w14:paraId="7CC83AA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87E0C7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B402A38" w14:textId="77777777" w:rsidTr="00E54D49">
        <w:tc>
          <w:tcPr>
            <w:tcW w:w="4788" w:type="dxa"/>
            <w:shd w:val="clear" w:color="auto" w:fill="auto"/>
          </w:tcPr>
          <w:p w14:paraId="6321F27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Para Capitán de Altura, Capitán y Piloto Naval, constancia vigente de actualización para homologación al Convenio STCW y/o convenio internacional del que el Estado Mexicano sea parte en materia de Educación Marítima Mercante, expedida por el FIDENA;</w:t>
            </w:r>
          </w:p>
        </w:tc>
        <w:tc>
          <w:tcPr>
            <w:tcW w:w="4788" w:type="dxa"/>
            <w:shd w:val="clear" w:color="auto" w:fill="auto"/>
          </w:tcPr>
          <w:p w14:paraId="2860238A"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For </w:t>
            </w:r>
            <w:r>
              <w:rPr>
                <w:rFonts w:ascii="Verdana" w:hAnsi="Verdana"/>
                <w:sz w:val="16"/>
                <w:szCs w:val="16"/>
                <w:lang w:val="en-US"/>
              </w:rPr>
              <w:t>High Seas Captain</w:t>
            </w:r>
            <w:r w:rsidRPr="007023A9">
              <w:rPr>
                <w:rFonts w:ascii="Verdana" w:hAnsi="Verdana"/>
                <w:sz w:val="16"/>
                <w:szCs w:val="16"/>
                <w:lang w:val="en-US"/>
              </w:rPr>
              <w:t>, Captain and Naval Pilot, current certificate of update for homologation to the STCW Agreement and/or international agreement to which the Mexican State is a party in matters of Merchant Maritime Education, issued by FIDENA;</w:t>
            </w:r>
          </w:p>
        </w:tc>
      </w:tr>
      <w:tr w:rsidR="00AC48C0" w:rsidRPr="0017799F" w14:paraId="4149364C" w14:textId="77777777" w:rsidTr="00E54D49">
        <w:tc>
          <w:tcPr>
            <w:tcW w:w="4788" w:type="dxa"/>
            <w:shd w:val="clear" w:color="auto" w:fill="auto"/>
          </w:tcPr>
          <w:p w14:paraId="37A06BF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05A3FA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E2C93C6" w14:textId="77777777" w:rsidTr="00E54D49">
        <w:tc>
          <w:tcPr>
            <w:tcW w:w="4788" w:type="dxa"/>
            <w:shd w:val="clear" w:color="auto" w:fill="auto"/>
          </w:tcPr>
          <w:p w14:paraId="30B4DDC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Constancia vigente del curso de capacitación como Operador General del SMSSM, expedida</w:t>
            </w:r>
            <w:r w:rsidRPr="007023A9">
              <w:rPr>
                <w:rFonts w:ascii="Verdana" w:hAnsi="Verdana"/>
                <w:sz w:val="16"/>
                <w:szCs w:val="16"/>
              </w:rPr>
              <w:br/>
              <w:t>por el FIDENA;</w:t>
            </w:r>
          </w:p>
        </w:tc>
        <w:tc>
          <w:tcPr>
            <w:tcW w:w="4788" w:type="dxa"/>
            <w:shd w:val="clear" w:color="auto" w:fill="auto"/>
          </w:tcPr>
          <w:p w14:paraId="25ACB871"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Current certificate of the training course as General Operator of the SMSSM, issued by FIDENA;</w:t>
            </w:r>
          </w:p>
        </w:tc>
      </w:tr>
      <w:tr w:rsidR="00AC48C0" w:rsidRPr="0017799F" w14:paraId="65828C70" w14:textId="77777777" w:rsidTr="00E54D49">
        <w:tc>
          <w:tcPr>
            <w:tcW w:w="4788" w:type="dxa"/>
            <w:shd w:val="clear" w:color="auto" w:fill="auto"/>
          </w:tcPr>
          <w:p w14:paraId="3F2E132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5A0D11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ACD7AD9" w14:textId="77777777" w:rsidTr="00E54D49">
        <w:tc>
          <w:tcPr>
            <w:tcW w:w="4788" w:type="dxa"/>
            <w:shd w:val="clear" w:color="auto" w:fill="auto"/>
          </w:tcPr>
          <w:p w14:paraId="5C52952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IV. </w:t>
            </w:r>
            <w:r w:rsidRPr="007023A9">
              <w:rPr>
                <w:rFonts w:ascii="Verdana" w:hAnsi="Verdana"/>
                <w:sz w:val="16"/>
                <w:szCs w:val="16"/>
              </w:rPr>
              <w:t>Constancia de Aptitud Psicofísica vigente, y</w:t>
            </w:r>
          </w:p>
        </w:tc>
        <w:tc>
          <w:tcPr>
            <w:tcW w:w="4788" w:type="dxa"/>
            <w:shd w:val="clear" w:color="auto" w:fill="auto"/>
          </w:tcPr>
          <w:p w14:paraId="6730EBA8"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Evidence of current Psychophysical Aptitude, and</w:t>
            </w:r>
          </w:p>
        </w:tc>
      </w:tr>
      <w:tr w:rsidR="00AC48C0" w:rsidRPr="0017799F" w14:paraId="1A0B29BC" w14:textId="77777777" w:rsidTr="00E54D49">
        <w:tc>
          <w:tcPr>
            <w:tcW w:w="4788" w:type="dxa"/>
            <w:shd w:val="clear" w:color="auto" w:fill="auto"/>
          </w:tcPr>
          <w:p w14:paraId="17EEC97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EB3FD5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C345646" w14:textId="77777777" w:rsidTr="00E54D49">
        <w:tc>
          <w:tcPr>
            <w:tcW w:w="4788" w:type="dxa"/>
            <w:shd w:val="clear" w:color="auto" w:fill="auto"/>
          </w:tcPr>
          <w:p w14:paraId="394CC21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Dos fotografías a color, de frente de 3 x 2.5 centímetros tamaño infantil, con el uniforme que se menciona en el Manual de Uniformes que expida la Dirección General.</w:t>
            </w:r>
          </w:p>
        </w:tc>
        <w:tc>
          <w:tcPr>
            <w:tcW w:w="4788" w:type="dxa"/>
            <w:shd w:val="clear" w:color="auto" w:fill="auto"/>
          </w:tcPr>
          <w:p w14:paraId="50BE3642"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Two color photographs, </w:t>
            </w:r>
            <w:r>
              <w:rPr>
                <w:rFonts w:ascii="Verdana" w:hAnsi="Verdana"/>
                <w:sz w:val="16"/>
                <w:szCs w:val="16"/>
                <w:lang w:val="en-US"/>
              </w:rPr>
              <w:t>front facing of 3 x 2.5 centimeters, child size</w:t>
            </w:r>
            <w:r w:rsidRPr="007023A9">
              <w:rPr>
                <w:rFonts w:ascii="Verdana" w:hAnsi="Verdana"/>
                <w:sz w:val="16"/>
                <w:szCs w:val="16"/>
                <w:lang w:val="en-US"/>
              </w:rPr>
              <w:t>, with the uniform mentioned in the Manual of Uniforms issued by the General Directorate.</w:t>
            </w:r>
          </w:p>
        </w:tc>
      </w:tr>
      <w:tr w:rsidR="00AC48C0" w:rsidRPr="0017799F" w14:paraId="20221FC1" w14:textId="77777777" w:rsidTr="00E54D49">
        <w:tc>
          <w:tcPr>
            <w:tcW w:w="4788" w:type="dxa"/>
            <w:shd w:val="clear" w:color="auto" w:fill="auto"/>
          </w:tcPr>
          <w:p w14:paraId="6EDE7C2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84E550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66B946E" w14:textId="77777777" w:rsidTr="00E54D49">
        <w:tc>
          <w:tcPr>
            <w:tcW w:w="4788" w:type="dxa"/>
            <w:shd w:val="clear" w:color="auto" w:fill="auto"/>
          </w:tcPr>
          <w:p w14:paraId="5828F9E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184.-</w:t>
            </w:r>
            <w:r w:rsidRPr="007023A9">
              <w:rPr>
                <w:rFonts w:ascii="Verdana" w:hAnsi="Verdana"/>
                <w:sz w:val="16"/>
                <w:szCs w:val="16"/>
              </w:rPr>
              <w:t xml:space="preserve"> Para renovar el Certificado de Competencia Especial referido en el artículo anterior, el interesado deberá presentar a la Dirección General:</w:t>
            </w:r>
          </w:p>
        </w:tc>
        <w:tc>
          <w:tcPr>
            <w:tcW w:w="4788" w:type="dxa"/>
            <w:shd w:val="clear" w:color="auto" w:fill="auto"/>
          </w:tcPr>
          <w:p w14:paraId="3707844F" w14:textId="77777777" w:rsidR="00AC48C0" w:rsidRPr="007023A9" w:rsidRDefault="00AC48C0" w:rsidP="00AC48C0">
            <w:pPr>
              <w:jc w:val="both"/>
              <w:rPr>
                <w:lang w:val="en-US"/>
              </w:rPr>
            </w:pPr>
            <w:r w:rsidRPr="007023A9">
              <w:rPr>
                <w:rFonts w:ascii="Verdana" w:hAnsi="Verdana"/>
                <w:b/>
                <w:bCs/>
                <w:sz w:val="16"/>
                <w:szCs w:val="16"/>
                <w:lang w:val="en-US"/>
              </w:rPr>
              <w:t xml:space="preserve">Article 184.- </w:t>
            </w:r>
            <w:r w:rsidRPr="007023A9">
              <w:rPr>
                <w:rFonts w:ascii="Verdana" w:hAnsi="Verdana"/>
                <w:sz w:val="16"/>
                <w:szCs w:val="16"/>
                <w:lang w:val="en-US"/>
              </w:rPr>
              <w:t>To renew the Certificate of Special Competence referred to in the preceding article, the interested party must submit to the General Directorate:</w:t>
            </w:r>
          </w:p>
        </w:tc>
      </w:tr>
      <w:tr w:rsidR="00AC48C0" w:rsidRPr="0017799F" w14:paraId="4F79E6B3" w14:textId="77777777" w:rsidTr="00E54D49">
        <w:tc>
          <w:tcPr>
            <w:tcW w:w="4788" w:type="dxa"/>
            <w:shd w:val="clear" w:color="auto" w:fill="auto"/>
          </w:tcPr>
          <w:p w14:paraId="582A0F9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0A5B0B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74AD885" w14:textId="77777777" w:rsidTr="00E54D49">
        <w:tc>
          <w:tcPr>
            <w:tcW w:w="4788" w:type="dxa"/>
            <w:shd w:val="clear" w:color="auto" w:fill="auto"/>
          </w:tcPr>
          <w:p w14:paraId="1294490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Original del certificado vencido o por vencerse;</w:t>
            </w:r>
          </w:p>
        </w:tc>
        <w:tc>
          <w:tcPr>
            <w:tcW w:w="4788" w:type="dxa"/>
            <w:shd w:val="clear" w:color="auto" w:fill="auto"/>
          </w:tcPr>
          <w:p w14:paraId="5DC26FE0"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Pr>
                <w:rFonts w:ascii="Verdana" w:hAnsi="Verdana"/>
                <w:sz w:val="16"/>
                <w:szCs w:val="16"/>
                <w:lang w:val="en-US"/>
              </w:rPr>
              <w:t>An original of the certificate expired or about to expire;</w:t>
            </w:r>
          </w:p>
        </w:tc>
      </w:tr>
      <w:tr w:rsidR="00AC48C0" w:rsidRPr="0017799F" w14:paraId="4034E1D8" w14:textId="77777777" w:rsidTr="00E54D49">
        <w:tc>
          <w:tcPr>
            <w:tcW w:w="4788" w:type="dxa"/>
            <w:shd w:val="clear" w:color="auto" w:fill="auto"/>
          </w:tcPr>
          <w:p w14:paraId="5D61084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E86B0A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2F92BB8" w14:textId="77777777" w:rsidTr="00E54D49">
        <w:tc>
          <w:tcPr>
            <w:tcW w:w="4788" w:type="dxa"/>
            <w:shd w:val="clear" w:color="auto" w:fill="auto"/>
          </w:tcPr>
          <w:p w14:paraId="47C9053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Constancia de Aptitud Psicofísica vigente;</w:t>
            </w:r>
          </w:p>
        </w:tc>
        <w:tc>
          <w:tcPr>
            <w:tcW w:w="4788" w:type="dxa"/>
            <w:shd w:val="clear" w:color="auto" w:fill="auto"/>
          </w:tcPr>
          <w:p w14:paraId="05D90DF5"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Evidence of current Psychophysical Aptitude;</w:t>
            </w:r>
          </w:p>
        </w:tc>
      </w:tr>
      <w:tr w:rsidR="00AC48C0" w:rsidRPr="0017799F" w14:paraId="25EE7B4F" w14:textId="77777777" w:rsidTr="00E54D49">
        <w:tc>
          <w:tcPr>
            <w:tcW w:w="4788" w:type="dxa"/>
            <w:shd w:val="clear" w:color="auto" w:fill="auto"/>
          </w:tcPr>
          <w:p w14:paraId="5C0F292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CA9B76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8CD0040" w14:textId="77777777" w:rsidTr="00E54D49">
        <w:tc>
          <w:tcPr>
            <w:tcW w:w="4788" w:type="dxa"/>
            <w:shd w:val="clear" w:color="auto" w:fill="auto"/>
          </w:tcPr>
          <w:p w14:paraId="48FD4DB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Constancia vigente del curso de capacitación como Operador General del SMSSM, expedida por el FIDENA;</w:t>
            </w:r>
          </w:p>
        </w:tc>
        <w:tc>
          <w:tcPr>
            <w:tcW w:w="4788" w:type="dxa"/>
            <w:shd w:val="clear" w:color="auto" w:fill="auto"/>
          </w:tcPr>
          <w:p w14:paraId="389AE196"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Current certificate of the training course as General Operator of the SMSSM, issued by FIDENA;</w:t>
            </w:r>
          </w:p>
        </w:tc>
      </w:tr>
      <w:tr w:rsidR="00AC48C0" w:rsidRPr="0017799F" w14:paraId="2CD08C08" w14:textId="77777777" w:rsidTr="00E54D49">
        <w:tc>
          <w:tcPr>
            <w:tcW w:w="4788" w:type="dxa"/>
            <w:shd w:val="clear" w:color="auto" w:fill="auto"/>
          </w:tcPr>
          <w:p w14:paraId="5B8F590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5579A8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49CA654" w14:textId="77777777" w:rsidTr="00E54D49">
        <w:tc>
          <w:tcPr>
            <w:tcW w:w="4788" w:type="dxa"/>
            <w:shd w:val="clear" w:color="auto" w:fill="auto"/>
          </w:tcPr>
          <w:p w14:paraId="5798D7F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Dos fotografías con las mismas características que se señalan para la expedición, y</w:t>
            </w:r>
          </w:p>
        </w:tc>
        <w:tc>
          <w:tcPr>
            <w:tcW w:w="4788" w:type="dxa"/>
            <w:shd w:val="clear" w:color="auto" w:fill="auto"/>
          </w:tcPr>
          <w:p w14:paraId="1DA1D608"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Two photographs with the same characteristics that are </w:t>
            </w:r>
            <w:r>
              <w:rPr>
                <w:rFonts w:ascii="Verdana" w:hAnsi="Verdana"/>
                <w:sz w:val="16"/>
                <w:szCs w:val="16"/>
                <w:lang w:val="en-US"/>
              </w:rPr>
              <w:t>indicated for the issuance</w:t>
            </w:r>
            <w:r w:rsidRPr="007023A9">
              <w:rPr>
                <w:rFonts w:ascii="Verdana" w:hAnsi="Verdana"/>
                <w:sz w:val="16"/>
                <w:szCs w:val="16"/>
                <w:lang w:val="en-US"/>
              </w:rPr>
              <w:t>, and</w:t>
            </w:r>
          </w:p>
        </w:tc>
      </w:tr>
      <w:tr w:rsidR="00AC48C0" w:rsidRPr="0017799F" w14:paraId="182F26CA" w14:textId="77777777" w:rsidTr="00E54D49">
        <w:tc>
          <w:tcPr>
            <w:tcW w:w="4788" w:type="dxa"/>
            <w:shd w:val="clear" w:color="auto" w:fill="auto"/>
          </w:tcPr>
          <w:p w14:paraId="68A5D1E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C72B8F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3B439D5" w14:textId="77777777" w:rsidTr="00E54D49">
        <w:tc>
          <w:tcPr>
            <w:tcW w:w="4788" w:type="dxa"/>
            <w:shd w:val="clear" w:color="auto" w:fill="auto"/>
          </w:tcPr>
          <w:p w14:paraId="63EFD04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Constancia vigente de acreditación como Radio Operador, expedida por la autoridad en telecomunicaciones correspondiente.</w:t>
            </w:r>
          </w:p>
        </w:tc>
        <w:tc>
          <w:tcPr>
            <w:tcW w:w="4788" w:type="dxa"/>
            <w:shd w:val="clear" w:color="auto" w:fill="auto"/>
          </w:tcPr>
          <w:p w14:paraId="0216E74E"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Current proof of accreditation as a Radio Operator, issued by the corresponding tel</w:t>
            </w:r>
            <w:r w:rsidRPr="007023A9">
              <w:rPr>
                <w:rFonts w:ascii="Verdana" w:hAnsi="Verdana"/>
                <w:sz w:val="16"/>
                <w:szCs w:val="16"/>
                <w:lang w:val="en-US"/>
              </w:rPr>
              <w:lastRenderedPageBreak/>
              <w:t>ecommunications authority.</w:t>
            </w:r>
          </w:p>
        </w:tc>
      </w:tr>
      <w:tr w:rsidR="00AC48C0" w:rsidRPr="0017799F" w14:paraId="23B00530" w14:textId="77777777" w:rsidTr="00E54D49">
        <w:tc>
          <w:tcPr>
            <w:tcW w:w="4788" w:type="dxa"/>
            <w:shd w:val="clear" w:color="auto" w:fill="auto"/>
          </w:tcPr>
          <w:p w14:paraId="741B777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CC243C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EB7D597" w14:textId="77777777" w:rsidTr="00E54D49">
        <w:tc>
          <w:tcPr>
            <w:tcW w:w="4788" w:type="dxa"/>
            <w:shd w:val="clear" w:color="auto" w:fill="auto"/>
          </w:tcPr>
          <w:p w14:paraId="32C3C3A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185.-</w:t>
            </w:r>
            <w:r w:rsidRPr="007023A9">
              <w:rPr>
                <w:rFonts w:ascii="Verdana" w:hAnsi="Verdana"/>
                <w:sz w:val="16"/>
                <w:szCs w:val="16"/>
              </w:rPr>
              <w:t xml:space="preserve"> La persona interesada en obtener un Certificado de Competencia Especial como OPB, deberá presentar la siguiente documentación:</w:t>
            </w:r>
          </w:p>
        </w:tc>
        <w:tc>
          <w:tcPr>
            <w:tcW w:w="4788" w:type="dxa"/>
            <w:shd w:val="clear" w:color="auto" w:fill="auto"/>
          </w:tcPr>
          <w:p w14:paraId="1B34AC04" w14:textId="77777777" w:rsidR="00AC48C0" w:rsidRPr="007023A9" w:rsidRDefault="00AC48C0" w:rsidP="00AC48C0">
            <w:pPr>
              <w:jc w:val="both"/>
              <w:rPr>
                <w:lang w:val="en-US"/>
              </w:rPr>
            </w:pPr>
            <w:r w:rsidRPr="007023A9">
              <w:rPr>
                <w:rFonts w:ascii="Verdana" w:hAnsi="Verdana"/>
                <w:b/>
                <w:bCs/>
                <w:sz w:val="16"/>
                <w:szCs w:val="16"/>
                <w:lang w:val="en-US"/>
              </w:rPr>
              <w:t xml:space="preserve">Article 185.- </w:t>
            </w:r>
            <w:r w:rsidRPr="007023A9">
              <w:rPr>
                <w:rFonts w:ascii="Verdana" w:hAnsi="Verdana"/>
                <w:sz w:val="16"/>
                <w:szCs w:val="16"/>
                <w:lang w:val="en-US"/>
              </w:rPr>
              <w:t>The person interested in obtaining a Certificate of Special Competence as OPB, must present the following documentation:</w:t>
            </w:r>
          </w:p>
        </w:tc>
      </w:tr>
      <w:tr w:rsidR="00AC48C0" w:rsidRPr="0017799F" w14:paraId="66490AAA" w14:textId="77777777" w:rsidTr="00E54D49">
        <w:tc>
          <w:tcPr>
            <w:tcW w:w="4788" w:type="dxa"/>
            <w:shd w:val="clear" w:color="auto" w:fill="auto"/>
          </w:tcPr>
          <w:p w14:paraId="7D89EE4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F86ED4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1F88200" w14:textId="77777777" w:rsidTr="00E54D49">
        <w:tc>
          <w:tcPr>
            <w:tcW w:w="4788" w:type="dxa"/>
            <w:shd w:val="clear" w:color="auto" w:fill="auto"/>
          </w:tcPr>
          <w:p w14:paraId="1B2B081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Copia de la Clave Única de Registro de Población y Registro Federal de Contribuyentes;</w:t>
            </w:r>
          </w:p>
        </w:tc>
        <w:tc>
          <w:tcPr>
            <w:tcW w:w="4788" w:type="dxa"/>
            <w:shd w:val="clear" w:color="auto" w:fill="auto"/>
          </w:tcPr>
          <w:p w14:paraId="5CE2C04F"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Copy of the Unique Population Registry Key and Federal Taxpayers Registry;</w:t>
            </w:r>
            <w:r>
              <w:rPr>
                <w:rStyle w:val="FootnoteReference"/>
                <w:rFonts w:ascii="Verdana" w:hAnsi="Verdana"/>
                <w:sz w:val="16"/>
                <w:szCs w:val="16"/>
                <w:lang w:val="en-US"/>
              </w:rPr>
              <w:footnoteReference w:id="7"/>
            </w:r>
          </w:p>
        </w:tc>
      </w:tr>
      <w:tr w:rsidR="00AC48C0" w:rsidRPr="0017799F" w14:paraId="3226548B" w14:textId="77777777" w:rsidTr="00E54D49">
        <w:tc>
          <w:tcPr>
            <w:tcW w:w="4788" w:type="dxa"/>
            <w:shd w:val="clear" w:color="auto" w:fill="auto"/>
          </w:tcPr>
          <w:p w14:paraId="359FF1A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4072BC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29F37F6" w14:textId="77777777" w:rsidTr="00E54D49">
        <w:tc>
          <w:tcPr>
            <w:tcW w:w="4788" w:type="dxa"/>
            <w:shd w:val="clear" w:color="auto" w:fill="auto"/>
          </w:tcPr>
          <w:p w14:paraId="038632A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Copia del título profesional de Marino Mercante, o Certificado de Competencia como Patrón de Costa, para Embarcaciones Menores de quinientas UAB, según corresponda;</w:t>
            </w:r>
          </w:p>
        </w:tc>
        <w:tc>
          <w:tcPr>
            <w:tcW w:w="4788" w:type="dxa"/>
            <w:shd w:val="clear" w:color="auto" w:fill="auto"/>
          </w:tcPr>
          <w:p w14:paraId="4E515E65"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Copy of the professional title of Merchant Marine, or Certificate of Competence as a Coast Employer, for Vessels Under Five UAB, as applicable;</w:t>
            </w:r>
          </w:p>
        </w:tc>
      </w:tr>
      <w:tr w:rsidR="00AC48C0" w:rsidRPr="0017799F" w14:paraId="5B9CC23F" w14:textId="77777777" w:rsidTr="00E54D49">
        <w:tc>
          <w:tcPr>
            <w:tcW w:w="4788" w:type="dxa"/>
            <w:shd w:val="clear" w:color="auto" w:fill="auto"/>
          </w:tcPr>
          <w:p w14:paraId="5132A81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F675E6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B4293B4" w14:textId="77777777" w:rsidTr="00E54D49">
        <w:tc>
          <w:tcPr>
            <w:tcW w:w="4788" w:type="dxa"/>
            <w:shd w:val="clear" w:color="auto" w:fill="auto"/>
          </w:tcPr>
          <w:p w14:paraId="27D4D34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Constancia de Aptitud Psicofísica vigente;</w:t>
            </w:r>
          </w:p>
        </w:tc>
        <w:tc>
          <w:tcPr>
            <w:tcW w:w="4788" w:type="dxa"/>
            <w:shd w:val="clear" w:color="auto" w:fill="auto"/>
          </w:tcPr>
          <w:p w14:paraId="2AB98C28"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Evidence of current Psychophysical Aptitude;</w:t>
            </w:r>
          </w:p>
        </w:tc>
      </w:tr>
      <w:tr w:rsidR="00AC48C0" w:rsidRPr="0017799F" w14:paraId="4BB9610D" w14:textId="77777777" w:rsidTr="00E54D49">
        <w:tc>
          <w:tcPr>
            <w:tcW w:w="4788" w:type="dxa"/>
            <w:shd w:val="clear" w:color="auto" w:fill="auto"/>
          </w:tcPr>
          <w:p w14:paraId="34292A9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A52F62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1E7922E" w14:textId="77777777" w:rsidTr="00E54D49">
        <w:tc>
          <w:tcPr>
            <w:tcW w:w="4788" w:type="dxa"/>
            <w:shd w:val="clear" w:color="auto" w:fill="auto"/>
          </w:tcPr>
          <w:p w14:paraId="21CCFC6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Constancia vigente del curso de capacitación como Oficial de Protección del Buque e Instalaciones Portuarias, expedida por el FIDENA;</w:t>
            </w:r>
          </w:p>
        </w:tc>
        <w:tc>
          <w:tcPr>
            <w:tcW w:w="4788" w:type="dxa"/>
            <w:shd w:val="clear" w:color="auto" w:fill="auto"/>
          </w:tcPr>
          <w:p w14:paraId="4FFAC1BF"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Current certificate of the training course as Protection Officer of the Ship and Port Facilities, issued by FIDENA;</w:t>
            </w:r>
          </w:p>
        </w:tc>
      </w:tr>
      <w:tr w:rsidR="00AC48C0" w:rsidRPr="0017799F" w14:paraId="04C58FCA" w14:textId="77777777" w:rsidTr="00E54D49">
        <w:tc>
          <w:tcPr>
            <w:tcW w:w="4788" w:type="dxa"/>
            <w:shd w:val="clear" w:color="auto" w:fill="auto"/>
          </w:tcPr>
          <w:p w14:paraId="0BDFC7B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2FDFC5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3414B92" w14:textId="77777777" w:rsidTr="00E54D49">
        <w:tc>
          <w:tcPr>
            <w:tcW w:w="4788" w:type="dxa"/>
            <w:shd w:val="clear" w:color="auto" w:fill="auto"/>
          </w:tcPr>
          <w:p w14:paraId="2A29DC2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Copia del refrendo homologado al Convenio STCW y/o convenio internacional del que el Estado Mexicano sea parte en materia de Educación Marítima Mercante, para Capitán y Oficiales que ejerzan en buques mayores de quinientas UAB, y</w:t>
            </w:r>
          </w:p>
        </w:tc>
        <w:tc>
          <w:tcPr>
            <w:tcW w:w="4788" w:type="dxa"/>
            <w:shd w:val="clear" w:color="auto" w:fill="auto"/>
          </w:tcPr>
          <w:p w14:paraId="22EE83C1"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Copy of the </w:t>
            </w:r>
            <w:r>
              <w:rPr>
                <w:rFonts w:ascii="Verdana" w:hAnsi="Verdana"/>
                <w:sz w:val="16"/>
                <w:szCs w:val="16"/>
                <w:lang w:val="en-US"/>
              </w:rPr>
              <w:t>extension</w:t>
            </w:r>
            <w:r w:rsidRPr="007023A9">
              <w:rPr>
                <w:rFonts w:ascii="Verdana" w:hAnsi="Verdana"/>
                <w:sz w:val="16"/>
                <w:szCs w:val="16"/>
                <w:lang w:val="en-US"/>
              </w:rPr>
              <w:t xml:space="preserve"> approved to the STCW Agreement and/or international agreement of which the Mexican State is a party in matters of Merchant Maritime Education, for Captain and Officers who exercise in vessels over five hundred UAB, and</w:t>
            </w:r>
          </w:p>
        </w:tc>
      </w:tr>
      <w:tr w:rsidR="00AC48C0" w:rsidRPr="0017799F" w14:paraId="7705FD65" w14:textId="77777777" w:rsidTr="00E54D49">
        <w:tc>
          <w:tcPr>
            <w:tcW w:w="4788" w:type="dxa"/>
            <w:shd w:val="clear" w:color="auto" w:fill="auto"/>
          </w:tcPr>
          <w:p w14:paraId="6AFCEC5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402B5D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BFD8870" w14:textId="77777777" w:rsidTr="00E54D49">
        <w:tc>
          <w:tcPr>
            <w:tcW w:w="4788" w:type="dxa"/>
            <w:shd w:val="clear" w:color="auto" w:fill="auto"/>
          </w:tcPr>
          <w:p w14:paraId="3BD7102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VI. </w:t>
            </w:r>
            <w:r w:rsidRPr="007023A9">
              <w:rPr>
                <w:rFonts w:ascii="Verdana" w:hAnsi="Verdana"/>
                <w:sz w:val="16"/>
                <w:szCs w:val="16"/>
              </w:rPr>
              <w:t>Dos fotografías a color, de frente de 3 x 2.5 centímetros tamaño infantil, con el uniforme que se menciona en el Manual de Uniformes que expida la Dirección General.</w:t>
            </w:r>
          </w:p>
        </w:tc>
        <w:tc>
          <w:tcPr>
            <w:tcW w:w="4788" w:type="dxa"/>
            <w:shd w:val="clear" w:color="auto" w:fill="auto"/>
          </w:tcPr>
          <w:p w14:paraId="4493FA7E"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 xml:space="preserve">Two color photographs, </w:t>
            </w:r>
            <w:r>
              <w:rPr>
                <w:rFonts w:ascii="Verdana" w:hAnsi="Verdana"/>
                <w:sz w:val="16"/>
                <w:szCs w:val="16"/>
                <w:lang w:val="en-US"/>
              </w:rPr>
              <w:t>front facing of 3 x 2.5 centimeters, child size</w:t>
            </w:r>
            <w:r w:rsidRPr="007023A9">
              <w:rPr>
                <w:rFonts w:ascii="Verdana" w:hAnsi="Verdana"/>
                <w:sz w:val="16"/>
                <w:szCs w:val="16"/>
                <w:lang w:val="en-US"/>
              </w:rPr>
              <w:t>, with the uniform mentioned in the Manual of Uniforms issued by the General Directorate.</w:t>
            </w:r>
          </w:p>
        </w:tc>
      </w:tr>
      <w:tr w:rsidR="00AC48C0" w:rsidRPr="0017799F" w14:paraId="099BE98D" w14:textId="77777777" w:rsidTr="00E54D49">
        <w:tc>
          <w:tcPr>
            <w:tcW w:w="4788" w:type="dxa"/>
            <w:shd w:val="clear" w:color="auto" w:fill="auto"/>
          </w:tcPr>
          <w:p w14:paraId="48683AA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19E1BC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33F794A" w14:textId="77777777" w:rsidTr="00E54D49">
        <w:tc>
          <w:tcPr>
            <w:tcW w:w="4788" w:type="dxa"/>
            <w:shd w:val="clear" w:color="auto" w:fill="auto"/>
          </w:tcPr>
          <w:p w14:paraId="3D5B744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186.- </w:t>
            </w:r>
            <w:r w:rsidRPr="007023A9">
              <w:rPr>
                <w:rFonts w:ascii="Verdana" w:hAnsi="Verdana"/>
                <w:sz w:val="16"/>
                <w:szCs w:val="16"/>
              </w:rPr>
              <w:t>Para renovar el Certificado de Competencia Especial referido en el artículo anterior, el interesado deberá presentar a la Dirección General:</w:t>
            </w:r>
          </w:p>
        </w:tc>
        <w:tc>
          <w:tcPr>
            <w:tcW w:w="4788" w:type="dxa"/>
            <w:shd w:val="clear" w:color="auto" w:fill="auto"/>
          </w:tcPr>
          <w:p w14:paraId="7889A302" w14:textId="77777777" w:rsidR="00AC48C0" w:rsidRPr="007023A9" w:rsidRDefault="00AC48C0" w:rsidP="00AC48C0">
            <w:pPr>
              <w:jc w:val="both"/>
              <w:rPr>
                <w:lang w:val="en-US"/>
              </w:rPr>
            </w:pPr>
            <w:r w:rsidRPr="007023A9">
              <w:rPr>
                <w:rFonts w:ascii="Verdana" w:hAnsi="Verdana"/>
                <w:b/>
                <w:bCs/>
                <w:sz w:val="16"/>
                <w:szCs w:val="16"/>
                <w:lang w:val="en-US"/>
              </w:rPr>
              <w:t xml:space="preserve">Article 186.- </w:t>
            </w:r>
            <w:r w:rsidRPr="007023A9">
              <w:rPr>
                <w:rFonts w:ascii="Verdana" w:hAnsi="Verdana"/>
                <w:sz w:val="16"/>
                <w:szCs w:val="16"/>
                <w:lang w:val="en-US"/>
              </w:rPr>
              <w:t>To renew the Certificate of Special Competence referred to in the preceding article, the interested party must submit to the General Directorate:</w:t>
            </w:r>
          </w:p>
        </w:tc>
      </w:tr>
      <w:tr w:rsidR="00AC48C0" w:rsidRPr="0017799F" w14:paraId="1498AC59" w14:textId="77777777" w:rsidTr="00E54D49">
        <w:tc>
          <w:tcPr>
            <w:tcW w:w="4788" w:type="dxa"/>
            <w:shd w:val="clear" w:color="auto" w:fill="auto"/>
          </w:tcPr>
          <w:p w14:paraId="451CE59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09FFC2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F7B33A6" w14:textId="77777777" w:rsidTr="00E54D49">
        <w:tc>
          <w:tcPr>
            <w:tcW w:w="4788" w:type="dxa"/>
            <w:shd w:val="clear" w:color="auto" w:fill="auto"/>
          </w:tcPr>
          <w:p w14:paraId="40189FC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Original del certificado vencido o por vencerse;</w:t>
            </w:r>
          </w:p>
        </w:tc>
        <w:tc>
          <w:tcPr>
            <w:tcW w:w="4788" w:type="dxa"/>
            <w:shd w:val="clear" w:color="auto" w:fill="auto"/>
          </w:tcPr>
          <w:p w14:paraId="0BB7A680"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Pr>
                <w:rFonts w:ascii="Verdana" w:hAnsi="Verdana"/>
                <w:sz w:val="16"/>
                <w:szCs w:val="16"/>
                <w:lang w:val="en-US"/>
              </w:rPr>
              <w:t>An original of the certificate expired or about to expire;</w:t>
            </w:r>
          </w:p>
        </w:tc>
      </w:tr>
      <w:tr w:rsidR="00AC48C0" w:rsidRPr="0017799F" w14:paraId="15B9D56C" w14:textId="77777777" w:rsidTr="00E54D49">
        <w:tc>
          <w:tcPr>
            <w:tcW w:w="4788" w:type="dxa"/>
            <w:shd w:val="clear" w:color="auto" w:fill="auto"/>
          </w:tcPr>
          <w:p w14:paraId="5479352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8F90EC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9B09F3B" w14:textId="77777777" w:rsidTr="00E54D49">
        <w:tc>
          <w:tcPr>
            <w:tcW w:w="4788" w:type="dxa"/>
            <w:shd w:val="clear" w:color="auto" w:fill="auto"/>
          </w:tcPr>
          <w:p w14:paraId="153D48E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Constancia de Aptitud Psicofísica vigente, y</w:t>
            </w:r>
          </w:p>
        </w:tc>
        <w:tc>
          <w:tcPr>
            <w:tcW w:w="4788" w:type="dxa"/>
            <w:shd w:val="clear" w:color="auto" w:fill="auto"/>
          </w:tcPr>
          <w:p w14:paraId="6B21C5DD"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Evidence of current Psychophysical Aptitude, and</w:t>
            </w:r>
          </w:p>
        </w:tc>
      </w:tr>
      <w:tr w:rsidR="00AC48C0" w:rsidRPr="0017799F" w14:paraId="209E28D3" w14:textId="77777777" w:rsidTr="00E54D49">
        <w:tc>
          <w:tcPr>
            <w:tcW w:w="4788" w:type="dxa"/>
            <w:shd w:val="clear" w:color="auto" w:fill="auto"/>
          </w:tcPr>
          <w:p w14:paraId="57D95C4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8B69C7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0D05FD3" w14:textId="77777777" w:rsidTr="00E54D49">
        <w:tc>
          <w:tcPr>
            <w:tcW w:w="4788" w:type="dxa"/>
            <w:shd w:val="clear" w:color="auto" w:fill="auto"/>
          </w:tcPr>
          <w:p w14:paraId="6E90F01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Dos fotografías con las mismas características que se señalan para la expedición.</w:t>
            </w:r>
          </w:p>
        </w:tc>
        <w:tc>
          <w:tcPr>
            <w:tcW w:w="4788" w:type="dxa"/>
            <w:shd w:val="clear" w:color="auto" w:fill="auto"/>
          </w:tcPr>
          <w:p w14:paraId="49572FC4"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Two photographs with the same characteristics that are </w:t>
            </w:r>
            <w:r>
              <w:rPr>
                <w:rFonts w:ascii="Verdana" w:hAnsi="Verdana"/>
                <w:sz w:val="16"/>
                <w:szCs w:val="16"/>
                <w:lang w:val="en-US"/>
              </w:rPr>
              <w:t>indicated for the issuance</w:t>
            </w:r>
            <w:r w:rsidRPr="007023A9">
              <w:rPr>
                <w:rFonts w:ascii="Verdana" w:hAnsi="Verdana"/>
                <w:sz w:val="16"/>
                <w:szCs w:val="16"/>
                <w:lang w:val="en-US"/>
              </w:rPr>
              <w:t>.</w:t>
            </w:r>
          </w:p>
        </w:tc>
      </w:tr>
      <w:tr w:rsidR="00AC48C0" w:rsidRPr="0017799F" w14:paraId="1D6B0559" w14:textId="77777777" w:rsidTr="00E54D49">
        <w:tc>
          <w:tcPr>
            <w:tcW w:w="4788" w:type="dxa"/>
            <w:shd w:val="clear" w:color="auto" w:fill="auto"/>
          </w:tcPr>
          <w:p w14:paraId="44F8F18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D5693A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1108E18" w14:textId="77777777" w:rsidTr="00E54D49">
        <w:tc>
          <w:tcPr>
            <w:tcW w:w="4788" w:type="dxa"/>
            <w:shd w:val="clear" w:color="auto" w:fill="auto"/>
          </w:tcPr>
          <w:p w14:paraId="2DB8EA1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187.-</w:t>
            </w:r>
            <w:r w:rsidRPr="007023A9">
              <w:rPr>
                <w:rFonts w:ascii="Verdana" w:hAnsi="Verdana"/>
                <w:sz w:val="16"/>
                <w:szCs w:val="16"/>
              </w:rPr>
              <w:t xml:space="preserve"> La persona interesada en obtener un Certificado de Competencia Especial como OPIP, deberá presentar la siguiente documentación:</w:t>
            </w:r>
          </w:p>
        </w:tc>
        <w:tc>
          <w:tcPr>
            <w:tcW w:w="4788" w:type="dxa"/>
            <w:shd w:val="clear" w:color="auto" w:fill="auto"/>
          </w:tcPr>
          <w:p w14:paraId="29F96E7E" w14:textId="77777777" w:rsidR="00AC48C0" w:rsidRPr="007023A9" w:rsidRDefault="00AC48C0" w:rsidP="00AC48C0">
            <w:pPr>
              <w:jc w:val="both"/>
              <w:rPr>
                <w:lang w:val="en-US"/>
              </w:rPr>
            </w:pPr>
            <w:r w:rsidRPr="007023A9">
              <w:rPr>
                <w:rFonts w:ascii="Verdana" w:hAnsi="Verdana"/>
                <w:b/>
                <w:bCs/>
                <w:sz w:val="16"/>
                <w:szCs w:val="16"/>
                <w:lang w:val="en-US"/>
              </w:rPr>
              <w:t xml:space="preserve">Article 187.- </w:t>
            </w:r>
            <w:r w:rsidRPr="007023A9">
              <w:rPr>
                <w:rFonts w:ascii="Verdana" w:hAnsi="Verdana"/>
                <w:sz w:val="16"/>
                <w:szCs w:val="16"/>
                <w:lang w:val="en-US"/>
              </w:rPr>
              <w:t>The person interested in obtaining a Certificate of Special Competence as OPIP, must present the following documentation:</w:t>
            </w:r>
          </w:p>
        </w:tc>
      </w:tr>
      <w:tr w:rsidR="00AC48C0" w:rsidRPr="0017799F" w14:paraId="6B5DDB8E" w14:textId="77777777" w:rsidTr="00E54D49">
        <w:tc>
          <w:tcPr>
            <w:tcW w:w="4788" w:type="dxa"/>
            <w:shd w:val="clear" w:color="auto" w:fill="auto"/>
          </w:tcPr>
          <w:p w14:paraId="5328230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5D3D9F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4EC073D" w14:textId="77777777" w:rsidTr="00E54D49">
        <w:tc>
          <w:tcPr>
            <w:tcW w:w="4788" w:type="dxa"/>
            <w:shd w:val="clear" w:color="auto" w:fill="auto"/>
          </w:tcPr>
          <w:p w14:paraId="0ABCB5F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Copia de la Clave Única de Registro de Población y del Registro Federal de Contribuyentes;</w:t>
            </w:r>
          </w:p>
        </w:tc>
        <w:tc>
          <w:tcPr>
            <w:tcW w:w="4788" w:type="dxa"/>
            <w:shd w:val="clear" w:color="auto" w:fill="auto"/>
          </w:tcPr>
          <w:p w14:paraId="049DCDC7"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Copy of the Unique Population Registry Code and the Federal Taxpayers Registry;</w:t>
            </w:r>
            <w:r>
              <w:rPr>
                <w:rFonts w:ascii="Verdana" w:hAnsi="Verdana"/>
                <w:sz w:val="16"/>
                <w:szCs w:val="16"/>
                <w:lang w:val="en-US"/>
              </w:rPr>
              <w:t xml:space="preserve"> (CURP)</w:t>
            </w:r>
          </w:p>
        </w:tc>
      </w:tr>
      <w:tr w:rsidR="00AC48C0" w:rsidRPr="0017799F" w14:paraId="6AE1845C" w14:textId="77777777" w:rsidTr="00E54D49">
        <w:tc>
          <w:tcPr>
            <w:tcW w:w="4788" w:type="dxa"/>
            <w:shd w:val="clear" w:color="auto" w:fill="auto"/>
          </w:tcPr>
          <w:p w14:paraId="5DDE6E9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946C43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260CAF0" w14:textId="77777777" w:rsidTr="00E54D49">
        <w:tc>
          <w:tcPr>
            <w:tcW w:w="4788" w:type="dxa"/>
            <w:shd w:val="clear" w:color="auto" w:fill="auto"/>
          </w:tcPr>
          <w:p w14:paraId="689FA13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Copia del título profesional de Marino Mercante;</w:t>
            </w:r>
          </w:p>
        </w:tc>
        <w:tc>
          <w:tcPr>
            <w:tcW w:w="4788" w:type="dxa"/>
            <w:shd w:val="clear" w:color="auto" w:fill="auto"/>
          </w:tcPr>
          <w:p w14:paraId="4EF905D0"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Copy of the professional title of </w:t>
            </w:r>
            <w:r>
              <w:rPr>
                <w:rFonts w:ascii="Verdana" w:hAnsi="Verdana"/>
                <w:sz w:val="16"/>
                <w:szCs w:val="16"/>
                <w:lang w:val="en-US"/>
              </w:rPr>
              <w:t>Merchant Marine</w:t>
            </w:r>
            <w:r w:rsidRPr="007023A9">
              <w:rPr>
                <w:rFonts w:ascii="Verdana" w:hAnsi="Verdana"/>
                <w:sz w:val="16"/>
                <w:szCs w:val="16"/>
                <w:lang w:val="en-US"/>
              </w:rPr>
              <w:t>;</w:t>
            </w:r>
          </w:p>
        </w:tc>
      </w:tr>
      <w:tr w:rsidR="00AC48C0" w:rsidRPr="0017799F" w14:paraId="5BDAF496" w14:textId="77777777" w:rsidTr="00E54D49">
        <w:tc>
          <w:tcPr>
            <w:tcW w:w="4788" w:type="dxa"/>
            <w:shd w:val="clear" w:color="auto" w:fill="auto"/>
          </w:tcPr>
          <w:p w14:paraId="165632E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3EAA57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D97D0BF" w14:textId="77777777" w:rsidTr="00E54D49">
        <w:tc>
          <w:tcPr>
            <w:tcW w:w="4788" w:type="dxa"/>
            <w:shd w:val="clear" w:color="auto" w:fill="auto"/>
          </w:tcPr>
          <w:p w14:paraId="79E6125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Constancia de Aptitud Psicofísica vigente;</w:t>
            </w:r>
          </w:p>
        </w:tc>
        <w:tc>
          <w:tcPr>
            <w:tcW w:w="4788" w:type="dxa"/>
            <w:shd w:val="clear" w:color="auto" w:fill="auto"/>
          </w:tcPr>
          <w:p w14:paraId="0A5A19AE"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Evidence of current Psychophysical Aptitude;</w:t>
            </w:r>
          </w:p>
        </w:tc>
      </w:tr>
      <w:tr w:rsidR="00AC48C0" w:rsidRPr="0017799F" w14:paraId="1E504870" w14:textId="77777777" w:rsidTr="00E54D49">
        <w:tc>
          <w:tcPr>
            <w:tcW w:w="4788" w:type="dxa"/>
            <w:shd w:val="clear" w:color="auto" w:fill="auto"/>
          </w:tcPr>
          <w:p w14:paraId="0430137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368960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2C0E5E2" w14:textId="77777777" w:rsidTr="00E54D49">
        <w:tc>
          <w:tcPr>
            <w:tcW w:w="4788" w:type="dxa"/>
            <w:shd w:val="clear" w:color="auto" w:fill="auto"/>
          </w:tcPr>
          <w:p w14:paraId="08F7A58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Constancia vigente del curso de capacitación como OPIP expedido por el FIDENA;</w:t>
            </w:r>
          </w:p>
        </w:tc>
        <w:tc>
          <w:tcPr>
            <w:tcW w:w="4788" w:type="dxa"/>
            <w:shd w:val="clear" w:color="auto" w:fill="auto"/>
          </w:tcPr>
          <w:p w14:paraId="1F956E9B"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Current certificate of the training course as OPIP issued by FIDENA;</w:t>
            </w:r>
          </w:p>
        </w:tc>
      </w:tr>
      <w:tr w:rsidR="00AC48C0" w:rsidRPr="0017799F" w14:paraId="5CEA7C47" w14:textId="77777777" w:rsidTr="00E54D49">
        <w:tc>
          <w:tcPr>
            <w:tcW w:w="4788" w:type="dxa"/>
            <w:shd w:val="clear" w:color="auto" w:fill="auto"/>
          </w:tcPr>
          <w:p w14:paraId="7D3FE41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1D5FA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6BAEB66" w14:textId="77777777" w:rsidTr="00E54D49">
        <w:tc>
          <w:tcPr>
            <w:tcW w:w="4788" w:type="dxa"/>
            <w:shd w:val="clear" w:color="auto" w:fill="auto"/>
          </w:tcPr>
          <w:p w14:paraId="2AAE930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Dos fotografías a color de frente de 3 x 2.5 centímetros tamaño infantil, con el uniforme que se menciona en el Manual de Uniformes que expida la Dirección General, y</w:t>
            </w:r>
          </w:p>
        </w:tc>
        <w:tc>
          <w:tcPr>
            <w:tcW w:w="4788" w:type="dxa"/>
            <w:shd w:val="clear" w:color="auto" w:fill="auto"/>
          </w:tcPr>
          <w:p w14:paraId="064A2D5D"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Two color photographs </w:t>
            </w:r>
            <w:r>
              <w:rPr>
                <w:rFonts w:ascii="Verdana" w:hAnsi="Verdana"/>
                <w:sz w:val="16"/>
                <w:szCs w:val="16"/>
                <w:lang w:val="en-US"/>
              </w:rPr>
              <w:t>front facing of 3 x 2.5 centimeters, child size</w:t>
            </w:r>
            <w:r w:rsidRPr="007023A9">
              <w:rPr>
                <w:rFonts w:ascii="Verdana" w:hAnsi="Verdana"/>
                <w:sz w:val="16"/>
                <w:szCs w:val="16"/>
                <w:lang w:val="en-US"/>
              </w:rPr>
              <w:t>, with the uniform mentioned in the Uniform Manual issued by the General Directorate, and</w:t>
            </w:r>
          </w:p>
        </w:tc>
      </w:tr>
      <w:tr w:rsidR="00AC48C0" w:rsidRPr="0017799F" w14:paraId="160F034A" w14:textId="77777777" w:rsidTr="00E54D49">
        <w:tc>
          <w:tcPr>
            <w:tcW w:w="4788" w:type="dxa"/>
            <w:shd w:val="clear" w:color="auto" w:fill="auto"/>
          </w:tcPr>
          <w:p w14:paraId="2BE5A51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3FC031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69E3809" w14:textId="77777777" w:rsidTr="00E54D49">
        <w:tc>
          <w:tcPr>
            <w:tcW w:w="4788" w:type="dxa"/>
            <w:shd w:val="clear" w:color="auto" w:fill="auto"/>
          </w:tcPr>
          <w:p w14:paraId="58FDEC5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Copia del Oficio de designación emitido por la empresa propietaria o consignataria de la Instalación Portuaria.</w:t>
            </w:r>
          </w:p>
        </w:tc>
        <w:tc>
          <w:tcPr>
            <w:tcW w:w="4788" w:type="dxa"/>
            <w:shd w:val="clear" w:color="auto" w:fill="auto"/>
          </w:tcPr>
          <w:p w14:paraId="2061E516"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 xml:space="preserve">Copy of the Designation Office issued by the </w:t>
            </w:r>
            <w:r>
              <w:rPr>
                <w:rFonts w:ascii="Verdana" w:hAnsi="Verdana"/>
                <w:sz w:val="16"/>
                <w:szCs w:val="16"/>
                <w:lang w:val="en-US"/>
              </w:rPr>
              <w:t>owner</w:t>
            </w:r>
            <w:r w:rsidRPr="007023A9">
              <w:rPr>
                <w:rFonts w:ascii="Verdana" w:hAnsi="Verdana"/>
                <w:sz w:val="16"/>
                <w:szCs w:val="16"/>
                <w:lang w:val="en-US"/>
              </w:rPr>
              <w:t xml:space="preserve"> or consignee of the Port Facility.</w:t>
            </w:r>
          </w:p>
        </w:tc>
      </w:tr>
      <w:tr w:rsidR="00AC48C0" w:rsidRPr="0017799F" w14:paraId="4D25926C" w14:textId="77777777" w:rsidTr="00E54D49">
        <w:tc>
          <w:tcPr>
            <w:tcW w:w="4788" w:type="dxa"/>
            <w:shd w:val="clear" w:color="auto" w:fill="auto"/>
          </w:tcPr>
          <w:p w14:paraId="5ED8903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520FA0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62F1391" w14:textId="77777777" w:rsidTr="00E54D49">
        <w:tc>
          <w:tcPr>
            <w:tcW w:w="4788" w:type="dxa"/>
            <w:shd w:val="clear" w:color="auto" w:fill="auto"/>
          </w:tcPr>
          <w:p w14:paraId="356F20F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188.- </w:t>
            </w:r>
            <w:r w:rsidRPr="007023A9">
              <w:rPr>
                <w:rFonts w:ascii="Verdana" w:hAnsi="Verdana"/>
                <w:sz w:val="16"/>
                <w:szCs w:val="16"/>
              </w:rPr>
              <w:t>Para renovar el Certificado de Competencia Especial referido en el artículo anterior, el interesado deberá presentar a la Dirección General:</w:t>
            </w:r>
          </w:p>
        </w:tc>
        <w:tc>
          <w:tcPr>
            <w:tcW w:w="4788" w:type="dxa"/>
            <w:shd w:val="clear" w:color="auto" w:fill="auto"/>
          </w:tcPr>
          <w:p w14:paraId="034F59A7" w14:textId="77777777" w:rsidR="00AC48C0" w:rsidRPr="007023A9" w:rsidRDefault="00AC48C0" w:rsidP="00AC48C0">
            <w:pPr>
              <w:jc w:val="both"/>
              <w:rPr>
                <w:lang w:val="en-US"/>
              </w:rPr>
            </w:pPr>
            <w:r w:rsidRPr="007023A9">
              <w:rPr>
                <w:rFonts w:ascii="Verdana" w:hAnsi="Verdana"/>
                <w:b/>
                <w:bCs/>
                <w:sz w:val="16"/>
                <w:szCs w:val="16"/>
                <w:lang w:val="en-US"/>
              </w:rPr>
              <w:t xml:space="preserve">Article 188.- </w:t>
            </w:r>
            <w:r w:rsidRPr="007023A9">
              <w:rPr>
                <w:rFonts w:ascii="Verdana" w:hAnsi="Verdana"/>
                <w:sz w:val="16"/>
                <w:szCs w:val="16"/>
                <w:lang w:val="en-US"/>
              </w:rPr>
              <w:t>To renew the Certificate of Special Competence referred to in the preceding article, the interested party must submit to the General Directorate:</w:t>
            </w:r>
          </w:p>
        </w:tc>
      </w:tr>
      <w:tr w:rsidR="00AC48C0" w:rsidRPr="0017799F" w14:paraId="06756396" w14:textId="77777777" w:rsidTr="00E54D49">
        <w:tc>
          <w:tcPr>
            <w:tcW w:w="4788" w:type="dxa"/>
            <w:shd w:val="clear" w:color="auto" w:fill="auto"/>
          </w:tcPr>
          <w:p w14:paraId="270E687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ECB407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A29F60A" w14:textId="77777777" w:rsidTr="00E54D49">
        <w:tc>
          <w:tcPr>
            <w:tcW w:w="4788" w:type="dxa"/>
            <w:shd w:val="clear" w:color="auto" w:fill="auto"/>
          </w:tcPr>
          <w:p w14:paraId="607A2E4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Original del certificado vencido o por vencerse;</w:t>
            </w:r>
          </w:p>
        </w:tc>
        <w:tc>
          <w:tcPr>
            <w:tcW w:w="4788" w:type="dxa"/>
            <w:shd w:val="clear" w:color="auto" w:fill="auto"/>
          </w:tcPr>
          <w:p w14:paraId="4A4D7FBB"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Pr>
                <w:rFonts w:ascii="Verdana" w:hAnsi="Verdana"/>
                <w:sz w:val="16"/>
                <w:szCs w:val="16"/>
                <w:lang w:val="en-US"/>
              </w:rPr>
              <w:t>An</w:t>
            </w:r>
            <w:r>
              <w:rPr>
                <w:rFonts w:ascii="Verdana" w:hAnsi="Verdana"/>
                <w:sz w:val="16"/>
                <w:szCs w:val="16"/>
                <w:lang w:val="en-US"/>
              </w:rPr>
              <w:lastRenderedPageBreak/>
              <w:t xml:space="preserve"> original of the certificate expired or about to expire;</w:t>
            </w:r>
          </w:p>
        </w:tc>
      </w:tr>
      <w:tr w:rsidR="00AC48C0" w:rsidRPr="0017799F" w14:paraId="0BAEB700" w14:textId="77777777" w:rsidTr="00E54D49">
        <w:tc>
          <w:tcPr>
            <w:tcW w:w="4788" w:type="dxa"/>
            <w:shd w:val="clear" w:color="auto" w:fill="auto"/>
          </w:tcPr>
          <w:p w14:paraId="56D08D9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9D496E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9449353" w14:textId="77777777" w:rsidTr="00E54D49">
        <w:tc>
          <w:tcPr>
            <w:tcW w:w="4788" w:type="dxa"/>
            <w:shd w:val="clear" w:color="auto" w:fill="auto"/>
          </w:tcPr>
          <w:p w14:paraId="48AF379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Constancia de Aptitud Psicofísica vigente, y</w:t>
            </w:r>
          </w:p>
        </w:tc>
        <w:tc>
          <w:tcPr>
            <w:tcW w:w="4788" w:type="dxa"/>
            <w:shd w:val="clear" w:color="auto" w:fill="auto"/>
          </w:tcPr>
          <w:p w14:paraId="04F58038"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Evide</w:t>
            </w:r>
            <w:r w:rsidRPr="007023A9">
              <w:rPr>
                <w:rFonts w:ascii="Verdana" w:hAnsi="Verdana"/>
                <w:sz w:val="16"/>
                <w:szCs w:val="16"/>
                <w:lang w:val="en-US"/>
              </w:rPr>
              <w:lastRenderedPageBreak/>
              <w:t>nce of current Psychophysical Aptitude, and</w:t>
            </w:r>
          </w:p>
        </w:tc>
      </w:tr>
      <w:tr w:rsidR="00AC48C0" w:rsidRPr="0017799F" w14:paraId="5F537689" w14:textId="77777777" w:rsidTr="00E54D49">
        <w:tc>
          <w:tcPr>
            <w:tcW w:w="4788" w:type="dxa"/>
            <w:shd w:val="clear" w:color="auto" w:fill="auto"/>
          </w:tcPr>
          <w:p w14:paraId="36D4ACB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F2F95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E1D727C" w14:textId="77777777" w:rsidTr="00E54D49">
        <w:tc>
          <w:tcPr>
            <w:tcW w:w="4788" w:type="dxa"/>
            <w:shd w:val="clear" w:color="auto" w:fill="auto"/>
          </w:tcPr>
          <w:p w14:paraId="1FF7450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b/>
                <w:sz w:val="16"/>
                <w:szCs w:val="16"/>
              </w:rPr>
              <w:lastRenderedPageBreak/>
              <w:t>I.</w:t>
            </w:r>
            <w:r w:rsidRPr="007023A9">
              <w:rPr>
                <w:rFonts w:ascii="Verdana" w:hAnsi="Verdana"/>
                <w:sz w:val="16"/>
                <w:szCs w:val="16"/>
              </w:rPr>
              <w:t xml:space="preserve"> Dos fotografías con las mismas características que se señalan para la expedición.</w:t>
            </w:r>
          </w:p>
        </w:tc>
        <w:tc>
          <w:tcPr>
            <w:tcW w:w="4788" w:type="dxa"/>
            <w:shd w:val="clear" w:color="auto" w:fill="auto"/>
          </w:tcPr>
          <w:p w14:paraId="6C1F0C08"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Two photographs with th</w:t>
            </w:r>
            <w:r w:rsidRPr="007023A9">
              <w:rPr>
                <w:rFonts w:ascii="Verdana" w:hAnsi="Verdana"/>
                <w:sz w:val="16"/>
                <w:szCs w:val="16"/>
                <w:lang w:val="en-US"/>
              </w:rPr>
              <w:lastRenderedPageBreak/>
              <w:t>e</w:t>
            </w:r>
            <w:r w:rsidRPr="007023A9">
              <w:rPr>
                <w:rFonts w:ascii="Verdana" w:hAnsi="Verdana"/>
                <w:sz w:val="16"/>
                <w:szCs w:val="16"/>
                <w:lang w:val="en-US"/>
              </w:rPr>
              <w:lastRenderedPageBreak/>
              <w:t xml:space="preserve"> same characteristics that are </w:t>
            </w:r>
            <w:r>
              <w:rPr>
                <w:rFonts w:ascii="Verdana" w:hAnsi="Verdana"/>
                <w:sz w:val="16"/>
                <w:szCs w:val="16"/>
                <w:lang w:val="en-US"/>
              </w:rPr>
              <w:t>indicated for the issuance</w:t>
            </w:r>
            <w:r w:rsidRPr="007023A9">
              <w:rPr>
                <w:rFonts w:ascii="Verdana" w:hAnsi="Verdana"/>
                <w:sz w:val="16"/>
                <w:szCs w:val="16"/>
                <w:lang w:val="en-US"/>
              </w:rPr>
              <w:t>.</w:t>
            </w:r>
          </w:p>
        </w:tc>
      </w:tr>
      <w:tr w:rsidR="00AC48C0" w:rsidRPr="0017799F" w14:paraId="2B0C8374" w14:textId="77777777" w:rsidTr="00E54D49">
        <w:tc>
          <w:tcPr>
            <w:tcW w:w="4788" w:type="dxa"/>
            <w:shd w:val="clear" w:color="auto" w:fill="auto"/>
          </w:tcPr>
          <w:p w14:paraId="4ABDE85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286739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0992141" w14:textId="77777777" w:rsidTr="00E54D49">
        <w:tc>
          <w:tcPr>
            <w:tcW w:w="4788" w:type="dxa"/>
            <w:shd w:val="clear" w:color="auto" w:fill="auto"/>
          </w:tcPr>
          <w:p w14:paraId="1A1BC3B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189.-</w:t>
            </w:r>
            <w:r w:rsidRPr="007023A9">
              <w:rPr>
                <w:rFonts w:ascii="Verdana" w:hAnsi="Verdana"/>
                <w:sz w:val="16"/>
                <w:szCs w:val="16"/>
              </w:rPr>
              <w:t xml:space="preserve"> La persona interesada en obtener un Certificado de Competencia Especial como OCPM, deberá presentar la siguiente documentación:</w:t>
            </w:r>
          </w:p>
        </w:tc>
        <w:tc>
          <w:tcPr>
            <w:tcW w:w="4788" w:type="dxa"/>
            <w:shd w:val="clear" w:color="auto" w:fill="auto"/>
          </w:tcPr>
          <w:p w14:paraId="362F533D" w14:textId="77777777" w:rsidR="00AC48C0" w:rsidRPr="007023A9" w:rsidRDefault="00AC48C0" w:rsidP="00AC48C0">
            <w:pPr>
              <w:jc w:val="both"/>
              <w:rPr>
                <w:lang w:val="en-US"/>
              </w:rPr>
            </w:pPr>
            <w:r w:rsidRPr="007023A9">
              <w:rPr>
                <w:rFonts w:ascii="Verdana" w:hAnsi="Verdana"/>
                <w:b/>
                <w:bCs/>
                <w:sz w:val="16"/>
                <w:szCs w:val="16"/>
                <w:lang w:val="en-US"/>
              </w:rPr>
              <w:t xml:space="preserve">Article 189.- </w:t>
            </w:r>
            <w:r w:rsidRPr="007023A9">
              <w:rPr>
                <w:rFonts w:ascii="Verdana" w:hAnsi="Verdana"/>
                <w:sz w:val="16"/>
                <w:szCs w:val="16"/>
                <w:lang w:val="en-US"/>
              </w:rPr>
              <w:t>The person interested in obtaining a Certificate of Special Competence as a OWHC must submit the following documentation:</w:t>
            </w:r>
          </w:p>
        </w:tc>
      </w:tr>
      <w:tr w:rsidR="00AC48C0" w:rsidRPr="0017799F" w14:paraId="682B4A76" w14:textId="77777777" w:rsidTr="00E54D49">
        <w:tc>
          <w:tcPr>
            <w:tcW w:w="4788" w:type="dxa"/>
            <w:shd w:val="clear" w:color="auto" w:fill="auto"/>
          </w:tcPr>
          <w:p w14:paraId="1D9D892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FA2EB5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7CA1D86" w14:textId="77777777" w:rsidTr="00E54D49">
        <w:tc>
          <w:tcPr>
            <w:tcW w:w="4788" w:type="dxa"/>
            <w:shd w:val="clear" w:color="auto" w:fill="auto"/>
          </w:tcPr>
          <w:p w14:paraId="5FD4733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Copia de la Clave Única de Registro de Población y del Registro Federal de Contribuyentes;</w:t>
            </w:r>
          </w:p>
        </w:tc>
        <w:tc>
          <w:tcPr>
            <w:tcW w:w="4788" w:type="dxa"/>
            <w:shd w:val="clear" w:color="auto" w:fill="auto"/>
          </w:tcPr>
          <w:p w14:paraId="745624AE"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Copy of the Unique Population Registry Code and the Federal Taxpayers Registry;</w:t>
            </w:r>
            <w:r>
              <w:rPr>
                <w:rFonts w:ascii="Verdana" w:hAnsi="Verdana"/>
                <w:sz w:val="16"/>
                <w:szCs w:val="16"/>
                <w:lang w:val="en-US"/>
              </w:rPr>
              <w:t xml:space="preserve"> (CURP)</w:t>
            </w:r>
          </w:p>
        </w:tc>
      </w:tr>
      <w:tr w:rsidR="00AC48C0" w:rsidRPr="0017799F" w14:paraId="3B35DFCC" w14:textId="77777777" w:rsidTr="00E54D49">
        <w:tc>
          <w:tcPr>
            <w:tcW w:w="4788" w:type="dxa"/>
            <w:shd w:val="clear" w:color="auto" w:fill="auto"/>
          </w:tcPr>
          <w:p w14:paraId="0FDB705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071076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0A29A03" w14:textId="77777777" w:rsidTr="00E54D49">
        <w:tc>
          <w:tcPr>
            <w:tcW w:w="4788" w:type="dxa"/>
            <w:shd w:val="clear" w:color="auto" w:fill="auto"/>
          </w:tcPr>
          <w:p w14:paraId="1CD765C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Copia del título profesional de Marino Mercante;</w:t>
            </w:r>
          </w:p>
        </w:tc>
        <w:tc>
          <w:tcPr>
            <w:tcW w:w="4788" w:type="dxa"/>
            <w:shd w:val="clear" w:color="auto" w:fill="auto"/>
          </w:tcPr>
          <w:p w14:paraId="0E6981BB"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Copy of the professional title of </w:t>
            </w:r>
            <w:r>
              <w:rPr>
                <w:rFonts w:ascii="Verdana" w:hAnsi="Verdana"/>
                <w:sz w:val="16"/>
                <w:szCs w:val="16"/>
                <w:lang w:val="en-US"/>
              </w:rPr>
              <w:t>Merchant Marine</w:t>
            </w:r>
            <w:r w:rsidRPr="007023A9">
              <w:rPr>
                <w:rFonts w:ascii="Verdana" w:hAnsi="Verdana"/>
                <w:sz w:val="16"/>
                <w:szCs w:val="16"/>
                <w:lang w:val="en-US"/>
              </w:rPr>
              <w:t>;</w:t>
            </w:r>
          </w:p>
        </w:tc>
      </w:tr>
      <w:tr w:rsidR="00AC48C0" w:rsidRPr="0017799F" w14:paraId="61B648FF" w14:textId="77777777" w:rsidTr="00E54D49">
        <w:tc>
          <w:tcPr>
            <w:tcW w:w="4788" w:type="dxa"/>
            <w:shd w:val="clear" w:color="auto" w:fill="auto"/>
          </w:tcPr>
          <w:p w14:paraId="78FB059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113051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98E9F58" w14:textId="77777777" w:rsidTr="00E54D49">
        <w:tc>
          <w:tcPr>
            <w:tcW w:w="4788" w:type="dxa"/>
            <w:shd w:val="clear" w:color="auto" w:fill="auto"/>
          </w:tcPr>
          <w:p w14:paraId="291B471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Constancia de Aptitud Psicofísica vigente;</w:t>
            </w:r>
          </w:p>
        </w:tc>
        <w:tc>
          <w:tcPr>
            <w:tcW w:w="4788" w:type="dxa"/>
            <w:shd w:val="clear" w:color="auto" w:fill="auto"/>
          </w:tcPr>
          <w:p w14:paraId="1682F8C7"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Evidence of current Psychophysical Aptitude;</w:t>
            </w:r>
          </w:p>
        </w:tc>
      </w:tr>
      <w:tr w:rsidR="00AC48C0" w:rsidRPr="0017799F" w14:paraId="6BD9CCB4" w14:textId="77777777" w:rsidTr="00E54D49">
        <w:tc>
          <w:tcPr>
            <w:tcW w:w="4788" w:type="dxa"/>
            <w:shd w:val="clear" w:color="auto" w:fill="auto"/>
          </w:tcPr>
          <w:p w14:paraId="2F83BD8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C0A8D4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5468D7E" w14:textId="77777777" w:rsidTr="00E54D49">
        <w:tc>
          <w:tcPr>
            <w:tcW w:w="4788" w:type="dxa"/>
            <w:shd w:val="clear" w:color="auto" w:fill="auto"/>
          </w:tcPr>
          <w:p w14:paraId="1D8F0A5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Constancia vigente del curso de capacitación como OCPM, expedido por el FIDENA;</w:t>
            </w:r>
          </w:p>
        </w:tc>
        <w:tc>
          <w:tcPr>
            <w:tcW w:w="4788" w:type="dxa"/>
            <w:shd w:val="clear" w:color="auto" w:fill="auto"/>
          </w:tcPr>
          <w:p w14:paraId="138D0D5E"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Current certificate of the training course as an OWHC, issued by FIDENA;</w:t>
            </w:r>
          </w:p>
        </w:tc>
      </w:tr>
      <w:tr w:rsidR="00AC48C0" w:rsidRPr="0017799F" w14:paraId="2EB43621" w14:textId="77777777" w:rsidTr="00E54D49">
        <w:tc>
          <w:tcPr>
            <w:tcW w:w="4788" w:type="dxa"/>
            <w:shd w:val="clear" w:color="auto" w:fill="auto"/>
          </w:tcPr>
          <w:p w14:paraId="1EAED30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3E336A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DB8A045" w14:textId="77777777" w:rsidTr="00E54D49">
        <w:tc>
          <w:tcPr>
            <w:tcW w:w="4788" w:type="dxa"/>
            <w:shd w:val="clear" w:color="auto" w:fill="auto"/>
          </w:tcPr>
          <w:p w14:paraId="528D4FD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Dos fotografías a color, de frente de 3 x 2.5 centímetros tamaño infantil, con el uniforme que se menciona en el Manual de Uniformes que expida la Dirección General, y</w:t>
            </w:r>
          </w:p>
        </w:tc>
        <w:tc>
          <w:tcPr>
            <w:tcW w:w="4788" w:type="dxa"/>
            <w:shd w:val="clear" w:color="auto" w:fill="auto"/>
          </w:tcPr>
          <w:p w14:paraId="123C4891"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Two color photographs, </w:t>
            </w:r>
            <w:r>
              <w:rPr>
                <w:rFonts w:ascii="Verdana" w:hAnsi="Verdana"/>
                <w:sz w:val="16"/>
                <w:szCs w:val="16"/>
                <w:lang w:val="en-US"/>
              </w:rPr>
              <w:t>front facing of 3 x 2.5 centimeters, child size</w:t>
            </w:r>
            <w:r w:rsidRPr="007023A9">
              <w:rPr>
                <w:rFonts w:ascii="Verdana" w:hAnsi="Verdana"/>
                <w:sz w:val="16"/>
                <w:szCs w:val="16"/>
                <w:lang w:val="en-US"/>
              </w:rPr>
              <w:t>, with the uniform mentioned in the Manual of Uniforms issued by the General Directorate, and</w:t>
            </w:r>
          </w:p>
        </w:tc>
      </w:tr>
      <w:tr w:rsidR="00AC48C0" w:rsidRPr="0017799F" w14:paraId="4379EDBC" w14:textId="77777777" w:rsidTr="00E54D49">
        <w:tc>
          <w:tcPr>
            <w:tcW w:w="4788" w:type="dxa"/>
            <w:shd w:val="clear" w:color="auto" w:fill="auto"/>
          </w:tcPr>
          <w:p w14:paraId="1EE9366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3D813B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95420CD" w14:textId="77777777" w:rsidTr="00E54D49">
        <w:tc>
          <w:tcPr>
            <w:tcW w:w="4788" w:type="dxa"/>
            <w:shd w:val="clear" w:color="auto" w:fill="auto"/>
          </w:tcPr>
          <w:p w14:paraId="37A2286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Copia del Oficio de designación emitido por la empresa propietaria o consignataria de la Compañía Marítima.</w:t>
            </w:r>
          </w:p>
        </w:tc>
        <w:tc>
          <w:tcPr>
            <w:tcW w:w="4788" w:type="dxa"/>
            <w:shd w:val="clear" w:color="auto" w:fill="auto"/>
          </w:tcPr>
          <w:p w14:paraId="62F5C359"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 xml:space="preserve">Copy of the Designation </w:t>
            </w:r>
            <w:r>
              <w:rPr>
                <w:rFonts w:ascii="Verdana" w:hAnsi="Verdana"/>
                <w:sz w:val="16"/>
                <w:szCs w:val="16"/>
                <w:lang w:val="en-US"/>
              </w:rPr>
              <w:t>Document</w:t>
            </w:r>
            <w:r w:rsidRPr="007023A9">
              <w:rPr>
                <w:rFonts w:ascii="Verdana" w:hAnsi="Verdana"/>
                <w:sz w:val="16"/>
                <w:szCs w:val="16"/>
                <w:lang w:val="en-US"/>
              </w:rPr>
              <w:t xml:space="preserve"> issued by the </w:t>
            </w:r>
            <w:r>
              <w:rPr>
                <w:rFonts w:ascii="Verdana" w:hAnsi="Verdana"/>
                <w:sz w:val="16"/>
                <w:szCs w:val="16"/>
                <w:lang w:val="en-US"/>
              </w:rPr>
              <w:t>owner</w:t>
            </w:r>
            <w:r w:rsidRPr="007023A9">
              <w:rPr>
                <w:rFonts w:ascii="Verdana" w:hAnsi="Verdana"/>
                <w:sz w:val="16"/>
                <w:szCs w:val="16"/>
                <w:lang w:val="en-US"/>
              </w:rPr>
              <w:t xml:space="preserve"> or consignee of the Maritime Company.</w:t>
            </w:r>
          </w:p>
        </w:tc>
      </w:tr>
      <w:tr w:rsidR="00AC48C0" w:rsidRPr="0017799F" w14:paraId="0BA2E4E2" w14:textId="77777777" w:rsidTr="00E54D49">
        <w:tc>
          <w:tcPr>
            <w:tcW w:w="4788" w:type="dxa"/>
            <w:shd w:val="clear" w:color="auto" w:fill="auto"/>
          </w:tcPr>
          <w:p w14:paraId="7B7B086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9FF210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5BC8093" w14:textId="77777777" w:rsidTr="00E54D49">
        <w:tc>
          <w:tcPr>
            <w:tcW w:w="4788" w:type="dxa"/>
            <w:shd w:val="clear" w:color="auto" w:fill="auto"/>
          </w:tcPr>
          <w:p w14:paraId="033375B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190.- </w:t>
            </w:r>
            <w:r w:rsidRPr="007023A9">
              <w:rPr>
                <w:rFonts w:ascii="Verdana" w:hAnsi="Verdana"/>
                <w:sz w:val="16"/>
                <w:szCs w:val="16"/>
              </w:rPr>
              <w:t>Para renovar el Certificado de Competencia Especial referido en el artículo anterior, el interesado deberá presentar a la Dirección General:</w:t>
            </w:r>
          </w:p>
        </w:tc>
        <w:tc>
          <w:tcPr>
            <w:tcW w:w="4788" w:type="dxa"/>
            <w:shd w:val="clear" w:color="auto" w:fill="auto"/>
          </w:tcPr>
          <w:p w14:paraId="6836B4A1" w14:textId="77777777" w:rsidR="00AC48C0" w:rsidRPr="007023A9" w:rsidRDefault="00AC48C0" w:rsidP="00AC48C0">
            <w:pPr>
              <w:jc w:val="both"/>
              <w:rPr>
                <w:lang w:val="en-US"/>
              </w:rPr>
            </w:pPr>
            <w:r w:rsidRPr="007023A9">
              <w:rPr>
                <w:rFonts w:ascii="Verdana" w:hAnsi="Verdana"/>
                <w:b/>
                <w:bCs/>
                <w:sz w:val="16"/>
                <w:szCs w:val="16"/>
                <w:lang w:val="en-US"/>
              </w:rPr>
              <w:t xml:space="preserve">Article 190.- </w:t>
            </w:r>
            <w:r w:rsidRPr="007023A9">
              <w:rPr>
                <w:rFonts w:ascii="Verdana" w:hAnsi="Verdana"/>
                <w:sz w:val="16"/>
                <w:szCs w:val="16"/>
                <w:lang w:val="en-US"/>
              </w:rPr>
              <w:t>To renew the Certificate of Special Competence referred to in the preceding article, the interested party must submit to the General Directorate:</w:t>
            </w:r>
          </w:p>
        </w:tc>
      </w:tr>
      <w:tr w:rsidR="00AC48C0" w:rsidRPr="0017799F" w14:paraId="3D74DC6A" w14:textId="77777777" w:rsidTr="00E54D49">
        <w:tc>
          <w:tcPr>
            <w:tcW w:w="4788" w:type="dxa"/>
            <w:shd w:val="clear" w:color="auto" w:fill="auto"/>
          </w:tcPr>
          <w:p w14:paraId="7B9D4A1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C30212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77A1184" w14:textId="77777777" w:rsidTr="00E54D49">
        <w:tc>
          <w:tcPr>
            <w:tcW w:w="4788" w:type="dxa"/>
            <w:shd w:val="clear" w:color="auto" w:fill="auto"/>
          </w:tcPr>
          <w:p w14:paraId="4738A30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Original del certificado vencido o por vencerse;</w:t>
            </w:r>
          </w:p>
        </w:tc>
        <w:tc>
          <w:tcPr>
            <w:tcW w:w="4788" w:type="dxa"/>
            <w:shd w:val="clear" w:color="auto" w:fill="auto"/>
          </w:tcPr>
          <w:p w14:paraId="62D3192F"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Pr>
                <w:rFonts w:ascii="Verdana" w:hAnsi="Verdana"/>
                <w:sz w:val="16"/>
                <w:szCs w:val="16"/>
                <w:lang w:val="en-US"/>
              </w:rPr>
              <w:t>An original of the certificate expired or about to expire;</w:t>
            </w:r>
          </w:p>
        </w:tc>
      </w:tr>
      <w:tr w:rsidR="00AC48C0" w:rsidRPr="0017799F" w14:paraId="59929D0B" w14:textId="77777777" w:rsidTr="00E54D49">
        <w:tc>
          <w:tcPr>
            <w:tcW w:w="4788" w:type="dxa"/>
            <w:shd w:val="clear" w:color="auto" w:fill="auto"/>
          </w:tcPr>
          <w:p w14:paraId="00FECEF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A55D32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AFA4A05" w14:textId="77777777" w:rsidTr="00E54D49">
        <w:tc>
          <w:tcPr>
            <w:tcW w:w="4788" w:type="dxa"/>
            <w:shd w:val="clear" w:color="auto" w:fill="auto"/>
          </w:tcPr>
          <w:p w14:paraId="689F896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Constancia de Aptitud Psicofísica vigente, y</w:t>
            </w:r>
          </w:p>
        </w:tc>
        <w:tc>
          <w:tcPr>
            <w:tcW w:w="4788" w:type="dxa"/>
            <w:shd w:val="clear" w:color="auto" w:fill="auto"/>
          </w:tcPr>
          <w:p w14:paraId="4B684A61"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Evidence of current Psychophysical Aptitude, and</w:t>
            </w:r>
          </w:p>
        </w:tc>
      </w:tr>
      <w:tr w:rsidR="00AC48C0" w:rsidRPr="0017799F" w14:paraId="7C30E272" w14:textId="77777777" w:rsidTr="00E54D49">
        <w:tc>
          <w:tcPr>
            <w:tcW w:w="4788" w:type="dxa"/>
            <w:shd w:val="clear" w:color="auto" w:fill="auto"/>
          </w:tcPr>
          <w:p w14:paraId="6EF6996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567DA5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873A16A" w14:textId="77777777" w:rsidTr="00E54D49">
        <w:tc>
          <w:tcPr>
            <w:tcW w:w="4788" w:type="dxa"/>
            <w:shd w:val="clear" w:color="auto" w:fill="auto"/>
          </w:tcPr>
          <w:p w14:paraId="7A6C263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Dos fotografías con las mismas características que se señalan para la expedición.</w:t>
            </w:r>
          </w:p>
        </w:tc>
        <w:tc>
          <w:tcPr>
            <w:tcW w:w="4788" w:type="dxa"/>
            <w:shd w:val="clear" w:color="auto" w:fill="auto"/>
          </w:tcPr>
          <w:p w14:paraId="22044263"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Two photographs with the same characteristics that are </w:t>
            </w:r>
            <w:r>
              <w:rPr>
                <w:rFonts w:ascii="Verdana" w:hAnsi="Verdana"/>
                <w:sz w:val="16"/>
                <w:szCs w:val="16"/>
                <w:lang w:val="en-US"/>
              </w:rPr>
              <w:t>indicated for the issuance</w:t>
            </w:r>
            <w:r w:rsidRPr="007023A9">
              <w:rPr>
                <w:rFonts w:ascii="Verdana" w:hAnsi="Verdana"/>
                <w:sz w:val="16"/>
                <w:szCs w:val="16"/>
                <w:lang w:val="en-US"/>
              </w:rPr>
              <w:t>.</w:t>
            </w:r>
          </w:p>
        </w:tc>
      </w:tr>
      <w:tr w:rsidR="00AC48C0" w:rsidRPr="0017799F" w14:paraId="587F65EA" w14:textId="77777777" w:rsidTr="00E54D49">
        <w:tc>
          <w:tcPr>
            <w:tcW w:w="4788" w:type="dxa"/>
            <w:shd w:val="clear" w:color="auto" w:fill="auto"/>
          </w:tcPr>
          <w:p w14:paraId="270423F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4E5A1D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007EC11" w14:textId="77777777" w:rsidTr="00E54D49">
        <w:tc>
          <w:tcPr>
            <w:tcW w:w="4788" w:type="dxa"/>
            <w:shd w:val="clear" w:color="auto" w:fill="auto"/>
          </w:tcPr>
          <w:p w14:paraId="2A75988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191.-</w:t>
            </w:r>
            <w:r w:rsidRPr="007023A9">
              <w:rPr>
                <w:rFonts w:ascii="Verdana" w:hAnsi="Verdana"/>
                <w:sz w:val="16"/>
                <w:szCs w:val="16"/>
              </w:rPr>
              <w:t xml:space="preserve"> La persona interesada en obtener un Certificado de Competencia Especial como Operador de Tráfico Marítimo deberá presentar ante la Dirección General:</w:t>
            </w:r>
          </w:p>
        </w:tc>
        <w:tc>
          <w:tcPr>
            <w:tcW w:w="4788" w:type="dxa"/>
            <w:shd w:val="clear" w:color="auto" w:fill="auto"/>
          </w:tcPr>
          <w:p w14:paraId="7C6A2B31" w14:textId="77777777" w:rsidR="00AC48C0" w:rsidRPr="007023A9" w:rsidRDefault="00AC48C0" w:rsidP="00AC48C0">
            <w:pPr>
              <w:jc w:val="both"/>
              <w:rPr>
                <w:lang w:val="en-US"/>
              </w:rPr>
            </w:pPr>
            <w:r w:rsidRPr="007023A9">
              <w:rPr>
                <w:rFonts w:ascii="Verdana" w:hAnsi="Verdana"/>
                <w:b/>
                <w:bCs/>
                <w:sz w:val="16"/>
                <w:szCs w:val="16"/>
                <w:lang w:val="en-US"/>
              </w:rPr>
              <w:t xml:space="preserve">Article 191.- </w:t>
            </w:r>
            <w:r w:rsidRPr="007023A9">
              <w:rPr>
                <w:rFonts w:ascii="Verdana" w:hAnsi="Verdana"/>
                <w:sz w:val="16"/>
                <w:szCs w:val="16"/>
                <w:lang w:val="en-US"/>
              </w:rPr>
              <w:t>The person interested in obtaining a Certificate of Special Competence as a Maritime Traffic Operator must present to the General Directorate:</w:t>
            </w:r>
          </w:p>
        </w:tc>
      </w:tr>
      <w:tr w:rsidR="00AC48C0" w:rsidRPr="0017799F" w14:paraId="0DE182E9" w14:textId="77777777" w:rsidTr="00E54D49">
        <w:tc>
          <w:tcPr>
            <w:tcW w:w="4788" w:type="dxa"/>
            <w:shd w:val="clear" w:color="auto" w:fill="auto"/>
          </w:tcPr>
          <w:p w14:paraId="1AF805F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80AB57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B60A3B2" w14:textId="77777777" w:rsidTr="00E54D49">
        <w:tc>
          <w:tcPr>
            <w:tcW w:w="4788" w:type="dxa"/>
            <w:shd w:val="clear" w:color="auto" w:fill="auto"/>
          </w:tcPr>
          <w:p w14:paraId="1F67D9D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Copia de la Clave Única de Registro de Población y del Registro Federal de Contribuyentes;</w:t>
            </w:r>
          </w:p>
        </w:tc>
        <w:tc>
          <w:tcPr>
            <w:tcW w:w="4788" w:type="dxa"/>
            <w:shd w:val="clear" w:color="auto" w:fill="auto"/>
          </w:tcPr>
          <w:p w14:paraId="6E1D0BF5"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Copy of the Unique Population Registry Code and the Federal Taxpayers Registry;</w:t>
            </w:r>
            <w:r>
              <w:rPr>
                <w:rFonts w:ascii="Verdana" w:hAnsi="Verdana"/>
                <w:sz w:val="16"/>
                <w:szCs w:val="16"/>
                <w:lang w:val="en-US"/>
              </w:rPr>
              <w:t xml:space="preserve"> (CURP)</w:t>
            </w:r>
          </w:p>
        </w:tc>
      </w:tr>
      <w:tr w:rsidR="00AC48C0" w:rsidRPr="0017799F" w14:paraId="787AB07F" w14:textId="77777777" w:rsidTr="00E54D49">
        <w:tc>
          <w:tcPr>
            <w:tcW w:w="4788" w:type="dxa"/>
            <w:shd w:val="clear" w:color="auto" w:fill="auto"/>
          </w:tcPr>
          <w:p w14:paraId="7574E0D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FE3929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AC66495" w14:textId="77777777" w:rsidTr="00E54D49">
        <w:tc>
          <w:tcPr>
            <w:tcW w:w="4788" w:type="dxa"/>
            <w:shd w:val="clear" w:color="auto" w:fill="auto"/>
          </w:tcPr>
          <w:p w14:paraId="15D1E09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Copia del título profesional de Marino Mercante, como Piloto Naval, Capitán o Capitán de Altura;</w:t>
            </w:r>
          </w:p>
        </w:tc>
        <w:tc>
          <w:tcPr>
            <w:tcW w:w="4788" w:type="dxa"/>
            <w:shd w:val="clear" w:color="auto" w:fill="auto"/>
          </w:tcPr>
          <w:p w14:paraId="2FA1BC6D"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Copy of the professional title of Merchant Marine, as Naval Pilot, Captain or </w:t>
            </w:r>
            <w:r>
              <w:rPr>
                <w:rFonts w:ascii="Verdana" w:hAnsi="Verdana"/>
                <w:sz w:val="16"/>
                <w:szCs w:val="16"/>
                <w:lang w:val="en-US"/>
              </w:rPr>
              <w:t>High Seas Captain</w:t>
            </w:r>
            <w:r w:rsidRPr="007023A9">
              <w:rPr>
                <w:rFonts w:ascii="Verdana" w:hAnsi="Verdana"/>
                <w:sz w:val="16"/>
                <w:szCs w:val="16"/>
                <w:lang w:val="en-US"/>
              </w:rPr>
              <w:t>;</w:t>
            </w:r>
          </w:p>
        </w:tc>
      </w:tr>
      <w:tr w:rsidR="00AC48C0" w:rsidRPr="0017799F" w14:paraId="0BE476D1" w14:textId="77777777" w:rsidTr="00E54D49">
        <w:tc>
          <w:tcPr>
            <w:tcW w:w="4788" w:type="dxa"/>
            <w:shd w:val="clear" w:color="auto" w:fill="auto"/>
          </w:tcPr>
          <w:p w14:paraId="580D90C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B78FF3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197FE72" w14:textId="77777777" w:rsidTr="00E54D49">
        <w:tc>
          <w:tcPr>
            <w:tcW w:w="4788" w:type="dxa"/>
            <w:shd w:val="clear" w:color="auto" w:fill="auto"/>
          </w:tcPr>
          <w:p w14:paraId="56AEF77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Constancia de Aptitud Psicofísica vigente;</w:t>
            </w:r>
          </w:p>
        </w:tc>
        <w:tc>
          <w:tcPr>
            <w:tcW w:w="4788" w:type="dxa"/>
            <w:shd w:val="clear" w:color="auto" w:fill="auto"/>
          </w:tcPr>
          <w:p w14:paraId="1159156F"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Evidence of current Psychophysical Aptitude;</w:t>
            </w:r>
          </w:p>
        </w:tc>
      </w:tr>
      <w:tr w:rsidR="00AC48C0" w:rsidRPr="0017799F" w14:paraId="0E542A4A" w14:textId="77777777" w:rsidTr="00E54D49">
        <w:tc>
          <w:tcPr>
            <w:tcW w:w="4788" w:type="dxa"/>
            <w:shd w:val="clear" w:color="auto" w:fill="auto"/>
          </w:tcPr>
          <w:p w14:paraId="5F091AF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B5BDDA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78315CD" w14:textId="77777777" w:rsidTr="00E54D49">
        <w:tc>
          <w:tcPr>
            <w:tcW w:w="4788" w:type="dxa"/>
            <w:shd w:val="clear" w:color="auto" w:fill="auto"/>
          </w:tcPr>
          <w:p w14:paraId="4DE716D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Constancia vigente del curso de capacitación como Operador Especializado en manejo de equipos en Torres de Control de Tráfico Marítimo expedido por el FIDENA;</w:t>
            </w:r>
          </w:p>
        </w:tc>
        <w:tc>
          <w:tcPr>
            <w:tcW w:w="4788" w:type="dxa"/>
            <w:shd w:val="clear" w:color="auto" w:fill="auto"/>
          </w:tcPr>
          <w:p w14:paraId="356464FD"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Current certificate of the training course as Specialized Operator in equipment management in Maritime Traffic Control Towers issued by FIDENA;</w:t>
            </w:r>
          </w:p>
        </w:tc>
      </w:tr>
      <w:tr w:rsidR="00AC48C0" w:rsidRPr="0017799F" w14:paraId="03CA8D15" w14:textId="77777777" w:rsidTr="00E54D49">
        <w:tc>
          <w:tcPr>
            <w:tcW w:w="4788" w:type="dxa"/>
            <w:shd w:val="clear" w:color="auto" w:fill="auto"/>
          </w:tcPr>
          <w:p w14:paraId="2AE835C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964317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190D5FB" w14:textId="77777777" w:rsidTr="00E54D49">
        <w:tc>
          <w:tcPr>
            <w:tcW w:w="4788" w:type="dxa"/>
            <w:shd w:val="clear" w:color="auto" w:fill="auto"/>
          </w:tcPr>
          <w:p w14:paraId="0C9312DB" w14:textId="77777777" w:rsidR="00AC48C0" w:rsidRPr="007023A9" w:rsidRDefault="00AC48C0" w:rsidP="00AC48C0">
            <w:pPr>
              <w:pStyle w:val="Texto"/>
              <w:spacing w:after="0" w:line="240" w:lineRule="auto"/>
              <w:ind w:firstLine="0"/>
              <w:rPr>
                <w:rFonts w:ascii="Verdana" w:hAnsi="Verdana"/>
                <w:strike/>
                <w:sz w:val="16"/>
                <w:szCs w:val="16"/>
              </w:rPr>
            </w:pPr>
            <w:r w:rsidRPr="007023A9">
              <w:rPr>
                <w:rFonts w:ascii="Verdana" w:hAnsi="Verdana"/>
                <w:b/>
                <w:sz w:val="16"/>
                <w:szCs w:val="16"/>
              </w:rPr>
              <w:t>V.</w:t>
            </w:r>
            <w:r w:rsidRPr="007023A9">
              <w:rPr>
                <w:rFonts w:ascii="Verdana" w:hAnsi="Verdana"/>
                <w:sz w:val="16"/>
                <w:szCs w:val="16"/>
              </w:rPr>
              <w:t xml:space="preserve"> Constancia vigente del curso de capacitación como Operador General del SMSSM expedida por el FIDENA, y</w:t>
            </w:r>
          </w:p>
        </w:tc>
        <w:tc>
          <w:tcPr>
            <w:tcW w:w="4788" w:type="dxa"/>
            <w:shd w:val="clear" w:color="auto" w:fill="auto"/>
          </w:tcPr>
          <w:p w14:paraId="01472631"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Current certificate of the training course as General Operator of the SMSSM issued by FIDENA, and</w:t>
            </w:r>
          </w:p>
        </w:tc>
      </w:tr>
      <w:tr w:rsidR="00AC48C0" w:rsidRPr="0017799F" w14:paraId="01E16541" w14:textId="77777777" w:rsidTr="00E54D49">
        <w:tc>
          <w:tcPr>
            <w:tcW w:w="4788" w:type="dxa"/>
            <w:shd w:val="clear" w:color="auto" w:fill="auto"/>
          </w:tcPr>
          <w:p w14:paraId="4C6DD02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BD768E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CEB4BA1" w14:textId="77777777" w:rsidTr="00E54D49">
        <w:tc>
          <w:tcPr>
            <w:tcW w:w="4788" w:type="dxa"/>
            <w:shd w:val="clear" w:color="auto" w:fill="auto"/>
          </w:tcPr>
          <w:p w14:paraId="3EF62C9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Dos fotografías a color, de frente de 3 x 2.5 centímetros tamaño infantil, con el uniforme que se menciona en el Manual de Uniformes que expida la Dirección General.</w:t>
            </w:r>
          </w:p>
        </w:tc>
        <w:tc>
          <w:tcPr>
            <w:tcW w:w="4788" w:type="dxa"/>
            <w:shd w:val="clear" w:color="auto" w:fill="auto"/>
          </w:tcPr>
          <w:p w14:paraId="05190BEE"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 xml:space="preserve">Two color photographs, </w:t>
            </w:r>
            <w:r>
              <w:rPr>
                <w:rFonts w:ascii="Verdana" w:hAnsi="Verdana"/>
                <w:sz w:val="16"/>
                <w:szCs w:val="16"/>
                <w:lang w:val="en-US"/>
              </w:rPr>
              <w:t>front facing of 3 x 2.5 centimeters, child size</w:t>
            </w:r>
            <w:r w:rsidRPr="007023A9">
              <w:rPr>
                <w:rFonts w:ascii="Verdana" w:hAnsi="Verdana"/>
                <w:sz w:val="16"/>
                <w:szCs w:val="16"/>
                <w:lang w:val="en-US"/>
              </w:rPr>
              <w:t>, with the uniform mentioned in the Manual of Uniforms issued by the General Directorate.</w:t>
            </w:r>
          </w:p>
        </w:tc>
      </w:tr>
      <w:tr w:rsidR="00AC48C0" w:rsidRPr="0017799F" w14:paraId="77552D72" w14:textId="77777777" w:rsidTr="00E54D49">
        <w:tc>
          <w:tcPr>
            <w:tcW w:w="4788" w:type="dxa"/>
            <w:shd w:val="clear" w:color="auto" w:fill="auto"/>
          </w:tcPr>
          <w:p w14:paraId="59C132B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3C4289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348B801" w14:textId="77777777" w:rsidTr="00E54D49">
        <w:tc>
          <w:tcPr>
            <w:tcW w:w="4788" w:type="dxa"/>
            <w:shd w:val="clear" w:color="auto" w:fill="auto"/>
          </w:tcPr>
          <w:p w14:paraId="19BD686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192.- </w:t>
            </w:r>
            <w:r w:rsidRPr="007023A9">
              <w:rPr>
                <w:rFonts w:ascii="Verdana" w:hAnsi="Verdana"/>
                <w:sz w:val="16"/>
                <w:szCs w:val="16"/>
              </w:rPr>
              <w:t>Para renovar el Certificado de Competencia Especial referido en el artículo anterior, el interesado de</w:t>
            </w:r>
            <w:r w:rsidRPr="007023A9">
              <w:rPr>
                <w:rFonts w:ascii="Verdana" w:hAnsi="Verdana"/>
                <w:sz w:val="16"/>
                <w:szCs w:val="16"/>
              </w:rPr>
              <w:lastRenderedPageBreak/>
              <w:t>berá presentar a la Dirección General:</w:t>
            </w:r>
          </w:p>
        </w:tc>
        <w:tc>
          <w:tcPr>
            <w:tcW w:w="4788" w:type="dxa"/>
            <w:shd w:val="clear" w:color="auto" w:fill="auto"/>
          </w:tcPr>
          <w:p w14:paraId="125ADFCF" w14:textId="77777777" w:rsidR="00AC48C0" w:rsidRPr="007023A9" w:rsidRDefault="00AC48C0" w:rsidP="00AC48C0">
            <w:pPr>
              <w:jc w:val="both"/>
              <w:rPr>
                <w:lang w:val="en-US"/>
              </w:rPr>
            </w:pPr>
            <w:r w:rsidRPr="007023A9">
              <w:rPr>
                <w:rFonts w:ascii="Verdana" w:hAnsi="Verdana"/>
                <w:b/>
                <w:bCs/>
                <w:sz w:val="16"/>
                <w:szCs w:val="16"/>
                <w:lang w:val="en-US"/>
              </w:rPr>
              <w:t xml:space="preserve">Article 192.- </w:t>
            </w:r>
            <w:r w:rsidRPr="007023A9">
              <w:rPr>
                <w:rFonts w:ascii="Verdana" w:hAnsi="Verdana"/>
                <w:sz w:val="16"/>
                <w:szCs w:val="16"/>
                <w:lang w:val="en-US"/>
              </w:rPr>
              <w:t xml:space="preserve">To renew the </w:t>
            </w:r>
            <w:r w:rsidRPr="007023A9">
              <w:rPr>
                <w:rFonts w:ascii="Verdana" w:hAnsi="Verdana"/>
                <w:sz w:val="16"/>
                <w:szCs w:val="16"/>
                <w:lang w:val="en-US"/>
              </w:rPr>
              <w:lastRenderedPageBreak/>
              <w:t>Certificate of Special Competence referred to in the preceding article, the interested party must submit to the General Directorate:</w:t>
            </w:r>
          </w:p>
        </w:tc>
      </w:tr>
      <w:tr w:rsidR="00AC48C0" w:rsidRPr="0017799F" w14:paraId="2333B40C" w14:textId="77777777" w:rsidTr="00E54D49">
        <w:tc>
          <w:tcPr>
            <w:tcW w:w="4788" w:type="dxa"/>
            <w:shd w:val="clear" w:color="auto" w:fill="auto"/>
          </w:tcPr>
          <w:p w14:paraId="57C7D3D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8175C1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4522493" w14:textId="77777777" w:rsidTr="00E54D49">
        <w:tc>
          <w:tcPr>
            <w:tcW w:w="4788" w:type="dxa"/>
            <w:shd w:val="clear" w:color="auto" w:fill="auto"/>
          </w:tcPr>
          <w:p w14:paraId="118EE8D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Original del ce</w:t>
            </w:r>
            <w:r w:rsidRPr="007023A9">
              <w:rPr>
                <w:rFonts w:ascii="Verdana" w:hAnsi="Verdana"/>
                <w:sz w:val="16"/>
                <w:szCs w:val="16"/>
              </w:rPr>
              <w:lastRenderedPageBreak/>
              <w:t>rtificado vencido o por vencerse;</w:t>
            </w:r>
          </w:p>
        </w:tc>
        <w:tc>
          <w:tcPr>
            <w:tcW w:w="4788" w:type="dxa"/>
            <w:shd w:val="clear" w:color="auto" w:fill="auto"/>
          </w:tcPr>
          <w:p w14:paraId="3287F1C0"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Pr>
                <w:rFonts w:ascii="Verdana" w:hAnsi="Verdana"/>
                <w:sz w:val="16"/>
                <w:szCs w:val="16"/>
                <w:lang w:val="en-US"/>
              </w:rPr>
              <w:t>An original of</w:t>
            </w:r>
            <w:r>
              <w:rPr>
                <w:rFonts w:ascii="Verdana" w:hAnsi="Verdana"/>
                <w:sz w:val="16"/>
                <w:szCs w:val="16"/>
                <w:lang w:val="en-US"/>
              </w:rPr>
              <w:lastRenderedPageBreak/>
              <w:t xml:space="preserve"> </w:t>
            </w:r>
            <w:r>
              <w:rPr>
                <w:rFonts w:ascii="Verdana" w:hAnsi="Verdana"/>
                <w:sz w:val="16"/>
                <w:szCs w:val="16"/>
                <w:lang w:val="en-US"/>
              </w:rPr>
              <w:lastRenderedPageBreak/>
              <w:t>the certificate expired or about to expire;</w:t>
            </w:r>
          </w:p>
        </w:tc>
      </w:tr>
      <w:tr w:rsidR="00AC48C0" w:rsidRPr="0017799F" w14:paraId="322D8D01" w14:textId="77777777" w:rsidTr="00E54D49">
        <w:tc>
          <w:tcPr>
            <w:tcW w:w="4788" w:type="dxa"/>
            <w:shd w:val="clear" w:color="auto" w:fill="auto"/>
          </w:tcPr>
          <w:p w14:paraId="7E51DC5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57FC82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F7362E0" w14:textId="77777777" w:rsidTr="00E54D49">
        <w:tc>
          <w:tcPr>
            <w:tcW w:w="4788" w:type="dxa"/>
            <w:shd w:val="clear" w:color="auto" w:fill="auto"/>
          </w:tcPr>
          <w:p w14:paraId="1887323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Constancia de Aptitud Psicofísica vigente, y</w:t>
            </w:r>
          </w:p>
        </w:tc>
        <w:tc>
          <w:tcPr>
            <w:tcW w:w="4788" w:type="dxa"/>
            <w:shd w:val="clear" w:color="auto" w:fill="auto"/>
          </w:tcPr>
          <w:p w14:paraId="159EFD98"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Evidence of current Psychophysical Aptitude, and</w:t>
            </w:r>
          </w:p>
        </w:tc>
      </w:tr>
      <w:tr w:rsidR="00AC48C0" w:rsidRPr="0017799F" w14:paraId="28BFCBD9" w14:textId="77777777" w:rsidTr="00E54D49">
        <w:tc>
          <w:tcPr>
            <w:tcW w:w="4788" w:type="dxa"/>
            <w:shd w:val="clear" w:color="auto" w:fill="auto"/>
          </w:tcPr>
          <w:p w14:paraId="58A4D6C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6CFB0D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8AE22EE" w14:textId="77777777" w:rsidTr="00E54D49">
        <w:tc>
          <w:tcPr>
            <w:tcW w:w="4788" w:type="dxa"/>
            <w:shd w:val="clear" w:color="auto" w:fill="auto"/>
          </w:tcPr>
          <w:p w14:paraId="60FC0FF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Dos fotografías con las mismas características que se señalan para la expedición.</w:t>
            </w:r>
          </w:p>
        </w:tc>
        <w:tc>
          <w:tcPr>
            <w:tcW w:w="4788" w:type="dxa"/>
            <w:shd w:val="clear" w:color="auto" w:fill="auto"/>
          </w:tcPr>
          <w:p w14:paraId="40FD18D3"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Two photographs with the same characteristics that are </w:t>
            </w:r>
            <w:r>
              <w:rPr>
                <w:rFonts w:ascii="Verdana" w:hAnsi="Verdana"/>
                <w:sz w:val="16"/>
                <w:szCs w:val="16"/>
                <w:lang w:val="en-US"/>
              </w:rPr>
              <w:t>indicated for the issuance</w:t>
            </w:r>
            <w:r w:rsidRPr="007023A9">
              <w:rPr>
                <w:rFonts w:ascii="Verdana" w:hAnsi="Verdana"/>
                <w:sz w:val="16"/>
                <w:szCs w:val="16"/>
                <w:lang w:val="en-US"/>
              </w:rPr>
              <w:t>.</w:t>
            </w:r>
          </w:p>
        </w:tc>
      </w:tr>
      <w:tr w:rsidR="00AC48C0" w:rsidRPr="0017799F" w14:paraId="625BE95C" w14:textId="77777777" w:rsidTr="00E54D49">
        <w:tc>
          <w:tcPr>
            <w:tcW w:w="4788" w:type="dxa"/>
            <w:shd w:val="clear" w:color="auto" w:fill="auto"/>
          </w:tcPr>
          <w:p w14:paraId="5B7EDAD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C9EC79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00648AB" w14:textId="77777777" w:rsidTr="00E54D49">
        <w:tc>
          <w:tcPr>
            <w:tcW w:w="4788" w:type="dxa"/>
            <w:shd w:val="clear" w:color="auto" w:fill="auto"/>
          </w:tcPr>
          <w:p w14:paraId="7B1451C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193.-</w:t>
            </w:r>
            <w:r w:rsidRPr="007023A9">
              <w:rPr>
                <w:rFonts w:ascii="Verdana" w:hAnsi="Verdana"/>
                <w:sz w:val="16"/>
                <w:szCs w:val="16"/>
              </w:rPr>
              <w:t xml:space="preserve"> La persona interesada en obtener un Certificado de Competencia Especial como Operador de Posicionamiento Dinámico, deberá presentar ante la Dirección General:</w:t>
            </w:r>
          </w:p>
        </w:tc>
        <w:tc>
          <w:tcPr>
            <w:tcW w:w="4788" w:type="dxa"/>
            <w:shd w:val="clear" w:color="auto" w:fill="auto"/>
          </w:tcPr>
          <w:p w14:paraId="55921396" w14:textId="77777777" w:rsidR="00AC48C0" w:rsidRPr="007023A9" w:rsidRDefault="00AC48C0" w:rsidP="00AC48C0">
            <w:pPr>
              <w:jc w:val="both"/>
              <w:rPr>
                <w:lang w:val="en-US"/>
              </w:rPr>
            </w:pPr>
            <w:r w:rsidRPr="007023A9">
              <w:rPr>
                <w:rFonts w:ascii="Verdana" w:hAnsi="Verdana"/>
                <w:b/>
                <w:bCs/>
                <w:sz w:val="16"/>
                <w:szCs w:val="16"/>
                <w:lang w:val="en-US"/>
              </w:rPr>
              <w:t xml:space="preserve">Article 193.- </w:t>
            </w:r>
            <w:r w:rsidRPr="007023A9">
              <w:rPr>
                <w:rFonts w:ascii="Verdana" w:hAnsi="Verdana"/>
                <w:sz w:val="16"/>
                <w:szCs w:val="16"/>
                <w:lang w:val="en-US"/>
              </w:rPr>
              <w:t>The person interested in obtaining a Certificate of Special Competence as a Dynamic Positioning Operator must present to the General Directorate:</w:t>
            </w:r>
          </w:p>
        </w:tc>
      </w:tr>
      <w:tr w:rsidR="00AC48C0" w:rsidRPr="0017799F" w14:paraId="42C5906E" w14:textId="77777777" w:rsidTr="00E54D49">
        <w:tc>
          <w:tcPr>
            <w:tcW w:w="4788" w:type="dxa"/>
            <w:shd w:val="clear" w:color="auto" w:fill="auto"/>
          </w:tcPr>
          <w:p w14:paraId="6C1EA68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EE7842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1CD3922" w14:textId="77777777" w:rsidTr="00E54D49">
        <w:tc>
          <w:tcPr>
            <w:tcW w:w="4788" w:type="dxa"/>
            <w:shd w:val="clear" w:color="auto" w:fill="auto"/>
          </w:tcPr>
          <w:p w14:paraId="304291B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Copia de la Clave Única de Registro de Población y del Registro Federal de Contribuyentes;</w:t>
            </w:r>
          </w:p>
        </w:tc>
        <w:tc>
          <w:tcPr>
            <w:tcW w:w="4788" w:type="dxa"/>
            <w:shd w:val="clear" w:color="auto" w:fill="auto"/>
          </w:tcPr>
          <w:p w14:paraId="04DD1DCF"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Copy of the Unique Population Registry Code and the Federal Taxpayers Registry;</w:t>
            </w:r>
            <w:r>
              <w:rPr>
                <w:rFonts w:ascii="Verdana" w:hAnsi="Verdana"/>
                <w:sz w:val="16"/>
                <w:szCs w:val="16"/>
                <w:lang w:val="en-US"/>
              </w:rPr>
              <w:t xml:space="preserve"> (CURP)</w:t>
            </w:r>
          </w:p>
        </w:tc>
      </w:tr>
      <w:tr w:rsidR="00AC48C0" w:rsidRPr="0017799F" w14:paraId="7019F4DC" w14:textId="77777777" w:rsidTr="00E54D49">
        <w:tc>
          <w:tcPr>
            <w:tcW w:w="4788" w:type="dxa"/>
            <w:shd w:val="clear" w:color="auto" w:fill="auto"/>
          </w:tcPr>
          <w:p w14:paraId="2915AA4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F31AF2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9E15066" w14:textId="77777777" w:rsidTr="00E54D49">
        <w:tc>
          <w:tcPr>
            <w:tcW w:w="4788" w:type="dxa"/>
            <w:shd w:val="clear" w:color="auto" w:fill="auto"/>
          </w:tcPr>
          <w:p w14:paraId="2ED39FD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Copia del título profesional de Marino Mercante, como Piloto Naval, Capitán o Capitán de Altura;</w:t>
            </w:r>
          </w:p>
        </w:tc>
        <w:tc>
          <w:tcPr>
            <w:tcW w:w="4788" w:type="dxa"/>
            <w:shd w:val="clear" w:color="auto" w:fill="auto"/>
          </w:tcPr>
          <w:p w14:paraId="07A902E9"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Copy of the professional title of Merchant Marine, as Naval Pilot, Captain or </w:t>
            </w:r>
            <w:r>
              <w:rPr>
                <w:rFonts w:ascii="Verdana" w:hAnsi="Verdana"/>
                <w:sz w:val="16"/>
                <w:szCs w:val="16"/>
                <w:lang w:val="en-US"/>
              </w:rPr>
              <w:t>High Seas Captain</w:t>
            </w:r>
            <w:r w:rsidRPr="007023A9">
              <w:rPr>
                <w:rFonts w:ascii="Verdana" w:hAnsi="Verdana"/>
                <w:sz w:val="16"/>
                <w:szCs w:val="16"/>
                <w:lang w:val="en-US"/>
              </w:rPr>
              <w:t>;</w:t>
            </w:r>
          </w:p>
        </w:tc>
      </w:tr>
      <w:tr w:rsidR="00AC48C0" w:rsidRPr="0017799F" w14:paraId="0647C732" w14:textId="77777777" w:rsidTr="00E54D49">
        <w:tc>
          <w:tcPr>
            <w:tcW w:w="4788" w:type="dxa"/>
            <w:shd w:val="clear" w:color="auto" w:fill="auto"/>
          </w:tcPr>
          <w:p w14:paraId="53D65C4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19E058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7D05ABC" w14:textId="77777777" w:rsidTr="00E54D49">
        <w:tc>
          <w:tcPr>
            <w:tcW w:w="4788" w:type="dxa"/>
            <w:shd w:val="clear" w:color="auto" w:fill="auto"/>
          </w:tcPr>
          <w:p w14:paraId="0AB17BE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Constancia de Aptitud Psicofísica vigente;</w:t>
            </w:r>
          </w:p>
        </w:tc>
        <w:tc>
          <w:tcPr>
            <w:tcW w:w="4788" w:type="dxa"/>
            <w:shd w:val="clear" w:color="auto" w:fill="auto"/>
          </w:tcPr>
          <w:p w14:paraId="55EAB28B"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Evidence of current Psychophysical Aptitude;</w:t>
            </w:r>
          </w:p>
        </w:tc>
      </w:tr>
      <w:tr w:rsidR="00AC48C0" w:rsidRPr="0017799F" w14:paraId="22AE2BD8" w14:textId="77777777" w:rsidTr="00E54D49">
        <w:tc>
          <w:tcPr>
            <w:tcW w:w="4788" w:type="dxa"/>
            <w:shd w:val="clear" w:color="auto" w:fill="auto"/>
          </w:tcPr>
          <w:p w14:paraId="7F35A8C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898A2E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983DDCB" w14:textId="77777777" w:rsidTr="00E54D49">
        <w:tc>
          <w:tcPr>
            <w:tcW w:w="4788" w:type="dxa"/>
            <w:shd w:val="clear" w:color="auto" w:fill="auto"/>
          </w:tcPr>
          <w:p w14:paraId="0ED4D29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IV. </w:t>
            </w:r>
            <w:r w:rsidRPr="007023A9">
              <w:rPr>
                <w:rFonts w:ascii="Verdana" w:hAnsi="Verdana"/>
                <w:sz w:val="16"/>
                <w:szCs w:val="16"/>
              </w:rPr>
              <w:t>Constancia del curso de Operador Básico de Posicionamiento Dinámico, expedida por el FIDENA;</w:t>
            </w:r>
          </w:p>
        </w:tc>
        <w:tc>
          <w:tcPr>
            <w:tcW w:w="4788" w:type="dxa"/>
            <w:shd w:val="clear" w:color="auto" w:fill="auto"/>
          </w:tcPr>
          <w:p w14:paraId="159FAB86"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Proof of the Basic Dynamic Positioning Operator course, issued by FIDENA;</w:t>
            </w:r>
          </w:p>
        </w:tc>
      </w:tr>
      <w:tr w:rsidR="00AC48C0" w:rsidRPr="0017799F" w14:paraId="7C0CD608" w14:textId="77777777" w:rsidTr="00E54D49">
        <w:tc>
          <w:tcPr>
            <w:tcW w:w="4788" w:type="dxa"/>
            <w:shd w:val="clear" w:color="auto" w:fill="auto"/>
          </w:tcPr>
          <w:p w14:paraId="42E06B5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683DEF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4310796" w14:textId="77777777" w:rsidTr="00E54D49">
        <w:tc>
          <w:tcPr>
            <w:tcW w:w="4788" w:type="dxa"/>
            <w:shd w:val="clear" w:color="auto" w:fill="auto"/>
          </w:tcPr>
          <w:p w14:paraId="137BF53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Embarque mínimo de treinta días para familiarización en la operación de un buque de posicionamiento dinámico, a comprobar mediante el llenado de la Bitácora del Operador expedida por FIDENA;</w:t>
            </w:r>
          </w:p>
        </w:tc>
        <w:tc>
          <w:tcPr>
            <w:tcW w:w="4788" w:type="dxa"/>
            <w:shd w:val="clear" w:color="auto" w:fill="auto"/>
          </w:tcPr>
          <w:p w14:paraId="157BA9E2"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Minimum </w:t>
            </w:r>
            <w:r>
              <w:rPr>
                <w:rFonts w:ascii="Verdana" w:hAnsi="Verdana"/>
                <w:sz w:val="16"/>
                <w:szCs w:val="16"/>
                <w:lang w:val="en-US"/>
              </w:rPr>
              <w:t>embarkment</w:t>
            </w:r>
            <w:r w:rsidRPr="007023A9">
              <w:rPr>
                <w:rFonts w:ascii="Verdana" w:hAnsi="Verdana"/>
                <w:sz w:val="16"/>
                <w:szCs w:val="16"/>
                <w:lang w:val="en-US"/>
              </w:rPr>
              <w:t xml:space="preserve"> of thirty days for familiarization in the operation of a dynamic positioning vessel, to be checked by filling in the Operator Log issued by FIDENA;</w:t>
            </w:r>
          </w:p>
        </w:tc>
      </w:tr>
      <w:tr w:rsidR="00AC48C0" w:rsidRPr="0017799F" w14:paraId="046CCA86" w14:textId="77777777" w:rsidTr="00E54D49">
        <w:tc>
          <w:tcPr>
            <w:tcW w:w="4788" w:type="dxa"/>
            <w:shd w:val="clear" w:color="auto" w:fill="auto"/>
          </w:tcPr>
          <w:p w14:paraId="27FCE01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B2D504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B3DBFC3" w14:textId="77777777" w:rsidTr="00E54D49">
        <w:tc>
          <w:tcPr>
            <w:tcW w:w="4788" w:type="dxa"/>
            <w:shd w:val="clear" w:color="auto" w:fill="auto"/>
          </w:tcPr>
          <w:p w14:paraId="5CA2224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Constancia del curso avanzado de Operador de Posicionamiento Dinámico, expedida por una Institución Educativa del FIDENA;</w:t>
            </w:r>
          </w:p>
        </w:tc>
        <w:tc>
          <w:tcPr>
            <w:tcW w:w="4788" w:type="dxa"/>
            <w:shd w:val="clear" w:color="auto" w:fill="auto"/>
          </w:tcPr>
          <w:p w14:paraId="530A3FC8"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Proof of the advanced course of Dynamic Positioning Operator, issued by an Educational Institution of FIDENA;</w:t>
            </w:r>
          </w:p>
        </w:tc>
      </w:tr>
      <w:tr w:rsidR="00AC48C0" w:rsidRPr="0017799F" w14:paraId="53B0EADC" w14:textId="77777777" w:rsidTr="00E54D49">
        <w:tc>
          <w:tcPr>
            <w:tcW w:w="4788" w:type="dxa"/>
            <w:shd w:val="clear" w:color="auto" w:fill="auto"/>
          </w:tcPr>
          <w:p w14:paraId="1AF2691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0B67B9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566C6D0" w14:textId="77777777" w:rsidTr="00E54D49">
        <w:tc>
          <w:tcPr>
            <w:tcW w:w="4788" w:type="dxa"/>
            <w:shd w:val="clear" w:color="auto" w:fill="auto"/>
          </w:tcPr>
          <w:p w14:paraId="452ED5E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Comprobar experiencia mínima de seis meses como guardiero en buques o Artefactos Navales que cuenten con sistemas de posicionamiento dinámico, de tipo 2 o 3, o en su defecto, comprobar experiencia mínima de seis meses como guardiero en buques o Artefactos Navales que cuenten con sistemas de posicionamiento dinámico, de tipo 2 o 3, o equivalente, correspondiendo dos meses en clase 1 y a un mes, en clase 2 o 3. Este tiempo debe incluir al menos dos meses en un buque de posicionamiento dinámico de clase 2 o 3;</w:t>
            </w:r>
          </w:p>
        </w:tc>
        <w:tc>
          <w:tcPr>
            <w:tcW w:w="4788" w:type="dxa"/>
            <w:shd w:val="clear" w:color="auto" w:fill="auto"/>
          </w:tcPr>
          <w:p w14:paraId="30D20DC3"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Pr>
                <w:rFonts w:ascii="Verdana" w:hAnsi="Verdana"/>
                <w:sz w:val="16"/>
                <w:szCs w:val="16"/>
                <w:lang w:val="en-US"/>
              </w:rPr>
              <w:t>Verify</w:t>
            </w:r>
            <w:r w:rsidRPr="007023A9">
              <w:rPr>
                <w:rFonts w:ascii="Verdana" w:hAnsi="Verdana"/>
                <w:sz w:val="16"/>
                <w:szCs w:val="16"/>
                <w:lang w:val="en-US"/>
              </w:rPr>
              <w:t xml:space="preserve"> minimum experience of six months as a guardian </w:t>
            </w:r>
            <w:r>
              <w:rPr>
                <w:rFonts w:ascii="Verdana" w:hAnsi="Verdana"/>
                <w:sz w:val="16"/>
                <w:szCs w:val="16"/>
                <w:lang w:val="en-US"/>
              </w:rPr>
              <w:t>on</w:t>
            </w:r>
            <w:r w:rsidRPr="007023A9">
              <w:rPr>
                <w:rFonts w:ascii="Verdana" w:hAnsi="Verdana"/>
                <w:sz w:val="16"/>
                <w:szCs w:val="16"/>
                <w:lang w:val="en-US"/>
              </w:rPr>
              <w:t xml:space="preserve"> ships or Naval Artifacts that have dynamic positioning systems, type 2 or 3, or failing that, </w:t>
            </w:r>
            <w:r>
              <w:rPr>
                <w:rFonts w:ascii="Verdana" w:hAnsi="Verdana"/>
                <w:sz w:val="16"/>
                <w:szCs w:val="16"/>
                <w:lang w:val="en-US"/>
              </w:rPr>
              <w:t>verify</w:t>
            </w:r>
            <w:r w:rsidRPr="007023A9">
              <w:rPr>
                <w:rFonts w:ascii="Verdana" w:hAnsi="Verdana"/>
                <w:sz w:val="16"/>
                <w:szCs w:val="16"/>
                <w:lang w:val="en-US"/>
              </w:rPr>
              <w:t xml:space="preserve"> minimum experience of six months as a guardian in ships or Naval Artifacts that have systems of dynamic positioning, type 2 or 3, or equivalent, corresponding two months in class 1 and one month, in class 2 or 3. This time must include at least two months in a dynamic positioning vessel of class 2 or 3;</w:t>
            </w:r>
          </w:p>
        </w:tc>
      </w:tr>
      <w:tr w:rsidR="00AC48C0" w:rsidRPr="0017799F" w14:paraId="7258C8D1" w14:textId="77777777" w:rsidTr="00E54D49">
        <w:tc>
          <w:tcPr>
            <w:tcW w:w="4788" w:type="dxa"/>
            <w:shd w:val="clear" w:color="auto" w:fill="auto"/>
          </w:tcPr>
          <w:p w14:paraId="52E5CC4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4DB0B9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18141F0" w14:textId="77777777" w:rsidTr="00E54D49">
        <w:tc>
          <w:tcPr>
            <w:tcW w:w="4788" w:type="dxa"/>
            <w:shd w:val="clear" w:color="auto" w:fill="auto"/>
          </w:tcPr>
          <w:p w14:paraId="531CEAC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VIII.</w:t>
            </w:r>
            <w:r w:rsidRPr="007023A9">
              <w:rPr>
                <w:rFonts w:ascii="Verdana" w:hAnsi="Verdana"/>
                <w:sz w:val="16"/>
                <w:szCs w:val="16"/>
              </w:rPr>
              <w:t xml:space="preserve"> Comprobar el aval del capitán de un buque de clase 2 o clase 3 sobre la capacidad del oficial para responsabilizarse de una guardia a bordo de una Embarcación de posicionamiento dinámico de clase 2 o 3. Este aval deberá registrarse en la Bitácora del Operador expedida por FIDENA, y</w:t>
            </w:r>
          </w:p>
        </w:tc>
        <w:tc>
          <w:tcPr>
            <w:tcW w:w="4788" w:type="dxa"/>
            <w:shd w:val="clear" w:color="auto" w:fill="auto"/>
          </w:tcPr>
          <w:p w14:paraId="17675053"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Pr>
                <w:rFonts w:ascii="Verdana" w:hAnsi="Verdana"/>
                <w:sz w:val="16"/>
                <w:szCs w:val="16"/>
                <w:lang w:val="en-US"/>
              </w:rPr>
              <w:t>Verify</w:t>
            </w:r>
            <w:r w:rsidRPr="007023A9">
              <w:rPr>
                <w:rFonts w:ascii="Verdana" w:hAnsi="Verdana"/>
                <w:sz w:val="16"/>
                <w:szCs w:val="16"/>
                <w:lang w:val="en-US"/>
              </w:rPr>
              <w:t xml:space="preserve"> the </w:t>
            </w:r>
            <w:r>
              <w:rPr>
                <w:rFonts w:ascii="Verdana" w:hAnsi="Verdana"/>
                <w:sz w:val="16"/>
                <w:szCs w:val="16"/>
                <w:lang w:val="en-US"/>
              </w:rPr>
              <w:t>support of a Captain</w:t>
            </w:r>
            <w:r w:rsidRPr="007023A9">
              <w:rPr>
                <w:rFonts w:ascii="Verdana" w:hAnsi="Verdana"/>
                <w:sz w:val="16"/>
                <w:szCs w:val="16"/>
                <w:lang w:val="en-US"/>
              </w:rPr>
              <w:t xml:space="preserve"> of a class 2 or class 3 vessel on the officer's ability to take responsibility for a guard aboard a Class 2 or 3 dynamic positioning vessel. This guarantee must be registered in the Operator Log issued by FIDENA</w:t>
            </w:r>
            <w:r>
              <w:rPr>
                <w:rFonts w:ascii="Verdana" w:hAnsi="Verdana"/>
                <w:sz w:val="16"/>
                <w:szCs w:val="16"/>
                <w:lang w:val="en-US"/>
              </w:rPr>
              <w:t>, and</w:t>
            </w:r>
          </w:p>
        </w:tc>
      </w:tr>
      <w:tr w:rsidR="00AC48C0" w:rsidRPr="0017799F" w14:paraId="0DAEBC59" w14:textId="77777777" w:rsidTr="00E54D49">
        <w:tc>
          <w:tcPr>
            <w:tcW w:w="4788" w:type="dxa"/>
            <w:shd w:val="clear" w:color="auto" w:fill="auto"/>
          </w:tcPr>
          <w:p w14:paraId="06CB807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80BF47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52517D7" w14:textId="77777777" w:rsidTr="00E54D49">
        <w:tc>
          <w:tcPr>
            <w:tcW w:w="4788" w:type="dxa"/>
            <w:shd w:val="clear" w:color="auto" w:fill="auto"/>
          </w:tcPr>
          <w:p w14:paraId="037C558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IX.</w:t>
            </w:r>
            <w:r w:rsidRPr="007023A9">
              <w:rPr>
                <w:rFonts w:ascii="Verdana" w:hAnsi="Verdana"/>
                <w:sz w:val="16"/>
                <w:szCs w:val="16"/>
              </w:rPr>
              <w:t xml:space="preserve"> Dos fotografías a color, de frente de 3 x 2.5 centímetros tamaño infantil, con el uniforme que se menciona en el Manual de Uniformes que expida la Dirección General.</w:t>
            </w:r>
          </w:p>
        </w:tc>
        <w:tc>
          <w:tcPr>
            <w:tcW w:w="4788" w:type="dxa"/>
            <w:shd w:val="clear" w:color="auto" w:fill="auto"/>
          </w:tcPr>
          <w:p w14:paraId="53E93863" w14:textId="77777777" w:rsidR="00AC48C0" w:rsidRPr="007023A9" w:rsidRDefault="00AC48C0" w:rsidP="00AC48C0">
            <w:pPr>
              <w:jc w:val="both"/>
              <w:rPr>
                <w:lang w:val="en-US"/>
              </w:rPr>
            </w:pPr>
            <w:r w:rsidRPr="007023A9">
              <w:rPr>
                <w:rFonts w:ascii="Verdana" w:hAnsi="Verdana"/>
                <w:b/>
                <w:bCs/>
                <w:sz w:val="16"/>
                <w:szCs w:val="16"/>
                <w:lang w:val="en-US"/>
              </w:rPr>
              <w:t xml:space="preserve">IX. </w:t>
            </w:r>
            <w:r w:rsidRPr="007023A9">
              <w:rPr>
                <w:rFonts w:ascii="Verdana" w:hAnsi="Verdana"/>
                <w:sz w:val="16"/>
                <w:szCs w:val="16"/>
                <w:lang w:val="en-US"/>
              </w:rPr>
              <w:t xml:space="preserve">Two color photographs, </w:t>
            </w:r>
            <w:r>
              <w:rPr>
                <w:rFonts w:ascii="Verdana" w:hAnsi="Verdana"/>
                <w:sz w:val="16"/>
                <w:szCs w:val="16"/>
                <w:lang w:val="en-US"/>
              </w:rPr>
              <w:t>front facing of 3 x 2.5 centimeters, child size</w:t>
            </w:r>
            <w:r w:rsidRPr="007023A9">
              <w:rPr>
                <w:rFonts w:ascii="Verdana" w:hAnsi="Verdana"/>
                <w:sz w:val="16"/>
                <w:szCs w:val="16"/>
                <w:lang w:val="en-US"/>
              </w:rPr>
              <w:t>, with the uniform mentioned in the Manual of Uniforms issued by the General Directorate.</w:t>
            </w:r>
          </w:p>
        </w:tc>
      </w:tr>
      <w:tr w:rsidR="00AC48C0" w:rsidRPr="0017799F" w14:paraId="26945E18" w14:textId="77777777" w:rsidTr="00E54D49">
        <w:tc>
          <w:tcPr>
            <w:tcW w:w="4788" w:type="dxa"/>
            <w:shd w:val="clear" w:color="auto" w:fill="auto"/>
          </w:tcPr>
          <w:p w14:paraId="6B105FD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E39483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DB98682" w14:textId="77777777" w:rsidTr="00E54D49">
        <w:tc>
          <w:tcPr>
            <w:tcW w:w="4788" w:type="dxa"/>
            <w:shd w:val="clear" w:color="auto" w:fill="auto"/>
          </w:tcPr>
          <w:p w14:paraId="24EA78C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194.- </w:t>
            </w:r>
            <w:r w:rsidRPr="007023A9">
              <w:rPr>
                <w:rFonts w:ascii="Verdana" w:hAnsi="Verdana"/>
                <w:sz w:val="16"/>
                <w:szCs w:val="16"/>
              </w:rPr>
              <w:t>Para renovar el Certificado de Competencia Especial referido en el artículo anterior, el interesado deberá presentar a la Dirección General:</w:t>
            </w:r>
          </w:p>
        </w:tc>
        <w:tc>
          <w:tcPr>
            <w:tcW w:w="4788" w:type="dxa"/>
            <w:shd w:val="clear" w:color="auto" w:fill="auto"/>
          </w:tcPr>
          <w:p w14:paraId="5228AE74" w14:textId="77777777" w:rsidR="00AC48C0" w:rsidRPr="007023A9" w:rsidRDefault="00AC48C0" w:rsidP="00AC48C0">
            <w:pPr>
              <w:jc w:val="both"/>
              <w:rPr>
                <w:lang w:val="en-US"/>
              </w:rPr>
            </w:pPr>
            <w:r w:rsidRPr="007023A9">
              <w:rPr>
                <w:rFonts w:ascii="Verdana" w:hAnsi="Verdana"/>
                <w:b/>
                <w:bCs/>
                <w:sz w:val="16"/>
                <w:szCs w:val="16"/>
                <w:lang w:val="en-US"/>
              </w:rPr>
              <w:t xml:space="preserve">Article 194.- </w:t>
            </w:r>
            <w:r w:rsidRPr="007023A9">
              <w:rPr>
                <w:rFonts w:ascii="Verdana" w:hAnsi="Verdana"/>
                <w:sz w:val="16"/>
                <w:szCs w:val="16"/>
                <w:lang w:val="en-US"/>
              </w:rPr>
              <w:t>To renew the Certificate o</w:t>
            </w:r>
            <w:r w:rsidRPr="007023A9">
              <w:rPr>
                <w:rFonts w:ascii="Verdana" w:hAnsi="Verdana"/>
                <w:sz w:val="16"/>
                <w:szCs w:val="16"/>
                <w:lang w:val="en-US"/>
              </w:rPr>
              <w:lastRenderedPageBreak/>
              <w:t>f Special Competence referred to in the preceding article, the interested party must submit to the General Directorate:</w:t>
            </w:r>
          </w:p>
        </w:tc>
      </w:tr>
      <w:tr w:rsidR="00AC48C0" w:rsidRPr="0017799F" w14:paraId="6967650F" w14:textId="77777777" w:rsidTr="00E54D49">
        <w:tc>
          <w:tcPr>
            <w:tcW w:w="4788" w:type="dxa"/>
            <w:shd w:val="clear" w:color="auto" w:fill="auto"/>
          </w:tcPr>
          <w:p w14:paraId="516A186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E37AFF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3B497DB" w14:textId="77777777" w:rsidTr="00E54D49">
        <w:tc>
          <w:tcPr>
            <w:tcW w:w="4788" w:type="dxa"/>
            <w:shd w:val="clear" w:color="auto" w:fill="auto"/>
          </w:tcPr>
          <w:p w14:paraId="3E9CDCD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Original del certificado vencido o por vencerse;</w:t>
            </w:r>
          </w:p>
        </w:tc>
        <w:tc>
          <w:tcPr>
            <w:tcW w:w="4788" w:type="dxa"/>
            <w:shd w:val="clear" w:color="auto" w:fill="auto"/>
          </w:tcPr>
          <w:p w14:paraId="22D22A7C"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Pr>
                <w:rFonts w:ascii="Verdana" w:hAnsi="Verdana"/>
                <w:sz w:val="16"/>
                <w:szCs w:val="16"/>
                <w:lang w:val="en-US"/>
              </w:rPr>
              <w:t>An original of the certificate expired or about to expire;</w:t>
            </w:r>
          </w:p>
        </w:tc>
      </w:tr>
      <w:tr w:rsidR="00AC48C0" w:rsidRPr="0017799F" w14:paraId="646E6462" w14:textId="77777777" w:rsidTr="00E54D49">
        <w:tc>
          <w:tcPr>
            <w:tcW w:w="4788" w:type="dxa"/>
            <w:shd w:val="clear" w:color="auto" w:fill="auto"/>
          </w:tcPr>
          <w:p w14:paraId="7232B15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DC9DEA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0595B1B" w14:textId="77777777" w:rsidTr="00E54D49">
        <w:tc>
          <w:tcPr>
            <w:tcW w:w="4788" w:type="dxa"/>
            <w:shd w:val="clear" w:color="auto" w:fill="auto"/>
          </w:tcPr>
          <w:p w14:paraId="7A0DEFA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Constancia de Aptitud Psicofísica vigente;</w:t>
            </w:r>
          </w:p>
        </w:tc>
        <w:tc>
          <w:tcPr>
            <w:tcW w:w="4788" w:type="dxa"/>
            <w:shd w:val="clear" w:color="auto" w:fill="auto"/>
          </w:tcPr>
          <w:p w14:paraId="03AF8A4D"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Evidence of current Psychophysical Aptitude;</w:t>
            </w:r>
          </w:p>
        </w:tc>
      </w:tr>
      <w:tr w:rsidR="00AC48C0" w:rsidRPr="0017799F" w14:paraId="7AFCD38B" w14:textId="77777777" w:rsidTr="00E54D49">
        <w:tc>
          <w:tcPr>
            <w:tcW w:w="4788" w:type="dxa"/>
            <w:shd w:val="clear" w:color="auto" w:fill="auto"/>
          </w:tcPr>
          <w:p w14:paraId="7F08D7F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151678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6B47865" w14:textId="77777777" w:rsidTr="00E54D49">
        <w:tc>
          <w:tcPr>
            <w:tcW w:w="4788" w:type="dxa"/>
            <w:shd w:val="clear" w:color="auto" w:fill="auto"/>
          </w:tcPr>
          <w:p w14:paraId="504C7C3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Constancia de curso de actualización como Operador de buques de posicionamiento dinámico expedida por FIDENA, y</w:t>
            </w:r>
          </w:p>
        </w:tc>
        <w:tc>
          <w:tcPr>
            <w:tcW w:w="4788" w:type="dxa"/>
            <w:shd w:val="clear" w:color="auto" w:fill="auto"/>
          </w:tcPr>
          <w:p w14:paraId="214672F2"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Pr>
                <w:rFonts w:ascii="Verdana" w:hAnsi="Verdana"/>
                <w:sz w:val="16"/>
                <w:szCs w:val="16"/>
                <w:lang w:val="en-US"/>
              </w:rPr>
              <w:t>Certificate</w:t>
            </w:r>
            <w:r w:rsidRPr="007023A9">
              <w:rPr>
                <w:rFonts w:ascii="Verdana" w:hAnsi="Verdana"/>
                <w:sz w:val="16"/>
                <w:szCs w:val="16"/>
                <w:lang w:val="en-US"/>
              </w:rPr>
              <w:t xml:space="preserve"> of updating course as an operator of dynamic positioning vessels issued by FIDENA, and</w:t>
            </w:r>
          </w:p>
        </w:tc>
      </w:tr>
      <w:tr w:rsidR="00AC48C0" w:rsidRPr="0017799F" w14:paraId="6DB970CD" w14:textId="77777777" w:rsidTr="00E54D49">
        <w:tc>
          <w:tcPr>
            <w:tcW w:w="4788" w:type="dxa"/>
            <w:shd w:val="clear" w:color="auto" w:fill="auto"/>
          </w:tcPr>
          <w:p w14:paraId="747B834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168D4D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56DFA3E" w14:textId="77777777" w:rsidTr="00E54D49">
        <w:tc>
          <w:tcPr>
            <w:tcW w:w="4788" w:type="dxa"/>
            <w:shd w:val="clear" w:color="auto" w:fill="auto"/>
          </w:tcPr>
          <w:p w14:paraId="7E29539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Dos fotografías con las mismas características que se señalan para su expedición.</w:t>
            </w:r>
          </w:p>
        </w:tc>
        <w:tc>
          <w:tcPr>
            <w:tcW w:w="4788" w:type="dxa"/>
            <w:shd w:val="clear" w:color="auto" w:fill="auto"/>
          </w:tcPr>
          <w:p w14:paraId="1279CB03"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Two photographs with the same characteristics that are indicated for its expedition.</w:t>
            </w:r>
          </w:p>
        </w:tc>
      </w:tr>
      <w:tr w:rsidR="00AC48C0" w:rsidRPr="0017799F" w14:paraId="3D757765" w14:textId="77777777" w:rsidTr="00E54D49">
        <w:tc>
          <w:tcPr>
            <w:tcW w:w="4788" w:type="dxa"/>
            <w:shd w:val="clear" w:color="auto" w:fill="auto"/>
          </w:tcPr>
          <w:p w14:paraId="472619A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BB3028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0C86E09" w14:textId="77777777" w:rsidTr="00E54D49">
        <w:tc>
          <w:tcPr>
            <w:tcW w:w="4788" w:type="dxa"/>
            <w:shd w:val="clear" w:color="auto" w:fill="auto"/>
          </w:tcPr>
          <w:p w14:paraId="5E7242E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195.-</w:t>
            </w:r>
            <w:r w:rsidRPr="007023A9">
              <w:rPr>
                <w:rFonts w:ascii="Verdana" w:hAnsi="Verdana"/>
                <w:sz w:val="16"/>
                <w:szCs w:val="16"/>
              </w:rPr>
              <w:t xml:space="preserve"> La persona interesada en obtener un Certificado de Competencia Especial como patrón de yate o patrón de Embarcaciones de recreo y deportivas nivel III, deberá presentar ante la Dirección General:</w:t>
            </w:r>
          </w:p>
        </w:tc>
        <w:tc>
          <w:tcPr>
            <w:tcW w:w="4788" w:type="dxa"/>
            <w:shd w:val="clear" w:color="auto" w:fill="auto"/>
          </w:tcPr>
          <w:p w14:paraId="607E1A6B" w14:textId="77777777" w:rsidR="00AC48C0" w:rsidRPr="007023A9" w:rsidRDefault="00AC48C0" w:rsidP="00AC48C0">
            <w:pPr>
              <w:jc w:val="both"/>
              <w:rPr>
                <w:lang w:val="en-US"/>
              </w:rPr>
            </w:pPr>
            <w:r w:rsidRPr="007023A9">
              <w:rPr>
                <w:rFonts w:ascii="Verdana" w:hAnsi="Verdana"/>
                <w:b/>
                <w:bCs/>
                <w:sz w:val="16"/>
                <w:szCs w:val="16"/>
                <w:lang w:val="en-US"/>
              </w:rPr>
              <w:t xml:space="preserve">Article 195.- </w:t>
            </w:r>
            <w:r w:rsidRPr="007023A9">
              <w:rPr>
                <w:rFonts w:ascii="Verdana" w:hAnsi="Verdana"/>
                <w:sz w:val="16"/>
                <w:szCs w:val="16"/>
                <w:lang w:val="en-US"/>
              </w:rPr>
              <w:t xml:space="preserve">The person interested in obtaining a Certificate of Special Competence as a yacht </w:t>
            </w:r>
            <w:r>
              <w:rPr>
                <w:rFonts w:ascii="Verdana" w:hAnsi="Verdana"/>
                <w:sz w:val="16"/>
                <w:szCs w:val="16"/>
                <w:lang w:val="en-US"/>
              </w:rPr>
              <w:t>master</w:t>
            </w:r>
            <w:r w:rsidRPr="007023A9">
              <w:rPr>
                <w:rFonts w:ascii="Verdana" w:hAnsi="Verdana"/>
                <w:sz w:val="16"/>
                <w:szCs w:val="16"/>
                <w:lang w:val="en-US"/>
              </w:rPr>
              <w:t xml:space="preserve"> or </w:t>
            </w:r>
            <w:r>
              <w:rPr>
                <w:rFonts w:ascii="Verdana" w:hAnsi="Verdana"/>
                <w:sz w:val="16"/>
                <w:szCs w:val="16"/>
                <w:lang w:val="en-US"/>
              </w:rPr>
              <w:t>master</w:t>
            </w:r>
            <w:r w:rsidRPr="007023A9">
              <w:rPr>
                <w:rFonts w:ascii="Verdana" w:hAnsi="Verdana"/>
                <w:sz w:val="16"/>
                <w:szCs w:val="16"/>
                <w:lang w:val="en-US"/>
              </w:rPr>
              <w:t xml:space="preserve"> of recreational and sports boats level III, must present before the General Directorate:</w:t>
            </w:r>
          </w:p>
        </w:tc>
      </w:tr>
      <w:tr w:rsidR="00AC48C0" w:rsidRPr="0017799F" w14:paraId="7108F7B0" w14:textId="77777777" w:rsidTr="00E54D49">
        <w:tc>
          <w:tcPr>
            <w:tcW w:w="4788" w:type="dxa"/>
            <w:shd w:val="clear" w:color="auto" w:fill="auto"/>
          </w:tcPr>
          <w:p w14:paraId="0432301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46B3CD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02DC218" w14:textId="77777777" w:rsidTr="00E54D49">
        <w:tc>
          <w:tcPr>
            <w:tcW w:w="4788" w:type="dxa"/>
            <w:shd w:val="clear" w:color="auto" w:fill="auto"/>
          </w:tcPr>
          <w:p w14:paraId="00130C0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Copia certificada del acta de nacimiento;</w:t>
            </w:r>
          </w:p>
        </w:tc>
        <w:tc>
          <w:tcPr>
            <w:tcW w:w="4788" w:type="dxa"/>
            <w:shd w:val="clear" w:color="auto" w:fill="auto"/>
          </w:tcPr>
          <w:p w14:paraId="75C05FF2"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Certified copy of the birth certificate;</w:t>
            </w:r>
          </w:p>
        </w:tc>
      </w:tr>
      <w:tr w:rsidR="00AC48C0" w:rsidRPr="0017799F" w14:paraId="36018D5B" w14:textId="77777777" w:rsidTr="00E54D49">
        <w:tc>
          <w:tcPr>
            <w:tcW w:w="4788" w:type="dxa"/>
            <w:shd w:val="clear" w:color="auto" w:fill="auto"/>
          </w:tcPr>
          <w:p w14:paraId="267C120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0CC3B0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8144A46" w14:textId="77777777" w:rsidTr="00E54D49">
        <w:tc>
          <w:tcPr>
            <w:tcW w:w="4788" w:type="dxa"/>
            <w:shd w:val="clear" w:color="auto" w:fill="auto"/>
          </w:tcPr>
          <w:p w14:paraId="7498A1A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Constancia vigente del curso de capacitación como patrón de yate expedida en una Institución Educativa autorizada por la Secretaría;</w:t>
            </w:r>
          </w:p>
        </w:tc>
        <w:tc>
          <w:tcPr>
            <w:tcW w:w="4788" w:type="dxa"/>
            <w:shd w:val="clear" w:color="auto" w:fill="auto"/>
          </w:tcPr>
          <w:p w14:paraId="1E7EF89C"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Current certificate of the training course as a yacht master issued in an Educational Institution authorized by the Secretary;</w:t>
            </w:r>
          </w:p>
        </w:tc>
      </w:tr>
      <w:tr w:rsidR="00AC48C0" w:rsidRPr="0017799F" w14:paraId="1A37B9DB" w14:textId="77777777" w:rsidTr="00E54D49">
        <w:tc>
          <w:tcPr>
            <w:tcW w:w="4788" w:type="dxa"/>
            <w:shd w:val="clear" w:color="auto" w:fill="auto"/>
          </w:tcPr>
          <w:p w14:paraId="0D720B7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B2F8CC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48AC9D5" w14:textId="77777777" w:rsidTr="00E54D49">
        <w:tc>
          <w:tcPr>
            <w:tcW w:w="4788" w:type="dxa"/>
            <w:shd w:val="clear" w:color="auto" w:fill="auto"/>
          </w:tcPr>
          <w:p w14:paraId="66E1D63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Constancia de Aptitud Psicofísica vigente;</w:t>
            </w:r>
          </w:p>
        </w:tc>
        <w:tc>
          <w:tcPr>
            <w:tcW w:w="4788" w:type="dxa"/>
            <w:shd w:val="clear" w:color="auto" w:fill="auto"/>
          </w:tcPr>
          <w:p w14:paraId="00E38C52"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Evidence of current Psychophysical Aptitude;</w:t>
            </w:r>
          </w:p>
        </w:tc>
      </w:tr>
      <w:tr w:rsidR="00AC48C0" w:rsidRPr="0017799F" w14:paraId="73FD4C57" w14:textId="77777777" w:rsidTr="00E54D49">
        <w:tc>
          <w:tcPr>
            <w:tcW w:w="4788" w:type="dxa"/>
            <w:shd w:val="clear" w:color="auto" w:fill="auto"/>
          </w:tcPr>
          <w:p w14:paraId="4B6DB20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A532D4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EA50B2E" w14:textId="77777777" w:rsidTr="00E54D49">
        <w:tc>
          <w:tcPr>
            <w:tcW w:w="4788" w:type="dxa"/>
            <w:shd w:val="clear" w:color="auto" w:fill="auto"/>
          </w:tcPr>
          <w:p w14:paraId="5766AB5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Constancia vigente de participación del curso básico de seguridad Convenio STCW y/o convenio internacional del que el Estado Mexicano sea parte en materia de Educación Marítima Mercante, expedida por el FIDENA;</w:t>
            </w:r>
          </w:p>
        </w:tc>
        <w:tc>
          <w:tcPr>
            <w:tcW w:w="4788" w:type="dxa"/>
            <w:shd w:val="clear" w:color="auto" w:fill="auto"/>
          </w:tcPr>
          <w:p w14:paraId="18C87E61"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Proof of participation in the basic </w:t>
            </w:r>
            <w:r>
              <w:rPr>
                <w:rFonts w:ascii="Verdana" w:hAnsi="Verdana"/>
                <w:sz w:val="16"/>
                <w:szCs w:val="16"/>
                <w:lang w:val="en-US"/>
              </w:rPr>
              <w:t>safety course</w:t>
            </w:r>
            <w:r w:rsidRPr="007023A9">
              <w:rPr>
                <w:rFonts w:ascii="Verdana" w:hAnsi="Verdana"/>
                <w:sz w:val="16"/>
                <w:szCs w:val="16"/>
                <w:lang w:val="en-US"/>
              </w:rPr>
              <w:t xml:space="preserve"> STCW Agreement and/or international agreement to which the Mexican State is a party in the area of </w:t>
            </w:r>
            <w:r w:rsidRPr="007023A9">
              <w:rPr>
                <w:rFonts w:ascii="Arial" w:hAnsi="Arial" w:cs="Arial"/>
                <w:sz w:val="16"/>
                <w:szCs w:val="16"/>
                <w:lang w:val="en-US"/>
              </w:rPr>
              <w:t>​​</w:t>
            </w:r>
            <w:r w:rsidRPr="007023A9">
              <w:rPr>
                <w:rFonts w:ascii="Verdana" w:hAnsi="Verdana"/>
                <w:sz w:val="16"/>
                <w:szCs w:val="16"/>
                <w:lang w:val="en-US"/>
              </w:rPr>
              <w:t>Merchant Maritime Education, issued by FIDENA;</w:t>
            </w:r>
          </w:p>
        </w:tc>
      </w:tr>
      <w:tr w:rsidR="00AC48C0" w:rsidRPr="0017799F" w14:paraId="5F09A83C" w14:textId="77777777" w:rsidTr="00E54D49">
        <w:tc>
          <w:tcPr>
            <w:tcW w:w="4788" w:type="dxa"/>
            <w:shd w:val="clear" w:color="auto" w:fill="auto"/>
          </w:tcPr>
          <w:p w14:paraId="7CAAC98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F02873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3F96DFB" w14:textId="77777777" w:rsidTr="00E54D49">
        <w:tc>
          <w:tcPr>
            <w:tcW w:w="4788" w:type="dxa"/>
            <w:shd w:val="clear" w:color="auto" w:fill="auto"/>
          </w:tcPr>
          <w:p w14:paraId="1087F78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Documento que acredite la propiedad o documento expedido por el Propietario, otorgando la posesión limitada para el mando de la Embarcación y comprobar experiencia en el manejo de yates o Embarcaciones de recreo y deportivas, mediante constancia expedida por el Propietario del tiempo de mando de la misma, la cual deberá estar certificada por el Capitán de Puerto respectivo, y</w:t>
            </w:r>
          </w:p>
        </w:tc>
        <w:tc>
          <w:tcPr>
            <w:tcW w:w="4788" w:type="dxa"/>
            <w:shd w:val="clear" w:color="auto" w:fill="auto"/>
          </w:tcPr>
          <w:p w14:paraId="4B3038A2"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Document proving </w:t>
            </w:r>
            <w:r>
              <w:rPr>
                <w:rFonts w:ascii="Verdana" w:hAnsi="Verdana"/>
                <w:sz w:val="16"/>
                <w:szCs w:val="16"/>
                <w:lang w:val="en-US"/>
              </w:rPr>
              <w:t>owner</w:t>
            </w:r>
            <w:r w:rsidRPr="007023A9">
              <w:rPr>
                <w:rFonts w:ascii="Verdana" w:hAnsi="Verdana"/>
                <w:sz w:val="16"/>
                <w:szCs w:val="16"/>
                <w:lang w:val="en-US"/>
              </w:rPr>
              <w:t xml:space="preserve">ship or document issued by the </w:t>
            </w:r>
            <w:r>
              <w:rPr>
                <w:rFonts w:ascii="Verdana" w:hAnsi="Verdana"/>
                <w:sz w:val="16"/>
                <w:szCs w:val="16"/>
                <w:lang w:val="en-US"/>
              </w:rPr>
              <w:t>Owner</w:t>
            </w:r>
            <w:r w:rsidRPr="007023A9">
              <w:rPr>
                <w:rFonts w:ascii="Verdana" w:hAnsi="Verdana"/>
                <w:sz w:val="16"/>
                <w:szCs w:val="16"/>
                <w:lang w:val="en-US"/>
              </w:rPr>
              <w:t xml:space="preserve">, granting limited possession for the control of the Boat and verifying experience in the handling of yachts or pleasure and sports boats, by means of proof issued by the </w:t>
            </w:r>
            <w:r>
              <w:rPr>
                <w:rFonts w:ascii="Verdana" w:hAnsi="Verdana"/>
                <w:sz w:val="16"/>
                <w:szCs w:val="16"/>
                <w:lang w:val="en-US"/>
              </w:rPr>
              <w:t>Owner</w:t>
            </w:r>
            <w:r w:rsidRPr="007023A9">
              <w:rPr>
                <w:rFonts w:ascii="Verdana" w:hAnsi="Verdana"/>
                <w:sz w:val="16"/>
                <w:szCs w:val="16"/>
                <w:lang w:val="en-US"/>
              </w:rPr>
              <w:t xml:space="preserve"> of the command time of the same, which must be certified by the respective Port Captain, and</w:t>
            </w:r>
          </w:p>
        </w:tc>
      </w:tr>
      <w:tr w:rsidR="00AC48C0" w:rsidRPr="0017799F" w14:paraId="0E991211" w14:textId="77777777" w:rsidTr="00E54D49">
        <w:tc>
          <w:tcPr>
            <w:tcW w:w="4788" w:type="dxa"/>
            <w:shd w:val="clear" w:color="auto" w:fill="auto"/>
          </w:tcPr>
          <w:p w14:paraId="62FCE27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A88D67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09D4B71" w14:textId="77777777" w:rsidTr="00E54D49">
        <w:tc>
          <w:tcPr>
            <w:tcW w:w="4788" w:type="dxa"/>
            <w:shd w:val="clear" w:color="auto" w:fill="auto"/>
          </w:tcPr>
          <w:p w14:paraId="2156C07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Dos fotografías a color, de frente de 3 x 2.5 centímetros tamaño infantil, con el uniforme que se menciona en el Manual de Uniformes que expida la Dirección General.</w:t>
            </w:r>
          </w:p>
        </w:tc>
        <w:tc>
          <w:tcPr>
            <w:tcW w:w="4788" w:type="dxa"/>
            <w:shd w:val="clear" w:color="auto" w:fill="auto"/>
          </w:tcPr>
          <w:p w14:paraId="18214D40"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 xml:space="preserve">Two color photographs, </w:t>
            </w:r>
            <w:r>
              <w:rPr>
                <w:rFonts w:ascii="Verdana" w:hAnsi="Verdana"/>
                <w:sz w:val="16"/>
                <w:szCs w:val="16"/>
                <w:lang w:val="en-US"/>
              </w:rPr>
              <w:t>front facing of 3 x 2.5 centimeters, child size</w:t>
            </w:r>
            <w:r w:rsidRPr="007023A9">
              <w:rPr>
                <w:rFonts w:ascii="Verdana" w:hAnsi="Verdana"/>
                <w:sz w:val="16"/>
                <w:szCs w:val="16"/>
                <w:lang w:val="en-US"/>
              </w:rPr>
              <w:t>, with the uniform mentioned in the Manual of Uniforms issued by the General Directorate.</w:t>
            </w:r>
          </w:p>
        </w:tc>
      </w:tr>
      <w:tr w:rsidR="00AC48C0" w:rsidRPr="0017799F" w14:paraId="242B231F" w14:textId="77777777" w:rsidTr="00E54D49">
        <w:tc>
          <w:tcPr>
            <w:tcW w:w="4788" w:type="dxa"/>
            <w:shd w:val="clear" w:color="auto" w:fill="auto"/>
          </w:tcPr>
          <w:p w14:paraId="3D641AE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469A6A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F311552" w14:textId="77777777" w:rsidTr="00E54D49">
        <w:tc>
          <w:tcPr>
            <w:tcW w:w="4788" w:type="dxa"/>
            <w:shd w:val="clear" w:color="auto" w:fill="auto"/>
          </w:tcPr>
          <w:p w14:paraId="25EF168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196.- </w:t>
            </w:r>
            <w:r w:rsidRPr="007023A9">
              <w:rPr>
                <w:rFonts w:ascii="Verdana" w:hAnsi="Verdana"/>
                <w:sz w:val="16"/>
                <w:szCs w:val="16"/>
              </w:rPr>
              <w:t>Para renovar el Certificado de Competencia Especial referido en el artículo anterior, el interesado deberá presentar a la Dirección General:</w:t>
            </w:r>
          </w:p>
        </w:tc>
        <w:tc>
          <w:tcPr>
            <w:tcW w:w="4788" w:type="dxa"/>
            <w:shd w:val="clear" w:color="auto" w:fill="auto"/>
          </w:tcPr>
          <w:p w14:paraId="60412B90" w14:textId="77777777" w:rsidR="00AC48C0" w:rsidRPr="007023A9" w:rsidRDefault="00AC48C0" w:rsidP="00AC48C0">
            <w:pPr>
              <w:jc w:val="both"/>
              <w:rPr>
                <w:lang w:val="en-US"/>
              </w:rPr>
            </w:pPr>
            <w:r w:rsidRPr="007023A9">
              <w:rPr>
                <w:rFonts w:ascii="Verdana" w:hAnsi="Verdana"/>
                <w:b/>
                <w:bCs/>
                <w:sz w:val="16"/>
                <w:szCs w:val="16"/>
                <w:lang w:val="en-US"/>
              </w:rPr>
              <w:t xml:space="preserve">Article 196.- </w:t>
            </w:r>
            <w:r w:rsidRPr="007023A9">
              <w:rPr>
                <w:rFonts w:ascii="Verdana" w:hAnsi="Verdana"/>
                <w:sz w:val="16"/>
                <w:szCs w:val="16"/>
                <w:lang w:val="en-US"/>
              </w:rPr>
              <w:t>To renew the Certificate of Special Competence referred to in the preceding article, the interested party must submit to the General Directorate:</w:t>
            </w:r>
          </w:p>
        </w:tc>
      </w:tr>
      <w:tr w:rsidR="00AC48C0" w:rsidRPr="0017799F" w14:paraId="770C1B76" w14:textId="77777777" w:rsidTr="00E54D49">
        <w:tc>
          <w:tcPr>
            <w:tcW w:w="4788" w:type="dxa"/>
            <w:shd w:val="clear" w:color="auto" w:fill="auto"/>
          </w:tcPr>
          <w:p w14:paraId="590BB4B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121C19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365D1E5" w14:textId="77777777" w:rsidTr="00E54D49">
        <w:tc>
          <w:tcPr>
            <w:tcW w:w="4788" w:type="dxa"/>
            <w:shd w:val="clear" w:color="auto" w:fill="auto"/>
          </w:tcPr>
          <w:p w14:paraId="26866FC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Original del certificado vencido o por vencerse;</w:t>
            </w:r>
          </w:p>
        </w:tc>
        <w:tc>
          <w:tcPr>
            <w:tcW w:w="4788" w:type="dxa"/>
            <w:shd w:val="clear" w:color="auto" w:fill="auto"/>
          </w:tcPr>
          <w:p w14:paraId="0E7A42EA"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Pr>
                <w:rFonts w:ascii="Verdana" w:hAnsi="Verdana"/>
                <w:sz w:val="16"/>
                <w:szCs w:val="16"/>
                <w:lang w:val="en-US"/>
              </w:rPr>
              <w:t>An original of the certificate expired or about to expire;</w:t>
            </w:r>
          </w:p>
        </w:tc>
      </w:tr>
      <w:tr w:rsidR="00AC48C0" w:rsidRPr="0017799F" w14:paraId="0A63F88B" w14:textId="77777777" w:rsidTr="00E54D49">
        <w:tc>
          <w:tcPr>
            <w:tcW w:w="4788" w:type="dxa"/>
            <w:shd w:val="clear" w:color="auto" w:fill="auto"/>
          </w:tcPr>
          <w:p w14:paraId="7431EB3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A19C9E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7F1CA5B" w14:textId="77777777" w:rsidTr="00E54D49">
        <w:tc>
          <w:tcPr>
            <w:tcW w:w="4788" w:type="dxa"/>
            <w:shd w:val="clear" w:color="auto" w:fill="auto"/>
          </w:tcPr>
          <w:p w14:paraId="38429A8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Constancia de Aptitud Psicofísica vigente;</w:t>
            </w:r>
          </w:p>
        </w:tc>
        <w:tc>
          <w:tcPr>
            <w:tcW w:w="4788" w:type="dxa"/>
            <w:shd w:val="clear" w:color="auto" w:fill="auto"/>
          </w:tcPr>
          <w:p w14:paraId="6E2E0E91"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Evidence of current Psychophysical Aptitude;</w:t>
            </w:r>
          </w:p>
        </w:tc>
      </w:tr>
      <w:tr w:rsidR="00AC48C0" w:rsidRPr="0017799F" w14:paraId="2F9CB63A" w14:textId="77777777" w:rsidTr="00E54D49">
        <w:tc>
          <w:tcPr>
            <w:tcW w:w="4788" w:type="dxa"/>
            <w:shd w:val="clear" w:color="auto" w:fill="auto"/>
          </w:tcPr>
          <w:p w14:paraId="11ED04A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CD8AE1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F9FC826" w14:textId="77777777" w:rsidTr="00E54D49">
        <w:tc>
          <w:tcPr>
            <w:tcW w:w="4788" w:type="dxa"/>
            <w:shd w:val="clear" w:color="auto" w:fill="auto"/>
          </w:tcPr>
          <w:p w14:paraId="2A07962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Constancia vigente de participación del curso básico de seguridad Convenio STCW y/o convenio internacional del que el Estado Mexicano sea parte en materia de Educación Marítima Mercante, expedida por el FIDENA, y</w:t>
            </w:r>
          </w:p>
        </w:tc>
        <w:tc>
          <w:tcPr>
            <w:tcW w:w="4788" w:type="dxa"/>
            <w:shd w:val="clear" w:color="auto" w:fill="auto"/>
          </w:tcPr>
          <w:p w14:paraId="001924A7"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Proof of participation in the basic safety course STCW Agreement and/or international agreement to which the Mexican State is a party in the area of </w:t>
            </w:r>
            <w:r w:rsidRPr="007023A9">
              <w:rPr>
                <w:rFonts w:ascii="Arial" w:hAnsi="Arial" w:cs="Arial"/>
                <w:sz w:val="16"/>
                <w:szCs w:val="16"/>
                <w:lang w:val="en-US"/>
              </w:rPr>
              <w:t>​​</w:t>
            </w:r>
            <w:r w:rsidRPr="007023A9">
              <w:rPr>
                <w:rFonts w:ascii="Verdana" w:hAnsi="Verdana"/>
                <w:sz w:val="16"/>
                <w:szCs w:val="16"/>
                <w:lang w:val="en-US"/>
              </w:rPr>
              <w:t>Merchant Maritime Education, issued by FIDENA, and</w:t>
            </w:r>
          </w:p>
        </w:tc>
      </w:tr>
      <w:tr w:rsidR="00AC48C0" w:rsidRPr="0017799F" w14:paraId="2C0A4291" w14:textId="77777777" w:rsidTr="00E54D49">
        <w:tc>
          <w:tcPr>
            <w:tcW w:w="4788" w:type="dxa"/>
            <w:shd w:val="clear" w:color="auto" w:fill="auto"/>
          </w:tcPr>
          <w:p w14:paraId="0FCE3D7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618AF4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B8F1E72" w14:textId="77777777" w:rsidTr="00E54D49">
        <w:tc>
          <w:tcPr>
            <w:tcW w:w="4788" w:type="dxa"/>
            <w:shd w:val="clear" w:color="auto" w:fill="auto"/>
          </w:tcPr>
          <w:p w14:paraId="20A878A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Dos fotografías con las mismas características que se señalan para su expedición.</w:t>
            </w:r>
          </w:p>
        </w:tc>
        <w:tc>
          <w:tcPr>
            <w:tcW w:w="4788" w:type="dxa"/>
            <w:shd w:val="clear" w:color="auto" w:fill="auto"/>
          </w:tcPr>
          <w:p w14:paraId="7A28D563"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Two photographs with the same characteristics that are indicated for its expedition.</w:t>
            </w:r>
          </w:p>
        </w:tc>
      </w:tr>
      <w:tr w:rsidR="00AC48C0" w:rsidRPr="0017799F" w14:paraId="1D6AEE6C" w14:textId="77777777" w:rsidTr="00E54D49">
        <w:tc>
          <w:tcPr>
            <w:tcW w:w="4788" w:type="dxa"/>
            <w:shd w:val="clear" w:color="auto" w:fill="auto"/>
          </w:tcPr>
          <w:p w14:paraId="0C8FA90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E54FC9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4E65546" w14:textId="77777777" w:rsidTr="00E54D49">
        <w:tc>
          <w:tcPr>
            <w:tcW w:w="4788" w:type="dxa"/>
            <w:shd w:val="clear" w:color="auto" w:fill="auto"/>
          </w:tcPr>
          <w:p w14:paraId="2A49565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197.-</w:t>
            </w:r>
            <w:r w:rsidRPr="007023A9">
              <w:rPr>
                <w:rFonts w:ascii="Verdana" w:hAnsi="Verdana"/>
                <w:sz w:val="16"/>
                <w:szCs w:val="16"/>
              </w:rPr>
              <w:t xml:space="preserve"> La persona interesada en obtener un Certificado de Competencia Especial como instructor de Institución Educativa, deberá presentar ante la Dirección General la siguiente documentación:</w:t>
            </w:r>
          </w:p>
        </w:tc>
        <w:tc>
          <w:tcPr>
            <w:tcW w:w="4788" w:type="dxa"/>
            <w:shd w:val="clear" w:color="auto" w:fill="auto"/>
          </w:tcPr>
          <w:p w14:paraId="5A8113ED" w14:textId="77777777" w:rsidR="00AC48C0" w:rsidRPr="007023A9" w:rsidRDefault="00AC48C0" w:rsidP="00AC48C0">
            <w:pPr>
              <w:jc w:val="both"/>
              <w:rPr>
                <w:lang w:val="en-US"/>
              </w:rPr>
            </w:pPr>
            <w:r w:rsidRPr="007023A9">
              <w:rPr>
                <w:rFonts w:ascii="Verdana" w:hAnsi="Verdana"/>
                <w:b/>
                <w:bCs/>
                <w:sz w:val="16"/>
                <w:szCs w:val="16"/>
                <w:lang w:val="en-US"/>
              </w:rPr>
              <w:t xml:space="preserve">Article 197.- </w:t>
            </w:r>
            <w:r w:rsidRPr="007023A9">
              <w:rPr>
                <w:rFonts w:ascii="Verdana" w:hAnsi="Verdana"/>
                <w:sz w:val="16"/>
                <w:szCs w:val="16"/>
                <w:lang w:val="en-US"/>
              </w:rPr>
              <w:t>The person interested in obtaining a Certificate of Special Competence as an Instru</w:t>
            </w:r>
            <w:r w:rsidRPr="007023A9">
              <w:rPr>
                <w:rFonts w:ascii="Verdana" w:hAnsi="Verdana"/>
                <w:sz w:val="16"/>
                <w:szCs w:val="16"/>
                <w:lang w:val="en-US"/>
              </w:rPr>
              <w:lastRenderedPageBreak/>
              <w:t>ctor of Educational Institution must submit the following documentat</w:t>
            </w:r>
            <w:r w:rsidRPr="007023A9">
              <w:rPr>
                <w:rFonts w:ascii="Verdana" w:hAnsi="Verdana"/>
                <w:sz w:val="16"/>
                <w:szCs w:val="16"/>
                <w:lang w:val="en-US"/>
              </w:rPr>
              <w:lastRenderedPageBreak/>
              <w:t>ion to the General Directorate:</w:t>
            </w:r>
          </w:p>
        </w:tc>
      </w:tr>
      <w:tr w:rsidR="00AC48C0" w:rsidRPr="0017799F" w14:paraId="5554607D" w14:textId="77777777" w:rsidTr="00E54D49">
        <w:tc>
          <w:tcPr>
            <w:tcW w:w="4788" w:type="dxa"/>
            <w:shd w:val="clear" w:color="auto" w:fill="auto"/>
          </w:tcPr>
          <w:p w14:paraId="336220A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68C097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EAE655B" w14:textId="77777777" w:rsidTr="00E54D49">
        <w:tc>
          <w:tcPr>
            <w:tcW w:w="4788" w:type="dxa"/>
            <w:shd w:val="clear" w:color="auto" w:fill="auto"/>
          </w:tcPr>
          <w:p w14:paraId="21068D1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Copia certificada del acta de nacimiento;</w:t>
            </w:r>
          </w:p>
        </w:tc>
        <w:tc>
          <w:tcPr>
            <w:tcW w:w="4788" w:type="dxa"/>
            <w:shd w:val="clear" w:color="auto" w:fill="auto"/>
          </w:tcPr>
          <w:p w14:paraId="135F00CD"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Certified copy of the </w:t>
            </w:r>
            <w:r w:rsidRPr="007023A9">
              <w:rPr>
                <w:rFonts w:ascii="Verdana" w:hAnsi="Verdana"/>
                <w:sz w:val="16"/>
                <w:szCs w:val="16"/>
                <w:lang w:val="en-US"/>
              </w:rPr>
              <w:lastRenderedPageBreak/>
              <w:t>birth certificate;</w:t>
            </w:r>
          </w:p>
        </w:tc>
      </w:tr>
      <w:tr w:rsidR="00AC48C0" w:rsidRPr="0017799F" w14:paraId="0EF89D82" w14:textId="77777777" w:rsidTr="00E54D49">
        <w:tc>
          <w:tcPr>
            <w:tcW w:w="4788" w:type="dxa"/>
            <w:shd w:val="clear" w:color="auto" w:fill="auto"/>
          </w:tcPr>
          <w:p w14:paraId="4373265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3924F4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CADF588" w14:textId="77777777" w:rsidTr="00E54D49">
        <w:tc>
          <w:tcPr>
            <w:tcW w:w="4788" w:type="dxa"/>
            <w:shd w:val="clear" w:color="auto" w:fill="auto"/>
          </w:tcPr>
          <w:p w14:paraId="72BF2C9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Copia del título profesional c</w:t>
            </w:r>
            <w:r w:rsidRPr="007023A9">
              <w:rPr>
                <w:rFonts w:ascii="Verdana" w:hAnsi="Verdana"/>
                <w:sz w:val="16"/>
                <w:szCs w:val="16"/>
              </w:rPr>
              <w:lastRenderedPageBreak/>
              <w:t>o</w:t>
            </w:r>
            <w:r w:rsidRPr="007023A9">
              <w:rPr>
                <w:rFonts w:ascii="Verdana" w:hAnsi="Verdana"/>
                <w:sz w:val="16"/>
                <w:szCs w:val="16"/>
              </w:rPr>
              <w:lastRenderedPageBreak/>
              <w:t>mo Marino Mercante;</w:t>
            </w:r>
          </w:p>
        </w:tc>
        <w:tc>
          <w:tcPr>
            <w:tcW w:w="4788" w:type="dxa"/>
            <w:shd w:val="clear" w:color="auto" w:fill="auto"/>
          </w:tcPr>
          <w:p w14:paraId="2B1F5934"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Copy of the professional title as Merchant Marine;</w:t>
            </w:r>
          </w:p>
        </w:tc>
      </w:tr>
      <w:tr w:rsidR="00AC48C0" w:rsidRPr="0017799F" w14:paraId="412268A4" w14:textId="77777777" w:rsidTr="00E54D49">
        <w:tc>
          <w:tcPr>
            <w:tcW w:w="4788" w:type="dxa"/>
            <w:shd w:val="clear" w:color="auto" w:fill="auto"/>
          </w:tcPr>
          <w:p w14:paraId="68B153D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5EA85F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323D560" w14:textId="77777777" w:rsidTr="00E54D49">
        <w:tc>
          <w:tcPr>
            <w:tcW w:w="4788" w:type="dxa"/>
            <w:shd w:val="clear" w:color="auto" w:fill="auto"/>
          </w:tcPr>
          <w:p w14:paraId="601524A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Constancia vigente del curso de capacitación acorde a la especialidad en Institución Educativa autorizada por la Dirección General;</w:t>
            </w:r>
          </w:p>
        </w:tc>
        <w:tc>
          <w:tcPr>
            <w:tcW w:w="4788" w:type="dxa"/>
            <w:shd w:val="clear" w:color="auto" w:fill="auto"/>
          </w:tcPr>
          <w:p w14:paraId="262B3884"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Current certificate of the training course according to the specialty in Educational Institution authorized by the General Directorate;</w:t>
            </w:r>
          </w:p>
        </w:tc>
      </w:tr>
      <w:tr w:rsidR="00AC48C0" w:rsidRPr="0017799F" w14:paraId="04787219" w14:textId="77777777" w:rsidTr="00E54D49">
        <w:tc>
          <w:tcPr>
            <w:tcW w:w="4788" w:type="dxa"/>
            <w:shd w:val="clear" w:color="auto" w:fill="auto"/>
          </w:tcPr>
          <w:p w14:paraId="70BDB14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846856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9A9E234" w14:textId="77777777" w:rsidTr="00E54D49">
        <w:tc>
          <w:tcPr>
            <w:tcW w:w="4788" w:type="dxa"/>
            <w:shd w:val="clear" w:color="auto" w:fill="auto"/>
          </w:tcPr>
          <w:p w14:paraId="1BBDECF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IV. </w:t>
            </w:r>
            <w:r w:rsidRPr="007023A9">
              <w:rPr>
                <w:rFonts w:ascii="Verdana" w:hAnsi="Verdana"/>
                <w:sz w:val="16"/>
                <w:szCs w:val="16"/>
              </w:rPr>
              <w:t>Constancia de Aptitud Psicofísica vigente;</w:t>
            </w:r>
          </w:p>
        </w:tc>
        <w:tc>
          <w:tcPr>
            <w:tcW w:w="4788" w:type="dxa"/>
            <w:shd w:val="clear" w:color="auto" w:fill="auto"/>
          </w:tcPr>
          <w:p w14:paraId="6038AF4C"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Evidence of current Psychophysical Aptitude;</w:t>
            </w:r>
          </w:p>
        </w:tc>
      </w:tr>
      <w:tr w:rsidR="00AC48C0" w:rsidRPr="0017799F" w14:paraId="21CA45C6" w14:textId="77777777" w:rsidTr="00E54D49">
        <w:tc>
          <w:tcPr>
            <w:tcW w:w="4788" w:type="dxa"/>
            <w:shd w:val="clear" w:color="auto" w:fill="auto"/>
          </w:tcPr>
          <w:p w14:paraId="0557DEC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0B265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F5B8F73" w14:textId="77777777" w:rsidTr="00E54D49">
        <w:tc>
          <w:tcPr>
            <w:tcW w:w="4788" w:type="dxa"/>
            <w:shd w:val="clear" w:color="auto" w:fill="auto"/>
          </w:tcPr>
          <w:p w14:paraId="67E38DE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 </w:t>
            </w:r>
            <w:r w:rsidRPr="007023A9">
              <w:rPr>
                <w:rFonts w:ascii="Verdana" w:hAnsi="Verdana"/>
                <w:sz w:val="16"/>
                <w:szCs w:val="16"/>
              </w:rPr>
              <w:t>Constancia de actualización para homologación al Convenio STCW y/o convenio internacional del que el Estado Mexicano sea parte en materia de Educación Marítima Mercante, expedida por el FIDENA, y</w:t>
            </w:r>
          </w:p>
        </w:tc>
        <w:tc>
          <w:tcPr>
            <w:tcW w:w="4788" w:type="dxa"/>
            <w:shd w:val="clear" w:color="auto" w:fill="auto"/>
          </w:tcPr>
          <w:p w14:paraId="1FC8A480"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Pr>
                <w:rFonts w:ascii="Verdana" w:hAnsi="Verdana"/>
                <w:sz w:val="16"/>
                <w:szCs w:val="16"/>
                <w:lang w:val="en-US"/>
              </w:rPr>
              <w:t>Certificate</w:t>
            </w:r>
            <w:r w:rsidRPr="007023A9">
              <w:rPr>
                <w:rFonts w:ascii="Verdana" w:hAnsi="Verdana"/>
                <w:sz w:val="16"/>
                <w:szCs w:val="16"/>
                <w:lang w:val="en-US"/>
              </w:rPr>
              <w:t xml:space="preserve"> of update for approval of the STCW Agreement and/or international agreement to which the Mexican State is a party in matters of Merchant Maritime Education, issued by FIDENA, and</w:t>
            </w:r>
          </w:p>
        </w:tc>
      </w:tr>
      <w:tr w:rsidR="00AC48C0" w:rsidRPr="0017799F" w14:paraId="4D901E2A" w14:textId="77777777" w:rsidTr="00E54D49">
        <w:tc>
          <w:tcPr>
            <w:tcW w:w="4788" w:type="dxa"/>
            <w:shd w:val="clear" w:color="auto" w:fill="auto"/>
          </w:tcPr>
          <w:p w14:paraId="269B1D8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7C8632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34F90E9" w14:textId="77777777" w:rsidTr="00E54D49">
        <w:tc>
          <w:tcPr>
            <w:tcW w:w="4788" w:type="dxa"/>
            <w:shd w:val="clear" w:color="auto" w:fill="auto"/>
          </w:tcPr>
          <w:p w14:paraId="2CE2130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Dos fotografías a color, de frente de 3 x 2.5 centímetros tamaño infantil, con el uniforme que se menciona en el Manual de Uniformes que expida la Dirección General.</w:t>
            </w:r>
          </w:p>
        </w:tc>
        <w:tc>
          <w:tcPr>
            <w:tcW w:w="4788" w:type="dxa"/>
            <w:shd w:val="clear" w:color="auto" w:fill="auto"/>
          </w:tcPr>
          <w:p w14:paraId="7801420B"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 xml:space="preserve">Two color photographs, </w:t>
            </w:r>
            <w:r>
              <w:rPr>
                <w:rFonts w:ascii="Verdana" w:hAnsi="Verdana"/>
                <w:sz w:val="16"/>
                <w:szCs w:val="16"/>
                <w:lang w:val="en-US"/>
              </w:rPr>
              <w:t>front facing of 3 x 2.5 centimeters, child size</w:t>
            </w:r>
            <w:r w:rsidRPr="007023A9">
              <w:rPr>
                <w:rFonts w:ascii="Verdana" w:hAnsi="Verdana"/>
                <w:sz w:val="16"/>
                <w:szCs w:val="16"/>
                <w:lang w:val="en-US"/>
              </w:rPr>
              <w:t>, with the uniform mentioned in the Manual of Uniforms issued by the General Directorate.</w:t>
            </w:r>
          </w:p>
        </w:tc>
      </w:tr>
      <w:tr w:rsidR="00AC48C0" w:rsidRPr="0017799F" w14:paraId="3762B546" w14:textId="77777777" w:rsidTr="00E54D49">
        <w:tc>
          <w:tcPr>
            <w:tcW w:w="4788" w:type="dxa"/>
            <w:shd w:val="clear" w:color="auto" w:fill="auto"/>
          </w:tcPr>
          <w:p w14:paraId="7E7730A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D927A1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9B7E108" w14:textId="77777777" w:rsidTr="00E54D49">
        <w:tc>
          <w:tcPr>
            <w:tcW w:w="4788" w:type="dxa"/>
            <w:shd w:val="clear" w:color="auto" w:fill="auto"/>
          </w:tcPr>
          <w:p w14:paraId="60D10E0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198.- </w:t>
            </w:r>
            <w:r w:rsidRPr="007023A9">
              <w:rPr>
                <w:rFonts w:ascii="Verdana" w:hAnsi="Verdana"/>
                <w:sz w:val="16"/>
                <w:szCs w:val="16"/>
              </w:rPr>
              <w:t>Para renovar el Certificado de Competencia Especial referido en el artículo anterior, el interesado deberá presentar a la Dirección General:</w:t>
            </w:r>
          </w:p>
        </w:tc>
        <w:tc>
          <w:tcPr>
            <w:tcW w:w="4788" w:type="dxa"/>
            <w:shd w:val="clear" w:color="auto" w:fill="auto"/>
          </w:tcPr>
          <w:p w14:paraId="4F131275" w14:textId="77777777" w:rsidR="00AC48C0" w:rsidRPr="007023A9" w:rsidRDefault="00AC48C0" w:rsidP="00AC48C0">
            <w:pPr>
              <w:jc w:val="both"/>
              <w:rPr>
                <w:lang w:val="en-US"/>
              </w:rPr>
            </w:pPr>
            <w:r w:rsidRPr="007023A9">
              <w:rPr>
                <w:rFonts w:ascii="Verdana" w:hAnsi="Verdana"/>
                <w:b/>
                <w:bCs/>
                <w:sz w:val="16"/>
                <w:szCs w:val="16"/>
                <w:lang w:val="en-US"/>
              </w:rPr>
              <w:t xml:space="preserve">Article 198.- </w:t>
            </w:r>
            <w:r w:rsidRPr="007023A9">
              <w:rPr>
                <w:rFonts w:ascii="Verdana" w:hAnsi="Verdana"/>
                <w:sz w:val="16"/>
                <w:szCs w:val="16"/>
                <w:lang w:val="en-US"/>
              </w:rPr>
              <w:t>To renew the Certificate of Special Competence referred to in the preceding article, the interested party must submit to the General Directorate:</w:t>
            </w:r>
          </w:p>
        </w:tc>
      </w:tr>
      <w:tr w:rsidR="00AC48C0" w:rsidRPr="0017799F" w14:paraId="51EE4AB3" w14:textId="77777777" w:rsidTr="00E54D49">
        <w:tc>
          <w:tcPr>
            <w:tcW w:w="4788" w:type="dxa"/>
            <w:shd w:val="clear" w:color="auto" w:fill="auto"/>
          </w:tcPr>
          <w:p w14:paraId="0E40B12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2D9A07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F4B4583" w14:textId="77777777" w:rsidTr="00E54D49">
        <w:tc>
          <w:tcPr>
            <w:tcW w:w="4788" w:type="dxa"/>
            <w:shd w:val="clear" w:color="auto" w:fill="auto"/>
          </w:tcPr>
          <w:p w14:paraId="3DB4A1D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Original del certificado vencido o por vencerse;</w:t>
            </w:r>
          </w:p>
        </w:tc>
        <w:tc>
          <w:tcPr>
            <w:tcW w:w="4788" w:type="dxa"/>
            <w:shd w:val="clear" w:color="auto" w:fill="auto"/>
          </w:tcPr>
          <w:p w14:paraId="55B0EB9A"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Pr>
                <w:rFonts w:ascii="Verdana" w:hAnsi="Verdana"/>
                <w:sz w:val="16"/>
                <w:szCs w:val="16"/>
                <w:lang w:val="en-US"/>
              </w:rPr>
              <w:t>An original of the certificate expired or about to expire;</w:t>
            </w:r>
          </w:p>
        </w:tc>
      </w:tr>
      <w:tr w:rsidR="00AC48C0" w:rsidRPr="0017799F" w14:paraId="1C663FBB" w14:textId="77777777" w:rsidTr="00E54D49">
        <w:tc>
          <w:tcPr>
            <w:tcW w:w="4788" w:type="dxa"/>
            <w:shd w:val="clear" w:color="auto" w:fill="auto"/>
          </w:tcPr>
          <w:p w14:paraId="05B6B93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DED1C5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CC1E043" w14:textId="77777777" w:rsidTr="00E54D49">
        <w:tc>
          <w:tcPr>
            <w:tcW w:w="4788" w:type="dxa"/>
            <w:shd w:val="clear" w:color="auto" w:fill="auto"/>
          </w:tcPr>
          <w:p w14:paraId="19A7ACE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Constancia de Aptitud Psicofísica vigente, y</w:t>
            </w:r>
          </w:p>
        </w:tc>
        <w:tc>
          <w:tcPr>
            <w:tcW w:w="4788" w:type="dxa"/>
            <w:shd w:val="clear" w:color="auto" w:fill="auto"/>
          </w:tcPr>
          <w:p w14:paraId="50A09D5D"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Evidence of current Psychophysical Aptitude, and</w:t>
            </w:r>
          </w:p>
        </w:tc>
      </w:tr>
      <w:tr w:rsidR="00AC48C0" w:rsidRPr="0017799F" w14:paraId="64A45DB4" w14:textId="77777777" w:rsidTr="00E54D49">
        <w:tc>
          <w:tcPr>
            <w:tcW w:w="4788" w:type="dxa"/>
            <w:shd w:val="clear" w:color="auto" w:fill="auto"/>
          </w:tcPr>
          <w:p w14:paraId="74C53E4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DF2549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70F8630" w14:textId="77777777" w:rsidTr="00E54D49">
        <w:tc>
          <w:tcPr>
            <w:tcW w:w="4788" w:type="dxa"/>
            <w:shd w:val="clear" w:color="auto" w:fill="auto"/>
          </w:tcPr>
          <w:p w14:paraId="10ABA05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Dos fotografías con las mismas características que se señalan para su expedición.</w:t>
            </w:r>
          </w:p>
        </w:tc>
        <w:tc>
          <w:tcPr>
            <w:tcW w:w="4788" w:type="dxa"/>
            <w:shd w:val="clear" w:color="auto" w:fill="auto"/>
          </w:tcPr>
          <w:p w14:paraId="23336DFF"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Two photographs with the same characteristics that are indicated for its expedition.</w:t>
            </w:r>
          </w:p>
        </w:tc>
      </w:tr>
      <w:tr w:rsidR="00AC48C0" w:rsidRPr="0017799F" w14:paraId="0C094BA2" w14:textId="77777777" w:rsidTr="00E54D49">
        <w:tc>
          <w:tcPr>
            <w:tcW w:w="4788" w:type="dxa"/>
            <w:shd w:val="clear" w:color="auto" w:fill="auto"/>
          </w:tcPr>
          <w:p w14:paraId="799B9BE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1B8DD2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DDACCD0" w14:textId="77777777" w:rsidTr="00E54D49">
        <w:tc>
          <w:tcPr>
            <w:tcW w:w="4788" w:type="dxa"/>
            <w:shd w:val="clear" w:color="auto" w:fill="auto"/>
          </w:tcPr>
          <w:p w14:paraId="5BA7423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199.-</w:t>
            </w:r>
            <w:r w:rsidRPr="007023A9">
              <w:rPr>
                <w:rFonts w:ascii="Verdana" w:hAnsi="Verdana"/>
                <w:sz w:val="16"/>
                <w:szCs w:val="16"/>
              </w:rPr>
              <w:t xml:space="preserve"> El interesado en obtener una Libreta de Mar clase “A” deberá presentar ante la Capitanía de Puerto que corresponda, lo siguiente:</w:t>
            </w:r>
          </w:p>
        </w:tc>
        <w:tc>
          <w:tcPr>
            <w:tcW w:w="4788" w:type="dxa"/>
            <w:shd w:val="clear" w:color="auto" w:fill="auto"/>
          </w:tcPr>
          <w:p w14:paraId="3AA52DCC" w14:textId="77777777" w:rsidR="00AC48C0" w:rsidRPr="007023A9" w:rsidRDefault="00AC48C0" w:rsidP="00AC48C0">
            <w:pPr>
              <w:jc w:val="both"/>
              <w:rPr>
                <w:lang w:val="en-US"/>
              </w:rPr>
            </w:pPr>
            <w:r w:rsidRPr="007023A9">
              <w:rPr>
                <w:rFonts w:ascii="Verdana" w:hAnsi="Verdana"/>
                <w:b/>
                <w:bCs/>
                <w:sz w:val="16"/>
                <w:szCs w:val="16"/>
                <w:lang w:val="en-US"/>
              </w:rPr>
              <w:t xml:space="preserve">Article 199.- </w:t>
            </w:r>
            <w:r w:rsidRPr="007023A9">
              <w:rPr>
                <w:rFonts w:ascii="Verdana" w:hAnsi="Verdana"/>
                <w:sz w:val="16"/>
                <w:szCs w:val="16"/>
                <w:lang w:val="en-US"/>
              </w:rPr>
              <w:t>The party interested in obtaining a class “A” Sea Book must present the following to the corresponding Port Captaincy:</w:t>
            </w:r>
            <w:r>
              <w:rPr>
                <w:rFonts w:ascii="Verdana" w:hAnsi="Verdana"/>
                <w:sz w:val="16"/>
                <w:szCs w:val="16"/>
                <w:lang w:val="en-US"/>
              </w:rPr>
              <w:t xml:space="preserve"> </w:t>
            </w:r>
          </w:p>
        </w:tc>
      </w:tr>
      <w:tr w:rsidR="00AC48C0" w:rsidRPr="0017799F" w14:paraId="77E9B194" w14:textId="77777777" w:rsidTr="00E54D49">
        <w:tc>
          <w:tcPr>
            <w:tcW w:w="4788" w:type="dxa"/>
            <w:shd w:val="clear" w:color="auto" w:fill="auto"/>
          </w:tcPr>
          <w:p w14:paraId="7DF0425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52F054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21EA6B82" w14:textId="77777777" w:rsidTr="00E54D49">
        <w:tc>
          <w:tcPr>
            <w:tcW w:w="4788" w:type="dxa"/>
            <w:shd w:val="clear" w:color="auto" w:fill="auto"/>
          </w:tcPr>
          <w:p w14:paraId="5B4E7D9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Solicitud por escrito;</w:t>
            </w:r>
          </w:p>
        </w:tc>
        <w:tc>
          <w:tcPr>
            <w:tcW w:w="4788" w:type="dxa"/>
            <w:shd w:val="clear" w:color="auto" w:fill="auto"/>
          </w:tcPr>
          <w:p w14:paraId="6D34E963"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Written request;</w:t>
            </w:r>
          </w:p>
        </w:tc>
      </w:tr>
      <w:tr w:rsidR="00AC48C0" w:rsidRPr="007023A9" w14:paraId="63AB94D7" w14:textId="77777777" w:rsidTr="00E54D49">
        <w:tc>
          <w:tcPr>
            <w:tcW w:w="4788" w:type="dxa"/>
            <w:shd w:val="clear" w:color="auto" w:fill="auto"/>
          </w:tcPr>
          <w:p w14:paraId="392B2D79"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487C4D3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5FEA4FA" w14:textId="77777777" w:rsidTr="00E54D49">
        <w:tc>
          <w:tcPr>
            <w:tcW w:w="4788" w:type="dxa"/>
            <w:shd w:val="clear" w:color="auto" w:fill="auto"/>
          </w:tcPr>
          <w:p w14:paraId="4879F61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Copia certificada del acta de nacimiento;</w:t>
            </w:r>
          </w:p>
        </w:tc>
        <w:tc>
          <w:tcPr>
            <w:tcW w:w="4788" w:type="dxa"/>
            <w:shd w:val="clear" w:color="auto" w:fill="auto"/>
          </w:tcPr>
          <w:p w14:paraId="09E29F1C"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Certified copy of the birth certificate;</w:t>
            </w:r>
          </w:p>
        </w:tc>
      </w:tr>
      <w:tr w:rsidR="00AC48C0" w:rsidRPr="0017799F" w14:paraId="1F1EDCE9" w14:textId="77777777" w:rsidTr="00E54D49">
        <w:tc>
          <w:tcPr>
            <w:tcW w:w="4788" w:type="dxa"/>
            <w:shd w:val="clear" w:color="auto" w:fill="auto"/>
          </w:tcPr>
          <w:p w14:paraId="250BE05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3A9409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1FD98F6" w14:textId="77777777" w:rsidTr="00E54D49">
        <w:tc>
          <w:tcPr>
            <w:tcW w:w="4788" w:type="dxa"/>
            <w:shd w:val="clear" w:color="auto" w:fill="auto"/>
          </w:tcPr>
          <w:p w14:paraId="7E0D8F2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Constancia de Aptitud Psicofísica vigente;</w:t>
            </w:r>
          </w:p>
        </w:tc>
        <w:tc>
          <w:tcPr>
            <w:tcW w:w="4788" w:type="dxa"/>
            <w:shd w:val="clear" w:color="auto" w:fill="auto"/>
          </w:tcPr>
          <w:p w14:paraId="69393044"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Evidence of current Psychophysical Aptitude;</w:t>
            </w:r>
          </w:p>
        </w:tc>
      </w:tr>
      <w:tr w:rsidR="00AC48C0" w:rsidRPr="0017799F" w14:paraId="37756AA4" w14:textId="77777777" w:rsidTr="00E54D49">
        <w:tc>
          <w:tcPr>
            <w:tcW w:w="4788" w:type="dxa"/>
            <w:shd w:val="clear" w:color="auto" w:fill="auto"/>
          </w:tcPr>
          <w:p w14:paraId="08E203A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1B3529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244AE88" w14:textId="77777777" w:rsidTr="00E54D49">
        <w:tc>
          <w:tcPr>
            <w:tcW w:w="4788" w:type="dxa"/>
            <w:shd w:val="clear" w:color="auto" w:fill="auto"/>
          </w:tcPr>
          <w:p w14:paraId="2E88D6F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IV. </w:t>
            </w:r>
            <w:r w:rsidRPr="007023A9">
              <w:rPr>
                <w:rFonts w:ascii="Verdana" w:hAnsi="Verdana"/>
                <w:sz w:val="16"/>
                <w:szCs w:val="16"/>
              </w:rPr>
              <w:t>Constancia vigente original del curso técnico de iniciación, expedida por el FIDENA. Sólo se requiere para personal que labora por primera vez a bordo de Embarcaciones;</w:t>
            </w:r>
          </w:p>
        </w:tc>
        <w:tc>
          <w:tcPr>
            <w:tcW w:w="4788" w:type="dxa"/>
            <w:shd w:val="clear" w:color="auto" w:fill="auto"/>
          </w:tcPr>
          <w:p w14:paraId="52AC97B4"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Original valid </w:t>
            </w:r>
            <w:r>
              <w:rPr>
                <w:rFonts w:ascii="Verdana" w:hAnsi="Verdana"/>
                <w:sz w:val="16"/>
                <w:szCs w:val="16"/>
                <w:lang w:val="en-US"/>
              </w:rPr>
              <w:t xml:space="preserve">certificate </w:t>
            </w:r>
            <w:r w:rsidRPr="007023A9">
              <w:rPr>
                <w:rFonts w:ascii="Verdana" w:hAnsi="Verdana"/>
                <w:sz w:val="16"/>
                <w:szCs w:val="16"/>
                <w:lang w:val="en-US"/>
              </w:rPr>
              <w:t>of the technical initiation course, issued by FIDENA. It is only required for personnel who work for the first time aboard Vessels;</w:t>
            </w:r>
          </w:p>
        </w:tc>
      </w:tr>
      <w:tr w:rsidR="00AC48C0" w:rsidRPr="0017799F" w14:paraId="3574FB91" w14:textId="77777777" w:rsidTr="00E54D49">
        <w:tc>
          <w:tcPr>
            <w:tcW w:w="4788" w:type="dxa"/>
            <w:shd w:val="clear" w:color="auto" w:fill="auto"/>
          </w:tcPr>
          <w:p w14:paraId="5FE85E9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0818FC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711FCA0" w14:textId="77777777" w:rsidTr="00E54D49">
        <w:tc>
          <w:tcPr>
            <w:tcW w:w="4788" w:type="dxa"/>
            <w:shd w:val="clear" w:color="auto" w:fill="auto"/>
          </w:tcPr>
          <w:p w14:paraId="63E3A75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 </w:t>
            </w:r>
            <w:r w:rsidRPr="007023A9">
              <w:rPr>
                <w:rFonts w:ascii="Verdana" w:hAnsi="Verdana"/>
                <w:sz w:val="16"/>
                <w:szCs w:val="16"/>
              </w:rPr>
              <w:t>Constancia original vigente de capacitación básica en materia de seguridad, expedida por la escuela náutica correspondiente;</w:t>
            </w:r>
          </w:p>
        </w:tc>
        <w:tc>
          <w:tcPr>
            <w:tcW w:w="4788" w:type="dxa"/>
            <w:shd w:val="clear" w:color="auto" w:fill="auto"/>
          </w:tcPr>
          <w:p w14:paraId="2F97A141"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Original valid certificate of basic safety training, issued by the corresponding nautical school;</w:t>
            </w:r>
          </w:p>
        </w:tc>
      </w:tr>
      <w:tr w:rsidR="00AC48C0" w:rsidRPr="0017799F" w14:paraId="2C52A163" w14:textId="77777777" w:rsidTr="00E54D49">
        <w:tc>
          <w:tcPr>
            <w:tcW w:w="4788" w:type="dxa"/>
            <w:shd w:val="clear" w:color="auto" w:fill="auto"/>
          </w:tcPr>
          <w:p w14:paraId="381560F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734B6B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9B29676" w14:textId="77777777" w:rsidTr="00E54D49">
        <w:tc>
          <w:tcPr>
            <w:tcW w:w="4788" w:type="dxa"/>
            <w:shd w:val="clear" w:color="auto" w:fill="auto"/>
          </w:tcPr>
          <w:p w14:paraId="7906260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VI. </w:t>
            </w:r>
            <w:r w:rsidRPr="007023A9">
              <w:rPr>
                <w:rFonts w:ascii="Verdana" w:hAnsi="Verdana"/>
                <w:sz w:val="16"/>
                <w:szCs w:val="16"/>
              </w:rPr>
              <w:t>Constancia original vigente del curso de capacitación, en el que se acredite su preparación para el cargo que solicita, expedida por el FIDENA;</w:t>
            </w:r>
          </w:p>
        </w:tc>
        <w:tc>
          <w:tcPr>
            <w:tcW w:w="4788" w:type="dxa"/>
            <w:shd w:val="clear" w:color="auto" w:fill="auto"/>
          </w:tcPr>
          <w:p w14:paraId="7BEEF825"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Original valid certificate of the training course, in which its preparation is accredited for the position requested, issued by FIDENA;</w:t>
            </w:r>
          </w:p>
        </w:tc>
      </w:tr>
      <w:tr w:rsidR="00AC48C0" w:rsidRPr="0017799F" w14:paraId="2D519C2E" w14:textId="77777777" w:rsidTr="00E54D49">
        <w:tc>
          <w:tcPr>
            <w:tcW w:w="4788" w:type="dxa"/>
            <w:shd w:val="clear" w:color="auto" w:fill="auto"/>
          </w:tcPr>
          <w:p w14:paraId="7342D97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69CED8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4AEDB7E" w14:textId="77777777" w:rsidTr="00E54D49">
        <w:tc>
          <w:tcPr>
            <w:tcW w:w="4788" w:type="dxa"/>
            <w:shd w:val="clear" w:color="auto" w:fill="auto"/>
          </w:tcPr>
          <w:p w14:paraId="2EE14A6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VII. </w:t>
            </w:r>
            <w:r w:rsidRPr="007023A9">
              <w:rPr>
                <w:rFonts w:ascii="Verdana" w:hAnsi="Verdana"/>
                <w:sz w:val="16"/>
                <w:szCs w:val="16"/>
              </w:rPr>
              <w:t>Constancia original vigente de participación en el curso acorde a la especialidad, expedida por el FIDENA. Sólo se requiere en caso de navegar en buques especializados, y</w:t>
            </w:r>
          </w:p>
        </w:tc>
        <w:tc>
          <w:tcPr>
            <w:tcW w:w="4788" w:type="dxa"/>
            <w:shd w:val="clear" w:color="auto" w:fill="auto"/>
          </w:tcPr>
          <w:p w14:paraId="13F04C61"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Original valid certificate of participation in the course according to the specialty, issued by FIDENA</w:t>
            </w:r>
            <w:r>
              <w:rPr>
                <w:rFonts w:ascii="Verdana" w:hAnsi="Verdana"/>
                <w:sz w:val="16"/>
                <w:szCs w:val="16"/>
                <w:lang w:val="en-US"/>
              </w:rPr>
              <w:t xml:space="preserve">; </w:t>
            </w:r>
            <w:r w:rsidRPr="007023A9">
              <w:rPr>
                <w:rFonts w:ascii="Verdana" w:hAnsi="Verdana"/>
                <w:sz w:val="16"/>
                <w:szCs w:val="16"/>
                <w:lang w:val="en-US"/>
              </w:rPr>
              <w:t xml:space="preserve"> </w:t>
            </w:r>
            <w:r>
              <w:rPr>
                <w:rFonts w:ascii="Verdana" w:hAnsi="Verdana"/>
                <w:sz w:val="16"/>
                <w:szCs w:val="16"/>
                <w:lang w:val="en-US"/>
              </w:rPr>
              <w:t>o</w:t>
            </w:r>
            <w:r w:rsidRPr="007023A9">
              <w:rPr>
                <w:rFonts w:ascii="Verdana" w:hAnsi="Verdana"/>
                <w:sz w:val="16"/>
                <w:szCs w:val="16"/>
                <w:lang w:val="en-US"/>
              </w:rPr>
              <w:t>nly required in case of sailing on specialized vessels, and</w:t>
            </w:r>
          </w:p>
        </w:tc>
      </w:tr>
      <w:tr w:rsidR="00AC48C0" w:rsidRPr="0017799F" w14:paraId="33C306AE" w14:textId="77777777" w:rsidTr="00E54D49">
        <w:tc>
          <w:tcPr>
            <w:tcW w:w="4788" w:type="dxa"/>
            <w:shd w:val="clear" w:color="auto" w:fill="auto"/>
          </w:tcPr>
          <w:p w14:paraId="4327115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CD21D8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60DA7D4" w14:textId="77777777" w:rsidTr="00E54D49">
        <w:tc>
          <w:tcPr>
            <w:tcW w:w="4788" w:type="dxa"/>
            <w:shd w:val="clear" w:color="auto" w:fill="auto"/>
          </w:tcPr>
          <w:p w14:paraId="5BE3FDC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VIII.</w:t>
            </w:r>
            <w:r w:rsidRPr="007023A9">
              <w:rPr>
                <w:rFonts w:ascii="Verdana" w:hAnsi="Verdana"/>
                <w:sz w:val="16"/>
                <w:szCs w:val="16"/>
              </w:rPr>
              <w:t xml:space="preserve"> Dos fotografías a color, de frente de 3 x 2.5 centímetros tamaño infantil, con el uniforme que se menciona en el Manual de Uniformes que expida la Dirección General.</w:t>
            </w:r>
          </w:p>
        </w:tc>
        <w:tc>
          <w:tcPr>
            <w:tcW w:w="4788" w:type="dxa"/>
            <w:shd w:val="clear" w:color="auto" w:fill="auto"/>
          </w:tcPr>
          <w:p w14:paraId="548AA5F6"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 xml:space="preserve">Two color photographs, </w:t>
            </w:r>
            <w:r>
              <w:rPr>
                <w:rFonts w:ascii="Verdana" w:hAnsi="Verdana"/>
                <w:sz w:val="16"/>
                <w:szCs w:val="16"/>
                <w:lang w:val="en-US"/>
              </w:rPr>
              <w:t>front facing of 3 x 2.5 centimeters, child size</w:t>
            </w:r>
            <w:r w:rsidRPr="007023A9">
              <w:rPr>
                <w:rFonts w:ascii="Verdana" w:hAnsi="Verdana"/>
                <w:sz w:val="16"/>
                <w:szCs w:val="16"/>
                <w:lang w:val="en-US"/>
              </w:rPr>
              <w:t>, with the uniform mentioned in the Manual of Uniforms issued by the General Directorate.</w:t>
            </w:r>
          </w:p>
        </w:tc>
      </w:tr>
      <w:tr w:rsidR="00AC48C0" w:rsidRPr="0017799F" w14:paraId="0F0C5BA0" w14:textId="77777777" w:rsidTr="00E54D49">
        <w:tc>
          <w:tcPr>
            <w:tcW w:w="4788" w:type="dxa"/>
            <w:shd w:val="clear" w:color="auto" w:fill="auto"/>
          </w:tcPr>
          <w:p w14:paraId="34EC6B9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CE7AE0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23B2E8A" w14:textId="77777777" w:rsidTr="00E54D49">
        <w:tc>
          <w:tcPr>
            <w:tcW w:w="4788" w:type="dxa"/>
            <w:shd w:val="clear" w:color="auto" w:fill="auto"/>
          </w:tcPr>
          <w:p w14:paraId="6823C03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200.-</w:t>
            </w:r>
            <w:r w:rsidRPr="007023A9">
              <w:rPr>
                <w:rFonts w:ascii="Verdana" w:hAnsi="Verdana"/>
                <w:sz w:val="16"/>
                <w:szCs w:val="16"/>
              </w:rPr>
              <w:t xml:space="preserve"> El titular de una Libreta de Mar Clase “A” podrá desempeñar indistintamente los cargos de marinero, camarero, ayudante de cocina y ayudante de motorista.</w:t>
            </w:r>
          </w:p>
        </w:tc>
        <w:tc>
          <w:tcPr>
            <w:tcW w:w="4788" w:type="dxa"/>
            <w:shd w:val="clear" w:color="auto" w:fill="auto"/>
          </w:tcPr>
          <w:p w14:paraId="3E912B69" w14:textId="77777777" w:rsidR="00AC48C0" w:rsidRPr="007023A9" w:rsidRDefault="00AC48C0" w:rsidP="00AC48C0">
            <w:pPr>
              <w:jc w:val="both"/>
              <w:rPr>
                <w:lang w:val="en-US"/>
              </w:rPr>
            </w:pPr>
            <w:r w:rsidRPr="007023A9">
              <w:rPr>
                <w:rFonts w:ascii="Verdana" w:hAnsi="Verdana"/>
                <w:b/>
                <w:bCs/>
                <w:sz w:val="16"/>
                <w:szCs w:val="16"/>
                <w:lang w:val="en-US"/>
              </w:rPr>
              <w:t xml:space="preserve">Article 200.- </w:t>
            </w:r>
            <w:r w:rsidRPr="007023A9">
              <w:rPr>
                <w:rFonts w:ascii="Verdana" w:hAnsi="Verdana"/>
                <w:sz w:val="16"/>
                <w:szCs w:val="16"/>
                <w:lang w:val="en-US"/>
              </w:rPr>
              <w:t xml:space="preserve">The holder of a Class "A" Sea </w:t>
            </w:r>
            <w:r>
              <w:rPr>
                <w:rFonts w:ascii="Verdana" w:hAnsi="Verdana"/>
                <w:sz w:val="16"/>
                <w:szCs w:val="16"/>
                <w:lang w:val="en-US"/>
              </w:rPr>
              <w:t>B</w:t>
            </w:r>
            <w:r w:rsidRPr="007023A9">
              <w:rPr>
                <w:rFonts w:ascii="Verdana" w:hAnsi="Verdana"/>
                <w:sz w:val="16"/>
                <w:szCs w:val="16"/>
                <w:lang w:val="en-US"/>
              </w:rPr>
              <w:t>ook may indistinctly serve as a sailor, waiter, kitchen assistant and motor</w:t>
            </w:r>
            <w:r>
              <w:rPr>
                <w:rFonts w:ascii="Verdana" w:hAnsi="Verdana"/>
                <w:sz w:val="16"/>
                <w:szCs w:val="16"/>
                <w:lang w:val="en-US"/>
              </w:rPr>
              <w:t xml:space="preserve"> operator</w:t>
            </w:r>
            <w:r w:rsidRPr="007023A9">
              <w:rPr>
                <w:rFonts w:ascii="Verdana" w:hAnsi="Verdana"/>
                <w:sz w:val="16"/>
                <w:szCs w:val="16"/>
                <w:lang w:val="en-US"/>
              </w:rPr>
              <w:t xml:space="preserve"> assistant.</w:t>
            </w:r>
          </w:p>
        </w:tc>
      </w:tr>
      <w:tr w:rsidR="00AC48C0" w:rsidRPr="0017799F" w14:paraId="62CB3315" w14:textId="77777777" w:rsidTr="00E54D49">
        <w:tc>
          <w:tcPr>
            <w:tcW w:w="4788" w:type="dxa"/>
            <w:shd w:val="clear" w:color="auto" w:fill="auto"/>
          </w:tcPr>
          <w:p w14:paraId="1375445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4CBA02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C9B6792" w14:textId="77777777" w:rsidTr="00E54D49">
        <w:tc>
          <w:tcPr>
            <w:tcW w:w="4788" w:type="dxa"/>
            <w:shd w:val="clear" w:color="auto" w:fill="auto"/>
          </w:tcPr>
          <w:p w14:paraId="28739AB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201.-</w:t>
            </w:r>
            <w:r w:rsidRPr="007023A9">
              <w:rPr>
                <w:rFonts w:ascii="Verdana" w:hAnsi="Verdana"/>
                <w:sz w:val="16"/>
                <w:szCs w:val="16"/>
              </w:rPr>
              <w:t xml:space="preserve"> De acuerdo con el artículo anterior, en caso de ascenso para Timonel y Contramaestre, el interesado deberá presentar ante la Capitanía de Puerto correspondiente lo siguiente:</w:t>
            </w:r>
          </w:p>
        </w:tc>
        <w:tc>
          <w:tcPr>
            <w:tcW w:w="4788" w:type="dxa"/>
            <w:shd w:val="clear" w:color="auto" w:fill="auto"/>
          </w:tcPr>
          <w:p w14:paraId="76029858" w14:textId="77777777" w:rsidR="00AC48C0" w:rsidRPr="007023A9" w:rsidRDefault="00AC48C0" w:rsidP="00AC48C0">
            <w:pPr>
              <w:jc w:val="both"/>
              <w:rPr>
                <w:lang w:val="en-US"/>
              </w:rPr>
            </w:pPr>
            <w:r w:rsidRPr="007023A9">
              <w:rPr>
                <w:rFonts w:ascii="Verdana" w:hAnsi="Verdana"/>
                <w:b/>
                <w:bCs/>
                <w:sz w:val="16"/>
                <w:szCs w:val="16"/>
                <w:lang w:val="en-US"/>
              </w:rPr>
              <w:t xml:space="preserve">Article 201.- </w:t>
            </w:r>
            <w:r w:rsidRPr="007023A9">
              <w:rPr>
                <w:rFonts w:ascii="Verdana" w:hAnsi="Verdana"/>
                <w:sz w:val="16"/>
                <w:szCs w:val="16"/>
                <w:lang w:val="en-US"/>
              </w:rPr>
              <w:t>In accordance with the preceding article, in case of</w:t>
            </w:r>
            <w:r>
              <w:rPr>
                <w:rFonts w:ascii="Verdana" w:hAnsi="Verdana"/>
                <w:sz w:val="16"/>
                <w:szCs w:val="16"/>
                <w:lang w:val="en-US"/>
              </w:rPr>
              <w:t xml:space="preserve"> the</w:t>
            </w:r>
            <w:r w:rsidRPr="007023A9">
              <w:rPr>
                <w:rFonts w:ascii="Verdana" w:hAnsi="Verdana"/>
                <w:sz w:val="16"/>
                <w:szCs w:val="16"/>
                <w:lang w:val="en-US"/>
              </w:rPr>
              <w:t xml:space="preserve"> promotion for Hel</w:t>
            </w:r>
            <w:r w:rsidRPr="007023A9">
              <w:rPr>
                <w:rFonts w:ascii="Verdana" w:hAnsi="Verdana"/>
                <w:sz w:val="16"/>
                <w:szCs w:val="16"/>
                <w:lang w:val="en-US"/>
              </w:rPr>
              <w:lastRenderedPageBreak/>
              <w:t>msman and Counter</w:t>
            </w:r>
            <w:r>
              <w:rPr>
                <w:rFonts w:ascii="Verdana" w:hAnsi="Verdana"/>
                <w:sz w:val="16"/>
                <w:szCs w:val="16"/>
                <w:lang w:val="en-US"/>
              </w:rPr>
              <w:t xml:space="preserve"> </w:t>
            </w:r>
            <w:r w:rsidRPr="007023A9">
              <w:rPr>
                <w:rFonts w:ascii="Verdana" w:hAnsi="Verdana"/>
                <w:sz w:val="16"/>
                <w:szCs w:val="16"/>
                <w:lang w:val="en-US"/>
              </w:rPr>
              <w:t>master, the interested party must present the following to the corresponding Port Captaincy:</w:t>
            </w:r>
          </w:p>
        </w:tc>
      </w:tr>
      <w:tr w:rsidR="00AC48C0" w:rsidRPr="0017799F" w14:paraId="4EC08CBA" w14:textId="77777777" w:rsidTr="00E54D49">
        <w:tc>
          <w:tcPr>
            <w:tcW w:w="4788" w:type="dxa"/>
            <w:shd w:val="clear" w:color="auto" w:fill="auto"/>
          </w:tcPr>
          <w:p w14:paraId="50E132C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A65642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A403637" w14:textId="77777777" w:rsidTr="00E54D49">
        <w:tc>
          <w:tcPr>
            <w:tcW w:w="4788" w:type="dxa"/>
            <w:shd w:val="clear" w:color="auto" w:fill="auto"/>
          </w:tcPr>
          <w:p w14:paraId="4BE3A3D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Certificado de Tiempo de Embarque que corresponda a su categoría, validada por el capitán de la Embarcación, en la cual prestó sus servicios y certificada por el Capitán de Puerto correspondiente, y</w:t>
            </w:r>
          </w:p>
        </w:tc>
        <w:tc>
          <w:tcPr>
            <w:tcW w:w="4788" w:type="dxa"/>
            <w:shd w:val="clear" w:color="auto" w:fill="auto"/>
          </w:tcPr>
          <w:p w14:paraId="771275DA"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Boarding Time Certificate corresponding to its category, validated by the Captain of the Boat, in which he provided his</w:t>
            </w:r>
            <w:r>
              <w:rPr>
                <w:rFonts w:ascii="Verdana" w:hAnsi="Verdana"/>
                <w:sz w:val="16"/>
                <w:szCs w:val="16"/>
                <w:lang w:val="en-US"/>
              </w:rPr>
              <w:t>/her</w:t>
            </w:r>
            <w:r w:rsidRPr="007023A9">
              <w:rPr>
                <w:rFonts w:ascii="Verdana" w:hAnsi="Verdana"/>
                <w:sz w:val="16"/>
                <w:szCs w:val="16"/>
                <w:lang w:val="en-US"/>
              </w:rPr>
              <w:t xml:space="preserve"> services and certified by the corresponding Port Captain, and</w:t>
            </w:r>
          </w:p>
        </w:tc>
      </w:tr>
      <w:tr w:rsidR="00AC48C0" w:rsidRPr="0017799F" w14:paraId="68C9A7EF" w14:textId="77777777" w:rsidTr="00E54D49">
        <w:tc>
          <w:tcPr>
            <w:tcW w:w="4788" w:type="dxa"/>
            <w:shd w:val="clear" w:color="auto" w:fill="auto"/>
          </w:tcPr>
          <w:p w14:paraId="2C6CA5F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F26A66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5931841" w14:textId="77777777" w:rsidTr="00E54D49">
        <w:tc>
          <w:tcPr>
            <w:tcW w:w="4788" w:type="dxa"/>
            <w:shd w:val="clear" w:color="auto" w:fill="auto"/>
          </w:tcPr>
          <w:p w14:paraId="1B3C6DB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Constancia de participación en el curso de “Suficiencia en el Manejo de Embarcaciones de Supervivencia”, expedida por las Instituciones Educativas autorizadas por la Dirección General.</w:t>
            </w:r>
          </w:p>
        </w:tc>
        <w:tc>
          <w:tcPr>
            <w:tcW w:w="4788" w:type="dxa"/>
            <w:shd w:val="clear" w:color="auto" w:fill="auto"/>
          </w:tcPr>
          <w:p w14:paraId="7849E2EA"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Proof of participation in the "Sufficiency in Survival Ship Management" course, issued by the Educational Institutions authorized by the General Directorate.</w:t>
            </w:r>
          </w:p>
        </w:tc>
      </w:tr>
      <w:tr w:rsidR="00AC48C0" w:rsidRPr="0017799F" w14:paraId="6B72D422" w14:textId="77777777" w:rsidTr="00E54D49">
        <w:tc>
          <w:tcPr>
            <w:tcW w:w="4788" w:type="dxa"/>
            <w:shd w:val="clear" w:color="auto" w:fill="auto"/>
          </w:tcPr>
          <w:p w14:paraId="3716492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D0171A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0F00904" w14:textId="77777777" w:rsidTr="00E54D49">
        <w:tc>
          <w:tcPr>
            <w:tcW w:w="4788" w:type="dxa"/>
            <w:shd w:val="clear" w:color="auto" w:fill="auto"/>
          </w:tcPr>
          <w:p w14:paraId="2F4117E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202.-</w:t>
            </w:r>
            <w:r w:rsidRPr="007023A9">
              <w:rPr>
                <w:rFonts w:ascii="Verdana" w:hAnsi="Verdana"/>
                <w:sz w:val="16"/>
                <w:szCs w:val="16"/>
              </w:rPr>
              <w:t xml:space="preserve"> El interesado en renovar su Libreta de Mar Clase “A”, deberá presentar los siguientes documentos:</w:t>
            </w:r>
          </w:p>
        </w:tc>
        <w:tc>
          <w:tcPr>
            <w:tcW w:w="4788" w:type="dxa"/>
            <w:shd w:val="clear" w:color="auto" w:fill="auto"/>
          </w:tcPr>
          <w:p w14:paraId="6F3F0D59" w14:textId="77777777" w:rsidR="00AC48C0" w:rsidRPr="007023A9" w:rsidRDefault="00AC48C0" w:rsidP="00AC48C0">
            <w:pPr>
              <w:jc w:val="both"/>
              <w:rPr>
                <w:lang w:val="en-US"/>
              </w:rPr>
            </w:pPr>
            <w:r w:rsidRPr="007023A9">
              <w:rPr>
                <w:rFonts w:ascii="Verdana" w:hAnsi="Verdana"/>
                <w:b/>
                <w:bCs/>
                <w:sz w:val="16"/>
                <w:szCs w:val="16"/>
                <w:lang w:val="en-US"/>
              </w:rPr>
              <w:t xml:space="preserve">Article 202.- </w:t>
            </w:r>
            <w:r w:rsidRPr="00A85728">
              <w:rPr>
                <w:rFonts w:ascii="Verdana" w:hAnsi="Verdana"/>
                <w:sz w:val="16"/>
                <w:szCs w:val="16"/>
                <w:lang w:val="en-US"/>
              </w:rPr>
              <w:t>Those</w:t>
            </w:r>
            <w:r w:rsidRPr="007023A9">
              <w:rPr>
                <w:rFonts w:ascii="Verdana" w:hAnsi="Verdana"/>
                <w:b/>
                <w:bCs/>
                <w:sz w:val="16"/>
                <w:szCs w:val="16"/>
                <w:lang w:val="en-US"/>
              </w:rPr>
              <w:t xml:space="preserve"> </w:t>
            </w:r>
            <w:r w:rsidRPr="007023A9">
              <w:rPr>
                <w:rFonts w:ascii="Verdana" w:hAnsi="Verdana"/>
                <w:sz w:val="16"/>
                <w:szCs w:val="16"/>
                <w:lang w:val="en-US"/>
              </w:rPr>
              <w:t xml:space="preserve">interested in renewing their Class "A" </w:t>
            </w:r>
            <w:r>
              <w:rPr>
                <w:rFonts w:ascii="Verdana" w:hAnsi="Verdana"/>
                <w:sz w:val="16"/>
                <w:szCs w:val="16"/>
                <w:lang w:val="en-US"/>
              </w:rPr>
              <w:t>Sea Book</w:t>
            </w:r>
            <w:r w:rsidRPr="007023A9">
              <w:rPr>
                <w:rFonts w:ascii="Verdana" w:hAnsi="Verdana"/>
                <w:sz w:val="16"/>
                <w:szCs w:val="16"/>
                <w:lang w:val="en-US"/>
              </w:rPr>
              <w:t xml:space="preserve"> must submit the following documents:</w:t>
            </w:r>
          </w:p>
        </w:tc>
      </w:tr>
      <w:tr w:rsidR="00AC48C0" w:rsidRPr="0017799F" w14:paraId="61FC4FC9" w14:textId="77777777" w:rsidTr="00E54D49">
        <w:tc>
          <w:tcPr>
            <w:tcW w:w="4788" w:type="dxa"/>
            <w:shd w:val="clear" w:color="auto" w:fill="auto"/>
          </w:tcPr>
          <w:p w14:paraId="7396B7B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811E7F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0EE2997C" w14:textId="77777777" w:rsidTr="00E54D49">
        <w:tc>
          <w:tcPr>
            <w:tcW w:w="4788" w:type="dxa"/>
            <w:shd w:val="clear" w:color="auto" w:fill="auto"/>
          </w:tcPr>
          <w:p w14:paraId="278DAB4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Solicitud por escrito;</w:t>
            </w:r>
          </w:p>
        </w:tc>
        <w:tc>
          <w:tcPr>
            <w:tcW w:w="4788" w:type="dxa"/>
            <w:shd w:val="clear" w:color="auto" w:fill="auto"/>
          </w:tcPr>
          <w:p w14:paraId="00EFE9A2"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Written request;</w:t>
            </w:r>
          </w:p>
        </w:tc>
      </w:tr>
      <w:tr w:rsidR="00AC48C0" w:rsidRPr="007023A9" w14:paraId="6FC8C492" w14:textId="77777777" w:rsidTr="00E54D49">
        <w:tc>
          <w:tcPr>
            <w:tcW w:w="4788" w:type="dxa"/>
            <w:shd w:val="clear" w:color="auto" w:fill="auto"/>
          </w:tcPr>
          <w:p w14:paraId="2626F547"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3F9C71D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A0DF957" w14:textId="77777777" w:rsidTr="00E54D49">
        <w:tc>
          <w:tcPr>
            <w:tcW w:w="4788" w:type="dxa"/>
            <w:shd w:val="clear" w:color="auto" w:fill="auto"/>
          </w:tcPr>
          <w:p w14:paraId="042A0DA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Original de la Libreta de Mar Clase “A” vencida o por vencerse;</w:t>
            </w:r>
          </w:p>
        </w:tc>
        <w:tc>
          <w:tcPr>
            <w:tcW w:w="4788" w:type="dxa"/>
            <w:shd w:val="clear" w:color="auto" w:fill="auto"/>
          </w:tcPr>
          <w:p w14:paraId="5C5B6A68"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Original of the Sea Book Class “A” expired or due to expire;</w:t>
            </w:r>
          </w:p>
        </w:tc>
      </w:tr>
      <w:tr w:rsidR="00AC48C0" w:rsidRPr="0017799F" w14:paraId="4AF87097" w14:textId="77777777" w:rsidTr="00E54D49">
        <w:tc>
          <w:tcPr>
            <w:tcW w:w="4788" w:type="dxa"/>
            <w:shd w:val="clear" w:color="auto" w:fill="auto"/>
          </w:tcPr>
          <w:p w14:paraId="4523451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51F407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ABB8A92" w14:textId="77777777" w:rsidTr="00E54D49">
        <w:tc>
          <w:tcPr>
            <w:tcW w:w="4788" w:type="dxa"/>
            <w:shd w:val="clear" w:color="auto" w:fill="auto"/>
          </w:tcPr>
          <w:p w14:paraId="3804319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Constancia de Aptitud Psicofísica vigente;</w:t>
            </w:r>
          </w:p>
        </w:tc>
        <w:tc>
          <w:tcPr>
            <w:tcW w:w="4788" w:type="dxa"/>
            <w:shd w:val="clear" w:color="auto" w:fill="auto"/>
          </w:tcPr>
          <w:p w14:paraId="13EF3471"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Evidence of current Psychophysical Aptitude;</w:t>
            </w:r>
          </w:p>
        </w:tc>
      </w:tr>
      <w:tr w:rsidR="00AC48C0" w:rsidRPr="0017799F" w14:paraId="044E3F31" w14:textId="77777777" w:rsidTr="00E54D49">
        <w:tc>
          <w:tcPr>
            <w:tcW w:w="4788" w:type="dxa"/>
            <w:shd w:val="clear" w:color="auto" w:fill="auto"/>
          </w:tcPr>
          <w:p w14:paraId="67BFF3B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9F62DF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3F463C5" w14:textId="77777777" w:rsidTr="00E54D49">
        <w:tc>
          <w:tcPr>
            <w:tcW w:w="4788" w:type="dxa"/>
            <w:shd w:val="clear" w:color="auto" w:fill="auto"/>
          </w:tcPr>
          <w:p w14:paraId="48DAE1D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Constancia vigente de capacitación en materia de seguridad, conforme al Convenio STCW y/o convenio internacional del que el Estado Mexicano sea parte en materia de Educación Marítima Mercante, expedida por el FIDENA;</w:t>
            </w:r>
          </w:p>
        </w:tc>
        <w:tc>
          <w:tcPr>
            <w:tcW w:w="4788" w:type="dxa"/>
            <w:shd w:val="clear" w:color="auto" w:fill="auto"/>
          </w:tcPr>
          <w:p w14:paraId="1016C0F0"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Current certificate of </w:t>
            </w:r>
            <w:r>
              <w:rPr>
                <w:rFonts w:ascii="Verdana" w:hAnsi="Verdana"/>
                <w:sz w:val="16"/>
                <w:szCs w:val="16"/>
                <w:lang w:val="en-US"/>
              </w:rPr>
              <w:t>safety training</w:t>
            </w:r>
            <w:r w:rsidRPr="007023A9">
              <w:rPr>
                <w:rFonts w:ascii="Verdana" w:hAnsi="Verdana"/>
                <w:sz w:val="16"/>
                <w:szCs w:val="16"/>
                <w:lang w:val="en-US"/>
              </w:rPr>
              <w:t xml:space="preserve">, in accordance with the STCW Agreement and/or international agreement to which the Mexican State is a party in the area of </w:t>
            </w:r>
            <w:r w:rsidRPr="007023A9">
              <w:rPr>
                <w:rFonts w:ascii="Arial" w:hAnsi="Arial" w:cs="Arial"/>
                <w:sz w:val="16"/>
                <w:szCs w:val="16"/>
                <w:lang w:val="en-US"/>
              </w:rPr>
              <w:t>​​</w:t>
            </w:r>
            <w:r w:rsidRPr="007023A9">
              <w:rPr>
                <w:rFonts w:ascii="Verdana" w:hAnsi="Verdana"/>
                <w:sz w:val="16"/>
                <w:szCs w:val="16"/>
                <w:lang w:val="en-US"/>
              </w:rPr>
              <w:t>Merchant Maritime Education, issued by FIDENA;</w:t>
            </w:r>
          </w:p>
        </w:tc>
      </w:tr>
      <w:tr w:rsidR="00AC48C0" w:rsidRPr="0017799F" w14:paraId="1FF94E45" w14:textId="77777777" w:rsidTr="00E54D49">
        <w:tc>
          <w:tcPr>
            <w:tcW w:w="4788" w:type="dxa"/>
            <w:shd w:val="clear" w:color="auto" w:fill="auto"/>
          </w:tcPr>
          <w:p w14:paraId="61A4595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903C06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C3884A4" w14:textId="77777777" w:rsidTr="00E54D49">
        <w:tc>
          <w:tcPr>
            <w:tcW w:w="4788" w:type="dxa"/>
            <w:shd w:val="clear" w:color="auto" w:fill="auto"/>
          </w:tcPr>
          <w:p w14:paraId="3A3C638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Copia de la constancia del curso de capacitación, en el que se acredite su preparación para el cargo que solicita, o dictamen de aprobación de la evaluación de la competencia, conforme al Convenio STCW y/o convenio internacional del que el Estado Mexicano sea parte en materia de Educación Marítima Mercante, expedida por el FIDENA;</w:t>
            </w:r>
          </w:p>
        </w:tc>
        <w:tc>
          <w:tcPr>
            <w:tcW w:w="4788" w:type="dxa"/>
            <w:shd w:val="clear" w:color="auto" w:fill="auto"/>
          </w:tcPr>
          <w:p w14:paraId="39C380FF"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Copy of the </w:t>
            </w:r>
            <w:r>
              <w:rPr>
                <w:rFonts w:ascii="Verdana" w:hAnsi="Verdana"/>
                <w:sz w:val="16"/>
                <w:szCs w:val="16"/>
                <w:lang w:val="en-US"/>
              </w:rPr>
              <w:t xml:space="preserve">certificate </w:t>
            </w:r>
            <w:r w:rsidRPr="007023A9">
              <w:rPr>
                <w:rFonts w:ascii="Verdana" w:hAnsi="Verdana"/>
                <w:sz w:val="16"/>
                <w:szCs w:val="16"/>
                <w:lang w:val="en-US"/>
              </w:rPr>
              <w:t xml:space="preserve">of the training course, attesting to preparation for the position </w:t>
            </w:r>
            <w:r>
              <w:rPr>
                <w:rFonts w:ascii="Verdana" w:hAnsi="Verdana"/>
                <w:sz w:val="16"/>
                <w:szCs w:val="16"/>
                <w:lang w:val="en-US"/>
              </w:rPr>
              <w:t>being requested</w:t>
            </w:r>
            <w:r w:rsidRPr="007023A9">
              <w:rPr>
                <w:rFonts w:ascii="Verdana" w:hAnsi="Verdana"/>
                <w:sz w:val="16"/>
                <w:szCs w:val="16"/>
                <w:lang w:val="en-US"/>
              </w:rPr>
              <w:t>, or opinion approving the evaluation of the competence, in accordance with the STCW Agreement and/or international agreement of which the Mexican State is part in the matter of Merchant Maritime Education, issued by FIDENA;</w:t>
            </w:r>
          </w:p>
        </w:tc>
      </w:tr>
      <w:tr w:rsidR="00AC48C0" w:rsidRPr="0017799F" w14:paraId="579BDDF2" w14:textId="77777777" w:rsidTr="00E54D49">
        <w:tc>
          <w:tcPr>
            <w:tcW w:w="4788" w:type="dxa"/>
            <w:shd w:val="clear" w:color="auto" w:fill="auto"/>
          </w:tcPr>
          <w:p w14:paraId="3F453E6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E78B3F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34FABC2" w14:textId="77777777" w:rsidTr="00E54D49">
        <w:tc>
          <w:tcPr>
            <w:tcW w:w="4788" w:type="dxa"/>
            <w:shd w:val="clear" w:color="auto" w:fill="auto"/>
          </w:tcPr>
          <w:p w14:paraId="119E6C0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Constancia de la evaluación de la competencia o participación en el curso acorde a la especialidad, conforme al Convenio STCW y/o convenio internacional del que el Estado Mexicano sea parte en materia de Educación Marítima Mercante, expedida por el FIDENA. Sólo se requiere en caso de navegar en buques especializados, y</w:t>
            </w:r>
          </w:p>
        </w:tc>
        <w:tc>
          <w:tcPr>
            <w:tcW w:w="4788" w:type="dxa"/>
            <w:shd w:val="clear" w:color="auto" w:fill="auto"/>
          </w:tcPr>
          <w:p w14:paraId="05A202BC"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Pr>
                <w:rFonts w:ascii="Verdana" w:hAnsi="Verdana"/>
                <w:sz w:val="16"/>
                <w:szCs w:val="16"/>
                <w:lang w:val="en-US"/>
              </w:rPr>
              <w:t>Certificate</w:t>
            </w:r>
            <w:r w:rsidRPr="007023A9">
              <w:rPr>
                <w:rFonts w:ascii="Verdana" w:hAnsi="Verdana"/>
                <w:sz w:val="16"/>
                <w:szCs w:val="16"/>
                <w:lang w:val="en-US"/>
              </w:rPr>
              <w:t xml:space="preserve"> of the evaluation of the competence or participation in the course according to the specialty, in accordance with the STCW Agreement and/or international agreement to which the Mexican State is a party in the area of </w:t>
            </w:r>
            <w:r w:rsidRPr="007023A9">
              <w:rPr>
                <w:rFonts w:ascii="Arial" w:hAnsi="Arial" w:cs="Arial"/>
                <w:sz w:val="16"/>
                <w:szCs w:val="16"/>
                <w:lang w:val="en-US"/>
              </w:rPr>
              <w:t>​​</w:t>
            </w:r>
            <w:r w:rsidRPr="007023A9">
              <w:rPr>
                <w:rFonts w:ascii="Verdana" w:hAnsi="Verdana"/>
                <w:sz w:val="16"/>
                <w:szCs w:val="16"/>
                <w:lang w:val="en-US"/>
              </w:rPr>
              <w:t xml:space="preserve">Merchant Maritime Education, issued by </w:t>
            </w:r>
            <w:r>
              <w:rPr>
                <w:rFonts w:ascii="Verdana" w:hAnsi="Verdana"/>
                <w:sz w:val="16"/>
                <w:szCs w:val="16"/>
                <w:lang w:val="en-US"/>
              </w:rPr>
              <w:t>FIDENA, only required</w:t>
            </w:r>
            <w:r w:rsidRPr="007023A9">
              <w:rPr>
                <w:rFonts w:ascii="Verdana" w:hAnsi="Verdana"/>
                <w:sz w:val="16"/>
                <w:szCs w:val="16"/>
                <w:lang w:val="en-US"/>
              </w:rPr>
              <w:t xml:space="preserve"> in case of sailing on specialized vessels, and</w:t>
            </w:r>
          </w:p>
        </w:tc>
      </w:tr>
      <w:tr w:rsidR="00AC48C0" w:rsidRPr="0017799F" w14:paraId="249B1D22" w14:textId="77777777" w:rsidTr="00E54D49">
        <w:tc>
          <w:tcPr>
            <w:tcW w:w="4788" w:type="dxa"/>
            <w:shd w:val="clear" w:color="auto" w:fill="auto"/>
          </w:tcPr>
          <w:p w14:paraId="127CF39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E98BD1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ADC11CC" w14:textId="77777777" w:rsidTr="00E54D49">
        <w:tc>
          <w:tcPr>
            <w:tcW w:w="4788" w:type="dxa"/>
            <w:shd w:val="clear" w:color="auto" w:fill="auto"/>
          </w:tcPr>
          <w:p w14:paraId="6DB96BE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Dos fotografías a color, de frente de 3 x 2.5 centímetros tamaño infantil, con el uniforme que se menciona en el Manual de Uniformes que expida la Dirección General.</w:t>
            </w:r>
          </w:p>
        </w:tc>
        <w:tc>
          <w:tcPr>
            <w:tcW w:w="4788" w:type="dxa"/>
            <w:shd w:val="clear" w:color="auto" w:fill="auto"/>
          </w:tcPr>
          <w:p w14:paraId="7D6D72DA"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 xml:space="preserve">Two color photographs, </w:t>
            </w:r>
            <w:r>
              <w:rPr>
                <w:rFonts w:ascii="Verdana" w:hAnsi="Verdana"/>
                <w:sz w:val="16"/>
                <w:szCs w:val="16"/>
                <w:lang w:val="en-US"/>
              </w:rPr>
              <w:t>front facing of 3 x 2.5 centimeters, child size</w:t>
            </w:r>
            <w:r w:rsidRPr="007023A9">
              <w:rPr>
                <w:rFonts w:ascii="Verdana" w:hAnsi="Verdana"/>
                <w:sz w:val="16"/>
                <w:szCs w:val="16"/>
                <w:lang w:val="en-US"/>
              </w:rPr>
              <w:t>, with the uniform mentioned in the Manual of Uniforms issued by the General Directorate.</w:t>
            </w:r>
          </w:p>
        </w:tc>
      </w:tr>
      <w:tr w:rsidR="00AC48C0" w:rsidRPr="0017799F" w14:paraId="183D96A0" w14:textId="77777777" w:rsidTr="00E54D49">
        <w:tc>
          <w:tcPr>
            <w:tcW w:w="4788" w:type="dxa"/>
            <w:shd w:val="clear" w:color="auto" w:fill="auto"/>
          </w:tcPr>
          <w:p w14:paraId="17A3C203"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056AD28"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0FFC4146" w14:textId="77777777" w:rsidTr="00E54D49">
        <w:tc>
          <w:tcPr>
            <w:tcW w:w="4788" w:type="dxa"/>
            <w:shd w:val="clear" w:color="auto" w:fill="auto"/>
          </w:tcPr>
          <w:p w14:paraId="0DC8295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En caso de reposición por pérdida o deterioro, deberá presentar copia de la Libreta de Mar perdida o el original deteriorado, respectivamente, y las fotografías indicadas en la fracción VII de este artículo.</w:t>
            </w:r>
          </w:p>
        </w:tc>
        <w:tc>
          <w:tcPr>
            <w:tcW w:w="4788" w:type="dxa"/>
            <w:shd w:val="clear" w:color="auto" w:fill="auto"/>
          </w:tcPr>
          <w:p w14:paraId="52E756DD" w14:textId="77777777" w:rsidR="00AC48C0" w:rsidRPr="007023A9" w:rsidRDefault="00AC48C0" w:rsidP="00AC48C0">
            <w:pPr>
              <w:jc w:val="both"/>
              <w:rPr>
                <w:lang w:val="en-US"/>
              </w:rPr>
            </w:pPr>
            <w:r w:rsidRPr="007023A9">
              <w:rPr>
                <w:rFonts w:ascii="Verdana" w:hAnsi="Verdana"/>
                <w:sz w:val="16"/>
                <w:szCs w:val="16"/>
                <w:lang w:val="en-US"/>
              </w:rPr>
              <w:t xml:space="preserve">In case of replacement for loss or damage, </w:t>
            </w:r>
            <w:r>
              <w:rPr>
                <w:rFonts w:ascii="Verdana" w:hAnsi="Verdana"/>
                <w:sz w:val="16"/>
                <w:szCs w:val="16"/>
                <w:lang w:val="en-US"/>
              </w:rPr>
              <w:t>a</w:t>
            </w:r>
            <w:r w:rsidRPr="007023A9">
              <w:rPr>
                <w:rFonts w:ascii="Verdana" w:hAnsi="Verdana"/>
                <w:sz w:val="16"/>
                <w:szCs w:val="16"/>
                <w:lang w:val="en-US"/>
              </w:rPr>
              <w:t xml:space="preserve"> copy of the lost Sea Book or the damaged original</w:t>
            </w:r>
            <w:r>
              <w:rPr>
                <w:rFonts w:ascii="Verdana" w:hAnsi="Verdana"/>
                <w:sz w:val="16"/>
                <w:szCs w:val="16"/>
                <w:lang w:val="en-US"/>
              </w:rPr>
              <w:t xml:space="preserve"> must be presented</w:t>
            </w:r>
            <w:r w:rsidRPr="007023A9">
              <w:rPr>
                <w:rFonts w:ascii="Verdana" w:hAnsi="Verdana"/>
                <w:sz w:val="16"/>
                <w:szCs w:val="16"/>
                <w:lang w:val="en-US"/>
              </w:rPr>
              <w:t>, respectively, and the photographs indicated in section VII of this article.</w:t>
            </w:r>
          </w:p>
        </w:tc>
      </w:tr>
      <w:tr w:rsidR="00AC48C0" w:rsidRPr="0017799F" w14:paraId="32EC7EDC" w14:textId="77777777" w:rsidTr="00E54D49">
        <w:tc>
          <w:tcPr>
            <w:tcW w:w="4788" w:type="dxa"/>
            <w:shd w:val="clear" w:color="auto" w:fill="auto"/>
          </w:tcPr>
          <w:p w14:paraId="5B60D01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C1B6B3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C768913" w14:textId="77777777" w:rsidTr="00E54D49">
        <w:tc>
          <w:tcPr>
            <w:tcW w:w="4788" w:type="dxa"/>
            <w:shd w:val="clear" w:color="auto" w:fill="auto"/>
          </w:tcPr>
          <w:p w14:paraId="35CB970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203.-</w:t>
            </w:r>
            <w:r w:rsidRPr="007023A9">
              <w:rPr>
                <w:rFonts w:ascii="Verdana" w:hAnsi="Verdana"/>
                <w:sz w:val="16"/>
                <w:szCs w:val="16"/>
              </w:rPr>
              <w:t xml:space="preserve"> La Libreta de Mar Clase “A” puede llevar adicionalmente un refrendo, sólo para los tripulantes de Embarcaciones que realizan Navegación de altura en viajes internacionales. Este refrendo lo expide la Capitanía de Puerto correspondiente para certificar y actualizar su contenido con los cursos que su titular acredite para dar el debido cumplimiento al Convenio STCW y/o convenio internacional del que el Estado Mexicano sea parte en materia de Educación Marítima Mercante.</w:t>
            </w:r>
          </w:p>
        </w:tc>
        <w:tc>
          <w:tcPr>
            <w:tcW w:w="4788" w:type="dxa"/>
            <w:shd w:val="clear" w:color="auto" w:fill="auto"/>
          </w:tcPr>
          <w:p w14:paraId="5E6D26CE" w14:textId="77777777" w:rsidR="00AC48C0" w:rsidRPr="007023A9" w:rsidRDefault="00AC48C0" w:rsidP="00AC48C0">
            <w:pPr>
              <w:jc w:val="both"/>
              <w:rPr>
                <w:lang w:val="en-US"/>
              </w:rPr>
            </w:pPr>
            <w:r w:rsidRPr="007023A9">
              <w:rPr>
                <w:rFonts w:ascii="Verdana" w:hAnsi="Verdana"/>
                <w:b/>
                <w:bCs/>
                <w:sz w:val="16"/>
                <w:szCs w:val="16"/>
                <w:lang w:val="en-US"/>
              </w:rPr>
              <w:t xml:space="preserve">Article 203.- </w:t>
            </w:r>
            <w:r w:rsidRPr="007023A9">
              <w:rPr>
                <w:rFonts w:ascii="Verdana" w:hAnsi="Verdana"/>
                <w:sz w:val="16"/>
                <w:szCs w:val="16"/>
                <w:lang w:val="en-US"/>
              </w:rPr>
              <w:t xml:space="preserve">The Class "A" </w:t>
            </w:r>
            <w:r>
              <w:rPr>
                <w:rFonts w:ascii="Verdana" w:hAnsi="Verdana"/>
                <w:sz w:val="16"/>
                <w:szCs w:val="16"/>
                <w:lang w:val="en-US"/>
              </w:rPr>
              <w:t>Sea Book</w:t>
            </w:r>
            <w:r w:rsidRPr="007023A9">
              <w:rPr>
                <w:rFonts w:ascii="Verdana" w:hAnsi="Verdana"/>
                <w:sz w:val="16"/>
                <w:szCs w:val="16"/>
                <w:lang w:val="en-US"/>
              </w:rPr>
              <w:t xml:space="preserve"> may additionally carry </w:t>
            </w:r>
            <w:r>
              <w:rPr>
                <w:rFonts w:ascii="Verdana" w:hAnsi="Verdana"/>
                <w:sz w:val="16"/>
                <w:szCs w:val="16"/>
                <w:lang w:val="en-US"/>
              </w:rPr>
              <w:t>an extension</w:t>
            </w:r>
            <w:r w:rsidRPr="007023A9">
              <w:rPr>
                <w:rFonts w:ascii="Verdana" w:hAnsi="Verdana"/>
                <w:sz w:val="16"/>
                <w:szCs w:val="16"/>
                <w:lang w:val="en-US"/>
              </w:rPr>
              <w:t xml:space="preserve">, only for the </w:t>
            </w:r>
            <w:r w:rsidRPr="006204C8">
              <w:rPr>
                <w:rFonts w:ascii="Verdana" w:hAnsi="Verdana"/>
                <w:sz w:val="16"/>
                <w:szCs w:val="16"/>
                <w:lang w:val="en-US"/>
              </w:rPr>
              <w:t>Crew</w:t>
            </w:r>
            <w:r w:rsidRPr="007023A9">
              <w:rPr>
                <w:rFonts w:ascii="Verdana" w:hAnsi="Verdana"/>
                <w:b/>
                <w:bCs/>
                <w:sz w:val="16"/>
                <w:szCs w:val="16"/>
                <w:lang w:val="en-US"/>
              </w:rPr>
              <w:t xml:space="preserve"> </w:t>
            </w:r>
            <w:r w:rsidRPr="007023A9">
              <w:rPr>
                <w:rFonts w:ascii="Verdana" w:hAnsi="Verdana"/>
                <w:sz w:val="16"/>
                <w:szCs w:val="16"/>
                <w:lang w:val="en-US"/>
              </w:rPr>
              <w:t>members who perform high</w:t>
            </w:r>
            <w:r>
              <w:rPr>
                <w:rFonts w:ascii="Verdana" w:hAnsi="Verdana"/>
                <w:sz w:val="16"/>
                <w:szCs w:val="16"/>
                <w:lang w:val="en-US"/>
              </w:rPr>
              <w:t xml:space="preserve"> seas</w:t>
            </w:r>
            <w:r w:rsidRPr="007023A9">
              <w:rPr>
                <w:rFonts w:ascii="Verdana" w:hAnsi="Verdana"/>
                <w:sz w:val="16"/>
                <w:szCs w:val="16"/>
                <w:lang w:val="en-US"/>
              </w:rPr>
              <w:t xml:space="preserve"> Navigation on international trips. This </w:t>
            </w:r>
            <w:r>
              <w:rPr>
                <w:rFonts w:ascii="Verdana" w:hAnsi="Verdana"/>
                <w:sz w:val="16"/>
                <w:szCs w:val="16"/>
                <w:lang w:val="en-US"/>
              </w:rPr>
              <w:t>renewal</w:t>
            </w:r>
            <w:r w:rsidRPr="007023A9">
              <w:rPr>
                <w:rFonts w:ascii="Verdana" w:hAnsi="Verdana"/>
                <w:sz w:val="16"/>
                <w:szCs w:val="16"/>
                <w:lang w:val="en-US"/>
              </w:rPr>
              <w:t xml:space="preserve"> is issued by the corresponding Port Captaincy to certify and update its content with the courses that its holder accredits to give due compliance to the STCW Agreement and/or international agreement to which the Mexican State is a party in the area of </w:t>
            </w:r>
            <w:r w:rsidRPr="007023A9">
              <w:rPr>
                <w:rFonts w:ascii="Arial" w:hAnsi="Arial" w:cs="Arial"/>
                <w:sz w:val="16"/>
                <w:szCs w:val="16"/>
                <w:lang w:val="en-US"/>
              </w:rPr>
              <w:t>​​</w:t>
            </w:r>
            <w:r w:rsidRPr="007023A9">
              <w:rPr>
                <w:rFonts w:ascii="Verdana" w:hAnsi="Verdana"/>
                <w:sz w:val="16"/>
                <w:szCs w:val="16"/>
                <w:lang w:val="en-US"/>
              </w:rPr>
              <w:t>Merchant Maritime Education.</w:t>
            </w:r>
          </w:p>
        </w:tc>
      </w:tr>
      <w:tr w:rsidR="00AC48C0" w:rsidRPr="0017799F" w14:paraId="03D60B79" w14:textId="77777777" w:rsidTr="00E54D49">
        <w:tc>
          <w:tcPr>
            <w:tcW w:w="4788" w:type="dxa"/>
            <w:shd w:val="clear" w:color="auto" w:fill="auto"/>
          </w:tcPr>
          <w:p w14:paraId="0A75686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532403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74BC414" w14:textId="77777777" w:rsidTr="00E54D49">
        <w:tc>
          <w:tcPr>
            <w:tcW w:w="4788" w:type="dxa"/>
            <w:shd w:val="clear" w:color="auto" w:fill="auto"/>
          </w:tcPr>
          <w:p w14:paraId="4582C8B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204.-</w:t>
            </w:r>
            <w:r w:rsidRPr="007023A9">
              <w:rPr>
                <w:rFonts w:ascii="Verdana" w:hAnsi="Verdana"/>
                <w:sz w:val="16"/>
                <w:szCs w:val="16"/>
              </w:rPr>
              <w:t xml:space="preserve"> Para obtener un refrendo de la Libreta de Mar Clase “A”, el interesado deberá presentar ante la Dirección General en todos los casos:</w:t>
            </w:r>
          </w:p>
        </w:tc>
        <w:tc>
          <w:tcPr>
            <w:tcW w:w="4788" w:type="dxa"/>
            <w:shd w:val="clear" w:color="auto" w:fill="auto"/>
          </w:tcPr>
          <w:p w14:paraId="455C0C2C" w14:textId="77777777" w:rsidR="00AC48C0" w:rsidRPr="007023A9" w:rsidRDefault="00AC48C0" w:rsidP="00AC48C0">
            <w:pPr>
              <w:jc w:val="both"/>
              <w:rPr>
                <w:lang w:val="en-US"/>
              </w:rPr>
            </w:pPr>
            <w:r w:rsidRPr="007023A9">
              <w:rPr>
                <w:rFonts w:ascii="Verdana" w:hAnsi="Verdana"/>
                <w:b/>
                <w:bCs/>
                <w:sz w:val="16"/>
                <w:szCs w:val="16"/>
                <w:lang w:val="en-US"/>
              </w:rPr>
              <w:t xml:space="preserve">Article 204.- </w:t>
            </w:r>
            <w:r w:rsidRPr="007023A9">
              <w:rPr>
                <w:rFonts w:ascii="Verdana" w:hAnsi="Verdana"/>
                <w:sz w:val="16"/>
                <w:szCs w:val="16"/>
                <w:lang w:val="en-US"/>
              </w:rPr>
              <w:t xml:space="preserve">To obtain a </w:t>
            </w:r>
            <w:r>
              <w:rPr>
                <w:rFonts w:ascii="Verdana" w:hAnsi="Verdana"/>
                <w:sz w:val="16"/>
                <w:szCs w:val="16"/>
                <w:lang w:val="en-US"/>
              </w:rPr>
              <w:t>renewal</w:t>
            </w:r>
            <w:r w:rsidRPr="007023A9">
              <w:rPr>
                <w:rFonts w:ascii="Verdana" w:hAnsi="Verdana"/>
                <w:sz w:val="16"/>
                <w:szCs w:val="16"/>
                <w:lang w:val="en-US"/>
              </w:rPr>
              <w:t xml:space="preserve"> of</w:t>
            </w:r>
            <w:r w:rsidRPr="007023A9">
              <w:rPr>
                <w:rFonts w:ascii="Verdana" w:hAnsi="Verdana"/>
                <w:sz w:val="16"/>
                <w:szCs w:val="16"/>
                <w:lang w:val="en-US"/>
              </w:rPr>
              <w:lastRenderedPageBreak/>
              <w:t xml:space="preserve"> the Class "A" </w:t>
            </w:r>
            <w:r>
              <w:rPr>
                <w:rFonts w:ascii="Verdana" w:hAnsi="Verdana"/>
                <w:sz w:val="16"/>
                <w:szCs w:val="16"/>
                <w:lang w:val="en-US"/>
              </w:rPr>
              <w:t>Sea Book</w:t>
            </w:r>
            <w:r w:rsidRPr="007023A9">
              <w:rPr>
                <w:rFonts w:ascii="Verdana" w:hAnsi="Verdana"/>
                <w:sz w:val="16"/>
                <w:szCs w:val="16"/>
                <w:lang w:val="en-US"/>
              </w:rPr>
              <w:t>, the interested party must present to the General Directorate in all cases:</w:t>
            </w:r>
          </w:p>
        </w:tc>
      </w:tr>
      <w:tr w:rsidR="00AC48C0" w:rsidRPr="0017799F" w14:paraId="3F9D5E5D" w14:textId="77777777" w:rsidTr="00E54D49">
        <w:tc>
          <w:tcPr>
            <w:tcW w:w="4788" w:type="dxa"/>
            <w:shd w:val="clear" w:color="auto" w:fill="auto"/>
          </w:tcPr>
          <w:p w14:paraId="30AE3A2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6F928C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7B8AFDC5" w14:textId="77777777" w:rsidTr="00E54D49">
        <w:tc>
          <w:tcPr>
            <w:tcW w:w="4788" w:type="dxa"/>
            <w:shd w:val="clear" w:color="auto" w:fill="auto"/>
          </w:tcPr>
          <w:p w14:paraId="1339DEF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Solicitud por escrito;</w:t>
            </w:r>
          </w:p>
        </w:tc>
        <w:tc>
          <w:tcPr>
            <w:tcW w:w="4788" w:type="dxa"/>
            <w:shd w:val="clear" w:color="auto" w:fill="auto"/>
          </w:tcPr>
          <w:p w14:paraId="2E2C7B82"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Pr>
                <w:rFonts w:ascii="Verdana" w:hAnsi="Verdana"/>
                <w:sz w:val="16"/>
                <w:szCs w:val="16"/>
                <w:lang w:val="en-US"/>
              </w:rPr>
              <w:t>A w</w:t>
            </w:r>
            <w:r w:rsidRPr="007023A9">
              <w:rPr>
                <w:rFonts w:ascii="Verdana" w:hAnsi="Verdana"/>
                <w:sz w:val="16"/>
                <w:szCs w:val="16"/>
                <w:lang w:val="en-US"/>
              </w:rPr>
              <w:t>ritten request;</w:t>
            </w:r>
          </w:p>
        </w:tc>
      </w:tr>
      <w:tr w:rsidR="00AC48C0" w:rsidRPr="007023A9" w14:paraId="6C1006A4" w14:textId="77777777" w:rsidTr="00E54D49">
        <w:tc>
          <w:tcPr>
            <w:tcW w:w="4788" w:type="dxa"/>
            <w:shd w:val="clear" w:color="auto" w:fill="auto"/>
          </w:tcPr>
          <w:p w14:paraId="1E365CB7"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268F8C8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2FEBF8B" w14:textId="77777777" w:rsidTr="00E54D49">
        <w:tc>
          <w:tcPr>
            <w:tcW w:w="4788" w:type="dxa"/>
            <w:shd w:val="clear" w:color="auto" w:fill="auto"/>
          </w:tcPr>
          <w:p w14:paraId="3DDBA05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Copia de la Libreta de Mar Clase “A”;</w:t>
            </w:r>
          </w:p>
        </w:tc>
        <w:tc>
          <w:tcPr>
            <w:tcW w:w="4788" w:type="dxa"/>
            <w:shd w:val="clear" w:color="auto" w:fill="auto"/>
          </w:tcPr>
          <w:p w14:paraId="2DA3E115"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Copy of the </w:t>
            </w:r>
            <w:r>
              <w:rPr>
                <w:rFonts w:ascii="Verdana" w:hAnsi="Verdana"/>
                <w:sz w:val="16"/>
                <w:szCs w:val="16"/>
                <w:lang w:val="en-US"/>
              </w:rPr>
              <w:t>Sea Book</w:t>
            </w:r>
            <w:r w:rsidRPr="007023A9">
              <w:rPr>
                <w:rFonts w:ascii="Verdana" w:hAnsi="Verdana"/>
                <w:sz w:val="16"/>
                <w:szCs w:val="16"/>
                <w:lang w:val="en-US"/>
              </w:rPr>
              <w:t xml:space="preserve"> Class "A";</w:t>
            </w:r>
          </w:p>
        </w:tc>
      </w:tr>
      <w:tr w:rsidR="00AC48C0" w:rsidRPr="0017799F" w14:paraId="66859941" w14:textId="77777777" w:rsidTr="00E54D49">
        <w:tc>
          <w:tcPr>
            <w:tcW w:w="4788" w:type="dxa"/>
            <w:shd w:val="clear" w:color="auto" w:fill="auto"/>
          </w:tcPr>
          <w:p w14:paraId="0206F3F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FCA149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821EBAE" w14:textId="77777777" w:rsidTr="00E54D49">
        <w:tc>
          <w:tcPr>
            <w:tcW w:w="4788" w:type="dxa"/>
            <w:shd w:val="clear" w:color="auto" w:fill="auto"/>
          </w:tcPr>
          <w:p w14:paraId="2E553D1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Copia de las constancias vigentes de los cursos y competencias que debe</w:t>
            </w:r>
            <w:r w:rsidRPr="007023A9">
              <w:rPr>
                <w:rFonts w:ascii="Verdana" w:hAnsi="Verdana"/>
                <w:sz w:val="16"/>
                <w:szCs w:val="16"/>
              </w:rPr>
              <w:lastRenderedPageBreak/>
              <w:t xml:space="preserve"> acreditar en el refrendo acorde a su categoría y su especialidad, expedidas por las Instituciones Educativas autorizadas por la Secretaría;</w:t>
            </w:r>
          </w:p>
        </w:tc>
        <w:tc>
          <w:tcPr>
            <w:tcW w:w="4788" w:type="dxa"/>
            <w:shd w:val="clear" w:color="auto" w:fill="auto"/>
          </w:tcPr>
          <w:p w14:paraId="1715531B"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Copy of the </w:t>
            </w:r>
            <w:r w:rsidRPr="007023A9">
              <w:rPr>
                <w:rFonts w:ascii="Verdana" w:hAnsi="Verdana"/>
                <w:sz w:val="16"/>
                <w:szCs w:val="16"/>
                <w:lang w:val="en-US"/>
              </w:rPr>
              <w:lastRenderedPageBreak/>
              <w:t xml:space="preserve">current certificates of the courses and competences that must be accredited in the </w:t>
            </w:r>
            <w:r>
              <w:rPr>
                <w:rFonts w:ascii="Verdana" w:hAnsi="Verdana"/>
                <w:sz w:val="16"/>
                <w:szCs w:val="16"/>
                <w:lang w:val="en-US"/>
              </w:rPr>
              <w:t>renewal</w:t>
            </w:r>
            <w:r w:rsidRPr="007023A9">
              <w:rPr>
                <w:rFonts w:ascii="Verdana" w:hAnsi="Verdana"/>
                <w:sz w:val="16"/>
                <w:szCs w:val="16"/>
                <w:lang w:val="en-US"/>
              </w:rPr>
              <w:t xml:space="preserve"> according to their category and their specialty, issued by the Educational Institutions authorized by the Secretary;</w:t>
            </w:r>
          </w:p>
        </w:tc>
      </w:tr>
      <w:tr w:rsidR="00AC48C0" w:rsidRPr="0017799F" w14:paraId="426151A0" w14:textId="77777777" w:rsidTr="00E54D49">
        <w:tc>
          <w:tcPr>
            <w:tcW w:w="4788" w:type="dxa"/>
            <w:shd w:val="clear" w:color="auto" w:fill="auto"/>
          </w:tcPr>
          <w:p w14:paraId="385B46E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0BB095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000E080" w14:textId="77777777" w:rsidTr="00E54D49">
        <w:tc>
          <w:tcPr>
            <w:tcW w:w="4788" w:type="dxa"/>
            <w:shd w:val="clear" w:color="auto" w:fill="auto"/>
          </w:tcPr>
          <w:p w14:paraId="2A8541D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IV. </w:t>
            </w:r>
            <w:r w:rsidRPr="007023A9">
              <w:rPr>
                <w:rFonts w:ascii="Verdana" w:hAnsi="Verdana"/>
                <w:sz w:val="16"/>
                <w:szCs w:val="16"/>
              </w:rPr>
              <w:t>Constancia de Aptitud Psicofísica vigente;</w:t>
            </w:r>
          </w:p>
        </w:tc>
        <w:tc>
          <w:tcPr>
            <w:tcW w:w="4788" w:type="dxa"/>
            <w:shd w:val="clear" w:color="auto" w:fill="auto"/>
          </w:tcPr>
          <w:p w14:paraId="553C93D9"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Evidence of current Psychophysical Aptitude;</w:t>
            </w:r>
          </w:p>
        </w:tc>
      </w:tr>
      <w:tr w:rsidR="00AC48C0" w:rsidRPr="0017799F" w14:paraId="5A1BA08C" w14:textId="77777777" w:rsidTr="00E54D49">
        <w:tc>
          <w:tcPr>
            <w:tcW w:w="4788" w:type="dxa"/>
            <w:shd w:val="clear" w:color="auto" w:fill="auto"/>
          </w:tcPr>
          <w:p w14:paraId="0CB13AD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62BD1C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DE2CD57" w14:textId="77777777" w:rsidTr="00E54D49">
        <w:tc>
          <w:tcPr>
            <w:tcW w:w="4788" w:type="dxa"/>
            <w:shd w:val="clear" w:color="auto" w:fill="auto"/>
          </w:tcPr>
          <w:p w14:paraId="70EB123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Dos fotografías a color de frente tamaño infantil. Las fotografías serán originales tomadas del negativo. El interesado deberá portar, camisa blanca, además llevará el pelo corto, con las orejas descubiertas, sin gafas, deberán tener el nombre escrito al reverso, y</w:t>
            </w:r>
          </w:p>
        </w:tc>
        <w:tc>
          <w:tcPr>
            <w:tcW w:w="4788" w:type="dxa"/>
            <w:shd w:val="clear" w:color="auto" w:fill="auto"/>
          </w:tcPr>
          <w:p w14:paraId="0526D5C0"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Two color photographs</w:t>
            </w:r>
            <w:r>
              <w:rPr>
                <w:rFonts w:ascii="Verdana" w:hAnsi="Verdana"/>
                <w:sz w:val="16"/>
                <w:szCs w:val="16"/>
                <w:lang w:val="en-US"/>
              </w:rPr>
              <w:t xml:space="preserve">, front facing, </w:t>
            </w:r>
            <w:r w:rsidRPr="007023A9">
              <w:rPr>
                <w:rFonts w:ascii="Verdana" w:hAnsi="Verdana"/>
                <w:sz w:val="16"/>
                <w:szCs w:val="16"/>
                <w:lang w:val="en-US"/>
              </w:rPr>
              <w:t>child size. The photographs will be originals taken from the negative. The interested party must wear a white shirt, also wear short hair, with bare ears, without glasses, must have the name written on the back, and</w:t>
            </w:r>
          </w:p>
        </w:tc>
      </w:tr>
      <w:tr w:rsidR="00AC48C0" w:rsidRPr="0017799F" w14:paraId="24A0EBDC" w14:textId="77777777" w:rsidTr="00E54D49">
        <w:tc>
          <w:tcPr>
            <w:tcW w:w="4788" w:type="dxa"/>
            <w:shd w:val="clear" w:color="auto" w:fill="auto"/>
          </w:tcPr>
          <w:p w14:paraId="40EC4AF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405913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E7A5D57" w14:textId="77777777" w:rsidTr="00E54D49">
        <w:tc>
          <w:tcPr>
            <w:tcW w:w="4788" w:type="dxa"/>
            <w:shd w:val="clear" w:color="auto" w:fill="auto"/>
          </w:tcPr>
          <w:p w14:paraId="4C851A9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En caso de Timonel y Contramaestre, además de lo anterior, constancia de participación en el curso de “Suficiencia en el manejo de Embarcaciones de Supervivencia”, conforme al Convenio STCW y/o convenio internacional del que el Estado Mexicano sea parte en materia de Educación Marítima Mercante, expedida por el FIDENA.</w:t>
            </w:r>
          </w:p>
        </w:tc>
        <w:tc>
          <w:tcPr>
            <w:tcW w:w="4788" w:type="dxa"/>
            <w:shd w:val="clear" w:color="auto" w:fill="auto"/>
          </w:tcPr>
          <w:p w14:paraId="2959A0CB"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In the case of Helmsman and Counter</w:t>
            </w:r>
            <w:r>
              <w:rPr>
                <w:rFonts w:ascii="Verdana" w:hAnsi="Verdana"/>
                <w:sz w:val="16"/>
                <w:szCs w:val="16"/>
                <w:lang w:val="en-US"/>
              </w:rPr>
              <w:t xml:space="preserve"> </w:t>
            </w:r>
            <w:r w:rsidRPr="007023A9">
              <w:rPr>
                <w:rFonts w:ascii="Verdana" w:hAnsi="Verdana"/>
                <w:sz w:val="16"/>
                <w:szCs w:val="16"/>
                <w:lang w:val="en-US"/>
              </w:rPr>
              <w:t xml:space="preserve">master, in addition to the above, </w:t>
            </w:r>
            <w:r>
              <w:rPr>
                <w:rFonts w:ascii="Verdana" w:hAnsi="Verdana"/>
                <w:sz w:val="16"/>
                <w:szCs w:val="16"/>
                <w:lang w:val="en-US"/>
              </w:rPr>
              <w:t>a certificate</w:t>
            </w:r>
            <w:r w:rsidRPr="007023A9">
              <w:rPr>
                <w:rFonts w:ascii="Verdana" w:hAnsi="Verdana"/>
                <w:sz w:val="16"/>
                <w:szCs w:val="16"/>
                <w:lang w:val="en-US"/>
              </w:rPr>
              <w:t xml:space="preserve"> of participation in the course of “Sufficiency in the management of Survival Vessels</w:t>
            </w:r>
            <w:r>
              <w:rPr>
                <w:rFonts w:ascii="Verdana" w:hAnsi="Verdana"/>
                <w:sz w:val="16"/>
                <w:szCs w:val="16"/>
                <w:lang w:val="en-US"/>
              </w:rPr>
              <w:t>,</w:t>
            </w:r>
            <w:r w:rsidRPr="007023A9">
              <w:rPr>
                <w:rFonts w:ascii="Verdana" w:hAnsi="Verdana"/>
                <w:sz w:val="16"/>
                <w:szCs w:val="16"/>
                <w:lang w:val="en-US"/>
              </w:rPr>
              <w:t>” in accordance with the STCW Agreement and/or international agreement to which the Mexican State is a party in matters of Education Maritime Merchant, issued by FIDENA.</w:t>
            </w:r>
          </w:p>
        </w:tc>
      </w:tr>
      <w:tr w:rsidR="00AC48C0" w:rsidRPr="0017799F" w14:paraId="75C5F139" w14:textId="77777777" w:rsidTr="00E54D49">
        <w:tc>
          <w:tcPr>
            <w:tcW w:w="4788" w:type="dxa"/>
            <w:shd w:val="clear" w:color="auto" w:fill="auto"/>
          </w:tcPr>
          <w:p w14:paraId="675BCB6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7968DA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45722C6" w14:textId="77777777" w:rsidTr="00E54D49">
        <w:tc>
          <w:tcPr>
            <w:tcW w:w="4788" w:type="dxa"/>
            <w:shd w:val="clear" w:color="auto" w:fill="auto"/>
          </w:tcPr>
          <w:p w14:paraId="45C40D9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205.- </w:t>
            </w:r>
            <w:r w:rsidRPr="007023A9">
              <w:rPr>
                <w:rFonts w:ascii="Verdana" w:hAnsi="Verdana"/>
                <w:sz w:val="16"/>
                <w:szCs w:val="16"/>
              </w:rPr>
              <w:t>Los interesados en obtener una Libreta de Mar Clase “B”, “C” y “D”, Pescadores, Turísticos, Transporte de Pasajeros y Modalidades Especiales, respectivamente, deben presentar ante la Capitanía de Puerto los documentos siguientes:</w:t>
            </w:r>
          </w:p>
        </w:tc>
        <w:tc>
          <w:tcPr>
            <w:tcW w:w="4788" w:type="dxa"/>
            <w:shd w:val="clear" w:color="auto" w:fill="auto"/>
          </w:tcPr>
          <w:p w14:paraId="0D49693E" w14:textId="77777777" w:rsidR="00AC48C0" w:rsidRPr="007023A9" w:rsidRDefault="00AC48C0" w:rsidP="00AC48C0">
            <w:pPr>
              <w:jc w:val="both"/>
              <w:rPr>
                <w:lang w:val="en-US"/>
              </w:rPr>
            </w:pPr>
            <w:r w:rsidRPr="007023A9">
              <w:rPr>
                <w:rFonts w:ascii="Verdana" w:hAnsi="Verdana"/>
                <w:b/>
                <w:bCs/>
                <w:sz w:val="16"/>
                <w:szCs w:val="16"/>
                <w:lang w:val="en-US"/>
              </w:rPr>
              <w:t xml:space="preserve">Article 205.- </w:t>
            </w:r>
            <w:r w:rsidRPr="007023A9">
              <w:rPr>
                <w:rFonts w:ascii="Verdana" w:hAnsi="Verdana"/>
                <w:sz w:val="16"/>
                <w:szCs w:val="16"/>
                <w:lang w:val="en-US"/>
              </w:rPr>
              <w:t xml:space="preserve">Those interested in obtaining a Class "B", "C" and "D" </w:t>
            </w:r>
            <w:r>
              <w:rPr>
                <w:rFonts w:ascii="Verdana" w:hAnsi="Verdana"/>
                <w:sz w:val="16"/>
                <w:szCs w:val="16"/>
                <w:lang w:val="en-US"/>
              </w:rPr>
              <w:t>Sea Book</w:t>
            </w:r>
            <w:r w:rsidRPr="007023A9">
              <w:rPr>
                <w:rFonts w:ascii="Verdana" w:hAnsi="Verdana"/>
                <w:sz w:val="16"/>
                <w:szCs w:val="16"/>
                <w:lang w:val="en-US"/>
              </w:rPr>
              <w:t>, Fishermen, Tourists, Passenger Transportation and Special Modalities, respectively, must submit the following documents to the Port Captaincy:</w:t>
            </w:r>
          </w:p>
        </w:tc>
      </w:tr>
      <w:tr w:rsidR="00AC48C0" w:rsidRPr="0017799F" w14:paraId="5E53F9FE" w14:textId="77777777" w:rsidTr="00E54D49">
        <w:tc>
          <w:tcPr>
            <w:tcW w:w="4788" w:type="dxa"/>
            <w:shd w:val="clear" w:color="auto" w:fill="auto"/>
          </w:tcPr>
          <w:p w14:paraId="2DDDE91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542CA3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728732C8" w14:textId="77777777" w:rsidTr="00E54D49">
        <w:tc>
          <w:tcPr>
            <w:tcW w:w="4788" w:type="dxa"/>
            <w:shd w:val="clear" w:color="auto" w:fill="auto"/>
          </w:tcPr>
          <w:p w14:paraId="56AA5B9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Solicitud por escrito;</w:t>
            </w:r>
          </w:p>
        </w:tc>
        <w:tc>
          <w:tcPr>
            <w:tcW w:w="4788" w:type="dxa"/>
            <w:shd w:val="clear" w:color="auto" w:fill="auto"/>
          </w:tcPr>
          <w:p w14:paraId="60889349"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Pr>
                <w:rFonts w:ascii="Verdana" w:hAnsi="Verdana"/>
                <w:sz w:val="16"/>
                <w:szCs w:val="16"/>
                <w:lang w:val="en-US"/>
              </w:rPr>
              <w:t>A w</w:t>
            </w:r>
            <w:r w:rsidRPr="007023A9">
              <w:rPr>
                <w:rFonts w:ascii="Verdana" w:hAnsi="Verdana"/>
                <w:sz w:val="16"/>
                <w:szCs w:val="16"/>
                <w:lang w:val="en-US"/>
              </w:rPr>
              <w:t>ritten request;</w:t>
            </w:r>
          </w:p>
        </w:tc>
      </w:tr>
      <w:tr w:rsidR="00AC48C0" w:rsidRPr="007023A9" w14:paraId="6EE1E61E" w14:textId="77777777" w:rsidTr="00E54D49">
        <w:tc>
          <w:tcPr>
            <w:tcW w:w="4788" w:type="dxa"/>
            <w:shd w:val="clear" w:color="auto" w:fill="auto"/>
          </w:tcPr>
          <w:p w14:paraId="47B405A3"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6049161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11B947A" w14:textId="77777777" w:rsidTr="00E54D49">
        <w:tc>
          <w:tcPr>
            <w:tcW w:w="4788" w:type="dxa"/>
            <w:shd w:val="clear" w:color="auto" w:fill="auto"/>
          </w:tcPr>
          <w:p w14:paraId="6B4604B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Copia certificada del acta de nacimiento;</w:t>
            </w:r>
          </w:p>
        </w:tc>
        <w:tc>
          <w:tcPr>
            <w:tcW w:w="4788" w:type="dxa"/>
            <w:shd w:val="clear" w:color="auto" w:fill="auto"/>
          </w:tcPr>
          <w:p w14:paraId="782F7EAC"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Certified copy of the birth certificate;</w:t>
            </w:r>
          </w:p>
        </w:tc>
      </w:tr>
      <w:tr w:rsidR="00AC48C0" w:rsidRPr="0017799F" w14:paraId="6BF77A03" w14:textId="77777777" w:rsidTr="00E54D49">
        <w:tc>
          <w:tcPr>
            <w:tcW w:w="4788" w:type="dxa"/>
            <w:shd w:val="clear" w:color="auto" w:fill="auto"/>
          </w:tcPr>
          <w:p w14:paraId="2A1C003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F41D79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A171868" w14:textId="77777777" w:rsidTr="00E54D49">
        <w:tc>
          <w:tcPr>
            <w:tcW w:w="4788" w:type="dxa"/>
            <w:shd w:val="clear" w:color="auto" w:fill="auto"/>
          </w:tcPr>
          <w:p w14:paraId="1010C8F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Certificado médico expedido por institución pública de salud;</w:t>
            </w:r>
          </w:p>
        </w:tc>
        <w:tc>
          <w:tcPr>
            <w:tcW w:w="4788" w:type="dxa"/>
            <w:shd w:val="clear" w:color="auto" w:fill="auto"/>
          </w:tcPr>
          <w:p w14:paraId="6EFA7994"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Medical certificate issued by public health institution;</w:t>
            </w:r>
          </w:p>
        </w:tc>
      </w:tr>
      <w:tr w:rsidR="00AC48C0" w:rsidRPr="0017799F" w14:paraId="69DF51A3" w14:textId="77777777" w:rsidTr="00E54D49">
        <w:tc>
          <w:tcPr>
            <w:tcW w:w="4788" w:type="dxa"/>
            <w:shd w:val="clear" w:color="auto" w:fill="auto"/>
          </w:tcPr>
          <w:p w14:paraId="0310082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91586C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4269EEE" w14:textId="77777777" w:rsidTr="00E54D49">
        <w:tc>
          <w:tcPr>
            <w:tcW w:w="4788" w:type="dxa"/>
            <w:shd w:val="clear" w:color="auto" w:fill="auto"/>
          </w:tcPr>
          <w:p w14:paraId="374BBB8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Dos fotografías a color, de frente de 3 x 2.5 centímetros tamaño infantil, con el uniforme que se menciona en el Manual de Uniformes que expida la Dirección General;</w:t>
            </w:r>
          </w:p>
        </w:tc>
        <w:tc>
          <w:tcPr>
            <w:tcW w:w="4788" w:type="dxa"/>
            <w:shd w:val="clear" w:color="auto" w:fill="auto"/>
          </w:tcPr>
          <w:p w14:paraId="6F66C1D3"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Two color photographs, </w:t>
            </w:r>
            <w:r>
              <w:rPr>
                <w:rFonts w:ascii="Verdana" w:hAnsi="Verdana"/>
                <w:sz w:val="16"/>
                <w:szCs w:val="16"/>
                <w:lang w:val="en-US"/>
              </w:rPr>
              <w:t>front facing of 3 x 2.5 centimeters, child size</w:t>
            </w:r>
            <w:r w:rsidRPr="007023A9">
              <w:rPr>
                <w:rFonts w:ascii="Verdana" w:hAnsi="Verdana"/>
                <w:sz w:val="16"/>
                <w:szCs w:val="16"/>
                <w:lang w:val="en-US"/>
              </w:rPr>
              <w:t>, with the uniform mentioned in the Manual of Uniforms issued by the General Directorate;</w:t>
            </w:r>
          </w:p>
        </w:tc>
      </w:tr>
      <w:tr w:rsidR="00AC48C0" w:rsidRPr="0017799F" w14:paraId="4C687A80" w14:textId="77777777" w:rsidTr="00E54D49">
        <w:tc>
          <w:tcPr>
            <w:tcW w:w="4788" w:type="dxa"/>
            <w:shd w:val="clear" w:color="auto" w:fill="auto"/>
          </w:tcPr>
          <w:p w14:paraId="68AC043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A2AF0E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C20D7EB" w14:textId="77777777" w:rsidTr="00E54D49">
        <w:tc>
          <w:tcPr>
            <w:tcW w:w="4788" w:type="dxa"/>
            <w:shd w:val="clear" w:color="auto" w:fill="auto"/>
          </w:tcPr>
          <w:p w14:paraId="5F305D4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Constancia vigente del curso básico de seguridad que cor</w:t>
            </w:r>
            <w:r w:rsidRPr="007023A9">
              <w:rPr>
                <w:rFonts w:ascii="Verdana" w:hAnsi="Verdana"/>
                <w:sz w:val="16"/>
                <w:szCs w:val="16"/>
              </w:rPr>
              <w:lastRenderedPageBreak/>
              <w:t>responda a la clase que solicita (sector pesquero, turístico o modalidades</w:t>
            </w:r>
            <w:r w:rsidRPr="007023A9">
              <w:rPr>
                <w:rFonts w:ascii="Verdana" w:hAnsi="Verdana"/>
                <w:sz w:val="16"/>
                <w:szCs w:val="16"/>
              </w:rPr>
              <w:lastRenderedPageBreak/>
              <w:t xml:space="preserve"> especiales), expedida por la Institución Educativa autorizada por la Dirección General, y</w:t>
            </w:r>
          </w:p>
        </w:tc>
        <w:tc>
          <w:tcPr>
            <w:tcW w:w="4788" w:type="dxa"/>
            <w:shd w:val="clear" w:color="auto" w:fill="auto"/>
          </w:tcPr>
          <w:p w14:paraId="5D76A83B"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Current certificat</w:t>
            </w:r>
            <w:r w:rsidRPr="007023A9">
              <w:rPr>
                <w:rFonts w:ascii="Verdana" w:hAnsi="Verdana"/>
                <w:sz w:val="16"/>
                <w:szCs w:val="16"/>
                <w:lang w:val="en-US"/>
              </w:rPr>
              <w:lastRenderedPageBreak/>
              <w:t>e of the basic safety course corresponding to the class that is</w:t>
            </w:r>
            <w:r w:rsidRPr="007023A9">
              <w:rPr>
                <w:rFonts w:ascii="Verdana" w:hAnsi="Verdana"/>
                <w:sz w:val="16"/>
                <w:szCs w:val="16"/>
                <w:lang w:val="en-US"/>
              </w:rPr>
              <w:lastRenderedPageBreak/>
              <w:t xml:space="preserve"> </w:t>
            </w:r>
            <w:r w:rsidRPr="007023A9">
              <w:rPr>
                <w:rFonts w:ascii="Verdana" w:hAnsi="Verdana"/>
                <w:sz w:val="16"/>
                <w:szCs w:val="16"/>
                <w:lang w:val="en-US"/>
              </w:rPr>
              <w:lastRenderedPageBreak/>
              <w:t>requesting (fishing, tourism or special modalities), issued by the Educational Institution authorized by the General Directorate, and</w:t>
            </w:r>
          </w:p>
        </w:tc>
      </w:tr>
      <w:tr w:rsidR="00AC48C0" w:rsidRPr="0017799F" w14:paraId="052DACE8" w14:textId="77777777" w:rsidTr="00E54D49">
        <w:tc>
          <w:tcPr>
            <w:tcW w:w="4788" w:type="dxa"/>
            <w:shd w:val="clear" w:color="auto" w:fill="auto"/>
          </w:tcPr>
          <w:p w14:paraId="03082F3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C07E01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D83FBAF" w14:textId="77777777" w:rsidTr="00E54D49">
        <w:tc>
          <w:tcPr>
            <w:tcW w:w="4788" w:type="dxa"/>
            <w:shd w:val="clear" w:color="auto" w:fill="auto"/>
          </w:tcPr>
          <w:p w14:paraId="444EE7C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En caso de Modalidades Especiales, además: constancia vigente del curso de la categoría a que aspira, expedidas por las Instituciones Educativas autorizadas por la Dirección General; y aprobación de los estudios correspondientes a la función a desempeñar, mediante constancia expedida por las Instituciones Educativas autorizadas por la Dirección General.</w:t>
            </w:r>
          </w:p>
        </w:tc>
        <w:tc>
          <w:tcPr>
            <w:tcW w:w="4788" w:type="dxa"/>
            <w:shd w:val="clear" w:color="auto" w:fill="auto"/>
          </w:tcPr>
          <w:p w14:paraId="221E3FD8"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 xml:space="preserve">In the case of Special Modalities, in addition: current </w:t>
            </w:r>
            <w:r>
              <w:rPr>
                <w:rFonts w:ascii="Verdana" w:hAnsi="Verdana"/>
                <w:sz w:val="16"/>
                <w:szCs w:val="16"/>
                <w:lang w:val="en-US"/>
              </w:rPr>
              <w:t>certificate</w:t>
            </w:r>
            <w:r w:rsidRPr="007023A9">
              <w:rPr>
                <w:rFonts w:ascii="Verdana" w:hAnsi="Verdana"/>
                <w:sz w:val="16"/>
                <w:szCs w:val="16"/>
                <w:lang w:val="en-US"/>
              </w:rPr>
              <w:t xml:space="preserve"> of the course of the category to which it aspires, issued by the Educational Institutions authorized by the General Directorate; and approval of the studies corresponding to the function to be performed, by means of a certificate issued by the Educational Institutions authorized by the General Directorate.</w:t>
            </w:r>
          </w:p>
        </w:tc>
      </w:tr>
      <w:tr w:rsidR="00AC48C0" w:rsidRPr="0017799F" w14:paraId="45684693" w14:textId="77777777" w:rsidTr="00E54D49">
        <w:tc>
          <w:tcPr>
            <w:tcW w:w="4788" w:type="dxa"/>
            <w:shd w:val="clear" w:color="auto" w:fill="auto"/>
          </w:tcPr>
          <w:p w14:paraId="4B5B6DF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D95C30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3C021C9" w14:textId="77777777" w:rsidTr="00E54D49">
        <w:tc>
          <w:tcPr>
            <w:tcW w:w="4788" w:type="dxa"/>
            <w:shd w:val="clear" w:color="auto" w:fill="auto"/>
          </w:tcPr>
          <w:p w14:paraId="4C685D7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206.- </w:t>
            </w:r>
            <w:r w:rsidRPr="007023A9">
              <w:rPr>
                <w:rFonts w:ascii="Verdana" w:hAnsi="Verdana"/>
                <w:sz w:val="16"/>
                <w:szCs w:val="16"/>
              </w:rPr>
              <w:t>Para renovar la Libreta de Mar de las clases referidas en el artículo anterior, el interesado deberá presentar a la Dirección General:</w:t>
            </w:r>
          </w:p>
        </w:tc>
        <w:tc>
          <w:tcPr>
            <w:tcW w:w="4788" w:type="dxa"/>
            <w:shd w:val="clear" w:color="auto" w:fill="auto"/>
          </w:tcPr>
          <w:p w14:paraId="5AD6F69F" w14:textId="77777777" w:rsidR="00AC48C0" w:rsidRPr="007023A9" w:rsidRDefault="00AC48C0" w:rsidP="00AC48C0">
            <w:pPr>
              <w:jc w:val="both"/>
              <w:rPr>
                <w:lang w:val="en-US"/>
              </w:rPr>
            </w:pPr>
            <w:r w:rsidRPr="007023A9">
              <w:rPr>
                <w:rFonts w:ascii="Verdana" w:hAnsi="Verdana"/>
                <w:b/>
                <w:bCs/>
                <w:sz w:val="16"/>
                <w:szCs w:val="16"/>
                <w:lang w:val="en-US"/>
              </w:rPr>
              <w:t xml:space="preserve">Article 206.- </w:t>
            </w:r>
            <w:r w:rsidRPr="007023A9">
              <w:rPr>
                <w:rFonts w:ascii="Verdana" w:hAnsi="Verdana"/>
                <w:sz w:val="16"/>
                <w:szCs w:val="16"/>
                <w:lang w:val="en-US"/>
              </w:rPr>
              <w:t>To renew the Sea Book of the classes referred to in the preceding article, the interested party must submit to the General Directorate:</w:t>
            </w:r>
          </w:p>
        </w:tc>
      </w:tr>
      <w:tr w:rsidR="00AC48C0" w:rsidRPr="0017799F" w14:paraId="0A2881B5" w14:textId="77777777" w:rsidTr="00E54D49">
        <w:tc>
          <w:tcPr>
            <w:tcW w:w="4788" w:type="dxa"/>
            <w:shd w:val="clear" w:color="auto" w:fill="auto"/>
          </w:tcPr>
          <w:p w14:paraId="7CDCBE5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B7ECA6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54DC835" w14:textId="77777777" w:rsidTr="00E54D49">
        <w:tc>
          <w:tcPr>
            <w:tcW w:w="4788" w:type="dxa"/>
            <w:shd w:val="clear" w:color="auto" w:fill="auto"/>
          </w:tcPr>
          <w:p w14:paraId="4F04A28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Dos fotografías a color, de frente de 3 x 2.5 centímetros tamaño infantil, con el uniforme que se menciona en el Manual de Uniformes que expida la Dirección General, y</w:t>
            </w:r>
          </w:p>
        </w:tc>
        <w:tc>
          <w:tcPr>
            <w:tcW w:w="4788" w:type="dxa"/>
            <w:shd w:val="clear" w:color="auto" w:fill="auto"/>
          </w:tcPr>
          <w:p w14:paraId="7FDB90C5"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Two color photographs, </w:t>
            </w:r>
            <w:r>
              <w:rPr>
                <w:rFonts w:ascii="Verdana" w:hAnsi="Verdana"/>
                <w:sz w:val="16"/>
                <w:szCs w:val="16"/>
                <w:lang w:val="en-US"/>
              </w:rPr>
              <w:t>front facing of 3 x 2.5 centimeters, child size</w:t>
            </w:r>
            <w:r w:rsidRPr="007023A9">
              <w:rPr>
                <w:rFonts w:ascii="Verdana" w:hAnsi="Verdana"/>
                <w:sz w:val="16"/>
                <w:szCs w:val="16"/>
                <w:lang w:val="en-US"/>
              </w:rPr>
              <w:t>, with the uniform mentioned in the Manual of Uniforms issued by the General Directorate, and</w:t>
            </w:r>
          </w:p>
        </w:tc>
      </w:tr>
      <w:tr w:rsidR="00AC48C0" w:rsidRPr="0017799F" w14:paraId="54AB6F87" w14:textId="77777777" w:rsidTr="00E54D49">
        <w:tc>
          <w:tcPr>
            <w:tcW w:w="4788" w:type="dxa"/>
            <w:shd w:val="clear" w:color="auto" w:fill="auto"/>
          </w:tcPr>
          <w:p w14:paraId="34066FC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5FBB71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2DD0C3C" w14:textId="77777777" w:rsidTr="00E54D49">
        <w:tc>
          <w:tcPr>
            <w:tcW w:w="4788" w:type="dxa"/>
            <w:shd w:val="clear" w:color="auto" w:fill="auto"/>
          </w:tcPr>
          <w:p w14:paraId="4FE2723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Libreta de Mar vencida o por vencerse.</w:t>
            </w:r>
          </w:p>
        </w:tc>
        <w:tc>
          <w:tcPr>
            <w:tcW w:w="4788" w:type="dxa"/>
            <w:shd w:val="clear" w:color="auto" w:fill="auto"/>
          </w:tcPr>
          <w:p w14:paraId="3D44C8ED"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Sea book expired </w:t>
            </w:r>
            <w:r>
              <w:rPr>
                <w:rFonts w:ascii="Verdana" w:hAnsi="Verdana"/>
                <w:sz w:val="16"/>
                <w:szCs w:val="16"/>
                <w:lang w:val="en-US"/>
              </w:rPr>
              <w:t>or about to expire</w:t>
            </w:r>
            <w:r w:rsidRPr="007023A9">
              <w:rPr>
                <w:rFonts w:ascii="Verdana" w:hAnsi="Verdana"/>
                <w:sz w:val="16"/>
                <w:szCs w:val="16"/>
                <w:lang w:val="en-US"/>
              </w:rPr>
              <w:t>.</w:t>
            </w:r>
          </w:p>
        </w:tc>
      </w:tr>
      <w:tr w:rsidR="00AC48C0" w:rsidRPr="0017799F" w14:paraId="1AFC2A53" w14:textId="77777777" w:rsidTr="00E54D49">
        <w:tc>
          <w:tcPr>
            <w:tcW w:w="4788" w:type="dxa"/>
            <w:shd w:val="clear" w:color="auto" w:fill="auto"/>
          </w:tcPr>
          <w:p w14:paraId="452B0EFF"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FEB2521"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50BAA9A8" w14:textId="77777777" w:rsidTr="00E54D49">
        <w:tc>
          <w:tcPr>
            <w:tcW w:w="4788" w:type="dxa"/>
            <w:shd w:val="clear" w:color="auto" w:fill="auto"/>
          </w:tcPr>
          <w:p w14:paraId="56F062A1" w14:textId="77777777" w:rsidR="00AC48C0" w:rsidRPr="007023A9" w:rsidRDefault="00AC48C0" w:rsidP="00AC48C0">
            <w:pPr>
              <w:pStyle w:val="Texto"/>
              <w:spacing w:after="0" w:line="240" w:lineRule="auto"/>
              <w:ind w:firstLine="0"/>
              <w:rPr>
                <w:rFonts w:ascii="Verdana" w:hAnsi="Verdana"/>
                <w:b/>
                <w:sz w:val="16"/>
                <w:szCs w:val="16"/>
              </w:rPr>
            </w:pPr>
            <w:r w:rsidRPr="007023A9">
              <w:rPr>
                <w:rFonts w:ascii="Verdana" w:hAnsi="Verdana"/>
                <w:sz w:val="16"/>
                <w:szCs w:val="16"/>
              </w:rPr>
              <w:t>En caso de reposición por pérdida o deterioro, deberá presentar copia de la Libreta de Mar perdida o el original deteriorado, respectivamente, y las fotografías indicadas en la fracción I de este artículo.</w:t>
            </w:r>
          </w:p>
        </w:tc>
        <w:tc>
          <w:tcPr>
            <w:tcW w:w="4788" w:type="dxa"/>
            <w:shd w:val="clear" w:color="auto" w:fill="auto"/>
          </w:tcPr>
          <w:p w14:paraId="5F04A855" w14:textId="77777777" w:rsidR="00AC48C0" w:rsidRPr="007023A9" w:rsidRDefault="00AC48C0" w:rsidP="00AC48C0">
            <w:pPr>
              <w:jc w:val="both"/>
              <w:rPr>
                <w:lang w:val="en-US"/>
              </w:rPr>
            </w:pPr>
            <w:r w:rsidRPr="007023A9">
              <w:rPr>
                <w:rFonts w:ascii="Verdana" w:hAnsi="Verdana"/>
                <w:sz w:val="16"/>
                <w:szCs w:val="16"/>
                <w:lang w:val="en-US"/>
              </w:rPr>
              <w:t xml:space="preserve">In </w:t>
            </w:r>
            <w:r>
              <w:rPr>
                <w:rFonts w:ascii="Verdana" w:hAnsi="Verdana"/>
                <w:sz w:val="16"/>
                <w:szCs w:val="16"/>
                <w:lang w:val="en-US"/>
              </w:rPr>
              <w:t xml:space="preserve">the </w:t>
            </w:r>
            <w:r w:rsidRPr="007023A9">
              <w:rPr>
                <w:rFonts w:ascii="Verdana" w:hAnsi="Verdana"/>
                <w:sz w:val="16"/>
                <w:szCs w:val="16"/>
                <w:lang w:val="en-US"/>
              </w:rPr>
              <w:t>case of replacement due to loss or deterioration, a copy of the lost Sea Book or the damaged original</w:t>
            </w:r>
            <w:r>
              <w:rPr>
                <w:rFonts w:ascii="Verdana" w:hAnsi="Verdana"/>
                <w:sz w:val="16"/>
                <w:szCs w:val="16"/>
                <w:lang w:val="en-US"/>
              </w:rPr>
              <w:t xml:space="preserve"> must be presented</w:t>
            </w:r>
            <w:r w:rsidRPr="007023A9">
              <w:rPr>
                <w:rFonts w:ascii="Verdana" w:hAnsi="Verdana"/>
                <w:sz w:val="16"/>
                <w:szCs w:val="16"/>
                <w:lang w:val="en-US"/>
              </w:rPr>
              <w:t>, respectively, and the photographs indicated in section I of this article.</w:t>
            </w:r>
          </w:p>
        </w:tc>
      </w:tr>
      <w:tr w:rsidR="00AC48C0" w:rsidRPr="0017799F" w14:paraId="08FFD2CD" w14:textId="77777777" w:rsidTr="00E54D49">
        <w:tc>
          <w:tcPr>
            <w:tcW w:w="4788" w:type="dxa"/>
            <w:shd w:val="clear" w:color="auto" w:fill="auto"/>
          </w:tcPr>
          <w:p w14:paraId="240B77A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6F9676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66F9EC3" w14:textId="77777777" w:rsidTr="00E54D49">
        <w:tc>
          <w:tcPr>
            <w:tcW w:w="4788" w:type="dxa"/>
            <w:shd w:val="clear" w:color="auto" w:fill="auto"/>
          </w:tcPr>
          <w:p w14:paraId="5946BEC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207.-</w:t>
            </w:r>
            <w:r w:rsidRPr="007023A9">
              <w:rPr>
                <w:rFonts w:ascii="Verdana" w:hAnsi="Verdana"/>
                <w:sz w:val="16"/>
                <w:szCs w:val="16"/>
              </w:rPr>
              <w:t xml:space="preserve"> Para el caso del personal no tripulante que labora como apoyo en las instalaciones costa afuera, además de los requisitos previstos en el artículo 205 de este Reglamento, deberá exhibir constancia del Curso Básico de Seguridad para Plataformas y Barcazas, impartido por una Institución Educativa autorizada por la Dirección General.</w:t>
            </w:r>
          </w:p>
        </w:tc>
        <w:tc>
          <w:tcPr>
            <w:tcW w:w="4788" w:type="dxa"/>
            <w:shd w:val="clear" w:color="auto" w:fill="auto"/>
          </w:tcPr>
          <w:p w14:paraId="0A122DB1" w14:textId="77777777" w:rsidR="00AC48C0" w:rsidRPr="007023A9" w:rsidRDefault="00AC48C0" w:rsidP="00AC48C0">
            <w:pPr>
              <w:jc w:val="both"/>
              <w:rPr>
                <w:lang w:val="en-US"/>
              </w:rPr>
            </w:pPr>
            <w:r w:rsidRPr="007023A9">
              <w:rPr>
                <w:rFonts w:ascii="Verdana" w:hAnsi="Verdana"/>
                <w:b/>
                <w:bCs/>
                <w:sz w:val="16"/>
                <w:szCs w:val="16"/>
                <w:lang w:val="en-US"/>
              </w:rPr>
              <w:t xml:space="preserve">Article 207.- </w:t>
            </w:r>
            <w:r w:rsidRPr="007023A9">
              <w:rPr>
                <w:rFonts w:ascii="Verdana" w:hAnsi="Verdana"/>
                <w:sz w:val="16"/>
                <w:szCs w:val="16"/>
                <w:lang w:val="en-US"/>
              </w:rPr>
              <w:t xml:space="preserve">In the case of </w:t>
            </w:r>
            <w:r w:rsidRPr="006204C8">
              <w:rPr>
                <w:rFonts w:ascii="Verdana" w:hAnsi="Verdana"/>
                <w:sz w:val="16"/>
                <w:szCs w:val="16"/>
                <w:lang w:val="en-US"/>
              </w:rPr>
              <w:t xml:space="preserve">personnel </w:t>
            </w:r>
            <w:r>
              <w:rPr>
                <w:rFonts w:ascii="Verdana" w:hAnsi="Verdana"/>
                <w:sz w:val="16"/>
                <w:szCs w:val="16"/>
                <w:lang w:val="en-US"/>
              </w:rPr>
              <w:t xml:space="preserve">that are not crew </w:t>
            </w:r>
            <w:r w:rsidRPr="006204C8">
              <w:rPr>
                <w:rFonts w:ascii="Verdana" w:hAnsi="Verdana"/>
                <w:sz w:val="16"/>
                <w:szCs w:val="16"/>
                <w:lang w:val="en-US"/>
              </w:rPr>
              <w:t>working as support in offshore facilities, in addition to the requirements set forth in</w:t>
            </w:r>
            <w:r w:rsidRPr="007023A9">
              <w:rPr>
                <w:rFonts w:ascii="Verdana" w:hAnsi="Verdana"/>
                <w:sz w:val="16"/>
                <w:szCs w:val="16"/>
                <w:lang w:val="en-US"/>
              </w:rPr>
              <w:t xml:space="preserve"> article 205 of this Regulation, they must show </w:t>
            </w:r>
            <w:r>
              <w:rPr>
                <w:rFonts w:ascii="Verdana" w:hAnsi="Verdana"/>
                <w:sz w:val="16"/>
                <w:szCs w:val="16"/>
                <w:lang w:val="en-US"/>
              </w:rPr>
              <w:t xml:space="preserve">a certificate </w:t>
            </w:r>
            <w:r w:rsidRPr="007023A9">
              <w:rPr>
                <w:rFonts w:ascii="Verdana" w:hAnsi="Verdana"/>
                <w:sz w:val="16"/>
                <w:szCs w:val="16"/>
                <w:lang w:val="en-US"/>
              </w:rPr>
              <w:t>of the Basic Safety Course for Platforms and Barges, taught by a Educational Institution authorized by the General Directorate.</w:t>
            </w:r>
          </w:p>
        </w:tc>
      </w:tr>
      <w:tr w:rsidR="00AC48C0" w:rsidRPr="0017799F" w14:paraId="2EC371AC" w14:textId="77777777" w:rsidTr="00E54D49">
        <w:tc>
          <w:tcPr>
            <w:tcW w:w="4788" w:type="dxa"/>
            <w:shd w:val="clear" w:color="auto" w:fill="auto"/>
          </w:tcPr>
          <w:p w14:paraId="332A994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446E4C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396D522" w14:textId="77777777" w:rsidTr="00E54D49">
        <w:tc>
          <w:tcPr>
            <w:tcW w:w="4788" w:type="dxa"/>
            <w:shd w:val="clear" w:color="auto" w:fill="auto"/>
          </w:tcPr>
          <w:p w14:paraId="1AECA2F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208.- </w:t>
            </w:r>
            <w:r w:rsidRPr="007023A9">
              <w:rPr>
                <w:rFonts w:ascii="Verdana" w:hAnsi="Verdana"/>
                <w:sz w:val="16"/>
                <w:szCs w:val="16"/>
              </w:rPr>
              <w:t>Las Libretas de Mar se expedirán en las Capitanías de Puerto al Personal de la Marina Mercante. Además, se podrán expedir Libretas de Mar a las personas que deban ejercer su especialidad a bordo de las Embarcaciones en que requieran sus servicios, cumpliendo previamente con los requisitos señalados en los artículos respectivos de este Capítulo.</w:t>
            </w:r>
          </w:p>
        </w:tc>
        <w:tc>
          <w:tcPr>
            <w:tcW w:w="4788" w:type="dxa"/>
            <w:shd w:val="clear" w:color="auto" w:fill="auto"/>
          </w:tcPr>
          <w:p w14:paraId="03356CAD" w14:textId="77777777" w:rsidR="00AC48C0" w:rsidRPr="007023A9" w:rsidRDefault="00AC48C0" w:rsidP="00AC48C0">
            <w:pPr>
              <w:jc w:val="both"/>
              <w:rPr>
                <w:lang w:val="en-US"/>
              </w:rPr>
            </w:pPr>
            <w:r w:rsidRPr="007023A9">
              <w:rPr>
                <w:rFonts w:ascii="Verdana" w:hAnsi="Verdana"/>
                <w:b/>
                <w:bCs/>
                <w:sz w:val="16"/>
                <w:szCs w:val="16"/>
                <w:lang w:val="en-US"/>
              </w:rPr>
              <w:t xml:space="preserve">Article 208.- </w:t>
            </w:r>
            <w:r w:rsidRPr="007023A9">
              <w:rPr>
                <w:rFonts w:ascii="Verdana" w:hAnsi="Verdana"/>
                <w:sz w:val="16"/>
                <w:szCs w:val="16"/>
                <w:lang w:val="en-US"/>
              </w:rPr>
              <w:t xml:space="preserve">The </w:t>
            </w:r>
            <w:r>
              <w:rPr>
                <w:rFonts w:ascii="Verdana" w:hAnsi="Verdana"/>
                <w:sz w:val="16"/>
                <w:szCs w:val="16"/>
                <w:lang w:val="en-US"/>
              </w:rPr>
              <w:t>Sea Book</w:t>
            </w:r>
            <w:r w:rsidRPr="007023A9">
              <w:rPr>
                <w:rFonts w:ascii="Verdana" w:hAnsi="Verdana"/>
                <w:sz w:val="16"/>
                <w:szCs w:val="16"/>
                <w:lang w:val="en-US"/>
              </w:rPr>
              <w:t xml:space="preserve">s will be issued in the Port Captaincy to the Merchant Marine Personnel. In addition, </w:t>
            </w:r>
            <w:r>
              <w:rPr>
                <w:rFonts w:ascii="Verdana" w:hAnsi="Verdana"/>
                <w:sz w:val="16"/>
                <w:szCs w:val="16"/>
                <w:lang w:val="en-US"/>
              </w:rPr>
              <w:t>Sea Book</w:t>
            </w:r>
            <w:r w:rsidRPr="007023A9">
              <w:rPr>
                <w:rFonts w:ascii="Verdana" w:hAnsi="Verdana"/>
                <w:sz w:val="16"/>
                <w:szCs w:val="16"/>
                <w:lang w:val="en-US"/>
              </w:rPr>
              <w:t>s may be issued to persons who must exercise their specialty on board the Vessels in which they require their services, previously complying with the requirements indicated in the respective articles of this Chapter.</w:t>
            </w:r>
          </w:p>
        </w:tc>
      </w:tr>
      <w:tr w:rsidR="00AC48C0" w:rsidRPr="0017799F" w14:paraId="777DC60D" w14:textId="77777777" w:rsidTr="00E54D49">
        <w:tc>
          <w:tcPr>
            <w:tcW w:w="4788" w:type="dxa"/>
            <w:shd w:val="clear" w:color="auto" w:fill="auto"/>
          </w:tcPr>
          <w:p w14:paraId="3C7B3A3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E76328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ED0F38C" w14:textId="77777777" w:rsidTr="00E54D49">
        <w:tc>
          <w:tcPr>
            <w:tcW w:w="4788" w:type="dxa"/>
            <w:shd w:val="clear" w:color="auto" w:fill="auto"/>
          </w:tcPr>
          <w:p w14:paraId="2F23CC7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209.- </w:t>
            </w:r>
            <w:r w:rsidRPr="007023A9">
              <w:rPr>
                <w:rFonts w:ascii="Verdana" w:hAnsi="Verdana"/>
                <w:sz w:val="16"/>
                <w:szCs w:val="16"/>
              </w:rPr>
              <w:t>Las Libretas de Mar serán entregadas al interesado al día hábil siguiente de que éste cumpla con todos los requisitos exigidos para su expedición.</w:t>
            </w:r>
          </w:p>
        </w:tc>
        <w:tc>
          <w:tcPr>
            <w:tcW w:w="4788" w:type="dxa"/>
            <w:shd w:val="clear" w:color="auto" w:fill="auto"/>
          </w:tcPr>
          <w:p w14:paraId="0B67F93B" w14:textId="77777777" w:rsidR="00AC48C0" w:rsidRPr="007023A9" w:rsidRDefault="00AC48C0" w:rsidP="00AC48C0">
            <w:pPr>
              <w:jc w:val="both"/>
              <w:rPr>
                <w:lang w:val="en-US"/>
              </w:rPr>
            </w:pPr>
            <w:r w:rsidRPr="007023A9">
              <w:rPr>
                <w:rFonts w:ascii="Verdana" w:hAnsi="Verdana"/>
                <w:b/>
                <w:bCs/>
                <w:sz w:val="16"/>
                <w:szCs w:val="16"/>
                <w:lang w:val="en-US"/>
              </w:rPr>
              <w:t xml:space="preserve">Article 209.- </w:t>
            </w:r>
            <w:r w:rsidRPr="007023A9">
              <w:rPr>
                <w:rFonts w:ascii="Verdana" w:hAnsi="Verdana"/>
                <w:sz w:val="16"/>
                <w:szCs w:val="16"/>
                <w:lang w:val="en-US"/>
              </w:rPr>
              <w:t xml:space="preserve">The </w:t>
            </w:r>
            <w:r>
              <w:rPr>
                <w:rFonts w:ascii="Verdana" w:hAnsi="Verdana"/>
                <w:sz w:val="16"/>
                <w:szCs w:val="16"/>
                <w:lang w:val="en-US"/>
              </w:rPr>
              <w:t>Sea Book</w:t>
            </w:r>
            <w:r w:rsidRPr="007023A9">
              <w:rPr>
                <w:rFonts w:ascii="Verdana" w:hAnsi="Verdana"/>
                <w:sz w:val="16"/>
                <w:szCs w:val="16"/>
                <w:lang w:val="en-US"/>
              </w:rPr>
              <w:t>s will be delivered to the interested party the next business day after the latter meets all the requirements required for their issue.</w:t>
            </w:r>
          </w:p>
        </w:tc>
      </w:tr>
      <w:tr w:rsidR="00AC48C0" w:rsidRPr="0017799F" w14:paraId="410B91B2" w14:textId="77777777" w:rsidTr="00E54D49">
        <w:tc>
          <w:tcPr>
            <w:tcW w:w="4788" w:type="dxa"/>
            <w:shd w:val="clear" w:color="auto" w:fill="auto"/>
          </w:tcPr>
          <w:p w14:paraId="211C14A8"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D513FDB"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59D67C96" w14:textId="77777777" w:rsidTr="00E54D49">
        <w:tc>
          <w:tcPr>
            <w:tcW w:w="4788" w:type="dxa"/>
            <w:shd w:val="clear" w:color="auto" w:fill="auto"/>
          </w:tcPr>
          <w:p w14:paraId="73E12B0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Los refrendos, los Certificados de Competencia, los de Competencia Especial y las Libretas de Mar, tendrán una vigencia de cinco años calendario, a partir de la fecha de su expedición.</w:t>
            </w:r>
          </w:p>
        </w:tc>
        <w:tc>
          <w:tcPr>
            <w:tcW w:w="4788" w:type="dxa"/>
            <w:shd w:val="clear" w:color="auto" w:fill="auto"/>
          </w:tcPr>
          <w:p w14:paraId="203CDC27" w14:textId="77777777" w:rsidR="00AC48C0" w:rsidRPr="007023A9" w:rsidRDefault="00AC48C0" w:rsidP="00AC48C0">
            <w:pPr>
              <w:jc w:val="both"/>
              <w:rPr>
                <w:lang w:val="en-US"/>
              </w:rPr>
            </w:pPr>
            <w:r w:rsidRPr="007023A9">
              <w:rPr>
                <w:rFonts w:ascii="Verdana" w:hAnsi="Verdana"/>
                <w:sz w:val="16"/>
                <w:szCs w:val="16"/>
                <w:lang w:val="en-US"/>
              </w:rPr>
              <w:t xml:space="preserve">The </w:t>
            </w:r>
            <w:r>
              <w:rPr>
                <w:rFonts w:ascii="Verdana" w:hAnsi="Verdana"/>
                <w:sz w:val="16"/>
                <w:szCs w:val="16"/>
                <w:lang w:val="en-US"/>
              </w:rPr>
              <w:t>renewal</w:t>
            </w:r>
            <w:r w:rsidRPr="007023A9">
              <w:rPr>
                <w:rFonts w:ascii="Verdana" w:hAnsi="Verdana"/>
                <w:sz w:val="16"/>
                <w:szCs w:val="16"/>
                <w:lang w:val="en-US"/>
              </w:rPr>
              <w:t xml:space="preserve">s, the Certificates of Competence, those of Special Competence and the </w:t>
            </w:r>
            <w:r>
              <w:rPr>
                <w:rFonts w:ascii="Verdana" w:hAnsi="Verdana"/>
                <w:sz w:val="16"/>
                <w:szCs w:val="16"/>
                <w:lang w:val="en-US"/>
              </w:rPr>
              <w:t>Sea Book</w:t>
            </w:r>
            <w:r w:rsidRPr="007023A9">
              <w:rPr>
                <w:rFonts w:ascii="Verdana" w:hAnsi="Verdana"/>
                <w:sz w:val="16"/>
                <w:szCs w:val="16"/>
                <w:lang w:val="en-US"/>
              </w:rPr>
              <w:t>s, will be valid for five calendar years, from the date of issu</w:t>
            </w:r>
            <w:r>
              <w:rPr>
                <w:rFonts w:ascii="Verdana" w:hAnsi="Verdana"/>
                <w:sz w:val="16"/>
                <w:szCs w:val="16"/>
                <w:lang w:val="en-US"/>
              </w:rPr>
              <w:t>ance</w:t>
            </w:r>
            <w:r w:rsidRPr="007023A9">
              <w:rPr>
                <w:rFonts w:ascii="Verdana" w:hAnsi="Verdana"/>
                <w:sz w:val="16"/>
                <w:szCs w:val="16"/>
                <w:lang w:val="en-US"/>
              </w:rPr>
              <w:t>.</w:t>
            </w:r>
          </w:p>
        </w:tc>
      </w:tr>
      <w:tr w:rsidR="00AC48C0" w:rsidRPr="0017799F" w14:paraId="57822734" w14:textId="77777777" w:rsidTr="00E54D49">
        <w:tc>
          <w:tcPr>
            <w:tcW w:w="4788" w:type="dxa"/>
            <w:shd w:val="clear" w:color="auto" w:fill="auto"/>
          </w:tcPr>
          <w:p w14:paraId="14767E1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0CF9B3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30D518E" w14:textId="77777777" w:rsidTr="00E54D49">
        <w:tc>
          <w:tcPr>
            <w:tcW w:w="4788" w:type="dxa"/>
            <w:shd w:val="clear" w:color="auto" w:fill="auto"/>
          </w:tcPr>
          <w:p w14:paraId="3726E5C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210.- </w:t>
            </w:r>
            <w:r w:rsidRPr="007023A9">
              <w:rPr>
                <w:rFonts w:ascii="Verdana" w:hAnsi="Verdana"/>
                <w:sz w:val="16"/>
                <w:szCs w:val="16"/>
              </w:rPr>
              <w:t>Todo tripulante que posea un título, Certificado de Competencia o Libreta de Mar, en caso de no ejercer la función correspondiente a su categoría, podrá ejercer un cargo de una categoría menor de acuerdo a su área.</w:t>
            </w:r>
          </w:p>
        </w:tc>
        <w:tc>
          <w:tcPr>
            <w:tcW w:w="4788" w:type="dxa"/>
            <w:shd w:val="clear" w:color="auto" w:fill="auto"/>
          </w:tcPr>
          <w:p w14:paraId="6A492495" w14:textId="77777777" w:rsidR="00AC48C0" w:rsidRPr="007023A9" w:rsidRDefault="00AC48C0" w:rsidP="00AC48C0">
            <w:pPr>
              <w:jc w:val="both"/>
              <w:rPr>
                <w:lang w:val="en-US"/>
              </w:rPr>
            </w:pPr>
            <w:r w:rsidRPr="007023A9">
              <w:rPr>
                <w:rFonts w:ascii="Verdana" w:hAnsi="Verdana"/>
                <w:b/>
                <w:bCs/>
                <w:sz w:val="16"/>
                <w:szCs w:val="16"/>
                <w:lang w:val="en-US"/>
              </w:rPr>
              <w:t xml:space="preserve">Article 210.- </w:t>
            </w:r>
            <w:r w:rsidRPr="007023A9">
              <w:rPr>
                <w:rFonts w:ascii="Verdana" w:hAnsi="Verdana"/>
                <w:sz w:val="16"/>
                <w:szCs w:val="16"/>
                <w:lang w:val="en-US"/>
              </w:rPr>
              <w:t xml:space="preserve">Any crew member who holds a title, Certificate of Competence or Sea Book, in case of not exercising the function corresponding to their category, may exercise a position of a </w:t>
            </w:r>
            <w:r>
              <w:rPr>
                <w:rFonts w:ascii="Verdana" w:hAnsi="Verdana"/>
                <w:sz w:val="16"/>
                <w:szCs w:val="16"/>
                <w:lang w:val="en-US"/>
              </w:rPr>
              <w:t>lower</w:t>
            </w:r>
            <w:r w:rsidRPr="007023A9">
              <w:rPr>
                <w:rFonts w:ascii="Verdana" w:hAnsi="Verdana"/>
                <w:sz w:val="16"/>
                <w:szCs w:val="16"/>
                <w:lang w:val="en-US"/>
              </w:rPr>
              <w:t xml:space="preserve"> category according to their area.</w:t>
            </w:r>
          </w:p>
        </w:tc>
      </w:tr>
      <w:tr w:rsidR="00AC48C0" w:rsidRPr="0017799F" w14:paraId="3E626F9F" w14:textId="77777777" w:rsidTr="00E54D49">
        <w:tc>
          <w:tcPr>
            <w:tcW w:w="4788" w:type="dxa"/>
            <w:shd w:val="clear" w:color="auto" w:fill="auto"/>
          </w:tcPr>
          <w:p w14:paraId="00FE7DD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E2F79D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C8162DE" w14:textId="77777777" w:rsidTr="00E54D49">
        <w:tc>
          <w:tcPr>
            <w:tcW w:w="4788" w:type="dxa"/>
            <w:shd w:val="clear" w:color="auto" w:fill="auto"/>
          </w:tcPr>
          <w:p w14:paraId="6160FA6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211.- </w:t>
            </w:r>
            <w:r w:rsidRPr="007023A9">
              <w:rPr>
                <w:rFonts w:ascii="Verdana" w:hAnsi="Verdana"/>
                <w:sz w:val="16"/>
                <w:szCs w:val="16"/>
              </w:rPr>
              <w:t>Dentro de los diez días hábiles previos a que c</w:t>
            </w:r>
            <w:r w:rsidRPr="007023A9">
              <w:rPr>
                <w:rFonts w:ascii="Verdana" w:hAnsi="Verdana"/>
                <w:sz w:val="16"/>
                <w:szCs w:val="16"/>
              </w:rPr>
              <w:lastRenderedPageBreak/>
              <w:t>oncluya su vigencia y después de su vencimiento, el interesado podrá solicitar a la Capitanía de Puerto correspondiente, la renovación de su refrendo, Certificado de Competencia, Certificado de Competencia Especial o Libreta de Mar, cumpliendo con los requisitos que para su renovación establece este Reglamento. Dicha renovación se realizará en un plazo máximo de tres días hábiles a partir de la fecha de su solicitud.</w:t>
            </w:r>
          </w:p>
        </w:tc>
        <w:tc>
          <w:tcPr>
            <w:tcW w:w="4788" w:type="dxa"/>
            <w:shd w:val="clear" w:color="auto" w:fill="auto"/>
          </w:tcPr>
          <w:p w14:paraId="60725059" w14:textId="77777777" w:rsidR="00AC48C0" w:rsidRPr="007023A9" w:rsidRDefault="00AC48C0" w:rsidP="00AC48C0">
            <w:pPr>
              <w:jc w:val="both"/>
              <w:rPr>
                <w:lang w:val="en-US"/>
              </w:rPr>
            </w:pPr>
            <w:r w:rsidRPr="007023A9">
              <w:rPr>
                <w:rFonts w:ascii="Verdana" w:hAnsi="Verdana"/>
                <w:b/>
                <w:bCs/>
                <w:sz w:val="16"/>
                <w:szCs w:val="16"/>
                <w:lang w:val="en-US"/>
              </w:rPr>
              <w:t xml:space="preserve">Article 211.- </w:t>
            </w:r>
            <w:r w:rsidRPr="007023A9">
              <w:rPr>
                <w:rFonts w:ascii="Verdana" w:hAnsi="Verdana"/>
                <w:sz w:val="16"/>
                <w:szCs w:val="16"/>
                <w:lang w:val="en-US"/>
              </w:rPr>
              <w:t xml:space="preserve">Within ten working days prior to the expiration of its validity and after its expiration, the interested party may request the renewal of </w:t>
            </w:r>
            <w:r>
              <w:rPr>
                <w:rFonts w:ascii="Verdana" w:hAnsi="Verdana"/>
                <w:sz w:val="16"/>
                <w:szCs w:val="16"/>
                <w:lang w:val="en-US"/>
              </w:rPr>
              <w:t>their extension</w:t>
            </w:r>
            <w:r w:rsidRPr="007023A9">
              <w:rPr>
                <w:rFonts w:ascii="Verdana" w:hAnsi="Verdana"/>
                <w:sz w:val="16"/>
                <w:szCs w:val="16"/>
                <w:lang w:val="en-US"/>
              </w:rPr>
              <w:t xml:space="preserve">, Certificate of Competence, Certificate of Special Competence or </w:t>
            </w:r>
            <w:r>
              <w:rPr>
                <w:rFonts w:ascii="Verdana" w:hAnsi="Verdana"/>
                <w:sz w:val="16"/>
                <w:szCs w:val="16"/>
                <w:lang w:val="en-US"/>
              </w:rPr>
              <w:t>Sea Book</w:t>
            </w:r>
            <w:r w:rsidRPr="007023A9">
              <w:rPr>
                <w:rFonts w:ascii="Verdana" w:hAnsi="Verdana"/>
                <w:b/>
                <w:bCs/>
                <w:sz w:val="16"/>
                <w:szCs w:val="16"/>
                <w:lang w:val="en-US"/>
              </w:rPr>
              <w:t xml:space="preserve"> </w:t>
            </w:r>
            <w:r w:rsidRPr="007023A9">
              <w:rPr>
                <w:rFonts w:ascii="Verdana" w:hAnsi="Verdana"/>
                <w:sz w:val="16"/>
                <w:szCs w:val="16"/>
                <w:lang w:val="en-US"/>
              </w:rPr>
              <w:t xml:space="preserve">from the corresponding Port Captain, complying with the requirements established by this Regulation for its renewal. Such renewal will take place within a maximum period of three </w:t>
            </w:r>
            <w:r>
              <w:rPr>
                <w:rFonts w:ascii="Verdana" w:hAnsi="Verdana"/>
                <w:sz w:val="16"/>
                <w:szCs w:val="16"/>
                <w:lang w:val="en-US"/>
              </w:rPr>
              <w:t>working days</w:t>
            </w:r>
            <w:r w:rsidRPr="007023A9">
              <w:rPr>
                <w:rFonts w:ascii="Verdana" w:hAnsi="Verdana"/>
                <w:sz w:val="16"/>
                <w:szCs w:val="16"/>
                <w:lang w:val="en-US"/>
              </w:rPr>
              <w:t xml:space="preserve"> from the date of </w:t>
            </w:r>
            <w:r>
              <w:rPr>
                <w:rFonts w:ascii="Verdana" w:hAnsi="Verdana"/>
                <w:sz w:val="16"/>
                <w:szCs w:val="16"/>
                <w:lang w:val="en-US"/>
              </w:rPr>
              <w:t xml:space="preserve">their </w:t>
            </w:r>
            <w:r w:rsidRPr="007023A9">
              <w:rPr>
                <w:rFonts w:ascii="Verdana" w:hAnsi="Verdana"/>
                <w:sz w:val="16"/>
                <w:szCs w:val="16"/>
                <w:lang w:val="en-US"/>
              </w:rPr>
              <w:t>request.</w:t>
            </w:r>
          </w:p>
        </w:tc>
      </w:tr>
      <w:tr w:rsidR="00AC48C0" w:rsidRPr="0017799F" w14:paraId="4A1EEA57" w14:textId="77777777" w:rsidTr="00E54D49">
        <w:tc>
          <w:tcPr>
            <w:tcW w:w="4788" w:type="dxa"/>
            <w:shd w:val="clear" w:color="auto" w:fill="auto"/>
          </w:tcPr>
          <w:p w14:paraId="2ABA8DC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1DDEEC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9F9940E" w14:textId="77777777" w:rsidTr="00E54D49">
        <w:tc>
          <w:tcPr>
            <w:tcW w:w="4788" w:type="dxa"/>
            <w:shd w:val="clear" w:color="auto" w:fill="auto"/>
          </w:tcPr>
          <w:p w14:paraId="1F10EA7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212.- </w:t>
            </w:r>
            <w:r w:rsidRPr="007023A9">
              <w:rPr>
                <w:rFonts w:ascii="Verdana" w:hAnsi="Verdana"/>
                <w:sz w:val="16"/>
                <w:szCs w:val="16"/>
              </w:rPr>
              <w:t>Aun cuando el interesado cumpla con lo establecido en el artículo anterior, si los planes o programas de estudio son modificados en virtud de alguna disposición nacional o internacional vigente para nuestro país en la materia, los interesados deberán acreditar su competencia mediante una evaluación o curso correspondiente, a efecto de revalidar el documento de que se trate.</w:t>
            </w:r>
          </w:p>
        </w:tc>
        <w:tc>
          <w:tcPr>
            <w:tcW w:w="4788" w:type="dxa"/>
            <w:shd w:val="clear" w:color="auto" w:fill="auto"/>
          </w:tcPr>
          <w:p w14:paraId="66FFAF6B" w14:textId="77777777" w:rsidR="00AC48C0" w:rsidRPr="007023A9" w:rsidRDefault="00AC48C0" w:rsidP="00AC48C0">
            <w:pPr>
              <w:jc w:val="both"/>
              <w:rPr>
                <w:lang w:val="en-US"/>
              </w:rPr>
            </w:pPr>
            <w:r w:rsidRPr="007023A9">
              <w:rPr>
                <w:rFonts w:ascii="Verdana" w:hAnsi="Verdana"/>
                <w:b/>
                <w:bCs/>
                <w:sz w:val="16"/>
                <w:szCs w:val="16"/>
                <w:lang w:val="en-US"/>
              </w:rPr>
              <w:t xml:space="preserve">Article 212.- </w:t>
            </w:r>
            <w:r w:rsidRPr="007023A9">
              <w:rPr>
                <w:rFonts w:ascii="Verdana" w:hAnsi="Verdana"/>
                <w:sz w:val="16"/>
                <w:szCs w:val="16"/>
                <w:lang w:val="en-US"/>
              </w:rPr>
              <w:t xml:space="preserve">Even if the interested party complies with the provisions of the preceding article, if the study plans or programs are modified by virtue of any national or international provision in force for our country in the matter, the interested parties must </w:t>
            </w:r>
            <w:r>
              <w:rPr>
                <w:rFonts w:ascii="Verdana" w:hAnsi="Verdana"/>
                <w:sz w:val="16"/>
                <w:szCs w:val="16"/>
                <w:lang w:val="en-US"/>
              </w:rPr>
              <w:t>verify</w:t>
            </w:r>
            <w:r w:rsidRPr="007023A9">
              <w:rPr>
                <w:rFonts w:ascii="Verdana" w:hAnsi="Verdana"/>
                <w:sz w:val="16"/>
                <w:szCs w:val="16"/>
                <w:lang w:val="en-US"/>
              </w:rPr>
              <w:t xml:space="preserve"> their competence through a corresponding evaluation or course, in order to revalidate the document in question.</w:t>
            </w:r>
          </w:p>
        </w:tc>
      </w:tr>
      <w:tr w:rsidR="00AC48C0" w:rsidRPr="0017799F" w14:paraId="60C27A38" w14:textId="77777777" w:rsidTr="00E54D49">
        <w:tc>
          <w:tcPr>
            <w:tcW w:w="4788" w:type="dxa"/>
            <w:shd w:val="clear" w:color="auto" w:fill="auto"/>
          </w:tcPr>
          <w:p w14:paraId="76B1C46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CC8DC9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6228D26" w14:textId="77777777" w:rsidTr="00E54D49">
        <w:tc>
          <w:tcPr>
            <w:tcW w:w="4788" w:type="dxa"/>
            <w:shd w:val="clear" w:color="auto" w:fill="auto"/>
          </w:tcPr>
          <w:p w14:paraId="1FD7A47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213.- </w:t>
            </w:r>
            <w:r w:rsidRPr="007023A9">
              <w:rPr>
                <w:rFonts w:ascii="Verdana" w:hAnsi="Verdana"/>
                <w:sz w:val="16"/>
                <w:szCs w:val="16"/>
              </w:rPr>
              <w:t>La constancia de Tiempo de Embarque, que expida el capitán de la Embarcación, deberá reunir los siguientes requisitos:</w:t>
            </w:r>
          </w:p>
        </w:tc>
        <w:tc>
          <w:tcPr>
            <w:tcW w:w="4788" w:type="dxa"/>
            <w:shd w:val="clear" w:color="auto" w:fill="auto"/>
          </w:tcPr>
          <w:p w14:paraId="2ECE29B3" w14:textId="77777777" w:rsidR="00AC48C0" w:rsidRPr="007023A9" w:rsidRDefault="00AC48C0" w:rsidP="00AC48C0">
            <w:pPr>
              <w:jc w:val="both"/>
              <w:rPr>
                <w:lang w:val="en-US"/>
              </w:rPr>
            </w:pPr>
            <w:r w:rsidRPr="007023A9">
              <w:rPr>
                <w:rFonts w:ascii="Verdana" w:hAnsi="Verdana"/>
                <w:b/>
                <w:bCs/>
                <w:sz w:val="16"/>
                <w:szCs w:val="16"/>
                <w:lang w:val="en-US"/>
              </w:rPr>
              <w:t xml:space="preserve">Article 213.- </w:t>
            </w:r>
            <w:r w:rsidRPr="007023A9">
              <w:rPr>
                <w:rFonts w:ascii="Verdana" w:hAnsi="Verdana"/>
                <w:sz w:val="16"/>
                <w:szCs w:val="16"/>
                <w:lang w:val="en-US"/>
              </w:rPr>
              <w:t>The certificate of Boarding Time, issued by the captain of the Vessel, must meet the following requirements:</w:t>
            </w:r>
          </w:p>
        </w:tc>
      </w:tr>
      <w:tr w:rsidR="00AC48C0" w:rsidRPr="0017799F" w14:paraId="3901C82A" w14:textId="77777777" w:rsidTr="00E54D49">
        <w:tc>
          <w:tcPr>
            <w:tcW w:w="4788" w:type="dxa"/>
            <w:shd w:val="clear" w:color="auto" w:fill="auto"/>
          </w:tcPr>
          <w:p w14:paraId="668DAB7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3F7EB1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71F25D31" w14:textId="77777777" w:rsidTr="00E54D49">
        <w:tc>
          <w:tcPr>
            <w:tcW w:w="4788" w:type="dxa"/>
            <w:shd w:val="clear" w:color="auto" w:fill="auto"/>
          </w:tcPr>
          <w:p w14:paraId="1468B6B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Datos del naviero:</w:t>
            </w:r>
          </w:p>
        </w:tc>
        <w:tc>
          <w:tcPr>
            <w:tcW w:w="4788" w:type="dxa"/>
            <w:shd w:val="clear" w:color="auto" w:fill="auto"/>
          </w:tcPr>
          <w:p w14:paraId="1035906D"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Shipping details:</w:t>
            </w:r>
          </w:p>
        </w:tc>
      </w:tr>
      <w:tr w:rsidR="00AC48C0" w:rsidRPr="007023A9" w14:paraId="6990EC11" w14:textId="77777777" w:rsidTr="00E54D49">
        <w:tc>
          <w:tcPr>
            <w:tcW w:w="4788" w:type="dxa"/>
            <w:shd w:val="clear" w:color="auto" w:fill="auto"/>
          </w:tcPr>
          <w:p w14:paraId="79EE1875"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3E2D43D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B1E9B3F" w14:textId="77777777" w:rsidTr="00E54D49">
        <w:tc>
          <w:tcPr>
            <w:tcW w:w="4788" w:type="dxa"/>
            <w:shd w:val="clear" w:color="auto" w:fill="auto"/>
          </w:tcPr>
          <w:p w14:paraId="77BD3B4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Nombre de la empresa;</w:t>
            </w:r>
          </w:p>
        </w:tc>
        <w:tc>
          <w:tcPr>
            <w:tcW w:w="4788" w:type="dxa"/>
            <w:shd w:val="clear" w:color="auto" w:fill="auto"/>
          </w:tcPr>
          <w:p w14:paraId="3197798B"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Name of the company;</w:t>
            </w:r>
          </w:p>
        </w:tc>
      </w:tr>
      <w:tr w:rsidR="00AC48C0" w:rsidRPr="0017799F" w14:paraId="1111C663" w14:textId="77777777" w:rsidTr="00E54D49">
        <w:tc>
          <w:tcPr>
            <w:tcW w:w="4788" w:type="dxa"/>
            <w:shd w:val="clear" w:color="auto" w:fill="auto"/>
          </w:tcPr>
          <w:p w14:paraId="003679E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4EE9D3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6243361E" w14:textId="77777777" w:rsidTr="00E54D49">
        <w:tc>
          <w:tcPr>
            <w:tcW w:w="4788" w:type="dxa"/>
            <w:shd w:val="clear" w:color="auto" w:fill="auto"/>
          </w:tcPr>
          <w:p w14:paraId="71F4747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Dirección;</w:t>
            </w:r>
          </w:p>
        </w:tc>
        <w:tc>
          <w:tcPr>
            <w:tcW w:w="4788" w:type="dxa"/>
            <w:shd w:val="clear" w:color="auto" w:fill="auto"/>
          </w:tcPr>
          <w:p w14:paraId="4A2400E5"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Address;</w:t>
            </w:r>
          </w:p>
        </w:tc>
      </w:tr>
      <w:tr w:rsidR="00AC48C0" w:rsidRPr="007023A9" w14:paraId="7AD1B0C3" w14:textId="77777777" w:rsidTr="00E54D49">
        <w:tc>
          <w:tcPr>
            <w:tcW w:w="4788" w:type="dxa"/>
            <w:shd w:val="clear" w:color="auto" w:fill="auto"/>
          </w:tcPr>
          <w:p w14:paraId="47801070"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170375F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3A82B2C2" w14:textId="77777777" w:rsidTr="00E54D49">
        <w:tc>
          <w:tcPr>
            <w:tcW w:w="4788" w:type="dxa"/>
            <w:shd w:val="clear" w:color="auto" w:fill="auto"/>
          </w:tcPr>
          <w:p w14:paraId="59772AD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Número telefónico, y</w:t>
            </w:r>
          </w:p>
        </w:tc>
        <w:tc>
          <w:tcPr>
            <w:tcW w:w="4788" w:type="dxa"/>
            <w:shd w:val="clear" w:color="auto" w:fill="auto"/>
          </w:tcPr>
          <w:p w14:paraId="4BB359A3"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Telephone number, and</w:t>
            </w:r>
          </w:p>
        </w:tc>
      </w:tr>
      <w:tr w:rsidR="00AC48C0" w:rsidRPr="007023A9" w14:paraId="33822550" w14:textId="77777777" w:rsidTr="00E54D49">
        <w:tc>
          <w:tcPr>
            <w:tcW w:w="4788" w:type="dxa"/>
            <w:shd w:val="clear" w:color="auto" w:fill="auto"/>
          </w:tcPr>
          <w:p w14:paraId="43108F92"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6D60BEB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87B7E4E" w14:textId="77777777" w:rsidTr="00E54D49">
        <w:tc>
          <w:tcPr>
            <w:tcW w:w="4788" w:type="dxa"/>
            <w:shd w:val="clear" w:color="auto" w:fill="auto"/>
          </w:tcPr>
          <w:p w14:paraId="22DE410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Número de fax.</w:t>
            </w:r>
          </w:p>
        </w:tc>
        <w:tc>
          <w:tcPr>
            <w:tcW w:w="4788" w:type="dxa"/>
            <w:shd w:val="clear" w:color="auto" w:fill="auto"/>
          </w:tcPr>
          <w:p w14:paraId="4370C67D"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Fax number.</w:t>
            </w:r>
          </w:p>
        </w:tc>
      </w:tr>
      <w:tr w:rsidR="00AC48C0" w:rsidRPr="007023A9" w14:paraId="63341E77" w14:textId="77777777" w:rsidTr="00E54D49">
        <w:tc>
          <w:tcPr>
            <w:tcW w:w="4788" w:type="dxa"/>
            <w:shd w:val="clear" w:color="auto" w:fill="auto"/>
          </w:tcPr>
          <w:p w14:paraId="14A94876"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3D4D8D5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1F6D4F4E" w14:textId="77777777" w:rsidTr="00E54D49">
        <w:tc>
          <w:tcPr>
            <w:tcW w:w="4788" w:type="dxa"/>
            <w:shd w:val="clear" w:color="auto" w:fill="auto"/>
          </w:tcPr>
          <w:p w14:paraId="6181AF9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Datos de la Embarcación:</w:t>
            </w:r>
          </w:p>
        </w:tc>
        <w:tc>
          <w:tcPr>
            <w:tcW w:w="4788" w:type="dxa"/>
            <w:shd w:val="clear" w:color="auto" w:fill="auto"/>
          </w:tcPr>
          <w:p w14:paraId="473A376E"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Boat Information:</w:t>
            </w:r>
          </w:p>
        </w:tc>
      </w:tr>
      <w:tr w:rsidR="00AC48C0" w:rsidRPr="007023A9" w14:paraId="4D70B38C" w14:textId="77777777" w:rsidTr="00E54D49">
        <w:tc>
          <w:tcPr>
            <w:tcW w:w="4788" w:type="dxa"/>
            <w:shd w:val="clear" w:color="auto" w:fill="auto"/>
          </w:tcPr>
          <w:p w14:paraId="3F881CBB"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63C3110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48087953" w14:textId="77777777" w:rsidTr="00E54D49">
        <w:tc>
          <w:tcPr>
            <w:tcW w:w="4788" w:type="dxa"/>
            <w:shd w:val="clear" w:color="auto" w:fill="auto"/>
          </w:tcPr>
          <w:p w14:paraId="77A4EDA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Nombre;</w:t>
            </w:r>
          </w:p>
        </w:tc>
        <w:tc>
          <w:tcPr>
            <w:tcW w:w="4788" w:type="dxa"/>
            <w:shd w:val="clear" w:color="auto" w:fill="auto"/>
          </w:tcPr>
          <w:p w14:paraId="0D3F14AA"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Name;</w:t>
            </w:r>
          </w:p>
        </w:tc>
      </w:tr>
      <w:tr w:rsidR="00AC48C0" w:rsidRPr="007023A9" w14:paraId="5F7427AB" w14:textId="77777777" w:rsidTr="00E54D49">
        <w:tc>
          <w:tcPr>
            <w:tcW w:w="4788" w:type="dxa"/>
            <w:shd w:val="clear" w:color="auto" w:fill="auto"/>
          </w:tcPr>
          <w:p w14:paraId="08234E81"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4D876D2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2193E7CA" w14:textId="77777777" w:rsidTr="00E54D49">
        <w:tc>
          <w:tcPr>
            <w:tcW w:w="4788" w:type="dxa"/>
            <w:shd w:val="clear" w:color="auto" w:fill="auto"/>
          </w:tcPr>
          <w:p w14:paraId="0622C08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Numeral;</w:t>
            </w:r>
          </w:p>
        </w:tc>
        <w:tc>
          <w:tcPr>
            <w:tcW w:w="4788" w:type="dxa"/>
            <w:shd w:val="clear" w:color="auto" w:fill="auto"/>
          </w:tcPr>
          <w:p w14:paraId="7E411372"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Numeral;</w:t>
            </w:r>
          </w:p>
        </w:tc>
      </w:tr>
      <w:tr w:rsidR="00AC48C0" w:rsidRPr="007023A9" w14:paraId="130DEC36" w14:textId="77777777" w:rsidTr="00E54D49">
        <w:tc>
          <w:tcPr>
            <w:tcW w:w="4788" w:type="dxa"/>
            <w:shd w:val="clear" w:color="auto" w:fill="auto"/>
          </w:tcPr>
          <w:p w14:paraId="422FEF19"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43F46D3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767AABA4" w14:textId="77777777" w:rsidTr="00E54D49">
        <w:tc>
          <w:tcPr>
            <w:tcW w:w="4788" w:type="dxa"/>
            <w:shd w:val="clear" w:color="auto" w:fill="auto"/>
          </w:tcPr>
          <w:p w14:paraId="182B8D5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Tipo de Embarcación;</w:t>
            </w:r>
          </w:p>
        </w:tc>
        <w:tc>
          <w:tcPr>
            <w:tcW w:w="4788" w:type="dxa"/>
            <w:shd w:val="clear" w:color="auto" w:fill="auto"/>
          </w:tcPr>
          <w:p w14:paraId="59D90AA8"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Type of Boat;</w:t>
            </w:r>
          </w:p>
        </w:tc>
      </w:tr>
      <w:tr w:rsidR="00AC48C0" w:rsidRPr="007023A9" w14:paraId="18583755" w14:textId="77777777" w:rsidTr="00E54D49">
        <w:tc>
          <w:tcPr>
            <w:tcW w:w="4788" w:type="dxa"/>
            <w:shd w:val="clear" w:color="auto" w:fill="auto"/>
          </w:tcPr>
          <w:p w14:paraId="5B179FE6"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345E14F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277E531C" w14:textId="77777777" w:rsidTr="00E54D49">
        <w:tc>
          <w:tcPr>
            <w:tcW w:w="4788" w:type="dxa"/>
            <w:shd w:val="clear" w:color="auto" w:fill="auto"/>
          </w:tcPr>
          <w:p w14:paraId="0B4F704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Puerto de registro;</w:t>
            </w:r>
          </w:p>
        </w:tc>
        <w:tc>
          <w:tcPr>
            <w:tcW w:w="4788" w:type="dxa"/>
            <w:shd w:val="clear" w:color="auto" w:fill="auto"/>
          </w:tcPr>
          <w:p w14:paraId="01940B33"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Registration port;</w:t>
            </w:r>
          </w:p>
        </w:tc>
      </w:tr>
      <w:tr w:rsidR="00AC48C0" w:rsidRPr="007023A9" w14:paraId="67A9A839" w14:textId="77777777" w:rsidTr="00E54D49">
        <w:tc>
          <w:tcPr>
            <w:tcW w:w="4788" w:type="dxa"/>
            <w:shd w:val="clear" w:color="auto" w:fill="auto"/>
          </w:tcPr>
          <w:p w14:paraId="344719C3"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26B422D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269AE28A" w14:textId="77777777" w:rsidTr="00E54D49">
        <w:tc>
          <w:tcPr>
            <w:tcW w:w="4788" w:type="dxa"/>
            <w:shd w:val="clear" w:color="auto" w:fill="auto"/>
          </w:tcPr>
          <w:p w14:paraId="72A77C8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UAB, y</w:t>
            </w:r>
          </w:p>
        </w:tc>
        <w:tc>
          <w:tcPr>
            <w:tcW w:w="4788" w:type="dxa"/>
            <w:shd w:val="clear" w:color="auto" w:fill="auto"/>
          </w:tcPr>
          <w:p w14:paraId="1E61BCF6"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UAB, and</w:t>
            </w:r>
          </w:p>
        </w:tc>
      </w:tr>
      <w:tr w:rsidR="00AC48C0" w:rsidRPr="007023A9" w14:paraId="346C1B3B" w14:textId="77777777" w:rsidTr="00E54D49">
        <w:tc>
          <w:tcPr>
            <w:tcW w:w="4788" w:type="dxa"/>
            <w:shd w:val="clear" w:color="auto" w:fill="auto"/>
          </w:tcPr>
          <w:p w14:paraId="1EF19250"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3486DA2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2AC32514" w14:textId="77777777" w:rsidTr="00E54D49">
        <w:tc>
          <w:tcPr>
            <w:tcW w:w="4788" w:type="dxa"/>
            <w:shd w:val="clear" w:color="auto" w:fill="auto"/>
          </w:tcPr>
          <w:p w14:paraId="325D731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Potencia propulsora.</w:t>
            </w:r>
          </w:p>
        </w:tc>
        <w:tc>
          <w:tcPr>
            <w:tcW w:w="4788" w:type="dxa"/>
            <w:shd w:val="clear" w:color="auto" w:fill="auto"/>
          </w:tcPr>
          <w:p w14:paraId="4614E5DD"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Driving power.</w:t>
            </w:r>
          </w:p>
        </w:tc>
      </w:tr>
      <w:tr w:rsidR="00AC48C0" w:rsidRPr="007023A9" w14:paraId="57651E46" w14:textId="77777777" w:rsidTr="00E54D49">
        <w:tc>
          <w:tcPr>
            <w:tcW w:w="4788" w:type="dxa"/>
            <w:shd w:val="clear" w:color="auto" w:fill="auto"/>
          </w:tcPr>
          <w:p w14:paraId="1B724948"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0A7220E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18B8407" w14:textId="77777777" w:rsidTr="00E54D49">
        <w:tc>
          <w:tcPr>
            <w:tcW w:w="4788" w:type="dxa"/>
            <w:shd w:val="clear" w:color="auto" w:fill="auto"/>
          </w:tcPr>
          <w:p w14:paraId="5D4753E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Datos del embarque:</w:t>
            </w:r>
          </w:p>
        </w:tc>
        <w:tc>
          <w:tcPr>
            <w:tcW w:w="4788" w:type="dxa"/>
            <w:shd w:val="clear" w:color="auto" w:fill="auto"/>
          </w:tcPr>
          <w:p w14:paraId="146A6AAF"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Shipping information:</w:t>
            </w:r>
          </w:p>
        </w:tc>
      </w:tr>
      <w:tr w:rsidR="00AC48C0" w:rsidRPr="007023A9" w14:paraId="1BD747B5" w14:textId="77777777" w:rsidTr="00E54D49">
        <w:tc>
          <w:tcPr>
            <w:tcW w:w="4788" w:type="dxa"/>
            <w:shd w:val="clear" w:color="auto" w:fill="auto"/>
          </w:tcPr>
          <w:p w14:paraId="7054F32E"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0602287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C6AEBF8" w14:textId="77777777" w:rsidTr="00E54D49">
        <w:tc>
          <w:tcPr>
            <w:tcW w:w="4788" w:type="dxa"/>
            <w:shd w:val="clear" w:color="auto" w:fill="auto"/>
          </w:tcPr>
          <w:p w14:paraId="2CE6A28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Nombre y firma del capitán;</w:t>
            </w:r>
          </w:p>
        </w:tc>
        <w:tc>
          <w:tcPr>
            <w:tcW w:w="4788" w:type="dxa"/>
            <w:shd w:val="clear" w:color="auto" w:fill="auto"/>
          </w:tcPr>
          <w:p w14:paraId="26F4E7BC"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Name and signature of the captain;</w:t>
            </w:r>
          </w:p>
        </w:tc>
      </w:tr>
      <w:tr w:rsidR="00AC48C0" w:rsidRPr="0017799F" w14:paraId="70EEAB4A" w14:textId="77777777" w:rsidTr="00E54D49">
        <w:tc>
          <w:tcPr>
            <w:tcW w:w="4788" w:type="dxa"/>
            <w:shd w:val="clear" w:color="auto" w:fill="auto"/>
          </w:tcPr>
          <w:p w14:paraId="4CEB464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8F52DE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31183C4" w14:textId="77777777" w:rsidTr="00E54D49">
        <w:tc>
          <w:tcPr>
            <w:tcW w:w="4788" w:type="dxa"/>
            <w:shd w:val="clear" w:color="auto" w:fill="auto"/>
          </w:tcPr>
          <w:p w14:paraId="0F2E34E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Nombre y firma del Jefe de Máquinas, únicamente para el personal de esa área;</w:t>
            </w:r>
          </w:p>
        </w:tc>
        <w:tc>
          <w:tcPr>
            <w:tcW w:w="4788" w:type="dxa"/>
            <w:shd w:val="clear" w:color="auto" w:fill="auto"/>
          </w:tcPr>
          <w:p w14:paraId="7AAFBDCE" w14:textId="77777777" w:rsidR="00AC48C0" w:rsidRPr="006204C8" w:rsidRDefault="00AC48C0" w:rsidP="00AC48C0">
            <w:pPr>
              <w:jc w:val="both"/>
              <w:rPr>
                <w:rFonts w:ascii="Verdana" w:hAnsi="Verdana"/>
                <w:sz w:val="16"/>
                <w:szCs w:val="16"/>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Name and signature of the </w:t>
            </w:r>
            <w:r>
              <w:rPr>
                <w:rFonts w:ascii="Verdana" w:hAnsi="Verdana"/>
                <w:sz w:val="16"/>
                <w:szCs w:val="16"/>
                <w:lang w:val="en-US"/>
              </w:rPr>
              <w:t>Chief</w:t>
            </w:r>
            <w:r w:rsidRPr="007023A9">
              <w:rPr>
                <w:rFonts w:ascii="Verdana" w:hAnsi="Verdana"/>
                <w:sz w:val="16"/>
                <w:szCs w:val="16"/>
                <w:lang w:val="en-US"/>
              </w:rPr>
              <w:t xml:space="preserve"> of Machines, only for the personnel of that area;</w:t>
            </w:r>
          </w:p>
        </w:tc>
      </w:tr>
      <w:tr w:rsidR="00AC48C0" w:rsidRPr="0017799F" w14:paraId="1099AC06" w14:textId="77777777" w:rsidTr="00E54D49">
        <w:tc>
          <w:tcPr>
            <w:tcW w:w="4788" w:type="dxa"/>
            <w:shd w:val="clear" w:color="auto" w:fill="auto"/>
          </w:tcPr>
          <w:p w14:paraId="11F8E0D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3D5EAB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5712E4E" w14:textId="77777777" w:rsidTr="00E54D49">
        <w:tc>
          <w:tcPr>
            <w:tcW w:w="4788" w:type="dxa"/>
            <w:shd w:val="clear" w:color="auto" w:fill="auto"/>
          </w:tcPr>
          <w:p w14:paraId="7269113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Nombre del interesado;</w:t>
            </w:r>
          </w:p>
        </w:tc>
        <w:tc>
          <w:tcPr>
            <w:tcW w:w="4788" w:type="dxa"/>
            <w:shd w:val="clear" w:color="auto" w:fill="auto"/>
          </w:tcPr>
          <w:p w14:paraId="43C70755"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Name of the interested party;</w:t>
            </w:r>
          </w:p>
        </w:tc>
      </w:tr>
      <w:tr w:rsidR="00AC48C0" w:rsidRPr="0017799F" w14:paraId="28774643" w14:textId="77777777" w:rsidTr="00E54D49">
        <w:tc>
          <w:tcPr>
            <w:tcW w:w="4788" w:type="dxa"/>
            <w:shd w:val="clear" w:color="auto" w:fill="auto"/>
          </w:tcPr>
          <w:p w14:paraId="220A4BC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00A5BF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4B8615A1" w14:textId="77777777" w:rsidTr="00E54D49">
        <w:tc>
          <w:tcPr>
            <w:tcW w:w="4788" w:type="dxa"/>
            <w:shd w:val="clear" w:color="auto" w:fill="auto"/>
          </w:tcPr>
          <w:p w14:paraId="02CF33E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Período de embarque;</w:t>
            </w:r>
          </w:p>
        </w:tc>
        <w:tc>
          <w:tcPr>
            <w:tcW w:w="4788" w:type="dxa"/>
            <w:shd w:val="clear" w:color="auto" w:fill="auto"/>
          </w:tcPr>
          <w:p w14:paraId="62074244"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Boarding period;</w:t>
            </w:r>
          </w:p>
        </w:tc>
      </w:tr>
      <w:tr w:rsidR="00AC48C0" w:rsidRPr="007023A9" w14:paraId="745154FA" w14:textId="77777777" w:rsidTr="00E54D49">
        <w:tc>
          <w:tcPr>
            <w:tcW w:w="4788" w:type="dxa"/>
            <w:shd w:val="clear" w:color="auto" w:fill="auto"/>
          </w:tcPr>
          <w:p w14:paraId="71F893AF"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6846846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00F48922" w14:textId="77777777" w:rsidTr="00E54D49">
        <w:tc>
          <w:tcPr>
            <w:tcW w:w="4788" w:type="dxa"/>
            <w:shd w:val="clear" w:color="auto" w:fill="auto"/>
          </w:tcPr>
          <w:p w14:paraId="6F35EF8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Cargo durante el embarque;</w:t>
            </w:r>
          </w:p>
        </w:tc>
        <w:tc>
          <w:tcPr>
            <w:tcW w:w="4788" w:type="dxa"/>
            <w:shd w:val="clear" w:color="auto" w:fill="auto"/>
          </w:tcPr>
          <w:p w14:paraId="03341ACB"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Cargo during shipment;</w:t>
            </w:r>
          </w:p>
        </w:tc>
      </w:tr>
      <w:tr w:rsidR="00AC48C0" w:rsidRPr="007023A9" w14:paraId="69A402A4" w14:textId="77777777" w:rsidTr="00E54D49">
        <w:tc>
          <w:tcPr>
            <w:tcW w:w="4788" w:type="dxa"/>
            <w:shd w:val="clear" w:color="auto" w:fill="auto"/>
          </w:tcPr>
          <w:p w14:paraId="403D9759"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15E4127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CCD70E3" w14:textId="77777777" w:rsidTr="00E54D49">
        <w:tc>
          <w:tcPr>
            <w:tcW w:w="4788" w:type="dxa"/>
            <w:shd w:val="clear" w:color="auto" w:fill="auto"/>
          </w:tcPr>
          <w:p w14:paraId="5406310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Puertos y país de arribo, y</w:t>
            </w:r>
          </w:p>
        </w:tc>
        <w:tc>
          <w:tcPr>
            <w:tcW w:w="4788" w:type="dxa"/>
            <w:shd w:val="clear" w:color="auto" w:fill="auto"/>
          </w:tcPr>
          <w:p w14:paraId="0C92F4FE"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Ports and country of arrival, and</w:t>
            </w:r>
          </w:p>
        </w:tc>
      </w:tr>
      <w:tr w:rsidR="00AC48C0" w:rsidRPr="0017799F" w14:paraId="54DC7B29" w14:textId="77777777" w:rsidTr="00E54D49">
        <w:tc>
          <w:tcPr>
            <w:tcW w:w="4788" w:type="dxa"/>
            <w:shd w:val="clear" w:color="auto" w:fill="auto"/>
          </w:tcPr>
          <w:p w14:paraId="7070B2A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E82394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21E0D0B" w14:textId="77777777" w:rsidTr="00E54D49">
        <w:tc>
          <w:tcPr>
            <w:tcW w:w="4788" w:type="dxa"/>
            <w:shd w:val="clear" w:color="auto" w:fill="auto"/>
          </w:tcPr>
          <w:p w14:paraId="296DC55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Sello del buque.</w:t>
            </w:r>
          </w:p>
        </w:tc>
        <w:tc>
          <w:tcPr>
            <w:tcW w:w="4788" w:type="dxa"/>
            <w:shd w:val="clear" w:color="auto" w:fill="auto"/>
          </w:tcPr>
          <w:p w14:paraId="73384E3A"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Ship seal.</w:t>
            </w:r>
          </w:p>
        </w:tc>
      </w:tr>
      <w:tr w:rsidR="00AC48C0" w:rsidRPr="007023A9" w14:paraId="2B182F95" w14:textId="77777777" w:rsidTr="00E54D49">
        <w:tc>
          <w:tcPr>
            <w:tcW w:w="4788" w:type="dxa"/>
            <w:shd w:val="clear" w:color="auto" w:fill="auto"/>
          </w:tcPr>
          <w:p w14:paraId="65E73024"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712ECA6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98CD3DE" w14:textId="77777777" w:rsidTr="00E54D49">
        <w:tc>
          <w:tcPr>
            <w:tcW w:w="4788" w:type="dxa"/>
            <w:shd w:val="clear" w:color="auto" w:fill="auto"/>
          </w:tcPr>
          <w:p w14:paraId="59E6305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Datos de la Autoridad Marítima Mercante:</w:t>
            </w:r>
          </w:p>
        </w:tc>
        <w:tc>
          <w:tcPr>
            <w:tcW w:w="4788" w:type="dxa"/>
            <w:shd w:val="clear" w:color="auto" w:fill="auto"/>
          </w:tcPr>
          <w:p w14:paraId="6ED91879"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Data of the Merchant Maritime Authority:</w:t>
            </w:r>
          </w:p>
        </w:tc>
      </w:tr>
      <w:tr w:rsidR="00AC48C0" w:rsidRPr="0017799F" w14:paraId="75649F42" w14:textId="77777777" w:rsidTr="00E54D49">
        <w:tc>
          <w:tcPr>
            <w:tcW w:w="4788" w:type="dxa"/>
            <w:shd w:val="clear" w:color="auto" w:fill="auto"/>
          </w:tcPr>
          <w:p w14:paraId="4AA8B38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4FB3D1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4B9DC2F" w14:textId="77777777" w:rsidTr="00E54D49">
        <w:tc>
          <w:tcPr>
            <w:tcW w:w="4788" w:type="dxa"/>
            <w:shd w:val="clear" w:color="auto" w:fill="auto"/>
          </w:tcPr>
          <w:p w14:paraId="303E8E6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Nombre, firma y sello del Capitán de Puerto para desembarque en puertos nacionales o cónsul mexicano en caso de existir la facilidad en el puerto extranjero de desembarque, y</w:t>
            </w:r>
          </w:p>
        </w:tc>
        <w:tc>
          <w:tcPr>
            <w:tcW w:w="4788" w:type="dxa"/>
            <w:shd w:val="clear" w:color="auto" w:fill="auto"/>
          </w:tcPr>
          <w:p w14:paraId="6AE8EC30"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Name, signature and seal of the Captain of the Port to disembark in national ports or Mexican consul in case there is a facility in the foreign port of disembarkation, and</w:t>
            </w:r>
          </w:p>
        </w:tc>
      </w:tr>
      <w:tr w:rsidR="00AC48C0" w:rsidRPr="0017799F" w14:paraId="19BAD458" w14:textId="77777777" w:rsidTr="00E54D49">
        <w:tc>
          <w:tcPr>
            <w:tcW w:w="4788" w:type="dxa"/>
            <w:shd w:val="clear" w:color="auto" w:fill="auto"/>
          </w:tcPr>
          <w:p w14:paraId="6940BC8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38D95D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27488FA" w14:textId="77777777" w:rsidTr="00E54D49">
        <w:tc>
          <w:tcPr>
            <w:tcW w:w="4788" w:type="dxa"/>
            <w:shd w:val="clear" w:color="auto" w:fill="auto"/>
          </w:tcPr>
          <w:p w14:paraId="2F70E91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Comprobantes de pago o recibo de nómina generados durante el período de embarque.</w:t>
            </w:r>
          </w:p>
        </w:tc>
        <w:tc>
          <w:tcPr>
            <w:tcW w:w="4788" w:type="dxa"/>
            <w:shd w:val="clear" w:color="auto" w:fill="auto"/>
          </w:tcPr>
          <w:p w14:paraId="19AB0F3E"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Pr>
                <w:rFonts w:ascii="Verdana" w:hAnsi="Verdana"/>
                <w:sz w:val="16"/>
                <w:szCs w:val="16"/>
                <w:lang w:val="en-US"/>
              </w:rPr>
              <w:t xml:space="preserve">Receipt </w:t>
            </w:r>
            <w:r w:rsidRPr="007023A9">
              <w:rPr>
                <w:rFonts w:ascii="Verdana" w:hAnsi="Verdana"/>
                <w:sz w:val="16"/>
                <w:szCs w:val="16"/>
                <w:lang w:val="en-US"/>
              </w:rPr>
              <w:t>of payment or payroll receipt generated during the boarding period.</w:t>
            </w:r>
          </w:p>
        </w:tc>
      </w:tr>
      <w:tr w:rsidR="00AC48C0" w:rsidRPr="0017799F" w14:paraId="2D1FB17D" w14:textId="77777777" w:rsidTr="00E54D49">
        <w:tc>
          <w:tcPr>
            <w:tcW w:w="4788" w:type="dxa"/>
            <w:shd w:val="clear" w:color="auto" w:fill="auto"/>
          </w:tcPr>
          <w:p w14:paraId="5BB7B54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1B2A2E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3F242AC" w14:textId="77777777" w:rsidTr="00E54D49">
        <w:tc>
          <w:tcPr>
            <w:tcW w:w="4788" w:type="dxa"/>
            <w:shd w:val="clear" w:color="auto" w:fill="auto"/>
          </w:tcPr>
          <w:p w14:paraId="33E8C5C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214.- </w:t>
            </w:r>
            <w:r w:rsidRPr="007023A9">
              <w:rPr>
                <w:rFonts w:ascii="Verdana" w:hAnsi="Verdana"/>
                <w:sz w:val="16"/>
                <w:szCs w:val="16"/>
              </w:rPr>
              <w:t>Los tiempos de embarque requeridos por el Personal de la Marina Mercante, para obtener los ascensos de categoría, serán los señalados en la "Tabla de Tiempos de Embarque" del Manual Técnico que emita la Dirección General.</w:t>
            </w:r>
          </w:p>
        </w:tc>
        <w:tc>
          <w:tcPr>
            <w:tcW w:w="4788" w:type="dxa"/>
            <w:shd w:val="clear" w:color="auto" w:fill="auto"/>
          </w:tcPr>
          <w:p w14:paraId="03F83412" w14:textId="77777777" w:rsidR="00AC48C0" w:rsidRPr="007023A9" w:rsidRDefault="00AC48C0" w:rsidP="00AC48C0">
            <w:pPr>
              <w:jc w:val="both"/>
              <w:rPr>
                <w:lang w:val="en-US"/>
              </w:rPr>
            </w:pPr>
            <w:r w:rsidRPr="007023A9">
              <w:rPr>
                <w:rFonts w:ascii="Verdana" w:hAnsi="Verdana"/>
                <w:b/>
                <w:bCs/>
                <w:sz w:val="16"/>
                <w:szCs w:val="16"/>
                <w:lang w:val="en-US"/>
              </w:rPr>
              <w:t xml:space="preserve">Article 214.- </w:t>
            </w:r>
            <w:r w:rsidRPr="007023A9">
              <w:rPr>
                <w:rFonts w:ascii="Verdana" w:hAnsi="Verdana"/>
                <w:sz w:val="16"/>
                <w:szCs w:val="16"/>
                <w:lang w:val="en-US"/>
              </w:rPr>
              <w:t>The boarding times required by Merchant Marine Personnel, to obtain the category upgrades, will be those indicated in the "Boarding Time Table" of the Technical Manual issued by the General Directorate.</w:t>
            </w:r>
          </w:p>
        </w:tc>
      </w:tr>
      <w:tr w:rsidR="00AC48C0" w:rsidRPr="0017799F" w14:paraId="01D119D0" w14:textId="77777777" w:rsidTr="00E54D49">
        <w:tc>
          <w:tcPr>
            <w:tcW w:w="4788" w:type="dxa"/>
            <w:shd w:val="clear" w:color="auto" w:fill="auto"/>
          </w:tcPr>
          <w:p w14:paraId="5FF499CC" w14:textId="77777777" w:rsidR="00AC48C0" w:rsidRPr="005D3FE8"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5BD14BB" w14:textId="77777777" w:rsidR="00AC48C0" w:rsidRPr="005D3FE8" w:rsidRDefault="00AC48C0" w:rsidP="00AC48C0">
            <w:pPr>
              <w:jc w:val="both"/>
              <w:rPr>
                <w:lang w:val="en-US"/>
              </w:rPr>
            </w:pPr>
            <w:r w:rsidRPr="005D3FE8">
              <w:rPr>
                <w:rFonts w:ascii="Verdana" w:hAnsi="Verdana"/>
                <w:sz w:val="16"/>
                <w:szCs w:val="16"/>
                <w:lang w:val="en-US"/>
              </w:rPr>
              <w:t> </w:t>
            </w:r>
          </w:p>
        </w:tc>
      </w:tr>
      <w:tr w:rsidR="00AC48C0" w:rsidRPr="007023A9" w14:paraId="50C20A80" w14:textId="77777777" w:rsidTr="00E54D49">
        <w:tc>
          <w:tcPr>
            <w:tcW w:w="4788" w:type="dxa"/>
            <w:shd w:val="clear" w:color="auto" w:fill="auto"/>
          </w:tcPr>
          <w:p w14:paraId="4DD7E5CD" w14:textId="77777777" w:rsidR="00AC48C0" w:rsidRPr="005D3FE8" w:rsidRDefault="00AC48C0" w:rsidP="00AC48C0">
            <w:pPr>
              <w:pStyle w:val="ANOTACION"/>
              <w:spacing w:before="0" w:after="0" w:line="240" w:lineRule="auto"/>
              <w:rPr>
                <w:rFonts w:ascii="Verdana" w:hAnsi="Verdana" w:cs="Arial"/>
                <w:sz w:val="16"/>
                <w:szCs w:val="16"/>
              </w:rPr>
            </w:pPr>
            <w:r w:rsidRPr="005D3FE8">
              <w:rPr>
                <w:rFonts w:ascii="Verdana" w:hAnsi="Verdana" w:cs="Arial"/>
                <w:sz w:val="16"/>
                <w:szCs w:val="16"/>
              </w:rPr>
              <w:t>Sección VIII</w:t>
            </w:r>
          </w:p>
        </w:tc>
        <w:tc>
          <w:tcPr>
            <w:tcW w:w="4788" w:type="dxa"/>
            <w:shd w:val="clear" w:color="auto" w:fill="auto"/>
          </w:tcPr>
          <w:p w14:paraId="6E97CDE0" w14:textId="77777777" w:rsidR="00AC48C0" w:rsidRPr="005D3FE8" w:rsidRDefault="00AC48C0" w:rsidP="00AC48C0">
            <w:pPr>
              <w:jc w:val="center"/>
              <w:rPr>
                <w:lang w:val="en-US"/>
              </w:rPr>
            </w:pPr>
            <w:r w:rsidRPr="005D3FE8">
              <w:rPr>
                <w:rFonts w:ascii="Verdana" w:hAnsi="Verdana"/>
                <w:b/>
                <w:bCs/>
                <w:sz w:val="16"/>
                <w:szCs w:val="16"/>
                <w:lang w:val="en-US"/>
              </w:rPr>
              <w:t>Section VIII</w:t>
            </w:r>
          </w:p>
        </w:tc>
      </w:tr>
      <w:tr w:rsidR="00AC48C0" w:rsidRPr="0017799F" w14:paraId="03779413" w14:textId="77777777" w:rsidTr="00E54D49">
        <w:tc>
          <w:tcPr>
            <w:tcW w:w="4788" w:type="dxa"/>
            <w:shd w:val="clear" w:color="auto" w:fill="auto"/>
          </w:tcPr>
          <w:p w14:paraId="3F19C1B8" w14:textId="77777777" w:rsidR="00AC48C0" w:rsidRPr="005D3FE8" w:rsidRDefault="00AC48C0" w:rsidP="00AC48C0">
            <w:pPr>
              <w:pStyle w:val="ANOTACION"/>
              <w:spacing w:before="0" w:after="0" w:line="240" w:lineRule="auto"/>
              <w:rPr>
                <w:rFonts w:ascii="Verdana" w:hAnsi="Verdana" w:cs="Arial"/>
                <w:sz w:val="16"/>
                <w:szCs w:val="16"/>
              </w:rPr>
            </w:pPr>
            <w:r w:rsidRPr="005D3FE8">
              <w:rPr>
                <w:rFonts w:ascii="Verdana" w:hAnsi="Verdana" w:cs="Arial"/>
                <w:sz w:val="16"/>
                <w:szCs w:val="16"/>
              </w:rPr>
              <w:t>Requisitos del Documento de Identidad de la Gente de Mar y Revalidación</w:t>
            </w:r>
          </w:p>
        </w:tc>
        <w:tc>
          <w:tcPr>
            <w:tcW w:w="4788" w:type="dxa"/>
            <w:shd w:val="clear" w:color="auto" w:fill="auto"/>
          </w:tcPr>
          <w:p w14:paraId="5A2974ED" w14:textId="77777777" w:rsidR="00AC48C0" w:rsidRPr="005D3FE8" w:rsidRDefault="00AC48C0" w:rsidP="00AC48C0">
            <w:pPr>
              <w:jc w:val="center"/>
              <w:rPr>
                <w:lang w:val="en-US"/>
              </w:rPr>
            </w:pPr>
            <w:r w:rsidRPr="005D3FE8">
              <w:rPr>
                <w:rFonts w:ascii="Verdana" w:hAnsi="Verdana"/>
                <w:b/>
                <w:bCs/>
                <w:sz w:val="16"/>
                <w:szCs w:val="16"/>
                <w:lang w:val="en-US"/>
              </w:rPr>
              <w:t>Requirements of the Seafarers Identification Document and Revalidation</w:t>
            </w:r>
          </w:p>
        </w:tc>
      </w:tr>
      <w:tr w:rsidR="00AC48C0" w:rsidRPr="0017799F" w14:paraId="3BFA165C" w14:textId="77777777" w:rsidTr="00E54D49">
        <w:tc>
          <w:tcPr>
            <w:tcW w:w="4788" w:type="dxa"/>
            <w:shd w:val="clear" w:color="auto" w:fill="auto"/>
          </w:tcPr>
          <w:p w14:paraId="1D784691" w14:textId="77777777" w:rsidR="00AC48C0" w:rsidRPr="005D3FE8"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2A37DBDA" w14:textId="77777777" w:rsidR="00AC48C0" w:rsidRPr="005D3FE8" w:rsidRDefault="00AC48C0" w:rsidP="00AC48C0">
            <w:pPr>
              <w:jc w:val="center"/>
              <w:rPr>
                <w:lang w:val="en-US"/>
              </w:rPr>
            </w:pPr>
            <w:r w:rsidRPr="005D3FE8">
              <w:rPr>
                <w:rFonts w:ascii="Verdana" w:hAnsi="Verdana"/>
                <w:b/>
                <w:bCs/>
                <w:sz w:val="16"/>
                <w:szCs w:val="16"/>
                <w:lang w:val="en-US"/>
              </w:rPr>
              <w:t> </w:t>
            </w:r>
          </w:p>
        </w:tc>
      </w:tr>
      <w:tr w:rsidR="00AC48C0" w:rsidRPr="0017799F" w14:paraId="375F5E10" w14:textId="77777777" w:rsidTr="00E54D49">
        <w:tc>
          <w:tcPr>
            <w:tcW w:w="4788" w:type="dxa"/>
            <w:shd w:val="clear" w:color="auto" w:fill="auto"/>
          </w:tcPr>
          <w:p w14:paraId="04388AF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215.- </w:t>
            </w:r>
            <w:r w:rsidRPr="007023A9">
              <w:rPr>
                <w:rFonts w:ascii="Verdana" w:hAnsi="Verdana"/>
                <w:sz w:val="16"/>
                <w:szCs w:val="16"/>
              </w:rPr>
              <w:t>En las Embarcaciones que realicen viajes de Navegación marítima de altura, las tripulaciones mexicanas requerirán contar con el Documento de Identidad Marí</w:t>
            </w:r>
            <w:r w:rsidRPr="007023A9">
              <w:rPr>
                <w:rFonts w:ascii="Verdana" w:hAnsi="Verdana"/>
                <w:sz w:val="16"/>
                <w:szCs w:val="16"/>
              </w:rPr>
              <w:lastRenderedPageBreak/>
              <w:t>tima, el cual se expedirá por la Capitanía de Puerto corr</w:t>
            </w:r>
            <w:r w:rsidRPr="007023A9">
              <w:rPr>
                <w:rFonts w:ascii="Verdana" w:hAnsi="Verdana"/>
                <w:sz w:val="16"/>
                <w:szCs w:val="16"/>
              </w:rPr>
              <w:lastRenderedPageBreak/>
              <w:t>espondiente a los interesados que cumplan con los siguientes requisitos:</w:t>
            </w:r>
          </w:p>
        </w:tc>
        <w:tc>
          <w:tcPr>
            <w:tcW w:w="4788" w:type="dxa"/>
            <w:shd w:val="clear" w:color="auto" w:fill="auto"/>
          </w:tcPr>
          <w:p w14:paraId="0836BF8E" w14:textId="77777777" w:rsidR="00AC48C0" w:rsidRPr="007023A9" w:rsidRDefault="00AC48C0" w:rsidP="00AC48C0">
            <w:pPr>
              <w:jc w:val="both"/>
              <w:rPr>
                <w:lang w:val="en-US"/>
              </w:rPr>
            </w:pPr>
            <w:r w:rsidRPr="007023A9">
              <w:rPr>
                <w:rFonts w:ascii="Verdana" w:hAnsi="Verdana"/>
                <w:b/>
                <w:bCs/>
                <w:sz w:val="16"/>
                <w:szCs w:val="16"/>
                <w:lang w:val="en-US"/>
              </w:rPr>
              <w:t xml:space="preserve">Article 215.- </w:t>
            </w:r>
            <w:r w:rsidRPr="007023A9">
              <w:rPr>
                <w:rFonts w:ascii="Verdana" w:hAnsi="Verdana"/>
                <w:sz w:val="16"/>
                <w:szCs w:val="16"/>
                <w:lang w:val="en-US"/>
              </w:rPr>
              <w:t xml:space="preserve">In the Vessels that </w:t>
            </w:r>
            <w:r>
              <w:rPr>
                <w:rFonts w:ascii="Verdana" w:hAnsi="Verdana"/>
                <w:sz w:val="16"/>
                <w:szCs w:val="16"/>
                <w:lang w:val="en-US"/>
              </w:rPr>
              <w:t>carry out</w:t>
            </w:r>
            <w:r w:rsidRPr="007023A9">
              <w:rPr>
                <w:rFonts w:ascii="Verdana" w:hAnsi="Verdana"/>
                <w:sz w:val="16"/>
                <w:szCs w:val="16"/>
                <w:lang w:val="en-US"/>
              </w:rPr>
              <w:t xml:space="preserve"> maritime</w:t>
            </w:r>
            <w:r>
              <w:rPr>
                <w:rFonts w:ascii="Verdana" w:hAnsi="Verdana"/>
                <w:sz w:val="16"/>
                <w:szCs w:val="16"/>
                <w:lang w:val="en-US"/>
              </w:rPr>
              <w:t xml:space="preserve"> high seas</w:t>
            </w:r>
            <w:r w:rsidRPr="007023A9">
              <w:rPr>
                <w:rFonts w:ascii="Verdana" w:hAnsi="Verdana"/>
                <w:sz w:val="16"/>
                <w:szCs w:val="16"/>
                <w:lang w:val="en-US"/>
              </w:rPr>
              <w:t xml:space="preserve"> navigation trips, the Mexican crews will</w:t>
            </w:r>
            <w:r>
              <w:rPr>
                <w:rFonts w:ascii="Verdana" w:hAnsi="Verdana"/>
                <w:sz w:val="16"/>
                <w:szCs w:val="16"/>
                <w:lang w:val="en-US"/>
              </w:rPr>
              <w:t xml:space="preserve"> be</w:t>
            </w:r>
            <w:r w:rsidRPr="007023A9">
              <w:rPr>
                <w:rFonts w:ascii="Verdana" w:hAnsi="Verdana"/>
                <w:sz w:val="16"/>
                <w:szCs w:val="16"/>
                <w:lang w:val="en-US"/>
              </w:rPr>
              <w:t xml:space="preserve"> require</w:t>
            </w:r>
            <w:r>
              <w:rPr>
                <w:rFonts w:ascii="Verdana" w:hAnsi="Verdana"/>
                <w:sz w:val="16"/>
                <w:szCs w:val="16"/>
                <w:lang w:val="en-US"/>
              </w:rPr>
              <w:t>d to have</w:t>
            </w:r>
            <w:r w:rsidRPr="007023A9">
              <w:rPr>
                <w:rFonts w:ascii="Verdana" w:hAnsi="Verdana"/>
                <w:sz w:val="16"/>
                <w:szCs w:val="16"/>
                <w:lang w:val="en-US"/>
              </w:rPr>
              <w:t xml:space="preserve"> the Maritime Identity Do</w:t>
            </w:r>
            <w:r w:rsidRPr="007023A9">
              <w:rPr>
                <w:rFonts w:ascii="Verdana" w:hAnsi="Verdana"/>
                <w:sz w:val="16"/>
                <w:szCs w:val="16"/>
                <w:lang w:val="en-US"/>
              </w:rPr>
              <w:lastRenderedPageBreak/>
              <w:t>cument, which wil</w:t>
            </w:r>
            <w:r w:rsidRPr="007023A9">
              <w:rPr>
                <w:rFonts w:ascii="Verdana" w:hAnsi="Verdana"/>
                <w:sz w:val="16"/>
                <w:szCs w:val="16"/>
                <w:lang w:val="en-US"/>
              </w:rPr>
              <w:lastRenderedPageBreak/>
              <w:t>l</w:t>
            </w:r>
            <w:r w:rsidRPr="007023A9">
              <w:rPr>
                <w:rFonts w:ascii="Verdana" w:hAnsi="Verdana"/>
                <w:sz w:val="16"/>
                <w:szCs w:val="16"/>
                <w:lang w:val="en-US"/>
              </w:rPr>
              <w:lastRenderedPageBreak/>
              <w:t xml:space="preserve"> be issued by the Port Captaincy corresponding to the interested parties that meet the following requirements:</w:t>
            </w:r>
          </w:p>
        </w:tc>
      </w:tr>
      <w:tr w:rsidR="00AC48C0" w:rsidRPr="0017799F" w14:paraId="33B691EA" w14:textId="77777777" w:rsidTr="00E54D49">
        <w:tc>
          <w:tcPr>
            <w:tcW w:w="4788" w:type="dxa"/>
            <w:shd w:val="clear" w:color="auto" w:fill="auto"/>
          </w:tcPr>
          <w:p w14:paraId="60A85D7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617377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EE037F6" w14:textId="77777777" w:rsidTr="00E54D49">
        <w:tc>
          <w:tcPr>
            <w:tcW w:w="4788" w:type="dxa"/>
            <w:shd w:val="clear" w:color="auto" w:fill="auto"/>
          </w:tcPr>
          <w:p w14:paraId="7E0889C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Copia del título profesional, Certificado de Competencia, Certificado de Competencia Especial, Libreta de Mar vigentes que corresponden en su caso, y</w:t>
            </w:r>
          </w:p>
        </w:tc>
        <w:tc>
          <w:tcPr>
            <w:tcW w:w="4788" w:type="dxa"/>
            <w:shd w:val="clear" w:color="auto" w:fill="auto"/>
          </w:tcPr>
          <w:p w14:paraId="2899C9D2"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Copy of the professional title, Certificate of Competence, Certificate of Special Competence, current Sea Book that corresponds in your case, and</w:t>
            </w:r>
          </w:p>
        </w:tc>
      </w:tr>
      <w:tr w:rsidR="00AC48C0" w:rsidRPr="0017799F" w14:paraId="04D162F9" w14:textId="77777777" w:rsidTr="00E54D49">
        <w:tc>
          <w:tcPr>
            <w:tcW w:w="4788" w:type="dxa"/>
            <w:shd w:val="clear" w:color="auto" w:fill="auto"/>
          </w:tcPr>
          <w:p w14:paraId="6ACF947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87F404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83F6A7F" w14:textId="77777777" w:rsidTr="00E54D49">
        <w:tc>
          <w:tcPr>
            <w:tcW w:w="4788" w:type="dxa"/>
            <w:shd w:val="clear" w:color="auto" w:fill="auto"/>
          </w:tcPr>
          <w:p w14:paraId="6FCE9E0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Dos fotografías a color, de frente de 3 x 2.5 centímetros tamaño infantil, con el uniforme que se menciona en el Manual de Uniformes que expida la Dirección General.</w:t>
            </w:r>
          </w:p>
        </w:tc>
        <w:tc>
          <w:tcPr>
            <w:tcW w:w="4788" w:type="dxa"/>
            <w:shd w:val="clear" w:color="auto" w:fill="auto"/>
          </w:tcPr>
          <w:p w14:paraId="64908B5D"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Two color photographs, </w:t>
            </w:r>
            <w:r>
              <w:rPr>
                <w:rFonts w:ascii="Verdana" w:hAnsi="Verdana"/>
                <w:sz w:val="16"/>
                <w:szCs w:val="16"/>
                <w:lang w:val="en-US"/>
              </w:rPr>
              <w:t>front facing of 3 x 2.5 centimeters, child size</w:t>
            </w:r>
            <w:r w:rsidRPr="007023A9">
              <w:rPr>
                <w:rFonts w:ascii="Verdana" w:hAnsi="Verdana"/>
                <w:sz w:val="16"/>
                <w:szCs w:val="16"/>
                <w:lang w:val="en-US"/>
              </w:rPr>
              <w:t>, with the uniform mentioned in the Manual of Uniforms issued by the General Directorate.</w:t>
            </w:r>
          </w:p>
        </w:tc>
      </w:tr>
      <w:tr w:rsidR="00AC48C0" w:rsidRPr="0017799F" w14:paraId="6EC4425F" w14:textId="77777777" w:rsidTr="00E54D49">
        <w:tc>
          <w:tcPr>
            <w:tcW w:w="4788" w:type="dxa"/>
            <w:shd w:val="clear" w:color="auto" w:fill="auto"/>
          </w:tcPr>
          <w:p w14:paraId="53E5395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BD5A91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0C945A3" w14:textId="77777777" w:rsidTr="00E54D49">
        <w:tc>
          <w:tcPr>
            <w:tcW w:w="4788" w:type="dxa"/>
            <w:shd w:val="clear" w:color="auto" w:fill="auto"/>
          </w:tcPr>
          <w:p w14:paraId="7A333C1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216.-</w:t>
            </w:r>
            <w:r w:rsidRPr="007023A9">
              <w:rPr>
                <w:rFonts w:ascii="Verdana" w:hAnsi="Verdana"/>
                <w:sz w:val="16"/>
                <w:szCs w:val="16"/>
              </w:rPr>
              <w:t xml:space="preserve"> En caso de reposición por robo, extravío, daño, deterioro o enmendaduras, del documento referido en el artículo anterior, el interesado deberá presentar:</w:t>
            </w:r>
          </w:p>
        </w:tc>
        <w:tc>
          <w:tcPr>
            <w:tcW w:w="4788" w:type="dxa"/>
            <w:shd w:val="clear" w:color="auto" w:fill="auto"/>
          </w:tcPr>
          <w:p w14:paraId="1A95D2EB" w14:textId="77777777" w:rsidR="00AC48C0" w:rsidRPr="007023A9" w:rsidRDefault="00AC48C0" w:rsidP="00AC48C0">
            <w:pPr>
              <w:jc w:val="both"/>
              <w:rPr>
                <w:lang w:val="en-US"/>
              </w:rPr>
            </w:pPr>
            <w:r w:rsidRPr="007023A9">
              <w:rPr>
                <w:rFonts w:ascii="Verdana" w:hAnsi="Verdana"/>
                <w:b/>
                <w:bCs/>
                <w:sz w:val="16"/>
                <w:szCs w:val="16"/>
                <w:lang w:val="en-US"/>
              </w:rPr>
              <w:t xml:space="preserve">Article 216.- </w:t>
            </w:r>
            <w:r w:rsidRPr="007023A9">
              <w:rPr>
                <w:rFonts w:ascii="Verdana" w:hAnsi="Verdana"/>
                <w:sz w:val="16"/>
                <w:szCs w:val="16"/>
                <w:lang w:val="en-US"/>
              </w:rPr>
              <w:t>In case of replacement due to theft, loss, damage, deterioration or amendments, of the document referred to in the preceding article, the interested party must submit:</w:t>
            </w:r>
          </w:p>
        </w:tc>
      </w:tr>
      <w:tr w:rsidR="00AC48C0" w:rsidRPr="0017799F" w14:paraId="290604B9" w14:textId="77777777" w:rsidTr="00E54D49">
        <w:tc>
          <w:tcPr>
            <w:tcW w:w="4788" w:type="dxa"/>
            <w:shd w:val="clear" w:color="auto" w:fill="auto"/>
          </w:tcPr>
          <w:p w14:paraId="44811D8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856E7C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5EA930F" w14:textId="77777777" w:rsidTr="00E54D49">
        <w:tc>
          <w:tcPr>
            <w:tcW w:w="4788" w:type="dxa"/>
            <w:shd w:val="clear" w:color="auto" w:fill="auto"/>
          </w:tcPr>
          <w:p w14:paraId="66F001B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Original de la Libreta de Identidad de la Gente de Mar, y</w:t>
            </w:r>
          </w:p>
        </w:tc>
        <w:tc>
          <w:tcPr>
            <w:tcW w:w="4788" w:type="dxa"/>
            <w:shd w:val="clear" w:color="auto" w:fill="auto"/>
          </w:tcPr>
          <w:p w14:paraId="207F1237"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Original of the Seafarers Identity Book, and</w:t>
            </w:r>
          </w:p>
        </w:tc>
      </w:tr>
      <w:tr w:rsidR="00AC48C0" w:rsidRPr="0017799F" w14:paraId="308ABCC2" w14:textId="77777777" w:rsidTr="00E54D49">
        <w:tc>
          <w:tcPr>
            <w:tcW w:w="4788" w:type="dxa"/>
            <w:shd w:val="clear" w:color="auto" w:fill="auto"/>
          </w:tcPr>
          <w:p w14:paraId="5318807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E04284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4A00137" w14:textId="77777777" w:rsidTr="00E54D49">
        <w:tc>
          <w:tcPr>
            <w:tcW w:w="4788" w:type="dxa"/>
            <w:shd w:val="clear" w:color="auto" w:fill="auto"/>
          </w:tcPr>
          <w:p w14:paraId="55782D8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Dos fotografías tamaño infantil, con las mismas especificaciones del artículo anterior.</w:t>
            </w:r>
          </w:p>
        </w:tc>
        <w:tc>
          <w:tcPr>
            <w:tcW w:w="4788" w:type="dxa"/>
            <w:shd w:val="clear" w:color="auto" w:fill="auto"/>
          </w:tcPr>
          <w:p w14:paraId="7E775FB8"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Two child-sized photographs, with the same specifications as the preceding article.</w:t>
            </w:r>
          </w:p>
        </w:tc>
      </w:tr>
      <w:tr w:rsidR="00AC48C0" w:rsidRPr="0017799F" w14:paraId="53D25B5B" w14:textId="77777777" w:rsidTr="00E54D49">
        <w:tc>
          <w:tcPr>
            <w:tcW w:w="4788" w:type="dxa"/>
            <w:shd w:val="clear" w:color="auto" w:fill="auto"/>
          </w:tcPr>
          <w:p w14:paraId="495B800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64C9A9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5788763" w14:textId="77777777" w:rsidTr="00E54D49">
        <w:tc>
          <w:tcPr>
            <w:tcW w:w="4788" w:type="dxa"/>
            <w:shd w:val="clear" w:color="auto" w:fill="auto"/>
          </w:tcPr>
          <w:p w14:paraId="4807921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217.- </w:t>
            </w:r>
            <w:r w:rsidRPr="007023A9">
              <w:rPr>
                <w:rFonts w:ascii="Verdana" w:hAnsi="Verdana"/>
                <w:sz w:val="16"/>
                <w:szCs w:val="16"/>
              </w:rPr>
              <w:t>El Documento de Identidad de la Gente de Mar que expida la Capitanía de Puerto correspondiente, será la identificación oficial del tripulante como marino mexicano en el extranjero y tendrá una vigencia de cinco años a partir de la fecha de su expedición, renovable por igual período a solicitud del interesado previo el cumplimiento de los requisitos señalados en el artículo anterior. El Documento de Identidad de la Gente de Mar deberá cumplir con las disposiciones aplicables de naturaleza internacional.</w:t>
            </w:r>
          </w:p>
        </w:tc>
        <w:tc>
          <w:tcPr>
            <w:tcW w:w="4788" w:type="dxa"/>
            <w:shd w:val="clear" w:color="auto" w:fill="auto"/>
          </w:tcPr>
          <w:p w14:paraId="657D5D7E" w14:textId="77777777" w:rsidR="00AC48C0" w:rsidRPr="007023A9" w:rsidRDefault="00AC48C0" w:rsidP="00AC48C0">
            <w:pPr>
              <w:jc w:val="both"/>
              <w:rPr>
                <w:lang w:val="en-US"/>
              </w:rPr>
            </w:pPr>
            <w:r w:rsidRPr="007023A9">
              <w:rPr>
                <w:rFonts w:ascii="Verdana" w:hAnsi="Verdana"/>
                <w:b/>
                <w:bCs/>
                <w:sz w:val="16"/>
                <w:szCs w:val="16"/>
                <w:lang w:val="en-US"/>
              </w:rPr>
              <w:t xml:space="preserve">Article 217.- </w:t>
            </w:r>
            <w:r w:rsidRPr="007023A9">
              <w:rPr>
                <w:rFonts w:ascii="Verdana" w:hAnsi="Verdana"/>
                <w:sz w:val="16"/>
                <w:szCs w:val="16"/>
                <w:lang w:val="en-US"/>
              </w:rPr>
              <w:t>The Identity Document of the Seafarers issued by the corresponding Port Captaincy, will be the official identification of the crew member as Mexican sailor abroad and will be valid for five years from the date of issue, renewable for the same period at the request of the interested party prior to the fulfillment of the requirements indicated in the preceding article. The Seafarers Identity Document must comply with the applicable provisions of an international nature.</w:t>
            </w:r>
          </w:p>
        </w:tc>
      </w:tr>
      <w:tr w:rsidR="00AC48C0" w:rsidRPr="0017799F" w14:paraId="0C91122C" w14:textId="77777777" w:rsidTr="00E54D49">
        <w:tc>
          <w:tcPr>
            <w:tcW w:w="4788" w:type="dxa"/>
            <w:shd w:val="clear" w:color="auto" w:fill="auto"/>
          </w:tcPr>
          <w:p w14:paraId="4BEEA7EC"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DACE31A"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7BE8514A" w14:textId="77777777" w:rsidTr="00E54D49">
        <w:tc>
          <w:tcPr>
            <w:tcW w:w="4788" w:type="dxa"/>
            <w:shd w:val="clear" w:color="auto" w:fill="auto"/>
          </w:tcPr>
          <w:p w14:paraId="3472DE87"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Sección IX</w:t>
            </w:r>
          </w:p>
        </w:tc>
        <w:tc>
          <w:tcPr>
            <w:tcW w:w="4788" w:type="dxa"/>
            <w:shd w:val="clear" w:color="auto" w:fill="auto"/>
          </w:tcPr>
          <w:p w14:paraId="35CFB1E4" w14:textId="77777777" w:rsidR="00AC48C0" w:rsidRPr="007023A9" w:rsidRDefault="00AC48C0" w:rsidP="00AC48C0">
            <w:pPr>
              <w:jc w:val="center"/>
              <w:rPr>
                <w:lang w:val="en-US"/>
              </w:rPr>
            </w:pPr>
            <w:r w:rsidRPr="007023A9">
              <w:rPr>
                <w:rFonts w:ascii="Verdana" w:hAnsi="Verdana"/>
                <w:b/>
                <w:bCs/>
                <w:sz w:val="16"/>
                <w:szCs w:val="16"/>
                <w:lang w:val="en-US"/>
              </w:rPr>
              <w:t>Section IX</w:t>
            </w:r>
          </w:p>
        </w:tc>
      </w:tr>
      <w:tr w:rsidR="00AC48C0" w:rsidRPr="0017799F" w14:paraId="04FABACD" w14:textId="77777777" w:rsidTr="00E54D49">
        <w:tc>
          <w:tcPr>
            <w:tcW w:w="4788" w:type="dxa"/>
            <w:shd w:val="clear" w:color="auto" w:fill="auto"/>
          </w:tcPr>
          <w:p w14:paraId="1A837F71"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Requisitos Documentales para Tripulantes de Embarcaciones de Pesca Ribereña, de Recreo y Deportiva</w:t>
            </w:r>
          </w:p>
        </w:tc>
        <w:tc>
          <w:tcPr>
            <w:tcW w:w="4788" w:type="dxa"/>
            <w:shd w:val="clear" w:color="auto" w:fill="auto"/>
          </w:tcPr>
          <w:p w14:paraId="41BCD9C2" w14:textId="77777777" w:rsidR="00AC48C0" w:rsidRPr="007023A9" w:rsidRDefault="00AC48C0" w:rsidP="00AC48C0">
            <w:pPr>
              <w:jc w:val="center"/>
              <w:rPr>
                <w:lang w:val="en-US"/>
              </w:rPr>
            </w:pPr>
            <w:r w:rsidRPr="007023A9">
              <w:rPr>
                <w:rFonts w:ascii="Verdana" w:hAnsi="Verdana"/>
                <w:b/>
                <w:bCs/>
                <w:sz w:val="16"/>
                <w:szCs w:val="16"/>
                <w:lang w:val="en-US"/>
              </w:rPr>
              <w:t>Documentary Requirements for Riparian, Recreational and Sports Fishing Boat Crews</w:t>
            </w:r>
          </w:p>
        </w:tc>
      </w:tr>
      <w:tr w:rsidR="00AC48C0" w:rsidRPr="0017799F" w14:paraId="58EE088A" w14:textId="77777777" w:rsidTr="00E54D49">
        <w:tc>
          <w:tcPr>
            <w:tcW w:w="4788" w:type="dxa"/>
            <w:shd w:val="clear" w:color="auto" w:fill="auto"/>
          </w:tcPr>
          <w:p w14:paraId="21DCFD5A" w14:textId="77777777" w:rsidR="00AC48C0" w:rsidRPr="007023A9" w:rsidRDefault="00AC48C0" w:rsidP="00AC48C0">
            <w:pPr>
              <w:pStyle w:val="Texto"/>
              <w:spacing w:after="0" w:line="240" w:lineRule="auto"/>
              <w:ind w:firstLine="0"/>
              <w:jc w:val="center"/>
              <w:rPr>
                <w:rFonts w:ascii="Verdana" w:hAnsi="Verdana"/>
                <w:sz w:val="16"/>
                <w:szCs w:val="16"/>
                <w:lang w:val="en-US"/>
              </w:rPr>
            </w:pPr>
          </w:p>
        </w:tc>
        <w:tc>
          <w:tcPr>
            <w:tcW w:w="4788" w:type="dxa"/>
            <w:shd w:val="clear" w:color="auto" w:fill="auto"/>
          </w:tcPr>
          <w:p w14:paraId="35F025FC" w14:textId="77777777" w:rsidR="00AC48C0" w:rsidRPr="007023A9" w:rsidRDefault="00AC48C0" w:rsidP="00AC48C0">
            <w:pPr>
              <w:jc w:val="center"/>
              <w:rPr>
                <w:lang w:val="en-US"/>
              </w:rPr>
            </w:pPr>
            <w:r w:rsidRPr="007023A9">
              <w:rPr>
                <w:rFonts w:ascii="Verdana" w:hAnsi="Verdana"/>
                <w:sz w:val="16"/>
                <w:szCs w:val="16"/>
                <w:lang w:val="en-US"/>
              </w:rPr>
              <w:t> </w:t>
            </w:r>
          </w:p>
        </w:tc>
      </w:tr>
      <w:tr w:rsidR="00AC48C0" w:rsidRPr="0017799F" w14:paraId="0C696BB9" w14:textId="77777777" w:rsidTr="00E54D49">
        <w:tc>
          <w:tcPr>
            <w:tcW w:w="4788" w:type="dxa"/>
            <w:shd w:val="clear" w:color="auto" w:fill="auto"/>
          </w:tcPr>
          <w:p w14:paraId="3ECA87B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218.-</w:t>
            </w:r>
            <w:r w:rsidRPr="007023A9">
              <w:rPr>
                <w:rFonts w:ascii="Verdana" w:hAnsi="Verdana"/>
                <w:sz w:val="16"/>
                <w:szCs w:val="16"/>
              </w:rPr>
              <w:t xml:space="preserve"> Para obtener la tarjeta de control para el personal que tripula las Embarcaciones de pesca ribereña o lacustre, de apoyo en la captura de camarón y otras especies, de recreo y deportiva, los alumnos de las Instituciones Educativas Pesqueras que realizan prácticas a bordo, deberán presentar ante la Dirección General los siguientes requisitos:</w:t>
            </w:r>
          </w:p>
        </w:tc>
        <w:tc>
          <w:tcPr>
            <w:tcW w:w="4788" w:type="dxa"/>
            <w:shd w:val="clear" w:color="auto" w:fill="auto"/>
          </w:tcPr>
          <w:p w14:paraId="7AC5AC21" w14:textId="77777777" w:rsidR="00AC48C0" w:rsidRPr="007023A9" w:rsidRDefault="00AC48C0" w:rsidP="00AC48C0">
            <w:pPr>
              <w:jc w:val="both"/>
              <w:rPr>
                <w:lang w:val="en-US"/>
              </w:rPr>
            </w:pPr>
            <w:r w:rsidRPr="007023A9">
              <w:rPr>
                <w:rFonts w:ascii="Verdana" w:hAnsi="Verdana"/>
                <w:b/>
                <w:bCs/>
                <w:sz w:val="16"/>
                <w:szCs w:val="16"/>
                <w:lang w:val="en-US"/>
              </w:rPr>
              <w:t xml:space="preserve">Article 218.- </w:t>
            </w:r>
            <w:r w:rsidRPr="007023A9">
              <w:rPr>
                <w:rFonts w:ascii="Verdana" w:hAnsi="Verdana"/>
                <w:sz w:val="16"/>
                <w:szCs w:val="16"/>
                <w:lang w:val="en-US"/>
              </w:rPr>
              <w:t>In order to obtain the control card for the personnel that crew the riverside or lake fishing vessels, of support in the capture of shrimp and other species, of recreation and sports, the students of the Fishing Educational Institutions that carry out practices to board, must submit to the General Directorate the following requirements:</w:t>
            </w:r>
          </w:p>
        </w:tc>
      </w:tr>
      <w:tr w:rsidR="00AC48C0" w:rsidRPr="0017799F" w14:paraId="006C27A7" w14:textId="77777777" w:rsidTr="00E54D49">
        <w:tc>
          <w:tcPr>
            <w:tcW w:w="4788" w:type="dxa"/>
            <w:shd w:val="clear" w:color="auto" w:fill="auto"/>
          </w:tcPr>
          <w:p w14:paraId="435643E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F7757B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0A3B6737" w14:textId="77777777" w:rsidTr="00E54D49">
        <w:tc>
          <w:tcPr>
            <w:tcW w:w="4788" w:type="dxa"/>
            <w:shd w:val="clear" w:color="auto" w:fill="auto"/>
          </w:tcPr>
          <w:p w14:paraId="5039D8E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Solicitud por escrito;</w:t>
            </w:r>
          </w:p>
        </w:tc>
        <w:tc>
          <w:tcPr>
            <w:tcW w:w="4788" w:type="dxa"/>
            <w:shd w:val="clear" w:color="auto" w:fill="auto"/>
          </w:tcPr>
          <w:p w14:paraId="56440332"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Written request;</w:t>
            </w:r>
          </w:p>
        </w:tc>
      </w:tr>
      <w:tr w:rsidR="00AC48C0" w:rsidRPr="007023A9" w14:paraId="2AE19989" w14:textId="77777777" w:rsidTr="00E54D49">
        <w:tc>
          <w:tcPr>
            <w:tcW w:w="4788" w:type="dxa"/>
            <w:shd w:val="clear" w:color="auto" w:fill="auto"/>
          </w:tcPr>
          <w:p w14:paraId="23F3587D"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49966D0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CE89F47" w14:textId="77777777" w:rsidTr="00E54D49">
        <w:tc>
          <w:tcPr>
            <w:tcW w:w="4788" w:type="dxa"/>
            <w:shd w:val="clear" w:color="auto" w:fill="auto"/>
          </w:tcPr>
          <w:p w14:paraId="2BCBD72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Original del certificado médico que acredite un buen estado de salud expedido por institución pública de salud;</w:t>
            </w:r>
          </w:p>
        </w:tc>
        <w:tc>
          <w:tcPr>
            <w:tcW w:w="4788" w:type="dxa"/>
            <w:shd w:val="clear" w:color="auto" w:fill="auto"/>
          </w:tcPr>
          <w:p w14:paraId="460946A9"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Original of the medical certificate attesting to a good state of health issued by a public health institution;</w:t>
            </w:r>
          </w:p>
        </w:tc>
      </w:tr>
      <w:tr w:rsidR="00AC48C0" w:rsidRPr="0017799F" w14:paraId="248C0EB9" w14:textId="77777777" w:rsidTr="00E54D49">
        <w:tc>
          <w:tcPr>
            <w:tcW w:w="4788" w:type="dxa"/>
            <w:shd w:val="clear" w:color="auto" w:fill="auto"/>
          </w:tcPr>
          <w:p w14:paraId="3333577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3B0111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9377972" w14:textId="77777777" w:rsidTr="00E54D49">
        <w:tc>
          <w:tcPr>
            <w:tcW w:w="4788" w:type="dxa"/>
            <w:shd w:val="clear" w:color="auto" w:fill="auto"/>
          </w:tcPr>
          <w:p w14:paraId="2C1D9C9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Constancia vigente del Curso de Técnicas de Supervivencia de la Vida Humana en el Mar, expedido por una Institución Educativa autorizada por la Dirección General;</w:t>
            </w:r>
          </w:p>
        </w:tc>
        <w:tc>
          <w:tcPr>
            <w:tcW w:w="4788" w:type="dxa"/>
            <w:shd w:val="clear" w:color="auto" w:fill="auto"/>
          </w:tcPr>
          <w:p w14:paraId="070DD881"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Current certificate of the Course of Survival Techniques of Human Life at Sea, issued by an Educational Institution authorized by the General Directorate;</w:t>
            </w:r>
          </w:p>
        </w:tc>
      </w:tr>
      <w:tr w:rsidR="00AC48C0" w:rsidRPr="0017799F" w14:paraId="7CCEE2A4" w14:textId="77777777" w:rsidTr="00E54D49">
        <w:tc>
          <w:tcPr>
            <w:tcW w:w="4788" w:type="dxa"/>
            <w:shd w:val="clear" w:color="auto" w:fill="auto"/>
          </w:tcPr>
          <w:p w14:paraId="203AE72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EC37E3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20461268" w14:textId="77777777" w:rsidTr="00E54D49">
        <w:tc>
          <w:tcPr>
            <w:tcW w:w="4788" w:type="dxa"/>
            <w:shd w:val="clear" w:color="auto" w:fill="auto"/>
          </w:tcPr>
          <w:p w14:paraId="27D9B0C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Identificación oficial, y</w:t>
            </w:r>
          </w:p>
        </w:tc>
        <w:tc>
          <w:tcPr>
            <w:tcW w:w="4788" w:type="dxa"/>
            <w:shd w:val="clear" w:color="auto" w:fill="auto"/>
          </w:tcPr>
          <w:p w14:paraId="655F9E3A"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Official </w:t>
            </w:r>
            <w:r>
              <w:rPr>
                <w:rFonts w:ascii="Verdana" w:hAnsi="Verdana"/>
                <w:sz w:val="16"/>
                <w:szCs w:val="16"/>
                <w:lang w:val="en-US"/>
              </w:rPr>
              <w:t>identification</w:t>
            </w:r>
            <w:r w:rsidRPr="007023A9">
              <w:rPr>
                <w:rFonts w:ascii="Verdana" w:hAnsi="Verdana"/>
                <w:sz w:val="16"/>
                <w:szCs w:val="16"/>
                <w:lang w:val="en-US"/>
              </w:rPr>
              <w:t>, and</w:t>
            </w:r>
          </w:p>
        </w:tc>
      </w:tr>
      <w:tr w:rsidR="00AC48C0" w:rsidRPr="007023A9" w14:paraId="5A0C02C9" w14:textId="77777777" w:rsidTr="00E54D49">
        <w:tc>
          <w:tcPr>
            <w:tcW w:w="4788" w:type="dxa"/>
            <w:shd w:val="clear" w:color="auto" w:fill="auto"/>
          </w:tcPr>
          <w:p w14:paraId="3B3CD282"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27649DF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4AD640A" w14:textId="77777777" w:rsidTr="00E54D49">
        <w:tc>
          <w:tcPr>
            <w:tcW w:w="4788" w:type="dxa"/>
            <w:shd w:val="clear" w:color="auto" w:fill="auto"/>
          </w:tcPr>
          <w:p w14:paraId="19D3C9D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Dos fotografías a color, de frente de 3 x 2.5 centímetros tamaño infantil, con el uniforme que se menciona en el Manual de Uniformes que expide la Dirección General.</w:t>
            </w:r>
          </w:p>
        </w:tc>
        <w:tc>
          <w:tcPr>
            <w:tcW w:w="4788" w:type="dxa"/>
            <w:shd w:val="clear" w:color="auto" w:fill="auto"/>
          </w:tcPr>
          <w:p w14:paraId="6CF3EBE3"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Two color photographs, </w:t>
            </w:r>
            <w:r>
              <w:rPr>
                <w:rFonts w:ascii="Verdana" w:hAnsi="Verdana"/>
                <w:sz w:val="16"/>
                <w:szCs w:val="16"/>
                <w:lang w:val="en-US"/>
              </w:rPr>
              <w:t>front facing of 3 x 2.5 centimeters, child size</w:t>
            </w:r>
            <w:r w:rsidRPr="007023A9">
              <w:rPr>
                <w:rFonts w:ascii="Verdana" w:hAnsi="Verdana"/>
                <w:sz w:val="16"/>
                <w:szCs w:val="16"/>
                <w:lang w:val="en-US"/>
              </w:rPr>
              <w:t>, with the uniform mentioned in the Manual of Uniforms issued by the General Directorate.</w:t>
            </w:r>
          </w:p>
        </w:tc>
      </w:tr>
      <w:tr w:rsidR="00AC48C0" w:rsidRPr="0017799F" w14:paraId="7DDC571A" w14:textId="77777777" w:rsidTr="00E54D49">
        <w:tc>
          <w:tcPr>
            <w:tcW w:w="4788" w:type="dxa"/>
            <w:shd w:val="clear" w:color="auto" w:fill="auto"/>
          </w:tcPr>
          <w:p w14:paraId="6AE3C82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F821E9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B99D4DD" w14:textId="77777777" w:rsidTr="00E54D49">
        <w:tc>
          <w:tcPr>
            <w:tcW w:w="4788" w:type="dxa"/>
            <w:shd w:val="clear" w:color="auto" w:fill="auto"/>
          </w:tcPr>
          <w:p w14:paraId="09066EE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219.-</w:t>
            </w:r>
            <w:r w:rsidRPr="007023A9">
              <w:rPr>
                <w:rFonts w:ascii="Verdana" w:hAnsi="Verdana"/>
                <w:sz w:val="16"/>
                <w:szCs w:val="16"/>
              </w:rPr>
              <w:t xml:space="preserve"> Los alumnos de Instituciones Educativas Pesqueras que realicen prácticas a bordo, deberán de comprobar ante la Dirección General que </w:t>
            </w:r>
            <w:r w:rsidRPr="007023A9">
              <w:rPr>
                <w:rFonts w:ascii="Verdana" w:hAnsi="Verdana"/>
                <w:sz w:val="16"/>
                <w:szCs w:val="16"/>
              </w:rPr>
              <w:lastRenderedPageBreak/>
              <w:t>han adquirido los conocimientos básicos de seguridad, para salvaguardar la seguridad de la vida humana en el mar y la preservación del medio marino, mediante la presentación de la constancia de aprobación del curso respectivo. La solicitud para la expedición de la tarjeta de control se hará por medio del Director de dicha institución educativa.</w:t>
            </w:r>
          </w:p>
        </w:tc>
        <w:tc>
          <w:tcPr>
            <w:tcW w:w="4788" w:type="dxa"/>
            <w:shd w:val="clear" w:color="auto" w:fill="auto"/>
          </w:tcPr>
          <w:p w14:paraId="56D8F0C7" w14:textId="77777777" w:rsidR="00AC48C0" w:rsidRPr="007023A9" w:rsidRDefault="00AC48C0" w:rsidP="00AC48C0">
            <w:pPr>
              <w:jc w:val="both"/>
              <w:rPr>
                <w:lang w:val="en-US"/>
              </w:rPr>
            </w:pPr>
            <w:r w:rsidRPr="007023A9">
              <w:rPr>
                <w:rFonts w:ascii="Verdana" w:hAnsi="Verdana"/>
                <w:b/>
                <w:bCs/>
                <w:sz w:val="16"/>
                <w:szCs w:val="16"/>
                <w:lang w:val="en-US"/>
              </w:rPr>
              <w:t xml:space="preserve">Article 219.- </w:t>
            </w:r>
            <w:r w:rsidRPr="007023A9">
              <w:rPr>
                <w:rFonts w:ascii="Verdana" w:hAnsi="Verdana"/>
                <w:sz w:val="16"/>
                <w:szCs w:val="16"/>
                <w:lang w:val="en-US"/>
              </w:rPr>
              <w:t xml:space="preserve">Students of Fisheries Educational Institutions that carry out internships on board, must verify before the General Directorate that they have acquired the basic knowledge of safety, to safeguard the safety of human life at sea and the preservation of the marine environment, by presenting </w:t>
            </w:r>
            <w:r>
              <w:rPr>
                <w:rFonts w:ascii="Verdana" w:hAnsi="Verdana"/>
                <w:sz w:val="16"/>
                <w:szCs w:val="16"/>
                <w:lang w:val="en-US"/>
              </w:rPr>
              <w:t>a certificate</w:t>
            </w:r>
            <w:r w:rsidRPr="007023A9">
              <w:rPr>
                <w:rFonts w:ascii="Verdana" w:hAnsi="Verdana"/>
                <w:sz w:val="16"/>
                <w:szCs w:val="16"/>
                <w:lang w:val="en-US"/>
              </w:rPr>
              <w:t xml:space="preserve"> of approval of the respective course. The request for the issuance of the control card will be made through the Director of said educational institution.</w:t>
            </w:r>
          </w:p>
        </w:tc>
      </w:tr>
      <w:tr w:rsidR="00AC48C0" w:rsidRPr="0017799F" w14:paraId="1C44B499" w14:textId="77777777" w:rsidTr="00E54D49">
        <w:tc>
          <w:tcPr>
            <w:tcW w:w="4788" w:type="dxa"/>
            <w:shd w:val="clear" w:color="auto" w:fill="auto"/>
          </w:tcPr>
          <w:p w14:paraId="3788029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7D75E2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1C8C279" w14:textId="77777777" w:rsidTr="00E54D49">
        <w:tc>
          <w:tcPr>
            <w:tcW w:w="4788" w:type="dxa"/>
            <w:shd w:val="clear" w:color="auto" w:fill="auto"/>
          </w:tcPr>
          <w:p w14:paraId="12D119B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220.-</w:t>
            </w:r>
            <w:r w:rsidRPr="007023A9">
              <w:rPr>
                <w:rFonts w:ascii="Verdana" w:hAnsi="Verdana"/>
                <w:sz w:val="16"/>
                <w:szCs w:val="16"/>
              </w:rPr>
              <w:t xml:space="preserve"> La tarjeta de control que expida la Capitanía de Puerto correspondiente, será la identificación del portador de la misma y las vigencias serán como se detallan:</w:t>
            </w:r>
          </w:p>
        </w:tc>
        <w:tc>
          <w:tcPr>
            <w:tcW w:w="4788" w:type="dxa"/>
            <w:shd w:val="clear" w:color="auto" w:fill="auto"/>
          </w:tcPr>
          <w:p w14:paraId="7AD53E6D" w14:textId="77777777" w:rsidR="00AC48C0" w:rsidRPr="007023A9" w:rsidRDefault="00AC48C0" w:rsidP="00AC48C0">
            <w:pPr>
              <w:jc w:val="both"/>
              <w:rPr>
                <w:lang w:val="en-US"/>
              </w:rPr>
            </w:pPr>
            <w:r w:rsidRPr="007023A9">
              <w:rPr>
                <w:rFonts w:ascii="Verdana" w:hAnsi="Verdana"/>
                <w:b/>
                <w:bCs/>
                <w:sz w:val="16"/>
                <w:szCs w:val="16"/>
                <w:lang w:val="en-US"/>
              </w:rPr>
              <w:t xml:space="preserve">Article 220.- </w:t>
            </w:r>
            <w:r w:rsidRPr="007023A9">
              <w:rPr>
                <w:rFonts w:ascii="Verdana" w:hAnsi="Verdana"/>
                <w:sz w:val="16"/>
                <w:szCs w:val="16"/>
                <w:lang w:val="en-US"/>
              </w:rPr>
              <w:t>The control card issued by the corresponding Port Captaincy will be the identification of the holder of the same and the validities will be as detailed:</w:t>
            </w:r>
          </w:p>
        </w:tc>
      </w:tr>
      <w:tr w:rsidR="00AC48C0" w:rsidRPr="0017799F" w14:paraId="044D33F7" w14:textId="77777777" w:rsidTr="00E54D49">
        <w:tc>
          <w:tcPr>
            <w:tcW w:w="4788" w:type="dxa"/>
            <w:shd w:val="clear" w:color="auto" w:fill="auto"/>
          </w:tcPr>
          <w:p w14:paraId="6DD984E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CCD8AA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F889DF7" w14:textId="77777777" w:rsidTr="00E54D49">
        <w:tc>
          <w:tcPr>
            <w:tcW w:w="4788" w:type="dxa"/>
            <w:shd w:val="clear" w:color="auto" w:fill="auto"/>
          </w:tcPr>
          <w:p w14:paraId="20CF318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Para el Pescador de pesca ribereña o lacustre: Por cinco años;</w:t>
            </w:r>
          </w:p>
        </w:tc>
        <w:tc>
          <w:tcPr>
            <w:tcW w:w="4788" w:type="dxa"/>
            <w:shd w:val="clear" w:color="auto" w:fill="auto"/>
          </w:tcPr>
          <w:p w14:paraId="47AC7EC8"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For the Fisherman of river or lake fishing: For five years;</w:t>
            </w:r>
          </w:p>
        </w:tc>
      </w:tr>
      <w:tr w:rsidR="00AC48C0" w:rsidRPr="0017799F" w14:paraId="606B4D08" w14:textId="77777777" w:rsidTr="00E54D49">
        <w:tc>
          <w:tcPr>
            <w:tcW w:w="4788" w:type="dxa"/>
            <w:shd w:val="clear" w:color="auto" w:fill="auto"/>
          </w:tcPr>
          <w:p w14:paraId="7720E85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47F3D9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98F8854" w14:textId="77777777" w:rsidTr="00E54D49">
        <w:tc>
          <w:tcPr>
            <w:tcW w:w="4788" w:type="dxa"/>
            <w:shd w:val="clear" w:color="auto" w:fill="auto"/>
          </w:tcPr>
          <w:p w14:paraId="0F77111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Para los alumnos que realizan prácticas a bordo: Por dos años, y</w:t>
            </w:r>
          </w:p>
        </w:tc>
        <w:tc>
          <w:tcPr>
            <w:tcW w:w="4788" w:type="dxa"/>
            <w:shd w:val="clear" w:color="auto" w:fill="auto"/>
          </w:tcPr>
          <w:p w14:paraId="65D64E87"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For students doing internships on board: For two years, and</w:t>
            </w:r>
          </w:p>
        </w:tc>
      </w:tr>
      <w:tr w:rsidR="00AC48C0" w:rsidRPr="0017799F" w14:paraId="31E801B4" w14:textId="77777777" w:rsidTr="00E54D49">
        <w:tc>
          <w:tcPr>
            <w:tcW w:w="4788" w:type="dxa"/>
            <w:shd w:val="clear" w:color="auto" w:fill="auto"/>
          </w:tcPr>
          <w:p w14:paraId="426DDEF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C0EE15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3F11505" w14:textId="77777777" w:rsidTr="00E54D49">
        <w:tc>
          <w:tcPr>
            <w:tcW w:w="4788" w:type="dxa"/>
            <w:shd w:val="clear" w:color="auto" w:fill="auto"/>
          </w:tcPr>
          <w:p w14:paraId="2C961F3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Para el Pescador de apoyo en la captura de camarón y otras especies: Por un año.</w:t>
            </w:r>
          </w:p>
        </w:tc>
        <w:tc>
          <w:tcPr>
            <w:tcW w:w="4788" w:type="dxa"/>
            <w:shd w:val="clear" w:color="auto" w:fill="auto"/>
          </w:tcPr>
          <w:p w14:paraId="16389677"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For the support fisherman in the capture of shrimp and other species: For one year.</w:t>
            </w:r>
          </w:p>
        </w:tc>
      </w:tr>
      <w:tr w:rsidR="00AC48C0" w:rsidRPr="0017799F" w14:paraId="003E9BDE" w14:textId="77777777" w:rsidTr="00E54D49">
        <w:tc>
          <w:tcPr>
            <w:tcW w:w="4788" w:type="dxa"/>
            <w:shd w:val="clear" w:color="auto" w:fill="auto"/>
          </w:tcPr>
          <w:p w14:paraId="22C026B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09A731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0542BE3" w14:textId="77777777" w:rsidTr="00E54D49">
        <w:tc>
          <w:tcPr>
            <w:tcW w:w="4788" w:type="dxa"/>
            <w:shd w:val="clear" w:color="auto" w:fill="auto"/>
          </w:tcPr>
          <w:p w14:paraId="7CEE4AF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221.- </w:t>
            </w:r>
            <w:r w:rsidRPr="007023A9">
              <w:rPr>
                <w:rFonts w:ascii="Verdana" w:hAnsi="Verdana"/>
                <w:sz w:val="16"/>
                <w:szCs w:val="16"/>
              </w:rPr>
              <w:t>Para el personal supernumerario no considerado como tripulación del buque y que pretenda ejercer una actividad específica a bordo durante la Navegación con el carácter de: inspectores, instructores, talleres o auditores, es requisito indispensable la comprobación de que han adquirido los conocimientos básicos de seguridad, para salvaguardar la seguridad de la vida humana en el mar y la preservación del medio marino, mediante la presentación de constancia de terminación de estudios expedida por las Instituciones Educativas Pesqueras, para que mediante la solicitud del naviero, la Capitanía de Puerto expida la autorización correspondiente.</w:t>
            </w:r>
          </w:p>
        </w:tc>
        <w:tc>
          <w:tcPr>
            <w:tcW w:w="4788" w:type="dxa"/>
            <w:shd w:val="clear" w:color="auto" w:fill="auto"/>
          </w:tcPr>
          <w:p w14:paraId="5CBE01B4" w14:textId="77777777" w:rsidR="00AC48C0" w:rsidRPr="007023A9" w:rsidRDefault="00AC48C0" w:rsidP="00AC48C0">
            <w:pPr>
              <w:jc w:val="both"/>
              <w:rPr>
                <w:lang w:val="en-US"/>
              </w:rPr>
            </w:pPr>
            <w:r w:rsidRPr="007023A9">
              <w:rPr>
                <w:rFonts w:ascii="Verdana" w:hAnsi="Verdana"/>
                <w:b/>
                <w:bCs/>
                <w:sz w:val="16"/>
                <w:szCs w:val="16"/>
                <w:lang w:val="en-US"/>
              </w:rPr>
              <w:t xml:space="preserve">Article 221.- </w:t>
            </w:r>
            <w:r w:rsidRPr="007023A9">
              <w:rPr>
                <w:rFonts w:ascii="Verdana" w:hAnsi="Verdana"/>
                <w:sz w:val="16"/>
                <w:szCs w:val="16"/>
                <w:lang w:val="en-US"/>
              </w:rPr>
              <w:t>For supernumerary personnel not considered as a ship crew</w:t>
            </w:r>
            <w:r>
              <w:rPr>
                <w:rFonts w:ascii="Verdana" w:hAnsi="Verdana"/>
                <w:sz w:val="16"/>
                <w:szCs w:val="16"/>
                <w:lang w:val="en-US"/>
              </w:rPr>
              <w:t>men</w:t>
            </w:r>
            <w:r w:rsidRPr="007023A9">
              <w:rPr>
                <w:rFonts w:ascii="Verdana" w:hAnsi="Verdana"/>
                <w:sz w:val="16"/>
                <w:szCs w:val="16"/>
                <w:lang w:val="en-US"/>
              </w:rPr>
              <w:t xml:space="preserve"> and who intend to carry out a specific activity on board during the Navigation with the character of: inspectors, instructors, workshops or auditors, it is an essential requirement to verify that they have acquired the basic safety knowledge, to safeguard the safety of human life at sea and the preservation of the marine environment, by presenting </w:t>
            </w:r>
            <w:r>
              <w:rPr>
                <w:rFonts w:ascii="Verdana" w:hAnsi="Verdana"/>
                <w:sz w:val="16"/>
                <w:szCs w:val="16"/>
                <w:lang w:val="en-US"/>
              </w:rPr>
              <w:t>a certificate</w:t>
            </w:r>
            <w:r w:rsidRPr="007023A9">
              <w:rPr>
                <w:rFonts w:ascii="Verdana" w:hAnsi="Verdana"/>
                <w:sz w:val="16"/>
                <w:szCs w:val="16"/>
                <w:lang w:val="en-US"/>
              </w:rPr>
              <w:t xml:space="preserve"> of completion of studies issued by the Fisheries Educational Institutions, so that through the request of the shipping company, the Captaincy of Port </w:t>
            </w:r>
            <w:r>
              <w:rPr>
                <w:rFonts w:ascii="Verdana" w:hAnsi="Verdana"/>
                <w:sz w:val="16"/>
                <w:szCs w:val="16"/>
                <w:lang w:val="en-US"/>
              </w:rPr>
              <w:t>may issue</w:t>
            </w:r>
            <w:r w:rsidRPr="007023A9">
              <w:rPr>
                <w:rFonts w:ascii="Verdana" w:hAnsi="Verdana"/>
                <w:sz w:val="16"/>
                <w:szCs w:val="16"/>
                <w:lang w:val="en-US"/>
              </w:rPr>
              <w:t xml:space="preserve"> the corresponding authorization.</w:t>
            </w:r>
          </w:p>
        </w:tc>
      </w:tr>
      <w:tr w:rsidR="00AC48C0" w:rsidRPr="0017799F" w14:paraId="62D72760" w14:textId="77777777" w:rsidTr="00E54D49">
        <w:tc>
          <w:tcPr>
            <w:tcW w:w="4788" w:type="dxa"/>
            <w:shd w:val="clear" w:color="auto" w:fill="auto"/>
          </w:tcPr>
          <w:p w14:paraId="3824609B"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69AFC8A"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446B4BFB" w14:textId="77777777" w:rsidTr="00E54D49">
        <w:tc>
          <w:tcPr>
            <w:tcW w:w="4788" w:type="dxa"/>
            <w:shd w:val="clear" w:color="auto" w:fill="auto"/>
          </w:tcPr>
          <w:p w14:paraId="730E87A1"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Sección X</w:t>
            </w:r>
          </w:p>
        </w:tc>
        <w:tc>
          <w:tcPr>
            <w:tcW w:w="4788" w:type="dxa"/>
            <w:shd w:val="clear" w:color="auto" w:fill="auto"/>
          </w:tcPr>
          <w:p w14:paraId="0F763210" w14:textId="77777777" w:rsidR="00AC48C0" w:rsidRPr="007023A9" w:rsidRDefault="00AC48C0" w:rsidP="00AC48C0">
            <w:pPr>
              <w:jc w:val="center"/>
              <w:rPr>
                <w:lang w:val="en-US"/>
              </w:rPr>
            </w:pPr>
            <w:r w:rsidRPr="007023A9">
              <w:rPr>
                <w:rFonts w:ascii="Verdana" w:hAnsi="Verdana"/>
                <w:b/>
                <w:bCs/>
                <w:sz w:val="16"/>
                <w:szCs w:val="16"/>
                <w:lang w:val="en-US"/>
              </w:rPr>
              <w:t>Section X</w:t>
            </w:r>
          </w:p>
        </w:tc>
      </w:tr>
      <w:tr w:rsidR="00AC48C0" w:rsidRPr="0017799F" w14:paraId="6569B390" w14:textId="77777777" w:rsidTr="00E54D49">
        <w:tc>
          <w:tcPr>
            <w:tcW w:w="4788" w:type="dxa"/>
            <w:shd w:val="clear" w:color="auto" w:fill="auto"/>
          </w:tcPr>
          <w:p w14:paraId="634EB08D"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Requisitos Documentales para Tripulantes de Embarcaciones de Recreo y Deportivas</w:t>
            </w:r>
          </w:p>
        </w:tc>
        <w:tc>
          <w:tcPr>
            <w:tcW w:w="4788" w:type="dxa"/>
            <w:shd w:val="clear" w:color="auto" w:fill="auto"/>
          </w:tcPr>
          <w:p w14:paraId="5CD7FF4A" w14:textId="77777777" w:rsidR="00AC48C0" w:rsidRPr="007023A9" w:rsidRDefault="00AC48C0" w:rsidP="00AC48C0">
            <w:pPr>
              <w:jc w:val="center"/>
              <w:rPr>
                <w:lang w:val="en-US"/>
              </w:rPr>
            </w:pPr>
            <w:r w:rsidRPr="007023A9">
              <w:rPr>
                <w:rFonts w:ascii="Verdana" w:hAnsi="Verdana"/>
                <w:b/>
                <w:bCs/>
                <w:sz w:val="16"/>
                <w:szCs w:val="16"/>
                <w:lang w:val="en-US"/>
              </w:rPr>
              <w:t>Documentary Requirements for Crewmen of Recreational and Sports Boats</w:t>
            </w:r>
          </w:p>
        </w:tc>
      </w:tr>
      <w:tr w:rsidR="00AC48C0" w:rsidRPr="0017799F" w14:paraId="33D1CC64" w14:textId="77777777" w:rsidTr="00E54D49">
        <w:tc>
          <w:tcPr>
            <w:tcW w:w="4788" w:type="dxa"/>
            <w:shd w:val="clear" w:color="auto" w:fill="auto"/>
          </w:tcPr>
          <w:p w14:paraId="231A9AEB"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4EB5E9A9"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5BB8C6F4" w14:textId="77777777" w:rsidTr="00E54D49">
        <w:tc>
          <w:tcPr>
            <w:tcW w:w="4788" w:type="dxa"/>
            <w:shd w:val="clear" w:color="auto" w:fill="auto"/>
          </w:tcPr>
          <w:p w14:paraId="129AE38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222.- </w:t>
            </w:r>
            <w:r w:rsidRPr="007023A9">
              <w:rPr>
                <w:rFonts w:ascii="Verdana" w:hAnsi="Verdana"/>
                <w:sz w:val="16"/>
                <w:szCs w:val="16"/>
              </w:rPr>
              <w:t>En las Embarcaciones de recreo y deportivas con eslora superior a veinticuatro metros, será indispensable que quien esté al mando de la misma, cuente con formación que lo califique cuando menos, como Piloto Naval de la Marina Mercante Nacional.</w:t>
            </w:r>
          </w:p>
        </w:tc>
        <w:tc>
          <w:tcPr>
            <w:tcW w:w="4788" w:type="dxa"/>
            <w:shd w:val="clear" w:color="auto" w:fill="auto"/>
          </w:tcPr>
          <w:p w14:paraId="5B18A683" w14:textId="77777777" w:rsidR="00AC48C0" w:rsidRPr="007023A9" w:rsidRDefault="00AC48C0" w:rsidP="00AC48C0">
            <w:pPr>
              <w:jc w:val="both"/>
              <w:rPr>
                <w:lang w:val="en-US"/>
              </w:rPr>
            </w:pPr>
            <w:r w:rsidRPr="007023A9">
              <w:rPr>
                <w:rFonts w:ascii="Verdana" w:hAnsi="Verdana"/>
                <w:b/>
                <w:bCs/>
                <w:sz w:val="16"/>
                <w:szCs w:val="16"/>
                <w:lang w:val="en-US"/>
              </w:rPr>
              <w:t xml:space="preserve">Article 222.- </w:t>
            </w:r>
            <w:r w:rsidRPr="007023A9">
              <w:rPr>
                <w:rFonts w:ascii="Verdana" w:hAnsi="Verdana"/>
                <w:sz w:val="16"/>
                <w:szCs w:val="16"/>
                <w:lang w:val="en-US"/>
              </w:rPr>
              <w:t>In recreational and sports boats with a length greater than twenty-four meters, it will be essential that whoever is in charge of it, has training that qualifies him at least, as Naval Pilot of the National Merchant Marine.</w:t>
            </w:r>
          </w:p>
        </w:tc>
      </w:tr>
      <w:tr w:rsidR="00AC48C0" w:rsidRPr="0017799F" w14:paraId="3EFAC40F" w14:textId="77777777" w:rsidTr="00E54D49">
        <w:tc>
          <w:tcPr>
            <w:tcW w:w="4788" w:type="dxa"/>
            <w:shd w:val="clear" w:color="auto" w:fill="auto"/>
          </w:tcPr>
          <w:p w14:paraId="5AB576E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E9F43D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347B8C9" w14:textId="77777777" w:rsidTr="00E54D49">
        <w:tc>
          <w:tcPr>
            <w:tcW w:w="4788" w:type="dxa"/>
            <w:shd w:val="clear" w:color="auto" w:fill="auto"/>
          </w:tcPr>
          <w:p w14:paraId="3540406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223.-</w:t>
            </w:r>
            <w:r w:rsidRPr="007023A9">
              <w:rPr>
                <w:rFonts w:ascii="Verdana" w:hAnsi="Verdana"/>
                <w:sz w:val="16"/>
                <w:szCs w:val="16"/>
              </w:rPr>
              <w:t xml:space="preserve"> Quien ejerza el mando en las Embarcaciones de recreo y deportivas deberá contar con el Certificado de Competencia, expedido por la Dirección General que lo acredite como patrón de Embarcaciones de recreo y deportivas nivel I, para Embarcaciones hasta seis metros de eslora, como patrón de Embarcaciones de recreo y deportivas nivel II, para Embarcaciones hasta quince metros de eslora y como patrón de Embarcaciones de recreo y deportivas nivel III para Embarcaciones hasta veinticuatro metros de eslora, respectivamente.</w:t>
            </w:r>
          </w:p>
        </w:tc>
        <w:tc>
          <w:tcPr>
            <w:tcW w:w="4788" w:type="dxa"/>
            <w:shd w:val="clear" w:color="auto" w:fill="auto"/>
          </w:tcPr>
          <w:p w14:paraId="7CF377CC" w14:textId="77777777" w:rsidR="00AC48C0" w:rsidRPr="007023A9" w:rsidRDefault="00AC48C0" w:rsidP="00AC48C0">
            <w:pPr>
              <w:jc w:val="both"/>
              <w:rPr>
                <w:lang w:val="en-US"/>
              </w:rPr>
            </w:pPr>
            <w:r w:rsidRPr="007023A9">
              <w:rPr>
                <w:rFonts w:ascii="Verdana" w:hAnsi="Verdana"/>
                <w:b/>
                <w:bCs/>
                <w:sz w:val="16"/>
                <w:szCs w:val="16"/>
                <w:lang w:val="en-US"/>
              </w:rPr>
              <w:t xml:space="preserve">Article 223.- </w:t>
            </w:r>
            <w:r w:rsidRPr="007023A9">
              <w:rPr>
                <w:rFonts w:ascii="Verdana" w:hAnsi="Verdana"/>
                <w:sz w:val="16"/>
                <w:szCs w:val="16"/>
                <w:lang w:val="en-US"/>
              </w:rPr>
              <w:t xml:space="preserve">Whoever exercises command </w:t>
            </w:r>
            <w:r>
              <w:rPr>
                <w:rFonts w:ascii="Verdana" w:hAnsi="Verdana"/>
                <w:sz w:val="16"/>
                <w:szCs w:val="16"/>
                <w:lang w:val="en-US"/>
              </w:rPr>
              <w:t xml:space="preserve">on </w:t>
            </w:r>
            <w:r w:rsidRPr="007023A9">
              <w:rPr>
                <w:rFonts w:ascii="Verdana" w:hAnsi="Verdana"/>
                <w:sz w:val="16"/>
                <w:szCs w:val="16"/>
                <w:lang w:val="en-US"/>
              </w:rPr>
              <w:t xml:space="preserve">recreational and sports boats must have the Certificate of Competence, issued by the General Directorate that accredits him as patron of recreational and sports boats level I, for boats up to </w:t>
            </w:r>
            <w:r w:rsidRPr="007023A9">
              <w:rPr>
                <w:rFonts w:ascii="Verdana" w:hAnsi="Verdana"/>
                <w:sz w:val="16"/>
                <w:szCs w:val="16"/>
                <w:lang w:val="en-US"/>
              </w:rPr>
              <w:lastRenderedPageBreak/>
              <w:t>six meter</w:t>
            </w:r>
            <w:r w:rsidRPr="007023A9">
              <w:rPr>
                <w:rFonts w:ascii="Verdana" w:hAnsi="Verdana"/>
                <w:sz w:val="16"/>
                <w:szCs w:val="16"/>
                <w:lang w:val="en-US"/>
              </w:rPr>
              <w:lastRenderedPageBreak/>
              <w:t xml:space="preserve">s in length, as a </w:t>
            </w:r>
            <w:r>
              <w:rPr>
                <w:rFonts w:ascii="Verdana" w:hAnsi="Verdana"/>
                <w:sz w:val="16"/>
                <w:szCs w:val="16"/>
                <w:lang w:val="en-US"/>
              </w:rPr>
              <w:t>master</w:t>
            </w:r>
            <w:r w:rsidRPr="007023A9">
              <w:rPr>
                <w:rFonts w:ascii="Verdana" w:hAnsi="Verdana"/>
                <w:sz w:val="16"/>
                <w:szCs w:val="16"/>
                <w:lang w:val="en-US"/>
              </w:rPr>
              <w:t xml:space="preserve"> of recreational and sports boats level II, for boats up to fifteen meters in length and as a </w:t>
            </w:r>
            <w:r>
              <w:rPr>
                <w:rFonts w:ascii="Verdana" w:hAnsi="Verdana"/>
                <w:sz w:val="16"/>
                <w:szCs w:val="16"/>
                <w:lang w:val="en-US"/>
              </w:rPr>
              <w:t>master</w:t>
            </w:r>
            <w:r w:rsidRPr="007023A9">
              <w:rPr>
                <w:rFonts w:ascii="Verdana" w:hAnsi="Verdana"/>
                <w:sz w:val="16"/>
                <w:szCs w:val="16"/>
                <w:lang w:val="en-US"/>
              </w:rPr>
              <w:t xml:space="preserve"> of recreational and sports boats level III for boats up to twenty four meters in length, respectively.</w:t>
            </w:r>
          </w:p>
        </w:tc>
      </w:tr>
      <w:tr w:rsidR="00AC48C0" w:rsidRPr="0017799F" w14:paraId="7E83507E" w14:textId="77777777" w:rsidTr="00E54D49">
        <w:tc>
          <w:tcPr>
            <w:tcW w:w="4788" w:type="dxa"/>
            <w:shd w:val="clear" w:color="auto" w:fill="auto"/>
          </w:tcPr>
          <w:p w14:paraId="1188AB3F"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31E5A84"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6B6D6D62" w14:textId="77777777" w:rsidTr="00E54D49">
        <w:tc>
          <w:tcPr>
            <w:tcW w:w="4788" w:type="dxa"/>
            <w:shd w:val="clear" w:color="auto" w:fill="auto"/>
          </w:tcPr>
          <w:p w14:paraId="0EB3EA1D"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Título Tercero</w:t>
            </w:r>
          </w:p>
        </w:tc>
        <w:tc>
          <w:tcPr>
            <w:tcW w:w="4788" w:type="dxa"/>
            <w:shd w:val="clear" w:color="auto" w:fill="auto"/>
          </w:tcPr>
          <w:p w14:paraId="27290339" w14:textId="77777777" w:rsidR="00AC48C0" w:rsidRPr="007023A9" w:rsidRDefault="00AC48C0" w:rsidP="00AC48C0">
            <w:pPr>
              <w:jc w:val="center"/>
              <w:rPr>
                <w:lang w:val="en-US"/>
              </w:rPr>
            </w:pPr>
            <w:r w:rsidRPr="007023A9">
              <w:rPr>
                <w:rFonts w:ascii="Verdana" w:hAnsi="Verdana"/>
                <w:b/>
                <w:bCs/>
                <w:sz w:val="16"/>
                <w:szCs w:val="16"/>
                <w:lang w:val="en-US"/>
              </w:rPr>
              <w:t>Third Title</w:t>
            </w:r>
          </w:p>
        </w:tc>
      </w:tr>
      <w:tr w:rsidR="00AC48C0" w:rsidRPr="007023A9" w14:paraId="6CE5AEE1" w14:textId="77777777" w:rsidTr="00E54D49">
        <w:tc>
          <w:tcPr>
            <w:tcW w:w="4788" w:type="dxa"/>
            <w:shd w:val="clear" w:color="auto" w:fill="auto"/>
          </w:tcPr>
          <w:p w14:paraId="600A33F9"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De la Navegación</w:t>
            </w:r>
          </w:p>
        </w:tc>
        <w:tc>
          <w:tcPr>
            <w:tcW w:w="4788" w:type="dxa"/>
            <w:shd w:val="clear" w:color="auto" w:fill="auto"/>
          </w:tcPr>
          <w:p w14:paraId="0278BC8A" w14:textId="77777777" w:rsidR="00AC48C0" w:rsidRPr="007023A9" w:rsidRDefault="00AC48C0" w:rsidP="00AC48C0">
            <w:pPr>
              <w:jc w:val="center"/>
              <w:rPr>
                <w:lang w:val="en-US"/>
              </w:rPr>
            </w:pPr>
            <w:r w:rsidRPr="007023A9">
              <w:rPr>
                <w:rFonts w:ascii="Verdana" w:hAnsi="Verdana"/>
                <w:b/>
                <w:bCs/>
                <w:sz w:val="16"/>
                <w:szCs w:val="16"/>
                <w:lang w:val="en-US"/>
              </w:rPr>
              <w:t>Navigation</w:t>
            </w:r>
          </w:p>
        </w:tc>
      </w:tr>
      <w:tr w:rsidR="00AC48C0" w:rsidRPr="007023A9" w14:paraId="09634B65" w14:textId="77777777" w:rsidTr="00E54D49">
        <w:tc>
          <w:tcPr>
            <w:tcW w:w="4788" w:type="dxa"/>
            <w:shd w:val="clear" w:color="auto" w:fill="auto"/>
          </w:tcPr>
          <w:p w14:paraId="4272E926" w14:textId="77777777" w:rsidR="00AC48C0" w:rsidRPr="007023A9" w:rsidRDefault="00AC48C0" w:rsidP="00AC48C0">
            <w:pPr>
              <w:pStyle w:val="ANOTACION"/>
              <w:spacing w:before="0" w:after="0" w:line="240" w:lineRule="auto"/>
              <w:rPr>
                <w:rFonts w:ascii="Verdana" w:hAnsi="Verdana" w:cs="Arial"/>
                <w:sz w:val="16"/>
                <w:szCs w:val="16"/>
              </w:rPr>
            </w:pPr>
          </w:p>
        </w:tc>
        <w:tc>
          <w:tcPr>
            <w:tcW w:w="4788" w:type="dxa"/>
            <w:shd w:val="clear" w:color="auto" w:fill="auto"/>
          </w:tcPr>
          <w:p w14:paraId="4D672781"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7023A9" w14:paraId="0C9EC564" w14:textId="77777777" w:rsidTr="00E54D49">
        <w:tc>
          <w:tcPr>
            <w:tcW w:w="4788" w:type="dxa"/>
            <w:shd w:val="clear" w:color="auto" w:fill="auto"/>
          </w:tcPr>
          <w:p w14:paraId="415018C4"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Capítulo I</w:t>
            </w:r>
          </w:p>
        </w:tc>
        <w:tc>
          <w:tcPr>
            <w:tcW w:w="4788" w:type="dxa"/>
            <w:shd w:val="clear" w:color="auto" w:fill="auto"/>
          </w:tcPr>
          <w:p w14:paraId="38D2DE16" w14:textId="77777777" w:rsidR="00AC48C0" w:rsidRPr="007023A9" w:rsidRDefault="00AC48C0" w:rsidP="00AC48C0">
            <w:pPr>
              <w:jc w:val="center"/>
              <w:rPr>
                <w:lang w:val="en-US"/>
              </w:rPr>
            </w:pPr>
            <w:r w:rsidRPr="007023A9">
              <w:rPr>
                <w:rFonts w:ascii="Verdana" w:hAnsi="Verdana"/>
                <w:b/>
                <w:bCs/>
                <w:sz w:val="16"/>
                <w:szCs w:val="16"/>
                <w:lang w:val="en-US"/>
              </w:rPr>
              <w:t>Chapter I</w:t>
            </w:r>
          </w:p>
        </w:tc>
      </w:tr>
      <w:tr w:rsidR="00AC48C0" w:rsidRPr="0017799F" w14:paraId="0571AD54" w14:textId="77777777" w:rsidTr="00E54D49">
        <w:tc>
          <w:tcPr>
            <w:tcW w:w="4788" w:type="dxa"/>
            <w:shd w:val="clear" w:color="auto" w:fill="auto"/>
          </w:tcPr>
          <w:p w14:paraId="4207472C"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Permisos Temporales de Navegación, Permisos para Servicios y Autorizaciones de Permanencia</w:t>
            </w:r>
          </w:p>
        </w:tc>
        <w:tc>
          <w:tcPr>
            <w:tcW w:w="4788" w:type="dxa"/>
            <w:shd w:val="clear" w:color="auto" w:fill="auto"/>
          </w:tcPr>
          <w:p w14:paraId="2C424584" w14:textId="77777777" w:rsidR="00AC48C0" w:rsidRPr="007023A9" w:rsidRDefault="00AC48C0" w:rsidP="00AC48C0">
            <w:pPr>
              <w:jc w:val="center"/>
              <w:rPr>
                <w:lang w:val="en-US"/>
              </w:rPr>
            </w:pPr>
            <w:r w:rsidRPr="007023A9">
              <w:rPr>
                <w:rFonts w:ascii="Verdana" w:hAnsi="Verdana"/>
                <w:b/>
                <w:bCs/>
                <w:sz w:val="16"/>
                <w:szCs w:val="16"/>
                <w:lang w:val="en-US"/>
              </w:rPr>
              <w:t>Temporary N</w:t>
            </w:r>
            <w:r w:rsidRPr="007023A9">
              <w:rPr>
                <w:rFonts w:ascii="Verdana" w:hAnsi="Verdana"/>
                <w:b/>
                <w:bCs/>
                <w:sz w:val="16"/>
                <w:szCs w:val="16"/>
                <w:lang w:val="en-US"/>
              </w:rPr>
              <w:lastRenderedPageBreak/>
              <w:t>a</w:t>
            </w:r>
            <w:r w:rsidRPr="007023A9">
              <w:rPr>
                <w:rFonts w:ascii="Verdana" w:hAnsi="Verdana"/>
                <w:b/>
                <w:bCs/>
                <w:sz w:val="16"/>
                <w:szCs w:val="16"/>
                <w:lang w:val="en-US"/>
              </w:rPr>
              <w:t>vigation Permits, Service Permits and Permanence Authorizations</w:t>
            </w:r>
          </w:p>
        </w:tc>
      </w:tr>
      <w:tr w:rsidR="00AC48C0" w:rsidRPr="0017799F" w14:paraId="35A272C4" w14:textId="77777777" w:rsidTr="00E54D49">
        <w:tc>
          <w:tcPr>
            <w:tcW w:w="4788" w:type="dxa"/>
            <w:shd w:val="clear" w:color="auto" w:fill="auto"/>
          </w:tcPr>
          <w:p w14:paraId="751310DB" w14:textId="77777777" w:rsidR="00AC48C0" w:rsidRPr="007023A9" w:rsidRDefault="00AC48C0" w:rsidP="00AC48C0">
            <w:pPr>
              <w:pStyle w:val="ANOTACION"/>
              <w:spacing w:before="0" w:after="0" w:line="240" w:lineRule="auto"/>
              <w:rPr>
                <w:rFonts w:ascii="Verdana" w:hAnsi="Verdana" w:cs="Arial"/>
                <w:sz w:val="16"/>
                <w:szCs w:val="16"/>
                <w:lang w:val="en-US"/>
              </w:rPr>
            </w:pPr>
          </w:p>
        </w:tc>
        <w:tc>
          <w:tcPr>
            <w:tcW w:w="4788" w:type="dxa"/>
            <w:shd w:val="clear" w:color="auto" w:fill="auto"/>
          </w:tcPr>
          <w:p w14:paraId="777A9B3D"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7023A9" w14:paraId="12050CB0" w14:textId="77777777" w:rsidTr="00E54D49">
        <w:tc>
          <w:tcPr>
            <w:tcW w:w="4788" w:type="dxa"/>
            <w:shd w:val="clear" w:color="auto" w:fill="auto"/>
          </w:tcPr>
          <w:p w14:paraId="34198991"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Sección I</w:t>
            </w:r>
          </w:p>
        </w:tc>
        <w:tc>
          <w:tcPr>
            <w:tcW w:w="4788" w:type="dxa"/>
            <w:shd w:val="clear" w:color="auto" w:fill="auto"/>
          </w:tcPr>
          <w:p w14:paraId="52BF5AA3" w14:textId="77777777" w:rsidR="00AC48C0" w:rsidRPr="007023A9" w:rsidRDefault="00AC48C0" w:rsidP="00AC48C0">
            <w:pPr>
              <w:jc w:val="center"/>
              <w:rPr>
                <w:lang w:val="en-US"/>
              </w:rPr>
            </w:pPr>
            <w:r w:rsidRPr="007023A9">
              <w:rPr>
                <w:rFonts w:ascii="Verdana" w:hAnsi="Verdana"/>
                <w:b/>
                <w:bCs/>
                <w:sz w:val="16"/>
                <w:szCs w:val="16"/>
                <w:lang w:val="en-US"/>
              </w:rPr>
              <w:t>Section I</w:t>
            </w:r>
          </w:p>
        </w:tc>
      </w:tr>
      <w:tr w:rsidR="00AC48C0" w:rsidRPr="0017799F" w14:paraId="617D1DFF" w14:textId="77777777" w:rsidTr="00E54D49">
        <w:tc>
          <w:tcPr>
            <w:tcW w:w="4788" w:type="dxa"/>
            <w:shd w:val="clear" w:color="auto" w:fill="auto"/>
          </w:tcPr>
          <w:p w14:paraId="66C47DDF"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Régimen General de Permisos y Autorizaciones</w:t>
            </w:r>
          </w:p>
        </w:tc>
        <w:tc>
          <w:tcPr>
            <w:tcW w:w="4788" w:type="dxa"/>
            <w:shd w:val="clear" w:color="auto" w:fill="auto"/>
          </w:tcPr>
          <w:p w14:paraId="1B1DCE39" w14:textId="77777777" w:rsidR="00AC48C0" w:rsidRPr="007023A9" w:rsidRDefault="00AC48C0" w:rsidP="00AC48C0">
            <w:pPr>
              <w:jc w:val="center"/>
              <w:rPr>
                <w:lang w:val="en-US"/>
              </w:rPr>
            </w:pPr>
            <w:r w:rsidRPr="007023A9">
              <w:rPr>
                <w:rFonts w:ascii="Verdana" w:hAnsi="Verdana"/>
                <w:b/>
                <w:bCs/>
                <w:sz w:val="16"/>
                <w:szCs w:val="16"/>
                <w:lang w:val="en-US"/>
              </w:rPr>
              <w:t>General Regime of Permits and Authorizations</w:t>
            </w:r>
          </w:p>
        </w:tc>
      </w:tr>
      <w:tr w:rsidR="00AC48C0" w:rsidRPr="0017799F" w14:paraId="7C2D6314" w14:textId="77777777" w:rsidTr="00E54D49">
        <w:tc>
          <w:tcPr>
            <w:tcW w:w="4788" w:type="dxa"/>
            <w:shd w:val="clear" w:color="auto" w:fill="auto"/>
          </w:tcPr>
          <w:p w14:paraId="17F4AFCF"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21094875"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3D7F44E3" w14:textId="77777777" w:rsidTr="00E54D49">
        <w:tc>
          <w:tcPr>
            <w:tcW w:w="4788" w:type="dxa"/>
            <w:shd w:val="clear" w:color="auto" w:fill="auto"/>
          </w:tcPr>
          <w:p w14:paraId="743EE76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224.- </w:t>
            </w:r>
            <w:r w:rsidRPr="007023A9">
              <w:rPr>
                <w:rFonts w:ascii="Verdana" w:hAnsi="Verdana"/>
                <w:sz w:val="16"/>
                <w:szCs w:val="16"/>
              </w:rPr>
              <w:t>El presente Capítulo tiene por objeto regular los permisos de Navegación, los permisos para prestar servicios en vías generales de comunicación por agua y las autorizaciones de permanencia, que otorgue la Dirección General conforme a la Ley y Tratados Internacionales en que el Estado Mexicano sea parte.</w:t>
            </w:r>
          </w:p>
        </w:tc>
        <w:tc>
          <w:tcPr>
            <w:tcW w:w="4788" w:type="dxa"/>
            <w:shd w:val="clear" w:color="auto" w:fill="auto"/>
          </w:tcPr>
          <w:p w14:paraId="2C406569" w14:textId="77777777" w:rsidR="00AC48C0" w:rsidRPr="007023A9" w:rsidRDefault="00AC48C0" w:rsidP="00AC48C0">
            <w:pPr>
              <w:jc w:val="both"/>
              <w:rPr>
                <w:lang w:val="en-US"/>
              </w:rPr>
            </w:pPr>
            <w:r w:rsidRPr="007023A9">
              <w:rPr>
                <w:rFonts w:ascii="Verdana" w:hAnsi="Verdana"/>
                <w:b/>
                <w:bCs/>
                <w:sz w:val="16"/>
                <w:szCs w:val="16"/>
                <w:lang w:val="en-US"/>
              </w:rPr>
              <w:t xml:space="preserve">Article 224.- </w:t>
            </w:r>
            <w:r w:rsidRPr="007023A9">
              <w:rPr>
                <w:rFonts w:ascii="Verdana" w:hAnsi="Verdana"/>
                <w:sz w:val="16"/>
                <w:szCs w:val="16"/>
                <w:lang w:val="en-US"/>
              </w:rPr>
              <w:t>The purpose of this Chapter is to regulate Navigation permits, permits to provide services in general water communication channels and authorizations for permanence, granted by the General Directorate in accordance with the Law and International Treaties in which the State Mexican be part.</w:t>
            </w:r>
          </w:p>
        </w:tc>
      </w:tr>
      <w:tr w:rsidR="00AC48C0" w:rsidRPr="0017799F" w14:paraId="6E79B8D8" w14:textId="77777777" w:rsidTr="00E54D49">
        <w:tc>
          <w:tcPr>
            <w:tcW w:w="4788" w:type="dxa"/>
            <w:shd w:val="clear" w:color="auto" w:fill="auto"/>
          </w:tcPr>
          <w:p w14:paraId="568286D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87BBFC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1979266" w14:textId="77777777" w:rsidTr="00E54D49">
        <w:tc>
          <w:tcPr>
            <w:tcW w:w="4788" w:type="dxa"/>
            <w:shd w:val="clear" w:color="auto" w:fill="auto"/>
          </w:tcPr>
          <w:p w14:paraId="4EB5181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225.-</w:t>
            </w:r>
            <w:r w:rsidRPr="007023A9">
              <w:rPr>
                <w:rFonts w:ascii="Verdana" w:hAnsi="Verdana"/>
                <w:sz w:val="16"/>
                <w:szCs w:val="16"/>
              </w:rPr>
              <w:t xml:space="preserve"> Para los efectos de este Capítulo, la Dirección General otorgará:</w:t>
            </w:r>
          </w:p>
        </w:tc>
        <w:tc>
          <w:tcPr>
            <w:tcW w:w="4788" w:type="dxa"/>
            <w:shd w:val="clear" w:color="auto" w:fill="auto"/>
          </w:tcPr>
          <w:p w14:paraId="146A6B00" w14:textId="77777777" w:rsidR="00AC48C0" w:rsidRPr="007023A9" w:rsidRDefault="00AC48C0" w:rsidP="00AC48C0">
            <w:pPr>
              <w:jc w:val="both"/>
              <w:rPr>
                <w:lang w:val="en-US"/>
              </w:rPr>
            </w:pPr>
            <w:r w:rsidRPr="007023A9">
              <w:rPr>
                <w:rFonts w:ascii="Verdana" w:hAnsi="Verdana"/>
                <w:b/>
                <w:bCs/>
                <w:sz w:val="16"/>
                <w:szCs w:val="16"/>
                <w:lang w:val="en-US"/>
              </w:rPr>
              <w:t xml:space="preserve">Article 225.- </w:t>
            </w:r>
            <w:r w:rsidRPr="007023A9">
              <w:rPr>
                <w:rFonts w:ascii="Verdana" w:hAnsi="Verdana"/>
                <w:sz w:val="16"/>
                <w:szCs w:val="16"/>
                <w:lang w:val="en-US"/>
              </w:rPr>
              <w:t>For the purposes of this Chapter, the General Directorate will grant:</w:t>
            </w:r>
          </w:p>
        </w:tc>
      </w:tr>
      <w:tr w:rsidR="00AC48C0" w:rsidRPr="0017799F" w14:paraId="47D417C8" w14:textId="77777777" w:rsidTr="00E54D49">
        <w:tc>
          <w:tcPr>
            <w:tcW w:w="4788" w:type="dxa"/>
            <w:shd w:val="clear" w:color="auto" w:fill="auto"/>
          </w:tcPr>
          <w:p w14:paraId="3ED8441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9BA36C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0F0B602" w14:textId="77777777" w:rsidTr="00E54D49">
        <w:tc>
          <w:tcPr>
            <w:tcW w:w="4788" w:type="dxa"/>
            <w:shd w:val="clear" w:color="auto" w:fill="auto"/>
          </w:tcPr>
          <w:p w14:paraId="2EA122E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Permisos temporales de Navegación de cabotaje, para Embarcaciones extranjeras, cuando no existan de Bandera Mexicana, en los términos previstos por el artículo 40 de la Ley;</w:t>
            </w:r>
          </w:p>
        </w:tc>
        <w:tc>
          <w:tcPr>
            <w:tcW w:w="4788" w:type="dxa"/>
            <w:shd w:val="clear" w:color="auto" w:fill="auto"/>
          </w:tcPr>
          <w:p w14:paraId="76C5E50A"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Temporary cabotage navigation permits, for foreign vessels, when there are no</w:t>
            </w:r>
            <w:r>
              <w:rPr>
                <w:rFonts w:ascii="Verdana" w:hAnsi="Verdana"/>
                <w:sz w:val="16"/>
                <w:szCs w:val="16"/>
                <w:lang w:val="en-US"/>
              </w:rPr>
              <w:t>ne from the</w:t>
            </w:r>
            <w:r w:rsidRPr="007023A9">
              <w:rPr>
                <w:rFonts w:ascii="Verdana" w:hAnsi="Verdana"/>
                <w:sz w:val="16"/>
                <w:szCs w:val="16"/>
                <w:lang w:val="en-US"/>
              </w:rPr>
              <w:t xml:space="preserve"> Mexican Flag, </w:t>
            </w:r>
            <w:r>
              <w:rPr>
                <w:rFonts w:ascii="Verdana" w:hAnsi="Verdana"/>
                <w:sz w:val="16"/>
                <w:szCs w:val="16"/>
                <w:lang w:val="en-US"/>
              </w:rPr>
              <w:t>under the terms</w:t>
            </w:r>
            <w:r w:rsidRPr="007023A9">
              <w:rPr>
                <w:rFonts w:ascii="Verdana" w:hAnsi="Verdana"/>
                <w:sz w:val="16"/>
                <w:szCs w:val="16"/>
                <w:lang w:val="en-US"/>
              </w:rPr>
              <w:t xml:space="preserve"> provided by article 40 of the Law;</w:t>
            </w:r>
          </w:p>
        </w:tc>
      </w:tr>
      <w:tr w:rsidR="00AC48C0" w:rsidRPr="0017799F" w14:paraId="30FB7DC6" w14:textId="77777777" w:rsidTr="00E54D49">
        <w:tc>
          <w:tcPr>
            <w:tcW w:w="4788" w:type="dxa"/>
            <w:shd w:val="clear" w:color="auto" w:fill="auto"/>
          </w:tcPr>
          <w:p w14:paraId="4D832A7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C01ED5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6C7F7CE" w14:textId="77777777" w:rsidTr="00E54D49">
        <w:tc>
          <w:tcPr>
            <w:tcW w:w="4788" w:type="dxa"/>
            <w:shd w:val="clear" w:color="auto" w:fill="auto"/>
          </w:tcPr>
          <w:p w14:paraId="3B14D3D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Permisos para la prestación de servicios en vías navegables, para la utilización de Embarcaciones en Navegación interior o de cabotaje, de los establecidos por el artículo 42 de la Ley, y</w:t>
            </w:r>
          </w:p>
        </w:tc>
        <w:tc>
          <w:tcPr>
            <w:tcW w:w="4788" w:type="dxa"/>
            <w:shd w:val="clear" w:color="auto" w:fill="auto"/>
          </w:tcPr>
          <w:p w14:paraId="2910DBAB"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Permits for the provision of services on inland waterways, for the use of Inland Navigation or cabotage vessels, of those established by Article 42 of the Law, and</w:t>
            </w:r>
          </w:p>
        </w:tc>
      </w:tr>
      <w:tr w:rsidR="00AC48C0" w:rsidRPr="0017799F" w14:paraId="3693D9F9" w14:textId="77777777" w:rsidTr="00E54D49">
        <w:tc>
          <w:tcPr>
            <w:tcW w:w="4788" w:type="dxa"/>
            <w:shd w:val="clear" w:color="auto" w:fill="auto"/>
          </w:tcPr>
          <w:p w14:paraId="407A54A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00E7B1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2E1E4E5" w14:textId="77777777" w:rsidTr="00E54D49">
        <w:tc>
          <w:tcPr>
            <w:tcW w:w="4788" w:type="dxa"/>
            <w:shd w:val="clear" w:color="auto" w:fill="auto"/>
          </w:tcPr>
          <w:p w14:paraId="611DF20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Autorizaciones de permanencia para artefactos navales extranjeros que pretendan operar en las zonas marinas mexicanas, de conformidad con lo establecido en el artículo 16 de la Ley Federal del Mar.</w:t>
            </w:r>
          </w:p>
        </w:tc>
        <w:tc>
          <w:tcPr>
            <w:tcW w:w="4788" w:type="dxa"/>
            <w:shd w:val="clear" w:color="auto" w:fill="auto"/>
          </w:tcPr>
          <w:p w14:paraId="54DB0F2C"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Permanency authorizations for foreign naval devices that intend to operate in Mexican marine areas, in accordance with the provisions of article 16 of the Federal Law of the Sea.</w:t>
            </w:r>
          </w:p>
        </w:tc>
      </w:tr>
      <w:tr w:rsidR="00AC48C0" w:rsidRPr="0017799F" w14:paraId="1093BBCC" w14:textId="77777777" w:rsidTr="00E54D49">
        <w:tc>
          <w:tcPr>
            <w:tcW w:w="4788" w:type="dxa"/>
            <w:shd w:val="clear" w:color="auto" w:fill="auto"/>
          </w:tcPr>
          <w:p w14:paraId="5F172431"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5D46783"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7522685F" w14:textId="77777777" w:rsidTr="00E54D49">
        <w:tc>
          <w:tcPr>
            <w:tcW w:w="4788" w:type="dxa"/>
            <w:shd w:val="clear" w:color="auto" w:fill="auto"/>
          </w:tcPr>
          <w:p w14:paraId="0E98453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Los navieros nacionales en la explotación y operación de Embarcaciones o Artefactos Navales mexicanos, no requerirán permisos temporales de Navegación para realizar Navegación de cabotaje, ni autorizaciones de permanencia; sin perjuicio de los permisos para la prestación de servicios correspondientes.</w:t>
            </w:r>
          </w:p>
        </w:tc>
        <w:tc>
          <w:tcPr>
            <w:tcW w:w="4788" w:type="dxa"/>
            <w:shd w:val="clear" w:color="auto" w:fill="auto"/>
          </w:tcPr>
          <w:p w14:paraId="02A45375" w14:textId="77777777" w:rsidR="00AC48C0" w:rsidRPr="007023A9" w:rsidRDefault="00AC48C0" w:rsidP="00AC48C0">
            <w:pPr>
              <w:jc w:val="both"/>
              <w:rPr>
                <w:lang w:val="en-US"/>
              </w:rPr>
            </w:pPr>
            <w:r w:rsidRPr="007023A9">
              <w:rPr>
                <w:rFonts w:ascii="Verdana" w:hAnsi="Verdana"/>
                <w:sz w:val="16"/>
                <w:szCs w:val="16"/>
                <w:lang w:val="en-US"/>
              </w:rPr>
              <w:t>National shippers in the operation and operation of Mexican Naval Vessels or Artifacts, will not require temporary navigation permits to perform cabotage navigation, or authorizations for permanence; without prejudice to the permits for the provision of corresponding services.</w:t>
            </w:r>
          </w:p>
        </w:tc>
      </w:tr>
      <w:tr w:rsidR="00AC48C0" w:rsidRPr="0017799F" w14:paraId="46FA2945" w14:textId="77777777" w:rsidTr="00E54D49">
        <w:tc>
          <w:tcPr>
            <w:tcW w:w="4788" w:type="dxa"/>
            <w:shd w:val="clear" w:color="auto" w:fill="auto"/>
          </w:tcPr>
          <w:p w14:paraId="440AFF8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4FA722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45ACB88" w14:textId="77777777" w:rsidTr="00E54D49">
        <w:tc>
          <w:tcPr>
            <w:tcW w:w="4788" w:type="dxa"/>
            <w:shd w:val="clear" w:color="auto" w:fill="auto"/>
          </w:tcPr>
          <w:p w14:paraId="060E138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226.-</w:t>
            </w:r>
            <w:r w:rsidRPr="007023A9">
              <w:rPr>
                <w:rFonts w:ascii="Verdana" w:hAnsi="Verdana"/>
                <w:sz w:val="16"/>
                <w:szCs w:val="16"/>
              </w:rPr>
              <w:t xml:space="preserve"> Los navieros extranjeros para la explotación y operación de Embarcaciones extranjeras en Navegación de cabotaje requerirán permiso temporal de Navegación conforme a lo establecido en el artículo 41 de la Ley, excepto cuando su operación y explotación estén destinadas a:</w:t>
            </w:r>
          </w:p>
        </w:tc>
        <w:tc>
          <w:tcPr>
            <w:tcW w:w="4788" w:type="dxa"/>
            <w:shd w:val="clear" w:color="auto" w:fill="auto"/>
          </w:tcPr>
          <w:p w14:paraId="650F3B17" w14:textId="77777777" w:rsidR="00AC48C0" w:rsidRPr="007023A9" w:rsidRDefault="00AC48C0" w:rsidP="00AC48C0">
            <w:pPr>
              <w:jc w:val="both"/>
              <w:rPr>
                <w:lang w:val="en-US"/>
              </w:rPr>
            </w:pPr>
            <w:r w:rsidRPr="007023A9">
              <w:rPr>
                <w:rFonts w:ascii="Verdana" w:hAnsi="Verdana"/>
                <w:b/>
                <w:bCs/>
                <w:sz w:val="16"/>
                <w:szCs w:val="16"/>
                <w:lang w:val="en-US"/>
              </w:rPr>
              <w:t xml:space="preserve">Article 226.- </w:t>
            </w:r>
            <w:r w:rsidRPr="007023A9">
              <w:rPr>
                <w:rFonts w:ascii="Verdana" w:hAnsi="Verdana"/>
                <w:sz w:val="16"/>
                <w:szCs w:val="16"/>
                <w:lang w:val="en-US"/>
              </w:rPr>
              <w:t xml:space="preserve">Foreign shippers for the operation and operation of foreign </w:t>
            </w:r>
            <w:r w:rsidRPr="005D3FE8">
              <w:rPr>
                <w:rFonts w:ascii="Verdana" w:hAnsi="Verdana"/>
                <w:sz w:val="16"/>
                <w:szCs w:val="16"/>
                <w:lang w:val="en-US"/>
              </w:rPr>
              <w:t>vessels</w:t>
            </w:r>
            <w:r w:rsidRPr="007023A9">
              <w:rPr>
                <w:rFonts w:ascii="Verdana" w:hAnsi="Verdana"/>
                <w:b/>
                <w:bCs/>
                <w:sz w:val="16"/>
                <w:szCs w:val="16"/>
                <w:lang w:val="en-US"/>
              </w:rPr>
              <w:t xml:space="preserve"> </w:t>
            </w:r>
            <w:r w:rsidRPr="007023A9">
              <w:rPr>
                <w:rFonts w:ascii="Verdana" w:hAnsi="Verdana"/>
                <w:sz w:val="16"/>
                <w:szCs w:val="16"/>
                <w:lang w:val="en-US"/>
              </w:rPr>
              <w:t xml:space="preserve">in Cabotage Navigation will require </w:t>
            </w:r>
            <w:r>
              <w:rPr>
                <w:rFonts w:ascii="Verdana" w:hAnsi="Verdana"/>
                <w:sz w:val="16"/>
                <w:szCs w:val="16"/>
                <w:lang w:val="en-US"/>
              </w:rPr>
              <w:t xml:space="preserve">a </w:t>
            </w:r>
            <w:r w:rsidRPr="007023A9">
              <w:rPr>
                <w:rFonts w:ascii="Verdana" w:hAnsi="Verdana"/>
                <w:sz w:val="16"/>
                <w:szCs w:val="16"/>
                <w:lang w:val="en-US"/>
              </w:rPr>
              <w:t>temporary navigation permi</w:t>
            </w:r>
            <w:r>
              <w:rPr>
                <w:rFonts w:ascii="Verdana" w:hAnsi="Verdana"/>
                <w:sz w:val="16"/>
                <w:szCs w:val="16"/>
                <w:lang w:val="en-US"/>
              </w:rPr>
              <w:t>t</w:t>
            </w:r>
            <w:r w:rsidRPr="007023A9">
              <w:rPr>
                <w:rFonts w:ascii="Verdana" w:hAnsi="Verdana"/>
                <w:sz w:val="16"/>
                <w:szCs w:val="16"/>
                <w:lang w:val="en-US"/>
              </w:rPr>
              <w:t xml:space="preserve"> in accordance with the provisions of article 41 of the Law, except when their operation and </w:t>
            </w:r>
            <w:r>
              <w:rPr>
                <w:rFonts w:ascii="Verdana" w:hAnsi="Verdana"/>
                <w:sz w:val="16"/>
                <w:szCs w:val="16"/>
                <w:lang w:val="en-US"/>
              </w:rPr>
              <w:t>exploitation</w:t>
            </w:r>
            <w:r w:rsidRPr="007023A9">
              <w:rPr>
                <w:rFonts w:ascii="Verdana" w:hAnsi="Verdana"/>
                <w:sz w:val="16"/>
                <w:szCs w:val="16"/>
                <w:lang w:val="en-US"/>
              </w:rPr>
              <w:t xml:space="preserve"> are intended </w:t>
            </w:r>
            <w:r>
              <w:rPr>
                <w:rFonts w:ascii="Verdana" w:hAnsi="Verdana"/>
                <w:sz w:val="16"/>
                <w:szCs w:val="16"/>
                <w:lang w:val="en-US"/>
              </w:rPr>
              <w:t>for</w:t>
            </w:r>
            <w:r w:rsidRPr="007023A9">
              <w:rPr>
                <w:rFonts w:ascii="Verdana" w:hAnsi="Verdana"/>
                <w:sz w:val="16"/>
                <w:szCs w:val="16"/>
                <w:lang w:val="en-US"/>
              </w:rPr>
              <w:t>:</w:t>
            </w:r>
          </w:p>
        </w:tc>
      </w:tr>
      <w:tr w:rsidR="00AC48C0" w:rsidRPr="0017799F" w14:paraId="0F643FDC" w14:textId="77777777" w:rsidTr="00E54D49">
        <w:tc>
          <w:tcPr>
            <w:tcW w:w="4788" w:type="dxa"/>
            <w:shd w:val="clear" w:color="auto" w:fill="auto"/>
          </w:tcPr>
          <w:p w14:paraId="7A3EE2A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9899D4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CB9E201" w14:textId="77777777" w:rsidTr="00E54D49">
        <w:tc>
          <w:tcPr>
            <w:tcW w:w="4788" w:type="dxa"/>
            <w:shd w:val="clear" w:color="auto" w:fill="auto"/>
          </w:tcPr>
          <w:p w14:paraId="13F286D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Servicios turísticos, deportivos y recreativos;</w:t>
            </w:r>
          </w:p>
        </w:tc>
        <w:tc>
          <w:tcPr>
            <w:tcW w:w="4788" w:type="dxa"/>
            <w:shd w:val="clear" w:color="auto" w:fill="auto"/>
          </w:tcPr>
          <w:p w14:paraId="5A2B5DCA"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Tourist, sports and recreational services;</w:t>
            </w:r>
          </w:p>
        </w:tc>
      </w:tr>
      <w:tr w:rsidR="00AC48C0" w:rsidRPr="0017799F" w14:paraId="14784BE3" w14:textId="77777777" w:rsidTr="00E54D49">
        <w:tc>
          <w:tcPr>
            <w:tcW w:w="4788" w:type="dxa"/>
            <w:shd w:val="clear" w:color="auto" w:fill="auto"/>
          </w:tcPr>
          <w:p w14:paraId="12200F1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2F0A1B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ED222E2" w14:textId="77777777" w:rsidTr="00E54D49">
        <w:tc>
          <w:tcPr>
            <w:tcW w:w="4788" w:type="dxa"/>
            <w:shd w:val="clear" w:color="auto" w:fill="auto"/>
          </w:tcPr>
          <w:p w14:paraId="660400A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Construcción y mantenimiento portuario, y</w:t>
            </w:r>
          </w:p>
        </w:tc>
        <w:tc>
          <w:tcPr>
            <w:tcW w:w="4788" w:type="dxa"/>
            <w:shd w:val="clear" w:color="auto" w:fill="auto"/>
          </w:tcPr>
          <w:p w14:paraId="429AFC69"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Port construction and maintenance, and</w:t>
            </w:r>
          </w:p>
        </w:tc>
      </w:tr>
      <w:tr w:rsidR="00AC48C0" w:rsidRPr="0017799F" w14:paraId="051C8809" w14:textId="77777777" w:rsidTr="00E54D49">
        <w:tc>
          <w:tcPr>
            <w:tcW w:w="4788" w:type="dxa"/>
            <w:shd w:val="clear" w:color="auto" w:fill="auto"/>
          </w:tcPr>
          <w:p w14:paraId="6E9110A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E393E6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A266BE9" w14:textId="77777777" w:rsidTr="00E54D49">
        <w:tc>
          <w:tcPr>
            <w:tcW w:w="4788" w:type="dxa"/>
            <w:shd w:val="clear" w:color="auto" w:fill="auto"/>
          </w:tcPr>
          <w:p w14:paraId="329B69B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Dragado.</w:t>
            </w:r>
          </w:p>
        </w:tc>
        <w:tc>
          <w:tcPr>
            <w:tcW w:w="4788" w:type="dxa"/>
            <w:shd w:val="clear" w:color="auto" w:fill="auto"/>
          </w:tcPr>
          <w:p w14:paraId="0F340813"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Dredging</w:t>
            </w:r>
          </w:p>
        </w:tc>
      </w:tr>
      <w:tr w:rsidR="00AC48C0" w:rsidRPr="007023A9" w14:paraId="271CE295" w14:textId="77777777" w:rsidTr="00E54D49">
        <w:tc>
          <w:tcPr>
            <w:tcW w:w="4788" w:type="dxa"/>
            <w:shd w:val="clear" w:color="auto" w:fill="auto"/>
          </w:tcPr>
          <w:p w14:paraId="0F06AD87" w14:textId="77777777" w:rsidR="00AC48C0" w:rsidRPr="007023A9" w:rsidRDefault="00AC48C0" w:rsidP="00AC48C0">
            <w:pPr>
              <w:pStyle w:val="Texto"/>
              <w:spacing w:after="0" w:line="240" w:lineRule="auto"/>
              <w:ind w:firstLine="0"/>
              <w:rPr>
                <w:rFonts w:ascii="Verdana" w:hAnsi="Verdana"/>
                <w:sz w:val="16"/>
                <w:szCs w:val="16"/>
              </w:rPr>
            </w:pPr>
          </w:p>
        </w:tc>
        <w:tc>
          <w:tcPr>
            <w:tcW w:w="4788" w:type="dxa"/>
            <w:shd w:val="clear" w:color="auto" w:fill="auto"/>
          </w:tcPr>
          <w:p w14:paraId="0E3BCC64"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265F6444" w14:textId="77777777" w:rsidTr="00E54D49">
        <w:tc>
          <w:tcPr>
            <w:tcW w:w="4788" w:type="dxa"/>
            <w:shd w:val="clear" w:color="auto" w:fill="auto"/>
          </w:tcPr>
          <w:p w14:paraId="1A2D483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Para calificar si la excepción es procedente, la Dirección General verificará que exista reciprocidad con el país de la bandera de la Embarcación.</w:t>
            </w:r>
          </w:p>
        </w:tc>
        <w:tc>
          <w:tcPr>
            <w:tcW w:w="4788" w:type="dxa"/>
            <w:shd w:val="clear" w:color="auto" w:fill="auto"/>
          </w:tcPr>
          <w:p w14:paraId="56376660" w14:textId="77777777" w:rsidR="00AC48C0" w:rsidRPr="007023A9" w:rsidRDefault="00AC48C0" w:rsidP="00AC48C0">
            <w:pPr>
              <w:jc w:val="both"/>
              <w:rPr>
                <w:lang w:val="en-US"/>
              </w:rPr>
            </w:pPr>
            <w:r>
              <w:rPr>
                <w:rFonts w:ascii="Verdana" w:hAnsi="Verdana"/>
                <w:sz w:val="16"/>
                <w:szCs w:val="16"/>
                <w:lang w:val="en-US"/>
              </w:rPr>
              <w:t xml:space="preserve">In order to </w:t>
            </w:r>
            <w:r w:rsidRPr="007023A9">
              <w:rPr>
                <w:rFonts w:ascii="Verdana" w:hAnsi="Verdana"/>
                <w:sz w:val="16"/>
                <w:szCs w:val="16"/>
                <w:lang w:val="en-US"/>
              </w:rPr>
              <w:t xml:space="preserve">qualify </w:t>
            </w:r>
            <w:r>
              <w:rPr>
                <w:rFonts w:ascii="Verdana" w:hAnsi="Verdana"/>
                <w:sz w:val="16"/>
                <w:szCs w:val="16"/>
                <w:lang w:val="en-US"/>
              </w:rPr>
              <w:t>whether</w:t>
            </w:r>
            <w:r w:rsidRPr="007023A9">
              <w:rPr>
                <w:rFonts w:ascii="Verdana" w:hAnsi="Verdana"/>
                <w:sz w:val="16"/>
                <w:szCs w:val="16"/>
                <w:lang w:val="en-US"/>
              </w:rPr>
              <w:t xml:space="preserve"> the exception is appropriate, the General Directorate will verify that there is reciprocity with the country of the flag of the Vessel.</w:t>
            </w:r>
          </w:p>
        </w:tc>
      </w:tr>
      <w:tr w:rsidR="00AC48C0" w:rsidRPr="0017799F" w14:paraId="15E47E52" w14:textId="77777777" w:rsidTr="00E54D49">
        <w:tc>
          <w:tcPr>
            <w:tcW w:w="4788" w:type="dxa"/>
            <w:shd w:val="clear" w:color="auto" w:fill="auto"/>
          </w:tcPr>
          <w:p w14:paraId="3496540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6235E4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F8CF8DC" w14:textId="77777777" w:rsidTr="00E54D49">
        <w:tc>
          <w:tcPr>
            <w:tcW w:w="4788" w:type="dxa"/>
            <w:shd w:val="clear" w:color="auto" w:fill="auto"/>
          </w:tcPr>
          <w:p w14:paraId="79CECFE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227.-</w:t>
            </w:r>
            <w:r w:rsidRPr="007023A9">
              <w:rPr>
                <w:rFonts w:ascii="Verdana" w:hAnsi="Verdana"/>
                <w:sz w:val="16"/>
                <w:szCs w:val="16"/>
              </w:rPr>
              <w:t xml:space="preserve"> Los navieros mexicanos y extranjeros en la explotación y operación de Embarcaciones mexicanas o extranjeras, requerirán del permiso respectivo para la prestación de servicios, en los siguientes casos:</w:t>
            </w:r>
          </w:p>
        </w:tc>
        <w:tc>
          <w:tcPr>
            <w:tcW w:w="4788" w:type="dxa"/>
            <w:shd w:val="clear" w:color="auto" w:fill="auto"/>
          </w:tcPr>
          <w:p w14:paraId="0E0BA386" w14:textId="77777777" w:rsidR="00AC48C0" w:rsidRPr="007023A9" w:rsidRDefault="00AC48C0" w:rsidP="00AC48C0">
            <w:pPr>
              <w:jc w:val="both"/>
              <w:rPr>
                <w:lang w:val="en-US"/>
              </w:rPr>
            </w:pPr>
            <w:r w:rsidRPr="007023A9">
              <w:rPr>
                <w:rFonts w:ascii="Verdana" w:hAnsi="Verdana"/>
                <w:b/>
                <w:bCs/>
                <w:sz w:val="16"/>
                <w:szCs w:val="16"/>
                <w:lang w:val="en-US"/>
              </w:rPr>
              <w:t xml:space="preserve">Article 227.- </w:t>
            </w:r>
            <w:r w:rsidRPr="007023A9">
              <w:rPr>
                <w:rFonts w:ascii="Verdana" w:hAnsi="Verdana"/>
                <w:sz w:val="16"/>
                <w:szCs w:val="16"/>
                <w:lang w:val="en-US"/>
              </w:rPr>
              <w:t xml:space="preserve">Mexican and foreign shipping companies in the operation and operation of Mexican or foreign </w:t>
            </w:r>
            <w:r w:rsidRPr="005D3FE8">
              <w:rPr>
                <w:rFonts w:ascii="Verdana" w:hAnsi="Verdana"/>
                <w:sz w:val="16"/>
                <w:szCs w:val="16"/>
                <w:lang w:val="en-US"/>
              </w:rPr>
              <w:t>vessels</w:t>
            </w:r>
            <w:r w:rsidRPr="007023A9">
              <w:rPr>
                <w:rFonts w:ascii="Verdana" w:hAnsi="Verdana"/>
                <w:b/>
                <w:bCs/>
                <w:sz w:val="16"/>
                <w:szCs w:val="16"/>
                <w:lang w:val="en-US"/>
              </w:rPr>
              <w:t xml:space="preserve"> </w:t>
            </w:r>
            <w:r w:rsidRPr="007023A9">
              <w:rPr>
                <w:rFonts w:ascii="Verdana" w:hAnsi="Verdana"/>
                <w:sz w:val="16"/>
                <w:szCs w:val="16"/>
                <w:lang w:val="en-US"/>
              </w:rPr>
              <w:t>will require the respective permit for the provision of services, in the following cases:</w:t>
            </w:r>
          </w:p>
        </w:tc>
      </w:tr>
      <w:tr w:rsidR="00AC48C0" w:rsidRPr="0017799F" w14:paraId="4438E617" w14:textId="77777777" w:rsidTr="00E54D49">
        <w:tc>
          <w:tcPr>
            <w:tcW w:w="4788" w:type="dxa"/>
            <w:shd w:val="clear" w:color="auto" w:fill="auto"/>
          </w:tcPr>
          <w:p w14:paraId="0E33FE1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BA6AC9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6AFE8B3" w14:textId="77777777" w:rsidTr="00E54D49">
        <w:tc>
          <w:tcPr>
            <w:tcW w:w="4788" w:type="dxa"/>
            <w:shd w:val="clear" w:color="auto" w:fill="auto"/>
          </w:tcPr>
          <w:p w14:paraId="55DFDF4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Transporte de Pasajeros y Cruceros Turísticos;</w:t>
            </w:r>
          </w:p>
        </w:tc>
        <w:tc>
          <w:tcPr>
            <w:tcW w:w="4788" w:type="dxa"/>
            <w:shd w:val="clear" w:color="auto" w:fill="auto"/>
          </w:tcPr>
          <w:p w14:paraId="0885F90C"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Transportation of Passengers and Tourist Cruises;</w:t>
            </w:r>
          </w:p>
        </w:tc>
      </w:tr>
      <w:tr w:rsidR="00AC48C0" w:rsidRPr="0017799F" w14:paraId="7CFB7301" w14:textId="77777777" w:rsidTr="00E54D49">
        <w:tc>
          <w:tcPr>
            <w:tcW w:w="4788" w:type="dxa"/>
            <w:shd w:val="clear" w:color="auto" w:fill="auto"/>
          </w:tcPr>
          <w:p w14:paraId="757EDC5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ED8C49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54E4811" w14:textId="77777777" w:rsidTr="00E54D49">
        <w:tc>
          <w:tcPr>
            <w:tcW w:w="4788" w:type="dxa"/>
            <w:shd w:val="clear" w:color="auto" w:fill="auto"/>
          </w:tcPr>
          <w:p w14:paraId="5577E18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Turismo Náutico, con Embarcaciones Menores de Recreo y Deportivas;</w:t>
            </w:r>
          </w:p>
        </w:tc>
        <w:tc>
          <w:tcPr>
            <w:tcW w:w="4788" w:type="dxa"/>
            <w:shd w:val="clear" w:color="auto" w:fill="auto"/>
          </w:tcPr>
          <w:p w14:paraId="7312DA51"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Nautical Tourism, with Minor Recreational and Sports Boats;</w:t>
            </w:r>
          </w:p>
        </w:tc>
      </w:tr>
      <w:tr w:rsidR="00AC48C0" w:rsidRPr="0017799F" w14:paraId="3AE5CED3" w14:textId="77777777" w:rsidTr="00E54D49">
        <w:tc>
          <w:tcPr>
            <w:tcW w:w="4788" w:type="dxa"/>
            <w:shd w:val="clear" w:color="auto" w:fill="auto"/>
          </w:tcPr>
          <w:p w14:paraId="172F8AB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5E986D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9D1DED3" w14:textId="77777777" w:rsidTr="00E54D49">
        <w:tc>
          <w:tcPr>
            <w:tcW w:w="4788" w:type="dxa"/>
            <w:shd w:val="clear" w:color="auto" w:fill="auto"/>
          </w:tcPr>
          <w:p w14:paraId="1D3C58C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Seguridad, salvamento y auxilio a la Navegación;</w:t>
            </w:r>
          </w:p>
        </w:tc>
        <w:tc>
          <w:tcPr>
            <w:tcW w:w="4788" w:type="dxa"/>
            <w:shd w:val="clear" w:color="auto" w:fill="auto"/>
          </w:tcPr>
          <w:p w14:paraId="2F25D7BB"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Pr>
                <w:rFonts w:ascii="Verdana" w:hAnsi="Verdana"/>
                <w:sz w:val="16"/>
                <w:szCs w:val="16"/>
                <w:lang w:val="en-US"/>
              </w:rPr>
              <w:t>Safety</w:t>
            </w:r>
            <w:r w:rsidRPr="007023A9">
              <w:rPr>
                <w:rFonts w:ascii="Verdana" w:hAnsi="Verdana"/>
                <w:sz w:val="16"/>
                <w:szCs w:val="16"/>
                <w:lang w:val="en-US"/>
              </w:rPr>
              <w:t>, rescue and navigation assistance;</w:t>
            </w:r>
          </w:p>
        </w:tc>
      </w:tr>
      <w:tr w:rsidR="00AC48C0" w:rsidRPr="0017799F" w14:paraId="4E32F5D6" w14:textId="77777777" w:rsidTr="00E54D49">
        <w:tc>
          <w:tcPr>
            <w:tcW w:w="4788" w:type="dxa"/>
            <w:shd w:val="clear" w:color="auto" w:fill="auto"/>
          </w:tcPr>
          <w:p w14:paraId="635E1FD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CF8571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8B76BF8" w14:textId="77777777" w:rsidTr="00E54D49">
        <w:tc>
          <w:tcPr>
            <w:tcW w:w="4788" w:type="dxa"/>
            <w:shd w:val="clear" w:color="auto" w:fill="auto"/>
          </w:tcPr>
          <w:p w14:paraId="140DE7B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Remolque, maniobra y lanchaje en puerto, excepto cuando tengan celebrado contrato con la API, conforme lo establezca la Ley de Puertos;</w:t>
            </w:r>
          </w:p>
        </w:tc>
        <w:tc>
          <w:tcPr>
            <w:tcW w:w="4788" w:type="dxa"/>
            <w:shd w:val="clear" w:color="auto" w:fill="auto"/>
          </w:tcPr>
          <w:p w14:paraId="747F0A34"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Towing, maneuvering and launching in port, except when they have entered into a contract with the API, as established by the Port Law;</w:t>
            </w:r>
          </w:p>
        </w:tc>
      </w:tr>
      <w:tr w:rsidR="00AC48C0" w:rsidRPr="0017799F" w14:paraId="684C6A06" w14:textId="77777777" w:rsidTr="00E54D49">
        <w:tc>
          <w:tcPr>
            <w:tcW w:w="4788" w:type="dxa"/>
            <w:shd w:val="clear" w:color="auto" w:fill="auto"/>
          </w:tcPr>
          <w:p w14:paraId="3FB5E55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02BB85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5A0ED45" w14:textId="77777777" w:rsidTr="00E54D49">
        <w:tc>
          <w:tcPr>
            <w:tcW w:w="4788" w:type="dxa"/>
            <w:shd w:val="clear" w:color="auto" w:fill="auto"/>
          </w:tcPr>
          <w:p w14:paraId="568C68C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Dragado cuando la Embarcación sea de bandera extranjera, y</w:t>
            </w:r>
          </w:p>
        </w:tc>
        <w:tc>
          <w:tcPr>
            <w:tcW w:w="4788" w:type="dxa"/>
            <w:shd w:val="clear" w:color="auto" w:fill="auto"/>
          </w:tcPr>
          <w:p w14:paraId="639BA8A0"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Dredging when the vessel is foreign flag</w:t>
            </w:r>
            <w:r>
              <w:rPr>
                <w:rFonts w:ascii="Verdana" w:hAnsi="Verdana"/>
                <w:sz w:val="16"/>
                <w:szCs w:val="16"/>
                <w:lang w:val="en-US"/>
              </w:rPr>
              <w:t>ged</w:t>
            </w:r>
            <w:r w:rsidRPr="007023A9">
              <w:rPr>
                <w:rFonts w:ascii="Verdana" w:hAnsi="Verdana"/>
                <w:sz w:val="16"/>
                <w:szCs w:val="16"/>
                <w:lang w:val="en-US"/>
              </w:rPr>
              <w:t>, and</w:t>
            </w:r>
          </w:p>
        </w:tc>
      </w:tr>
      <w:tr w:rsidR="00AC48C0" w:rsidRPr="0017799F" w14:paraId="589BDE43" w14:textId="77777777" w:rsidTr="00E54D49">
        <w:tc>
          <w:tcPr>
            <w:tcW w:w="4788" w:type="dxa"/>
            <w:shd w:val="clear" w:color="auto" w:fill="auto"/>
          </w:tcPr>
          <w:p w14:paraId="69BB668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559298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64D971E" w14:textId="77777777" w:rsidTr="00E54D49">
        <w:tc>
          <w:tcPr>
            <w:tcW w:w="4788" w:type="dxa"/>
            <w:shd w:val="clear" w:color="auto" w:fill="auto"/>
          </w:tcPr>
          <w:p w14:paraId="6EAA9A9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Embarcaciones extranjeras para prestar servicio de cabotaje, cuando no exista una mexicana que lo haga en igualdad de condicione</w:t>
            </w:r>
            <w:r w:rsidRPr="007023A9">
              <w:rPr>
                <w:rFonts w:ascii="Verdana" w:hAnsi="Verdana"/>
                <w:sz w:val="16"/>
                <w:szCs w:val="16"/>
              </w:rPr>
              <w:lastRenderedPageBreak/>
              <w:t>s.</w:t>
            </w:r>
          </w:p>
        </w:tc>
        <w:tc>
          <w:tcPr>
            <w:tcW w:w="4788" w:type="dxa"/>
            <w:shd w:val="clear" w:color="auto" w:fill="auto"/>
          </w:tcPr>
          <w:p w14:paraId="21F95C10"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Foreign vessels to provide cabotage service, when there is no Mexican</w:t>
            </w:r>
            <w:r>
              <w:rPr>
                <w:rFonts w:ascii="Verdana" w:hAnsi="Verdana"/>
                <w:sz w:val="16"/>
                <w:szCs w:val="16"/>
                <w:lang w:val="en-US"/>
              </w:rPr>
              <w:t xml:space="preserve"> vessel</w:t>
            </w:r>
            <w:r w:rsidRPr="007023A9">
              <w:rPr>
                <w:rFonts w:ascii="Verdana" w:hAnsi="Verdana"/>
                <w:sz w:val="16"/>
                <w:szCs w:val="16"/>
                <w:lang w:val="en-US"/>
              </w:rPr>
              <w:t xml:space="preserve"> that does so on equal terms.</w:t>
            </w:r>
          </w:p>
        </w:tc>
      </w:tr>
      <w:tr w:rsidR="00AC48C0" w:rsidRPr="0017799F" w14:paraId="1AC3364E" w14:textId="77777777" w:rsidTr="00E54D49">
        <w:tc>
          <w:tcPr>
            <w:tcW w:w="4788" w:type="dxa"/>
            <w:shd w:val="clear" w:color="auto" w:fill="auto"/>
          </w:tcPr>
          <w:p w14:paraId="19AB5AC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DC647F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A6DD13B" w14:textId="77777777" w:rsidTr="00E54D49">
        <w:tc>
          <w:tcPr>
            <w:tcW w:w="4788" w:type="dxa"/>
            <w:shd w:val="clear" w:color="auto" w:fill="auto"/>
          </w:tcPr>
          <w:p w14:paraId="4E071FE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228.- </w:t>
            </w:r>
            <w:r w:rsidRPr="007023A9">
              <w:rPr>
                <w:rFonts w:ascii="Verdana" w:hAnsi="Verdana"/>
                <w:sz w:val="16"/>
                <w:szCs w:val="16"/>
              </w:rPr>
              <w:t>Cuando los permisos temporales de Navegación estén sujetos a dictamen previo del Grupo Tecnológico Consultivo, el término para resolver la solicitud se contará a partir de que se emita el dictamen correspondiente.</w:t>
            </w:r>
          </w:p>
        </w:tc>
        <w:tc>
          <w:tcPr>
            <w:tcW w:w="4788" w:type="dxa"/>
            <w:shd w:val="clear" w:color="auto" w:fill="auto"/>
          </w:tcPr>
          <w:p w14:paraId="0260E640" w14:textId="77777777" w:rsidR="00AC48C0" w:rsidRPr="007023A9" w:rsidRDefault="00AC48C0" w:rsidP="00AC48C0">
            <w:pPr>
              <w:jc w:val="both"/>
              <w:rPr>
                <w:lang w:val="en-US"/>
              </w:rPr>
            </w:pPr>
            <w:r w:rsidRPr="007023A9">
              <w:rPr>
                <w:rFonts w:ascii="Verdana" w:hAnsi="Verdana"/>
                <w:b/>
                <w:bCs/>
                <w:sz w:val="16"/>
                <w:szCs w:val="16"/>
                <w:lang w:val="en-US"/>
              </w:rPr>
              <w:t xml:space="preserve">Article 228.- </w:t>
            </w:r>
            <w:r w:rsidRPr="007023A9">
              <w:rPr>
                <w:rFonts w:ascii="Verdana" w:hAnsi="Verdana"/>
                <w:sz w:val="16"/>
                <w:szCs w:val="16"/>
                <w:lang w:val="en-US"/>
              </w:rPr>
              <w:t xml:space="preserve">When the temporary navigation permits are subject to a prior opinion of the </w:t>
            </w:r>
            <w:r>
              <w:rPr>
                <w:rFonts w:ascii="Verdana" w:hAnsi="Verdana"/>
                <w:sz w:val="16"/>
                <w:szCs w:val="16"/>
                <w:lang w:val="en-US"/>
              </w:rPr>
              <w:t>Technological Consultative Group</w:t>
            </w:r>
            <w:r w:rsidRPr="007023A9">
              <w:rPr>
                <w:rFonts w:ascii="Verdana" w:hAnsi="Verdana"/>
                <w:sz w:val="16"/>
                <w:szCs w:val="16"/>
                <w:lang w:val="en-US"/>
              </w:rPr>
              <w:t xml:space="preserve">, the term </w:t>
            </w:r>
            <w:r>
              <w:rPr>
                <w:rFonts w:ascii="Verdana" w:hAnsi="Verdana"/>
                <w:sz w:val="16"/>
                <w:szCs w:val="16"/>
                <w:lang w:val="en-US"/>
              </w:rPr>
              <w:t>for resolving</w:t>
            </w:r>
            <w:r w:rsidRPr="007023A9">
              <w:rPr>
                <w:rFonts w:ascii="Verdana" w:hAnsi="Verdana"/>
                <w:sz w:val="16"/>
                <w:szCs w:val="16"/>
                <w:lang w:val="en-US"/>
              </w:rPr>
              <w:t xml:space="preserve"> the request will be counted from the issuance of the corresponding opinion.</w:t>
            </w:r>
          </w:p>
        </w:tc>
      </w:tr>
      <w:tr w:rsidR="00AC48C0" w:rsidRPr="0017799F" w14:paraId="7E94EB40" w14:textId="77777777" w:rsidTr="00E54D49">
        <w:tc>
          <w:tcPr>
            <w:tcW w:w="4788" w:type="dxa"/>
            <w:shd w:val="clear" w:color="auto" w:fill="auto"/>
          </w:tcPr>
          <w:p w14:paraId="4200B62D"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059C2DA"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701348FC" w14:textId="77777777" w:rsidTr="00E54D49">
        <w:tc>
          <w:tcPr>
            <w:tcW w:w="4788" w:type="dxa"/>
            <w:shd w:val="clear" w:color="auto" w:fill="auto"/>
          </w:tcPr>
          <w:p w14:paraId="3211F016" w14:textId="77777777" w:rsidR="00AC48C0" w:rsidRPr="000429DC" w:rsidRDefault="00AC48C0" w:rsidP="00AC48C0">
            <w:pPr>
              <w:pStyle w:val="ANOTACION"/>
              <w:spacing w:before="0" w:after="0" w:line="240" w:lineRule="auto"/>
              <w:rPr>
                <w:rFonts w:ascii="Verdana" w:hAnsi="Verdana" w:cs="Arial"/>
                <w:sz w:val="16"/>
                <w:szCs w:val="16"/>
              </w:rPr>
            </w:pPr>
            <w:r w:rsidRPr="000429DC">
              <w:rPr>
                <w:rFonts w:ascii="Verdana" w:hAnsi="Verdana" w:cs="Arial"/>
                <w:sz w:val="16"/>
                <w:szCs w:val="16"/>
              </w:rPr>
              <w:t>Sección II</w:t>
            </w:r>
          </w:p>
        </w:tc>
        <w:tc>
          <w:tcPr>
            <w:tcW w:w="4788" w:type="dxa"/>
            <w:shd w:val="clear" w:color="auto" w:fill="auto"/>
          </w:tcPr>
          <w:p w14:paraId="75343CF4" w14:textId="77777777" w:rsidR="00AC48C0" w:rsidRPr="000429DC" w:rsidRDefault="00AC48C0" w:rsidP="00AC48C0">
            <w:pPr>
              <w:jc w:val="center"/>
              <w:rPr>
                <w:lang w:val="en-US"/>
              </w:rPr>
            </w:pPr>
            <w:r w:rsidRPr="000429DC">
              <w:rPr>
                <w:rFonts w:ascii="Verdana" w:hAnsi="Verdana"/>
                <w:b/>
                <w:bCs/>
                <w:sz w:val="16"/>
                <w:szCs w:val="16"/>
                <w:lang w:val="en-US"/>
              </w:rPr>
              <w:t>Section II</w:t>
            </w:r>
          </w:p>
        </w:tc>
      </w:tr>
      <w:tr w:rsidR="00AC48C0" w:rsidRPr="007023A9" w14:paraId="3FAF79BD" w14:textId="77777777" w:rsidTr="00E54D49">
        <w:tc>
          <w:tcPr>
            <w:tcW w:w="4788" w:type="dxa"/>
            <w:shd w:val="clear" w:color="auto" w:fill="auto"/>
          </w:tcPr>
          <w:p w14:paraId="2EE3DE90" w14:textId="77777777" w:rsidR="00AC48C0" w:rsidRPr="000429DC" w:rsidRDefault="00AC48C0" w:rsidP="00AC48C0">
            <w:pPr>
              <w:pStyle w:val="ANOTACION"/>
              <w:spacing w:before="0" w:after="0" w:line="240" w:lineRule="auto"/>
              <w:rPr>
                <w:rFonts w:ascii="Verdana" w:hAnsi="Verdana" w:cs="Arial"/>
                <w:sz w:val="16"/>
                <w:szCs w:val="16"/>
              </w:rPr>
            </w:pPr>
            <w:r w:rsidRPr="000429DC">
              <w:rPr>
                <w:rFonts w:ascii="Verdana" w:hAnsi="Verdana" w:cs="Arial"/>
                <w:sz w:val="16"/>
                <w:szCs w:val="16"/>
              </w:rPr>
              <w:t>Permisos Temporales de Navegación</w:t>
            </w:r>
          </w:p>
        </w:tc>
        <w:tc>
          <w:tcPr>
            <w:tcW w:w="4788" w:type="dxa"/>
            <w:shd w:val="clear" w:color="auto" w:fill="auto"/>
          </w:tcPr>
          <w:p w14:paraId="76DE0D41" w14:textId="77777777" w:rsidR="00AC48C0" w:rsidRPr="000429DC" w:rsidRDefault="00AC48C0" w:rsidP="00AC48C0">
            <w:pPr>
              <w:jc w:val="center"/>
              <w:rPr>
                <w:lang w:val="en-US"/>
              </w:rPr>
            </w:pPr>
            <w:r w:rsidRPr="000429DC">
              <w:rPr>
                <w:rFonts w:ascii="Verdana" w:hAnsi="Verdana"/>
                <w:b/>
                <w:bCs/>
                <w:sz w:val="16"/>
                <w:szCs w:val="16"/>
                <w:lang w:val="en-US"/>
              </w:rPr>
              <w:t>Temporary Navigation Permits</w:t>
            </w:r>
          </w:p>
        </w:tc>
      </w:tr>
      <w:tr w:rsidR="00AC48C0" w:rsidRPr="007023A9" w14:paraId="40DDE15F" w14:textId="77777777" w:rsidTr="00E54D49">
        <w:tc>
          <w:tcPr>
            <w:tcW w:w="4788" w:type="dxa"/>
            <w:shd w:val="clear" w:color="auto" w:fill="auto"/>
          </w:tcPr>
          <w:p w14:paraId="49DE1CB4" w14:textId="77777777" w:rsidR="00AC48C0" w:rsidRPr="000429DC"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69000572" w14:textId="77777777" w:rsidR="00AC48C0" w:rsidRPr="000429DC" w:rsidRDefault="00AC48C0" w:rsidP="00AC48C0">
            <w:pPr>
              <w:jc w:val="center"/>
              <w:rPr>
                <w:lang w:val="en-US"/>
              </w:rPr>
            </w:pPr>
            <w:r w:rsidRPr="000429DC">
              <w:rPr>
                <w:rFonts w:ascii="Verdana" w:hAnsi="Verdana"/>
                <w:b/>
                <w:bCs/>
                <w:sz w:val="16"/>
                <w:szCs w:val="16"/>
                <w:lang w:val="en-US"/>
              </w:rPr>
              <w:t> </w:t>
            </w:r>
          </w:p>
        </w:tc>
      </w:tr>
      <w:tr w:rsidR="00AC48C0" w:rsidRPr="0017799F" w14:paraId="0C0A3E7F" w14:textId="77777777" w:rsidTr="00E54D49">
        <w:tc>
          <w:tcPr>
            <w:tcW w:w="4788" w:type="dxa"/>
            <w:shd w:val="clear" w:color="auto" w:fill="auto"/>
          </w:tcPr>
          <w:p w14:paraId="1B1BD620" w14:textId="77777777" w:rsidR="00AC48C0" w:rsidRPr="000429DC" w:rsidRDefault="00AC48C0" w:rsidP="00AC48C0">
            <w:pPr>
              <w:pStyle w:val="Texto"/>
              <w:spacing w:after="0" w:line="240" w:lineRule="auto"/>
              <w:ind w:firstLine="0"/>
              <w:rPr>
                <w:rFonts w:ascii="Verdana" w:hAnsi="Verdana"/>
                <w:sz w:val="16"/>
                <w:szCs w:val="16"/>
              </w:rPr>
            </w:pPr>
            <w:r w:rsidRPr="000429DC">
              <w:rPr>
                <w:rFonts w:ascii="Verdana" w:hAnsi="Verdana"/>
                <w:b/>
                <w:sz w:val="16"/>
                <w:szCs w:val="16"/>
              </w:rPr>
              <w:t>Artículo 229.-</w:t>
            </w:r>
            <w:r w:rsidRPr="000429DC">
              <w:rPr>
                <w:rFonts w:ascii="Verdana" w:hAnsi="Verdana"/>
                <w:sz w:val="16"/>
                <w:szCs w:val="16"/>
              </w:rPr>
              <w:t xml:space="preserve"> Si los permisos temporales de Navegación a que se refiere el artículo 40 de la Ley, pretenden otorgarse por no existir Embarcaciones mexicanas disponibles y en igualdad de condiciones técnicas, la Dirección General, antes de concederlos, avisará a la Cámara Industrial del Transporte Marítimo registrada ante la Secretaría de Economía conforme a la Ley de Cámaras Empresariales y sus Confederaciones, dentro de los tres días hábiles siguientes a la presentación de la solicitud del permiso, a efecto de que informe si existe Embarcación mexicana disponible y en igualdad de condiciones técnicas. Si la Cámara no emite respuesta dentro de los cinco días hábiles posteriores a la presentación del aviso, la Dirección General resolverá lo conducente.</w:t>
            </w:r>
          </w:p>
        </w:tc>
        <w:tc>
          <w:tcPr>
            <w:tcW w:w="4788" w:type="dxa"/>
            <w:shd w:val="clear" w:color="auto" w:fill="auto"/>
          </w:tcPr>
          <w:p w14:paraId="15F25096" w14:textId="77777777" w:rsidR="00AC48C0" w:rsidRPr="000429DC" w:rsidRDefault="00AC48C0" w:rsidP="00AC48C0">
            <w:pPr>
              <w:jc w:val="both"/>
              <w:rPr>
                <w:lang w:val="en-US"/>
              </w:rPr>
            </w:pPr>
            <w:r w:rsidRPr="000429DC">
              <w:rPr>
                <w:rFonts w:ascii="Verdana" w:hAnsi="Verdana"/>
                <w:b/>
                <w:bCs/>
                <w:sz w:val="16"/>
                <w:szCs w:val="16"/>
                <w:lang w:val="en-US"/>
              </w:rPr>
              <w:t xml:space="preserve">Article 229.- </w:t>
            </w:r>
            <w:r w:rsidRPr="000429DC">
              <w:rPr>
                <w:rFonts w:ascii="Verdana" w:hAnsi="Verdana"/>
                <w:sz w:val="16"/>
                <w:szCs w:val="16"/>
                <w:lang w:val="en-US"/>
              </w:rPr>
              <w:t>If the temporary navigation permits referred to in article 40 of the Law, are intended to be granted because there are no Mexican vessels available and under equal technical conditions, the General Directorate, before granting them, will notify the Industrial Chamber of the Maritime Transport registered with the Secretary of Economy in accordance with the Law of Business Chambers and its Confederations, within three working days following the presentation of the permit application, so that it may report on whether there is a Mexican vessel available and on equal technical terms. If the Chamber does not issue a response within five working days after the notice is submitted, the General Directorate will decide as appropriate.</w:t>
            </w:r>
          </w:p>
        </w:tc>
      </w:tr>
      <w:tr w:rsidR="00AC48C0" w:rsidRPr="0017799F" w14:paraId="5D4862DD" w14:textId="77777777" w:rsidTr="00E54D49">
        <w:tc>
          <w:tcPr>
            <w:tcW w:w="4788" w:type="dxa"/>
            <w:shd w:val="clear" w:color="auto" w:fill="auto"/>
          </w:tcPr>
          <w:p w14:paraId="000C43DD"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719431D3"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2EEB888A" w14:textId="77777777" w:rsidTr="00E54D49">
        <w:tc>
          <w:tcPr>
            <w:tcW w:w="4788" w:type="dxa"/>
            <w:shd w:val="clear" w:color="auto" w:fill="auto"/>
          </w:tcPr>
          <w:p w14:paraId="3D059F7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De igual forma, al recibir la solicitud, la Dirección General procederá a notificar a los navieros mexicanos a través de los estrados de la Ventanilla Única y de la página electrónica de la Secretaría, en el sitio destinado a los asuntos de dicha unidad administrativa; la información se mantendrá disponible, para que los interesados ejerzan el derecho que les concede el artículo 40 de la Ley, por el mismo plazo de cinco días hábiles.</w:t>
            </w:r>
          </w:p>
        </w:tc>
        <w:tc>
          <w:tcPr>
            <w:tcW w:w="4788" w:type="dxa"/>
            <w:shd w:val="clear" w:color="auto" w:fill="auto"/>
          </w:tcPr>
          <w:p w14:paraId="1BC35048" w14:textId="77777777" w:rsidR="00AC48C0" w:rsidRPr="007023A9" w:rsidRDefault="00AC48C0" w:rsidP="00AC48C0">
            <w:pPr>
              <w:jc w:val="both"/>
              <w:rPr>
                <w:lang w:val="en-US"/>
              </w:rPr>
            </w:pPr>
            <w:r w:rsidRPr="007023A9">
              <w:rPr>
                <w:rFonts w:ascii="Verdana" w:hAnsi="Verdana"/>
                <w:sz w:val="16"/>
                <w:szCs w:val="16"/>
                <w:lang w:val="en-US"/>
              </w:rPr>
              <w:t xml:space="preserve">Likewise, upon receipt of the request, the General Directorate will proceed to notify Mexican shippers through the </w:t>
            </w:r>
            <w:r>
              <w:rPr>
                <w:rFonts w:ascii="Verdana" w:hAnsi="Verdana"/>
                <w:sz w:val="16"/>
                <w:szCs w:val="16"/>
                <w:lang w:val="en-US"/>
              </w:rPr>
              <w:t>postings</w:t>
            </w:r>
            <w:r w:rsidRPr="007023A9">
              <w:rPr>
                <w:rFonts w:ascii="Verdana" w:hAnsi="Verdana"/>
                <w:sz w:val="16"/>
                <w:szCs w:val="16"/>
                <w:lang w:val="en-US"/>
              </w:rPr>
              <w:t xml:space="preserve"> of the Single Window and the Secretary's </w:t>
            </w:r>
            <w:r>
              <w:rPr>
                <w:rFonts w:ascii="Verdana" w:hAnsi="Verdana"/>
                <w:sz w:val="16"/>
                <w:szCs w:val="16"/>
                <w:lang w:val="en-US"/>
              </w:rPr>
              <w:t>web site</w:t>
            </w:r>
            <w:r w:rsidRPr="007023A9">
              <w:rPr>
                <w:rFonts w:ascii="Verdana" w:hAnsi="Verdana"/>
                <w:sz w:val="16"/>
                <w:szCs w:val="16"/>
                <w:lang w:val="en-US"/>
              </w:rPr>
              <w:t>, at the site intended for the affairs of said administrative unit; the information will remain available, so that the interested parties</w:t>
            </w:r>
            <w:r>
              <w:rPr>
                <w:rFonts w:ascii="Verdana" w:hAnsi="Verdana"/>
                <w:sz w:val="16"/>
                <w:szCs w:val="16"/>
                <w:lang w:val="en-US"/>
              </w:rPr>
              <w:t xml:space="preserve"> may</w:t>
            </w:r>
            <w:r w:rsidRPr="007023A9">
              <w:rPr>
                <w:rFonts w:ascii="Verdana" w:hAnsi="Verdana"/>
                <w:sz w:val="16"/>
                <w:szCs w:val="16"/>
                <w:lang w:val="en-US"/>
              </w:rPr>
              <w:t xml:space="preserve"> exercise the right granted to them by article 40 of the Law, for the same period of five </w:t>
            </w:r>
            <w:r>
              <w:rPr>
                <w:rFonts w:ascii="Verdana" w:hAnsi="Verdana"/>
                <w:sz w:val="16"/>
                <w:szCs w:val="16"/>
                <w:lang w:val="en-US"/>
              </w:rPr>
              <w:t>working days</w:t>
            </w:r>
            <w:r w:rsidRPr="007023A9">
              <w:rPr>
                <w:rFonts w:ascii="Verdana" w:hAnsi="Verdana"/>
                <w:sz w:val="16"/>
                <w:szCs w:val="16"/>
                <w:lang w:val="en-US"/>
              </w:rPr>
              <w:t>.</w:t>
            </w:r>
          </w:p>
        </w:tc>
      </w:tr>
      <w:tr w:rsidR="00AC48C0" w:rsidRPr="0017799F" w14:paraId="3BAE41FA" w14:textId="77777777" w:rsidTr="00E54D49">
        <w:tc>
          <w:tcPr>
            <w:tcW w:w="4788" w:type="dxa"/>
            <w:shd w:val="clear" w:color="auto" w:fill="auto"/>
          </w:tcPr>
          <w:p w14:paraId="1CE1DA52"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F813A82"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1F8E7291" w14:textId="77777777" w:rsidTr="00E54D49">
        <w:tc>
          <w:tcPr>
            <w:tcW w:w="4788" w:type="dxa"/>
            <w:shd w:val="clear" w:color="auto" w:fill="auto"/>
          </w:tcPr>
          <w:p w14:paraId="2725E8D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Cuando a juicio de la Secretaría impere una causa de interés público en el otorgamiento de permisos, para resolver sobre éste no será necesario esperar la respuesta al aviso referido por parte de la Cámara, ni será necesario realizar la notificación que se indica en el párrafo anterior.</w:t>
            </w:r>
          </w:p>
        </w:tc>
        <w:tc>
          <w:tcPr>
            <w:tcW w:w="4788" w:type="dxa"/>
            <w:shd w:val="clear" w:color="auto" w:fill="auto"/>
          </w:tcPr>
          <w:p w14:paraId="74634657" w14:textId="77777777" w:rsidR="00AC48C0" w:rsidRPr="007023A9" w:rsidRDefault="00AC48C0" w:rsidP="00AC48C0">
            <w:pPr>
              <w:jc w:val="both"/>
              <w:rPr>
                <w:lang w:val="en-US"/>
              </w:rPr>
            </w:pPr>
            <w:r w:rsidRPr="007023A9">
              <w:rPr>
                <w:rFonts w:ascii="Verdana" w:hAnsi="Verdana"/>
                <w:sz w:val="16"/>
                <w:szCs w:val="16"/>
                <w:lang w:val="en-US"/>
              </w:rPr>
              <w:t xml:space="preserve">When, in the opinion of the Secretary, a cause of public interest prevails in the granting of permits, it will not be necessary to wait for the response to the notice referred to by the Chamber, nor will it be necessary to make the notification indicated in the </w:t>
            </w:r>
            <w:r>
              <w:rPr>
                <w:rFonts w:ascii="Verdana" w:hAnsi="Verdana"/>
                <w:sz w:val="16"/>
                <w:szCs w:val="16"/>
                <w:lang w:val="en-US"/>
              </w:rPr>
              <w:t>preceding paragraph</w:t>
            </w:r>
            <w:r w:rsidRPr="007023A9">
              <w:rPr>
                <w:rFonts w:ascii="Verdana" w:hAnsi="Verdana"/>
                <w:sz w:val="16"/>
                <w:szCs w:val="16"/>
                <w:lang w:val="en-US"/>
              </w:rPr>
              <w:t xml:space="preserve">. </w:t>
            </w:r>
          </w:p>
        </w:tc>
      </w:tr>
      <w:tr w:rsidR="00AC48C0" w:rsidRPr="0017799F" w14:paraId="3C94C657" w14:textId="77777777" w:rsidTr="00E54D49">
        <w:tc>
          <w:tcPr>
            <w:tcW w:w="4788" w:type="dxa"/>
            <w:shd w:val="clear" w:color="auto" w:fill="auto"/>
          </w:tcPr>
          <w:p w14:paraId="36CDDB00"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2575CEE"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5559A38E" w14:textId="77777777" w:rsidTr="00E54D49">
        <w:tc>
          <w:tcPr>
            <w:tcW w:w="4788" w:type="dxa"/>
            <w:shd w:val="clear" w:color="auto" w:fill="auto"/>
          </w:tcPr>
          <w:p w14:paraId="3289D41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Se consideran entre otras, como causas de interés público, aquéllas que creen las condiciones o circunstancias que contribuyan a evitar un riesgo para la seguridad de la Navegación y la salvaguarda de la vida humana en el mar, así como para la salud y bienestar de la población o el medio ambiente, o cuando se trate de la prestación de servicios que de forma inmediata sea indispensable atender para un área geográfica o sector de la población en general.</w:t>
            </w:r>
          </w:p>
        </w:tc>
        <w:tc>
          <w:tcPr>
            <w:tcW w:w="4788" w:type="dxa"/>
            <w:shd w:val="clear" w:color="auto" w:fill="auto"/>
          </w:tcPr>
          <w:p w14:paraId="6C996F8F" w14:textId="77777777" w:rsidR="00AC48C0" w:rsidRPr="007023A9" w:rsidRDefault="00AC48C0" w:rsidP="00AC48C0">
            <w:pPr>
              <w:jc w:val="both"/>
              <w:rPr>
                <w:lang w:val="en-US"/>
              </w:rPr>
            </w:pPr>
            <w:r w:rsidRPr="007023A9">
              <w:rPr>
                <w:rFonts w:ascii="Verdana" w:hAnsi="Verdana"/>
                <w:sz w:val="16"/>
                <w:szCs w:val="16"/>
                <w:lang w:val="en-US"/>
              </w:rPr>
              <w:t xml:space="preserve">Among others, </w:t>
            </w:r>
            <w:r>
              <w:rPr>
                <w:rFonts w:ascii="Verdana" w:hAnsi="Verdana"/>
                <w:sz w:val="16"/>
                <w:szCs w:val="16"/>
                <w:lang w:val="en-US"/>
              </w:rPr>
              <w:t xml:space="preserve">the following </w:t>
            </w:r>
            <w:r w:rsidRPr="007023A9">
              <w:rPr>
                <w:rFonts w:ascii="Verdana" w:hAnsi="Verdana"/>
                <w:sz w:val="16"/>
                <w:szCs w:val="16"/>
                <w:lang w:val="en-US"/>
              </w:rPr>
              <w:t>are considered as causes of public interest, those that create the conditions or circumstances that contribute to avoid</w:t>
            </w:r>
            <w:r>
              <w:rPr>
                <w:rFonts w:ascii="Verdana" w:hAnsi="Verdana"/>
                <w:sz w:val="16"/>
                <w:szCs w:val="16"/>
                <w:lang w:val="en-US"/>
              </w:rPr>
              <w:t>ing</w:t>
            </w:r>
            <w:r w:rsidRPr="007023A9">
              <w:rPr>
                <w:rFonts w:ascii="Verdana" w:hAnsi="Verdana"/>
                <w:sz w:val="16"/>
                <w:szCs w:val="16"/>
                <w:lang w:val="en-US"/>
              </w:rPr>
              <w:t xml:space="preserve"> a risk for the safety of Navigation and the safeguarding of human life at sea, as well as for the health and well-being of the population or the environment, or when it comes to the provision of services that are immediately necessary </w:t>
            </w:r>
            <w:r>
              <w:rPr>
                <w:rFonts w:ascii="Verdana" w:hAnsi="Verdana"/>
                <w:sz w:val="16"/>
                <w:szCs w:val="16"/>
                <w:lang w:val="en-US"/>
              </w:rPr>
              <w:t>for</w:t>
            </w:r>
            <w:r w:rsidRPr="007023A9">
              <w:rPr>
                <w:rFonts w:ascii="Verdana" w:hAnsi="Verdana"/>
                <w:sz w:val="16"/>
                <w:szCs w:val="16"/>
                <w:lang w:val="en-US"/>
              </w:rPr>
              <w:t xml:space="preserve"> attend</w:t>
            </w:r>
            <w:r>
              <w:rPr>
                <w:rFonts w:ascii="Verdana" w:hAnsi="Verdana"/>
                <w:sz w:val="16"/>
                <w:szCs w:val="16"/>
                <w:lang w:val="en-US"/>
              </w:rPr>
              <w:t>ing</w:t>
            </w:r>
            <w:r w:rsidRPr="007023A9">
              <w:rPr>
                <w:rFonts w:ascii="Verdana" w:hAnsi="Verdana"/>
                <w:sz w:val="16"/>
                <w:szCs w:val="16"/>
                <w:lang w:val="en-US"/>
              </w:rPr>
              <w:t xml:space="preserve"> to a geographical area or sector of the population in general.</w:t>
            </w:r>
          </w:p>
        </w:tc>
      </w:tr>
      <w:tr w:rsidR="00AC48C0" w:rsidRPr="0017799F" w14:paraId="1039B96C" w14:textId="77777777" w:rsidTr="00E54D49">
        <w:tc>
          <w:tcPr>
            <w:tcW w:w="4788" w:type="dxa"/>
            <w:shd w:val="clear" w:color="auto" w:fill="auto"/>
          </w:tcPr>
          <w:p w14:paraId="6AE459E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55A9CA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95DB872" w14:textId="77777777" w:rsidTr="00E54D49">
        <w:tc>
          <w:tcPr>
            <w:tcW w:w="4788" w:type="dxa"/>
            <w:shd w:val="clear" w:color="auto" w:fill="auto"/>
          </w:tcPr>
          <w:p w14:paraId="118B218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230.-</w:t>
            </w:r>
            <w:r w:rsidRPr="007023A9">
              <w:rPr>
                <w:rFonts w:ascii="Verdana" w:hAnsi="Verdana"/>
                <w:sz w:val="16"/>
                <w:szCs w:val="16"/>
              </w:rPr>
              <w:t xml:space="preserve"> En caso de que el solicitante obtenga de la Cámara el informe a que se refiere el artículo anterior, deberá presentarlo con su solicitud dentro de los cinco días hábiles a su emisión ante la Dirección General, de lo contrario la misma será desechada.</w:t>
            </w:r>
          </w:p>
        </w:tc>
        <w:tc>
          <w:tcPr>
            <w:tcW w:w="4788" w:type="dxa"/>
            <w:shd w:val="clear" w:color="auto" w:fill="auto"/>
          </w:tcPr>
          <w:p w14:paraId="219201D9" w14:textId="77777777" w:rsidR="00AC48C0" w:rsidRPr="007023A9" w:rsidRDefault="00AC48C0" w:rsidP="00AC48C0">
            <w:pPr>
              <w:jc w:val="both"/>
              <w:rPr>
                <w:lang w:val="en-US"/>
              </w:rPr>
            </w:pPr>
            <w:r w:rsidRPr="007023A9">
              <w:rPr>
                <w:rFonts w:ascii="Verdana" w:hAnsi="Verdana"/>
                <w:b/>
                <w:bCs/>
                <w:sz w:val="16"/>
                <w:szCs w:val="16"/>
                <w:lang w:val="en-US"/>
              </w:rPr>
              <w:t xml:space="preserve">Article 230.- </w:t>
            </w:r>
            <w:r w:rsidRPr="007023A9">
              <w:rPr>
                <w:rFonts w:ascii="Verdana" w:hAnsi="Verdana"/>
                <w:sz w:val="16"/>
                <w:szCs w:val="16"/>
                <w:lang w:val="en-US"/>
              </w:rPr>
              <w:t xml:space="preserve">In the event that the applicant obtains from the Chamber the report referred to in the preceding article, he must submit it with his application within five </w:t>
            </w:r>
            <w:r>
              <w:rPr>
                <w:rFonts w:ascii="Verdana" w:hAnsi="Verdana"/>
                <w:sz w:val="16"/>
                <w:szCs w:val="16"/>
                <w:lang w:val="en-US"/>
              </w:rPr>
              <w:t>working days</w:t>
            </w:r>
            <w:r w:rsidRPr="007023A9">
              <w:rPr>
                <w:rFonts w:ascii="Verdana" w:hAnsi="Verdana"/>
                <w:sz w:val="16"/>
                <w:szCs w:val="16"/>
                <w:lang w:val="en-US"/>
              </w:rPr>
              <w:t xml:space="preserve"> of its issuance to the General Directorate, otherwise it will be rejected.</w:t>
            </w:r>
          </w:p>
        </w:tc>
      </w:tr>
      <w:tr w:rsidR="00AC48C0" w:rsidRPr="0017799F" w14:paraId="2095AD1D" w14:textId="77777777" w:rsidTr="00E54D49">
        <w:tc>
          <w:tcPr>
            <w:tcW w:w="4788" w:type="dxa"/>
            <w:shd w:val="clear" w:color="auto" w:fill="auto"/>
          </w:tcPr>
          <w:p w14:paraId="1B79ECB8"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F7B19B3"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18F6ACC6" w14:textId="77777777" w:rsidTr="00E54D49">
        <w:tc>
          <w:tcPr>
            <w:tcW w:w="4788" w:type="dxa"/>
            <w:shd w:val="clear" w:color="auto" w:fill="auto"/>
          </w:tcPr>
          <w:p w14:paraId="291EF72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En todo caso la Dirección General, para resolver lo correspondiente deberá valid</w:t>
            </w:r>
            <w:r w:rsidRPr="007023A9">
              <w:rPr>
                <w:rFonts w:ascii="Verdana" w:hAnsi="Verdana"/>
                <w:sz w:val="16"/>
                <w:szCs w:val="16"/>
              </w:rPr>
              <w:lastRenderedPageBreak/>
              <w:t>ar el informe presentado por el solicitante y agotar los términos de la publicación indicada en el segundo párrafo del artículo anterior.</w:t>
            </w:r>
          </w:p>
        </w:tc>
        <w:tc>
          <w:tcPr>
            <w:tcW w:w="4788" w:type="dxa"/>
            <w:shd w:val="clear" w:color="auto" w:fill="auto"/>
          </w:tcPr>
          <w:p w14:paraId="23FC1678" w14:textId="77777777" w:rsidR="00AC48C0" w:rsidRPr="007023A9" w:rsidRDefault="00AC48C0" w:rsidP="00AC48C0">
            <w:pPr>
              <w:jc w:val="both"/>
              <w:rPr>
                <w:lang w:val="en-US"/>
              </w:rPr>
            </w:pPr>
            <w:r w:rsidRPr="007023A9">
              <w:rPr>
                <w:rFonts w:ascii="Verdana" w:hAnsi="Verdana"/>
                <w:sz w:val="16"/>
                <w:szCs w:val="16"/>
                <w:lang w:val="en-US"/>
              </w:rPr>
              <w:t>In any case, the General Directorate, to resolve the corresponding issue, must validate the report submitted by the applicant and exhaust the terms of the publication indicated in the second paragraph of the preceding article.</w:t>
            </w:r>
          </w:p>
        </w:tc>
      </w:tr>
      <w:tr w:rsidR="00AC48C0" w:rsidRPr="0017799F" w14:paraId="7AD96C23" w14:textId="77777777" w:rsidTr="00E54D49">
        <w:tc>
          <w:tcPr>
            <w:tcW w:w="4788" w:type="dxa"/>
            <w:shd w:val="clear" w:color="auto" w:fill="auto"/>
          </w:tcPr>
          <w:p w14:paraId="4A4EDDB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E9D127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E926E42" w14:textId="77777777" w:rsidTr="00E54D49">
        <w:tc>
          <w:tcPr>
            <w:tcW w:w="4788" w:type="dxa"/>
            <w:shd w:val="clear" w:color="auto" w:fill="auto"/>
          </w:tcPr>
          <w:p w14:paraId="02167AE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231.-</w:t>
            </w:r>
            <w:r w:rsidRPr="007023A9">
              <w:rPr>
                <w:rFonts w:ascii="Verdana" w:hAnsi="Verdana"/>
                <w:sz w:val="16"/>
                <w:szCs w:val="16"/>
              </w:rPr>
              <w:t xml:space="preserve"> El naviero que pretenda estar exento de la obligación de abanderar como mexicana la Embarcación o Artefacto Naval extranjeros que vaya a permanecer en aguas nacionales por más de dos años, por considerar que son de extraordinaria especialización, solicitará a la Dirección General dicho tratamiento.</w:t>
            </w:r>
          </w:p>
        </w:tc>
        <w:tc>
          <w:tcPr>
            <w:tcW w:w="4788" w:type="dxa"/>
            <w:shd w:val="clear" w:color="auto" w:fill="auto"/>
          </w:tcPr>
          <w:p w14:paraId="33765B1E" w14:textId="77777777" w:rsidR="00AC48C0" w:rsidRPr="007023A9" w:rsidRDefault="00AC48C0" w:rsidP="00AC48C0">
            <w:pPr>
              <w:jc w:val="both"/>
              <w:rPr>
                <w:lang w:val="en-US"/>
              </w:rPr>
            </w:pPr>
            <w:r w:rsidRPr="007023A9">
              <w:rPr>
                <w:rFonts w:ascii="Verdana" w:hAnsi="Verdana"/>
                <w:b/>
                <w:bCs/>
                <w:sz w:val="16"/>
                <w:szCs w:val="16"/>
                <w:lang w:val="en-US"/>
              </w:rPr>
              <w:t xml:space="preserve">Article 231.- </w:t>
            </w:r>
            <w:r w:rsidRPr="007023A9">
              <w:rPr>
                <w:rFonts w:ascii="Verdana" w:hAnsi="Verdana"/>
                <w:sz w:val="16"/>
                <w:szCs w:val="16"/>
                <w:lang w:val="en-US"/>
              </w:rPr>
              <w:t xml:space="preserve">The shipping company that intends to be exempt from the obligation of flagging as a Mexican the foreign Ship or Naval Artifact that will remain in national waters for more than two years, considering that they are of </w:t>
            </w:r>
            <w:r>
              <w:rPr>
                <w:rFonts w:ascii="Verdana" w:hAnsi="Verdana"/>
                <w:sz w:val="16"/>
                <w:szCs w:val="16"/>
                <w:lang w:val="en-US"/>
              </w:rPr>
              <w:t>special specialization</w:t>
            </w:r>
            <w:r w:rsidRPr="007023A9">
              <w:rPr>
                <w:rFonts w:ascii="Verdana" w:hAnsi="Verdana"/>
                <w:sz w:val="16"/>
                <w:szCs w:val="16"/>
                <w:lang w:val="en-US"/>
              </w:rPr>
              <w:t>, will request the General Directorate said treatment.</w:t>
            </w:r>
          </w:p>
        </w:tc>
      </w:tr>
      <w:tr w:rsidR="00AC48C0" w:rsidRPr="0017799F" w14:paraId="4A3C285E" w14:textId="77777777" w:rsidTr="00E54D49">
        <w:tc>
          <w:tcPr>
            <w:tcW w:w="4788" w:type="dxa"/>
            <w:shd w:val="clear" w:color="auto" w:fill="auto"/>
          </w:tcPr>
          <w:p w14:paraId="329CBB1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1C1FE0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449436C" w14:textId="77777777" w:rsidTr="00E54D49">
        <w:tc>
          <w:tcPr>
            <w:tcW w:w="4788" w:type="dxa"/>
            <w:shd w:val="clear" w:color="auto" w:fill="auto"/>
          </w:tcPr>
          <w:p w14:paraId="00E56A5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232.-</w:t>
            </w:r>
            <w:r w:rsidRPr="007023A9">
              <w:rPr>
                <w:rFonts w:ascii="Verdana" w:hAnsi="Verdana"/>
                <w:sz w:val="16"/>
                <w:szCs w:val="16"/>
              </w:rPr>
              <w:t xml:space="preserve"> Las obligaciones previstas en este Capítulo se aplicarán para los permisos temporales de Navegación y para las autorizaciones de permanencia, por lo cual aún y cuando se llegue a calificar a la Embarcación y Artefacto Naval como de extraordinaria especialización, se generará el pago de derechos cada vez que se otorgue dicho permiso o autorización, en términos de la Ley Federal de Derechos, cuya vigencia será de tres meses.</w:t>
            </w:r>
          </w:p>
        </w:tc>
        <w:tc>
          <w:tcPr>
            <w:tcW w:w="4788" w:type="dxa"/>
            <w:shd w:val="clear" w:color="auto" w:fill="auto"/>
          </w:tcPr>
          <w:p w14:paraId="7C2DCE1E" w14:textId="77777777" w:rsidR="00AC48C0" w:rsidRPr="007023A9" w:rsidRDefault="00AC48C0" w:rsidP="00AC48C0">
            <w:pPr>
              <w:jc w:val="both"/>
              <w:rPr>
                <w:lang w:val="en-US"/>
              </w:rPr>
            </w:pPr>
            <w:r w:rsidRPr="007023A9">
              <w:rPr>
                <w:rFonts w:ascii="Verdana" w:hAnsi="Verdana"/>
                <w:b/>
                <w:bCs/>
                <w:sz w:val="16"/>
                <w:szCs w:val="16"/>
                <w:lang w:val="en-US"/>
              </w:rPr>
              <w:t xml:space="preserve">Article 232.- </w:t>
            </w:r>
            <w:r w:rsidRPr="007023A9">
              <w:rPr>
                <w:rFonts w:ascii="Verdana" w:hAnsi="Verdana"/>
                <w:sz w:val="16"/>
                <w:szCs w:val="16"/>
                <w:lang w:val="en-US"/>
              </w:rPr>
              <w:t xml:space="preserve">The obligations provided for in this Chapter will be applied for temporary navigation permits and for authorizations for permanence, so even if the Ship and Naval Artifact are qualified as </w:t>
            </w:r>
            <w:r>
              <w:rPr>
                <w:rFonts w:ascii="Verdana" w:hAnsi="Verdana"/>
                <w:sz w:val="16"/>
                <w:szCs w:val="16"/>
                <w:lang w:val="en-US"/>
              </w:rPr>
              <w:t>special specialization</w:t>
            </w:r>
            <w:r w:rsidRPr="007023A9">
              <w:rPr>
                <w:rFonts w:ascii="Verdana" w:hAnsi="Verdana"/>
                <w:sz w:val="16"/>
                <w:szCs w:val="16"/>
                <w:lang w:val="en-US"/>
              </w:rPr>
              <w:t xml:space="preserve">, payment will be generated. of rights each time such permission or authorization is granted, under the terms of the </w:t>
            </w:r>
            <w:r>
              <w:rPr>
                <w:rFonts w:ascii="Verdana" w:hAnsi="Verdana"/>
                <w:sz w:val="16"/>
                <w:szCs w:val="16"/>
                <w:lang w:val="en-US"/>
              </w:rPr>
              <w:t>Federal Law of Fees</w:t>
            </w:r>
            <w:r w:rsidRPr="007023A9">
              <w:rPr>
                <w:rFonts w:ascii="Verdana" w:hAnsi="Verdana"/>
                <w:sz w:val="16"/>
                <w:szCs w:val="16"/>
                <w:lang w:val="en-US"/>
              </w:rPr>
              <w:t>, which will be valid for three months.</w:t>
            </w:r>
          </w:p>
        </w:tc>
      </w:tr>
      <w:tr w:rsidR="00AC48C0" w:rsidRPr="0017799F" w14:paraId="4CCE624F" w14:textId="77777777" w:rsidTr="00E54D49">
        <w:tc>
          <w:tcPr>
            <w:tcW w:w="4788" w:type="dxa"/>
            <w:shd w:val="clear" w:color="auto" w:fill="auto"/>
          </w:tcPr>
          <w:p w14:paraId="09AC424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0767E0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96CD5D4" w14:textId="77777777" w:rsidTr="00E54D49">
        <w:tc>
          <w:tcPr>
            <w:tcW w:w="4788" w:type="dxa"/>
            <w:shd w:val="clear" w:color="auto" w:fill="auto"/>
          </w:tcPr>
          <w:p w14:paraId="249E434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233.-</w:t>
            </w:r>
            <w:r w:rsidRPr="007023A9">
              <w:rPr>
                <w:rFonts w:ascii="Verdana" w:hAnsi="Verdana"/>
                <w:sz w:val="16"/>
                <w:szCs w:val="16"/>
              </w:rPr>
              <w:t xml:space="preserve"> Cuando se requiera permiso para la explotación de Embarcaciones, el interesado deberá presentar una solicitud por escrito a la Dirección General, a la que deberá acompañarse copia certificada de los siguientes documentos e información:</w:t>
            </w:r>
          </w:p>
        </w:tc>
        <w:tc>
          <w:tcPr>
            <w:tcW w:w="4788" w:type="dxa"/>
            <w:shd w:val="clear" w:color="auto" w:fill="auto"/>
          </w:tcPr>
          <w:p w14:paraId="66878E59" w14:textId="77777777" w:rsidR="00AC48C0" w:rsidRPr="007023A9" w:rsidRDefault="00AC48C0" w:rsidP="00AC48C0">
            <w:pPr>
              <w:jc w:val="both"/>
              <w:rPr>
                <w:lang w:val="en-US"/>
              </w:rPr>
            </w:pPr>
            <w:r w:rsidRPr="007023A9">
              <w:rPr>
                <w:rFonts w:ascii="Verdana" w:hAnsi="Verdana"/>
                <w:b/>
                <w:bCs/>
                <w:sz w:val="16"/>
                <w:szCs w:val="16"/>
                <w:lang w:val="en-US"/>
              </w:rPr>
              <w:t xml:space="preserve">Article 233.- </w:t>
            </w:r>
            <w:r w:rsidRPr="007023A9">
              <w:rPr>
                <w:rFonts w:ascii="Verdana" w:hAnsi="Verdana"/>
                <w:sz w:val="16"/>
                <w:szCs w:val="16"/>
                <w:lang w:val="en-US"/>
              </w:rPr>
              <w:t xml:space="preserve">When </w:t>
            </w:r>
            <w:r>
              <w:rPr>
                <w:rFonts w:ascii="Verdana" w:hAnsi="Verdana"/>
                <w:sz w:val="16"/>
                <w:szCs w:val="16"/>
                <w:lang w:val="en-US"/>
              </w:rPr>
              <w:t>a permit</w:t>
            </w:r>
            <w:r w:rsidRPr="007023A9">
              <w:rPr>
                <w:rFonts w:ascii="Verdana" w:hAnsi="Verdana"/>
                <w:sz w:val="16"/>
                <w:szCs w:val="16"/>
                <w:lang w:val="en-US"/>
              </w:rPr>
              <w:t xml:space="preserve"> is required for the exploitation of Vessels, the interested party must submit a written request to the General Directorate, which must be accompanied by a certified copy of the following documents and information:</w:t>
            </w:r>
          </w:p>
        </w:tc>
      </w:tr>
      <w:tr w:rsidR="00AC48C0" w:rsidRPr="0017799F" w14:paraId="47B3D4B5" w14:textId="77777777" w:rsidTr="00E54D49">
        <w:tc>
          <w:tcPr>
            <w:tcW w:w="4788" w:type="dxa"/>
            <w:shd w:val="clear" w:color="auto" w:fill="auto"/>
          </w:tcPr>
          <w:p w14:paraId="5F541CA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8DB14A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FE3DA31" w14:textId="77777777" w:rsidTr="00E54D49">
        <w:tc>
          <w:tcPr>
            <w:tcW w:w="4788" w:type="dxa"/>
            <w:shd w:val="clear" w:color="auto" w:fill="auto"/>
          </w:tcPr>
          <w:p w14:paraId="58F40AA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Por lo que toca a los navieros:</w:t>
            </w:r>
          </w:p>
        </w:tc>
        <w:tc>
          <w:tcPr>
            <w:tcW w:w="4788" w:type="dxa"/>
            <w:shd w:val="clear" w:color="auto" w:fill="auto"/>
          </w:tcPr>
          <w:p w14:paraId="2548AB64"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As regards the shipping companies:</w:t>
            </w:r>
          </w:p>
        </w:tc>
      </w:tr>
      <w:tr w:rsidR="00AC48C0" w:rsidRPr="0017799F" w14:paraId="10509430" w14:textId="77777777" w:rsidTr="00E54D49">
        <w:tc>
          <w:tcPr>
            <w:tcW w:w="4788" w:type="dxa"/>
            <w:shd w:val="clear" w:color="auto" w:fill="auto"/>
          </w:tcPr>
          <w:p w14:paraId="133672D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AE0E22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BB36093" w14:textId="77777777" w:rsidTr="00E54D49">
        <w:tc>
          <w:tcPr>
            <w:tcW w:w="4788" w:type="dxa"/>
            <w:shd w:val="clear" w:color="auto" w:fill="auto"/>
          </w:tcPr>
          <w:p w14:paraId="7E51BAB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Si son mexicanos acreditar estar inscritos en el Registro, y</w:t>
            </w:r>
          </w:p>
        </w:tc>
        <w:tc>
          <w:tcPr>
            <w:tcW w:w="4788" w:type="dxa"/>
            <w:shd w:val="clear" w:color="auto" w:fill="auto"/>
          </w:tcPr>
          <w:p w14:paraId="20760BE7"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If they are Mexicans</w:t>
            </w:r>
            <w:r>
              <w:rPr>
                <w:rFonts w:ascii="Verdana" w:hAnsi="Verdana"/>
                <w:sz w:val="16"/>
                <w:szCs w:val="16"/>
                <w:lang w:val="en-US"/>
              </w:rPr>
              <w:t>,</w:t>
            </w:r>
            <w:r w:rsidRPr="007023A9">
              <w:rPr>
                <w:rFonts w:ascii="Verdana" w:hAnsi="Verdana"/>
                <w:sz w:val="16"/>
                <w:szCs w:val="16"/>
                <w:lang w:val="en-US"/>
              </w:rPr>
              <w:t xml:space="preserve"> accredit being registered in the Registry, and</w:t>
            </w:r>
          </w:p>
        </w:tc>
      </w:tr>
      <w:tr w:rsidR="00AC48C0" w:rsidRPr="0017799F" w14:paraId="4F25211C" w14:textId="77777777" w:rsidTr="00E54D49">
        <w:tc>
          <w:tcPr>
            <w:tcW w:w="4788" w:type="dxa"/>
            <w:shd w:val="clear" w:color="auto" w:fill="auto"/>
          </w:tcPr>
          <w:p w14:paraId="5B8CE86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7BD95B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8E4C237" w14:textId="77777777" w:rsidTr="00E54D49">
        <w:tc>
          <w:tcPr>
            <w:tcW w:w="4788" w:type="dxa"/>
            <w:shd w:val="clear" w:color="auto" w:fill="auto"/>
          </w:tcPr>
          <w:p w14:paraId="5E741FA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Si son extranjeros, la certificación de su carácter de navieros en el lugar en que tengan su domicilio social o su sede real y efectiva de negocios;</w:t>
            </w:r>
          </w:p>
        </w:tc>
        <w:tc>
          <w:tcPr>
            <w:tcW w:w="4788" w:type="dxa"/>
            <w:shd w:val="clear" w:color="auto" w:fill="auto"/>
          </w:tcPr>
          <w:p w14:paraId="27EEA2B5"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If they are foreigners, the certification of their character </w:t>
            </w:r>
            <w:r>
              <w:rPr>
                <w:rFonts w:ascii="Verdana" w:hAnsi="Verdana"/>
                <w:sz w:val="16"/>
                <w:szCs w:val="16"/>
                <w:lang w:val="en-US"/>
              </w:rPr>
              <w:t>as</w:t>
            </w:r>
            <w:r w:rsidRPr="007023A9">
              <w:rPr>
                <w:rFonts w:ascii="Verdana" w:hAnsi="Verdana"/>
                <w:sz w:val="16"/>
                <w:szCs w:val="16"/>
                <w:lang w:val="en-US"/>
              </w:rPr>
              <w:t xml:space="preserve"> shippers in the place where they have their registered office or their real and effective business headquarters;</w:t>
            </w:r>
          </w:p>
        </w:tc>
      </w:tr>
      <w:tr w:rsidR="00AC48C0" w:rsidRPr="0017799F" w14:paraId="51136E87" w14:textId="77777777" w:rsidTr="00E54D49">
        <w:tc>
          <w:tcPr>
            <w:tcW w:w="4788" w:type="dxa"/>
            <w:shd w:val="clear" w:color="auto" w:fill="auto"/>
          </w:tcPr>
          <w:p w14:paraId="4AFB5DE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84DF09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79410E67" w14:textId="77777777" w:rsidTr="00E54D49">
        <w:tc>
          <w:tcPr>
            <w:tcW w:w="4788" w:type="dxa"/>
            <w:shd w:val="clear" w:color="auto" w:fill="auto"/>
          </w:tcPr>
          <w:p w14:paraId="7184082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En lo que respecta a las Embarcaciones:</w:t>
            </w:r>
          </w:p>
        </w:tc>
        <w:tc>
          <w:tcPr>
            <w:tcW w:w="4788" w:type="dxa"/>
            <w:shd w:val="clear" w:color="auto" w:fill="auto"/>
          </w:tcPr>
          <w:p w14:paraId="713AD66D"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Regarding the Vessels:</w:t>
            </w:r>
          </w:p>
        </w:tc>
      </w:tr>
      <w:tr w:rsidR="00AC48C0" w:rsidRPr="007023A9" w14:paraId="7AB481C3" w14:textId="77777777" w:rsidTr="00E54D49">
        <w:tc>
          <w:tcPr>
            <w:tcW w:w="4788" w:type="dxa"/>
            <w:shd w:val="clear" w:color="auto" w:fill="auto"/>
          </w:tcPr>
          <w:p w14:paraId="4FD27A88"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58B389A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9F9765E" w14:textId="77777777" w:rsidTr="00E54D49">
        <w:tc>
          <w:tcPr>
            <w:tcW w:w="4788" w:type="dxa"/>
            <w:shd w:val="clear" w:color="auto" w:fill="auto"/>
          </w:tcPr>
          <w:p w14:paraId="79E31B9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Si son extranjeras, los instrumentos que acrediten la propiedad o legítima posesión, y la constancia de que están registradas en el país de origen;</w:t>
            </w:r>
          </w:p>
        </w:tc>
        <w:tc>
          <w:tcPr>
            <w:tcW w:w="4788" w:type="dxa"/>
            <w:shd w:val="clear" w:color="auto" w:fill="auto"/>
          </w:tcPr>
          <w:p w14:paraId="18A62C2D"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If they are foreign</w:t>
            </w:r>
            <w:r>
              <w:rPr>
                <w:rFonts w:ascii="Verdana" w:hAnsi="Verdana"/>
                <w:sz w:val="16"/>
                <w:szCs w:val="16"/>
                <w:lang w:val="en-US"/>
              </w:rPr>
              <w:t xml:space="preserve"> vessels</w:t>
            </w:r>
            <w:r w:rsidRPr="007023A9">
              <w:rPr>
                <w:rFonts w:ascii="Verdana" w:hAnsi="Verdana"/>
                <w:sz w:val="16"/>
                <w:szCs w:val="16"/>
                <w:lang w:val="en-US"/>
              </w:rPr>
              <w:t xml:space="preserve">, the instruments that prove </w:t>
            </w:r>
            <w:r>
              <w:rPr>
                <w:rFonts w:ascii="Verdana" w:hAnsi="Verdana"/>
                <w:sz w:val="16"/>
                <w:szCs w:val="16"/>
                <w:lang w:val="en-US"/>
              </w:rPr>
              <w:t>owner</w:t>
            </w:r>
            <w:r w:rsidRPr="007023A9">
              <w:rPr>
                <w:rFonts w:ascii="Verdana" w:hAnsi="Verdana"/>
                <w:sz w:val="16"/>
                <w:szCs w:val="16"/>
                <w:lang w:val="en-US"/>
              </w:rPr>
              <w:t>ship or legitimate possession, and the proof that they are registered in the country of origin;</w:t>
            </w:r>
          </w:p>
        </w:tc>
      </w:tr>
      <w:tr w:rsidR="00AC48C0" w:rsidRPr="0017799F" w14:paraId="36BDEFD6" w14:textId="77777777" w:rsidTr="00E54D49">
        <w:tc>
          <w:tcPr>
            <w:tcW w:w="4788" w:type="dxa"/>
            <w:shd w:val="clear" w:color="auto" w:fill="auto"/>
          </w:tcPr>
          <w:p w14:paraId="323EBA9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B88B61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046C377" w14:textId="77777777" w:rsidTr="00E54D49">
        <w:tc>
          <w:tcPr>
            <w:tcW w:w="4788" w:type="dxa"/>
            <w:shd w:val="clear" w:color="auto" w:fill="auto"/>
          </w:tcPr>
          <w:p w14:paraId="2FA6C50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Los Certificados de Seguridad aplicables al tipo de Embarcación y al servicio de que se trate; las pólizas de seguros de tripulantes o comprobante de afiliación al Instituto Mexicano del Seguro Social, y de viajeros, en su caso, así como de daños a terceros;</w:t>
            </w:r>
          </w:p>
        </w:tc>
        <w:tc>
          <w:tcPr>
            <w:tcW w:w="4788" w:type="dxa"/>
            <w:shd w:val="clear" w:color="auto" w:fill="auto"/>
          </w:tcPr>
          <w:p w14:paraId="2BE160AE"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The Safety Certificates applicable to the type of vessel and the service in question; the insurance policies of crew members or proof of affiliation to the Mexican Social Security Institute</w:t>
            </w:r>
            <w:r>
              <w:rPr>
                <w:rFonts w:ascii="Verdana" w:hAnsi="Verdana"/>
                <w:sz w:val="16"/>
                <w:szCs w:val="16"/>
                <w:lang w:val="en-US"/>
              </w:rPr>
              <w:t xml:space="preserve"> (IMSS)</w:t>
            </w:r>
            <w:r w:rsidRPr="007023A9">
              <w:rPr>
                <w:rFonts w:ascii="Verdana" w:hAnsi="Verdana"/>
                <w:sz w:val="16"/>
                <w:szCs w:val="16"/>
                <w:lang w:val="en-US"/>
              </w:rPr>
              <w:t>, and of travelers, where appropriate, as well as damage</w:t>
            </w:r>
            <w:r>
              <w:rPr>
                <w:rFonts w:ascii="Verdana" w:hAnsi="Verdana"/>
                <w:sz w:val="16"/>
                <w:szCs w:val="16"/>
                <w:lang w:val="en-US"/>
              </w:rPr>
              <w:t>s</w:t>
            </w:r>
            <w:r w:rsidRPr="007023A9">
              <w:rPr>
                <w:rFonts w:ascii="Verdana" w:hAnsi="Verdana"/>
                <w:sz w:val="16"/>
                <w:szCs w:val="16"/>
                <w:lang w:val="en-US"/>
              </w:rPr>
              <w:t xml:space="preserve"> to third parties;</w:t>
            </w:r>
          </w:p>
        </w:tc>
      </w:tr>
      <w:tr w:rsidR="00AC48C0" w:rsidRPr="0017799F" w14:paraId="1F50594A" w14:textId="77777777" w:rsidTr="00E54D49">
        <w:tc>
          <w:tcPr>
            <w:tcW w:w="4788" w:type="dxa"/>
            <w:shd w:val="clear" w:color="auto" w:fill="auto"/>
          </w:tcPr>
          <w:p w14:paraId="35C54DF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D4C331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BF4B1AE" w14:textId="77777777" w:rsidTr="00E54D49">
        <w:tc>
          <w:tcPr>
            <w:tcW w:w="4788" w:type="dxa"/>
            <w:shd w:val="clear" w:color="auto" w:fill="auto"/>
          </w:tcPr>
          <w:p w14:paraId="687E293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La identificación del número de tripulantes y personal operativo de la Embarcación y Artefacto Naval, con su respectiva nacionalidad, y</w:t>
            </w:r>
          </w:p>
        </w:tc>
        <w:tc>
          <w:tcPr>
            <w:tcW w:w="4788" w:type="dxa"/>
            <w:shd w:val="clear" w:color="auto" w:fill="auto"/>
          </w:tcPr>
          <w:p w14:paraId="4B014D06"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The identification of the number of crew members and operational personnel of the Naval Vessel and Artifact, with their respective nationality, and</w:t>
            </w:r>
          </w:p>
        </w:tc>
      </w:tr>
      <w:tr w:rsidR="00AC48C0" w:rsidRPr="0017799F" w14:paraId="3A690CD4" w14:textId="77777777" w:rsidTr="00E54D49">
        <w:tc>
          <w:tcPr>
            <w:tcW w:w="4788" w:type="dxa"/>
            <w:shd w:val="clear" w:color="auto" w:fill="auto"/>
          </w:tcPr>
          <w:p w14:paraId="4551132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258F98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AB49A99" w14:textId="77777777" w:rsidTr="00E54D49">
        <w:tc>
          <w:tcPr>
            <w:tcW w:w="4788" w:type="dxa"/>
            <w:shd w:val="clear" w:color="auto" w:fill="auto"/>
          </w:tcPr>
          <w:p w14:paraId="6B1DEC9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Si son mexicanas, el Certificado de Matrícula.</w:t>
            </w:r>
          </w:p>
        </w:tc>
        <w:tc>
          <w:tcPr>
            <w:tcW w:w="4788" w:type="dxa"/>
            <w:shd w:val="clear" w:color="auto" w:fill="auto"/>
          </w:tcPr>
          <w:p w14:paraId="760B4DCD"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If they are Mexican, the Certificate of Registration.</w:t>
            </w:r>
          </w:p>
        </w:tc>
      </w:tr>
      <w:tr w:rsidR="00AC48C0" w:rsidRPr="0017799F" w14:paraId="5A90C791" w14:textId="77777777" w:rsidTr="00E54D49">
        <w:tc>
          <w:tcPr>
            <w:tcW w:w="4788" w:type="dxa"/>
            <w:shd w:val="clear" w:color="auto" w:fill="auto"/>
          </w:tcPr>
          <w:p w14:paraId="6D9BB36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93F404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CBDA5F5" w14:textId="77777777" w:rsidTr="00E54D49">
        <w:tc>
          <w:tcPr>
            <w:tcW w:w="4788" w:type="dxa"/>
            <w:shd w:val="clear" w:color="auto" w:fill="auto"/>
          </w:tcPr>
          <w:p w14:paraId="7F44EA3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Con relación a los servicios mencionados en el artículo 42 de la Ley, en adición a los anteriores y según sea el caso:</w:t>
            </w:r>
          </w:p>
        </w:tc>
        <w:tc>
          <w:tcPr>
            <w:tcW w:w="4788" w:type="dxa"/>
            <w:shd w:val="clear" w:color="auto" w:fill="auto"/>
          </w:tcPr>
          <w:p w14:paraId="11DAAA22"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With regard to the services mentioned in article 42 of the Law, in addition to the above and as the case may be:</w:t>
            </w:r>
          </w:p>
        </w:tc>
      </w:tr>
      <w:tr w:rsidR="00AC48C0" w:rsidRPr="0017799F" w14:paraId="28678209" w14:textId="77777777" w:rsidTr="00E54D49">
        <w:tc>
          <w:tcPr>
            <w:tcW w:w="4788" w:type="dxa"/>
            <w:shd w:val="clear" w:color="auto" w:fill="auto"/>
          </w:tcPr>
          <w:p w14:paraId="6294660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21B9D1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95CA777" w14:textId="77777777" w:rsidTr="00E54D49">
        <w:tc>
          <w:tcPr>
            <w:tcW w:w="4788" w:type="dxa"/>
            <w:shd w:val="clear" w:color="auto" w:fill="auto"/>
          </w:tcPr>
          <w:p w14:paraId="25F449B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Ruta indicando los puertos o puntos entre los cuales se prestarán dichos servicios;</w:t>
            </w:r>
          </w:p>
        </w:tc>
        <w:tc>
          <w:tcPr>
            <w:tcW w:w="4788" w:type="dxa"/>
            <w:shd w:val="clear" w:color="auto" w:fill="auto"/>
          </w:tcPr>
          <w:p w14:paraId="27BDD9E3"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Route indicating the ports or points between which said services will be provided;</w:t>
            </w:r>
          </w:p>
        </w:tc>
      </w:tr>
      <w:tr w:rsidR="00AC48C0" w:rsidRPr="0017799F" w14:paraId="49422C16" w14:textId="77777777" w:rsidTr="00E54D49">
        <w:tc>
          <w:tcPr>
            <w:tcW w:w="4788" w:type="dxa"/>
            <w:shd w:val="clear" w:color="auto" w:fill="auto"/>
          </w:tcPr>
          <w:p w14:paraId="32915D7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DBA906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0475275" w14:textId="77777777" w:rsidTr="00E54D49">
        <w:tc>
          <w:tcPr>
            <w:tcW w:w="4788" w:type="dxa"/>
            <w:shd w:val="clear" w:color="auto" w:fill="auto"/>
          </w:tcPr>
          <w:p w14:paraId="0AA2271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La descripción del sistema de trabajo en las labores de rescate, con indicación de las medidas de protección del medio marino, cuando los servicios sean de seguridad, salvamento o auxilio a la Navegación;</w:t>
            </w:r>
          </w:p>
        </w:tc>
        <w:tc>
          <w:tcPr>
            <w:tcW w:w="4788" w:type="dxa"/>
            <w:shd w:val="clear" w:color="auto" w:fill="auto"/>
          </w:tcPr>
          <w:p w14:paraId="09C1F100"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The description of the work system in the rescue work, with</w:t>
            </w:r>
            <w:r>
              <w:rPr>
                <w:rFonts w:ascii="Verdana" w:hAnsi="Verdana"/>
                <w:sz w:val="16"/>
                <w:szCs w:val="16"/>
                <w:lang w:val="en-US"/>
              </w:rPr>
              <w:t xml:space="preserve"> an</w:t>
            </w:r>
            <w:r w:rsidRPr="007023A9">
              <w:rPr>
                <w:rFonts w:ascii="Verdana" w:hAnsi="Verdana"/>
                <w:sz w:val="16"/>
                <w:szCs w:val="16"/>
                <w:lang w:val="en-US"/>
              </w:rPr>
              <w:t xml:space="preserve"> indication of the protec</w:t>
            </w:r>
            <w:r>
              <w:rPr>
                <w:rFonts w:ascii="Verdana" w:hAnsi="Verdana"/>
                <w:sz w:val="16"/>
                <w:szCs w:val="16"/>
                <w:lang w:val="en-US"/>
              </w:rPr>
              <w:t>tive</w:t>
            </w:r>
            <w:r w:rsidRPr="007023A9">
              <w:rPr>
                <w:rFonts w:ascii="Verdana" w:hAnsi="Verdana"/>
                <w:sz w:val="16"/>
                <w:szCs w:val="16"/>
                <w:lang w:val="en-US"/>
              </w:rPr>
              <w:t xml:space="preserve"> measures </w:t>
            </w:r>
            <w:r>
              <w:rPr>
                <w:rFonts w:ascii="Verdana" w:hAnsi="Verdana"/>
                <w:sz w:val="16"/>
                <w:szCs w:val="16"/>
                <w:lang w:val="en-US"/>
              </w:rPr>
              <w:t xml:space="preserve">for </w:t>
            </w:r>
            <w:r w:rsidRPr="007023A9">
              <w:rPr>
                <w:rFonts w:ascii="Verdana" w:hAnsi="Verdana"/>
                <w:sz w:val="16"/>
                <w:szCs w:val="16"/>
                <w:lang w:val="en-US"/>
              </w:rPr>
              <w:t xml:space="preserve">the marine environment, when the services are </w:t>
            </w:r>
            <w:r>
              <w:rPr>
                <w:rFonts w:ascii="Verdana" w:hAnsi="Verdana"/>
                <w:sz w:val="16"/>
                <w:szCs w:val="16"/>
                <w:lang w:val="en-US"/>
              </w:rPr>
              <w:t>safety</w:t>
            </w:r>
            <w:r w:rsidRPr="007023A9">
              <w:rPr>
                <w:rFonts w:ascii="Verdana" w:hAnsi="Verdana"/>
                <w:sz w:val="16"/>
                <w:szCs w:val="16"/>
                <w:lang w:val="en-US"/>
              </w:rPr>
              <w:t>, rescue or assistance to the Navigation;</w:t>
            </w:r>
          </w:p>
        </w:tc>
      </w:tr>
      <w:tr w:rsidR="00AC48C0" w:rsidRPr="0017799F" w14:paraId="260FBE77" w14:textId="77777777" w:rsidTr="00E54D49">
        <w:tc>
          <w:tcPr>
            <w:tcW w:w="4788" w:type="dxa"/>
            <w:shd w:val="clear" w:color="auto" w:fill="auto"/>
          </w:tcPr>
          <w:p w14:paraId="7B333AF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769849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0D60210" w14:textId="77777777" w:rsidTr="00E54D49">
        <w:tc>
          <w:tcPr>
            <w:tcW w:w="4788" w:type="dxa"/>
            <w:shd w:val="clear" w:color="auto" w:fill="auto"/>
          </w:tcPr>
          <w:p w14:paraId="450AA49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El permiso de la autoridad federal competente en materia ambiental, cuando cualquiera de los servicios para los que se solicite el permiso, pretenda prestarse en un área natural protegida o en una zona de reserva ecológica, y</w:t>
            </w:r>
          </w:p>
        </w:tc>
        <w:tc>
          <w:tcPr>
            <w:tcW w:w="4788" w:type="dxa"/>
            <w:shd w:val="clear" w:color="auto" w:fill="auto"/>
          </w:tcPr>
          <w:p w14:paraId="4458E1AA"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The </w:t>
            </w:r>
            <w:r>
              <w:rPr>
                <w:rFonts w:ascii="Verdana" w:hAnsi="Verdana"/>
                <w:sz w:val="16"/>
                <w:szCs w:val="16"/>
                <w:lang w:val="en-US"/>
              </w:rPr>
              <w:t>permit from</w:t>
            </w:r>
            <w:r w:rsidRPr="007023A9">
              <w:rPr>
                <w:rFonts w:ascii="Verdana" w:hAnsi="Verdana"/>
                <w:sz w:val="16"/>
                <w:szCs w:val="16"/>
                <w:lang w:val="en-US"/>
              </w:rPr>
              <w:t xml:space="preserve"> the fede</w:t>
            </w:r>
            <w:r w:rsidRPr="007023A9">
              <w:rPr>
                <w:rFonts w:ascii="Verdana" w:hAnsi="Verdana"/>
                <w:sz w:val="16"/>
                <w:szCs w:val="16"/>
                <w:lang w:val="en-US"/>
              </w:rPr>
              <w:lastRenderedPageBreak/>
              <w:t xml:space="preserve">ral authority </w:t>
            </w:r>
            <w:r>
              <w:rPr>
                <w:rFonts w:ascii="Verdana" w:hAnsi="Verdana"/>
                <w:sz w:val="16"/>
                <w:szCs w:val="16"/>
                <w:lang w:val="en-US"/>
              </w:rPr>
              <w:t>that has jurisdiction</w:t>
            </w:r>
            <w:r w:rsidRPr="007023A9">
              <w:rPr>
                <w:rFonts w:ascii="Verdana" w:hAnsi="Verdana"/>
                <w:sz w:val="16"/>
                <w:szCs w:val="16"/>
                <w:lang w:val="en-US"/>
              </w:rPr>
              <w:t xml:space="preserve"> in environmental matters, when any of the services for which the permit is requested, is intended to be provided in a protected natural area or in an ecological reserve zone, and</w:t>
            </w:r>
          </w:p>
        </w:tc>
      </w:tr>
      <w:tr w:rsidR="00AC48C0" w:rsidRPr="0017799F" w14:paraId="11994F41" w14:textId="77777777" w:rsidTr="00E54D49">
        <w:tc>
          <w:tcPr>
            <w:tcW w:w="4788" w:type="dxa"/>
            <w:shd w:val="clear" w:color="auto" w:fill="auto"/>
          </w:tcPr>
          <w:p w14:paraId="4D19E85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5F34B3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0872D00" w14:textId="77777777" w:rsidTr="00E54D49">
        <w:tc>
          <w:tcPr>
            <w:tcW w:w="4788" w:type="dxa"/>
            <w:shd w:val="clear" w:color="auto" w:fill="auto"/>
          </w:tcPr>
          <w:p w14:paraId="4182352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El contrato de trabajo y su temporalidad, tratándose de dragado.</w:t>
            </w:r>
          </w:p>
        </w:tc>
        <w:tc>
          <w:tcPr>
            <w:tcW w:w="4788" w:type="dxa"/>
            <w:shd w:val="clear" w:color="auto" w:fill="auto"/>
          </w:tcPr>
          <w:p w14:paraId="3B3EBA8B"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The employment contract and its temporality, in the case of dredging.</w:t>
            </w:r>
          </w:p>
        </w:tc>
      </w:tr>
      <w:tr w:rsidR="00AC48C0" w:rsidRPr="0017799F" w14:paraId="6F0DD8F7" w14:textId="77777777" w:rsidTr="00E54D49">
        <w:tc>
          <w:tcPr>
            <w:tcW w:w="4788" w:type="dxa"/>
            <w:shd w:val="clear" w:color="auto" w:fill="auto"/>
          </w:tcPr>
          <w:p w14:paraId="0CD65649"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5B8D69C"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771568AA" w14:textId="77777777" w:rsidTr="00E54D49">
        <w:tc>
          <w:tcPr>
            <w:tcW w:w="4788" w:type="dxa"/>
            <w:shd w:val="clear" w:color="auto" w:fill="auto"/>
          </w:tcPr>
          <w:p w14:paraId="014961B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Lo dis</w:t>
            </w:r>
            <w:r w:rsidRPr="007023A9">
              <w:rPr>
                <w:rFonts w:ascii="Verdana" w:hAnsi="Verdana"/>
                <w:sz w:val="16"/>
                <w:szCs w:val="16"/>
              </w:rPr>
              <w:lastRenderedPageBreak/>
              <w:t>puesto en la fracción III, no se aplicará para los servicios de Turismo Náutico y Crucero Turístico, que s</w:t>
            </w:r>
            <w:r w:rsidRPr="007023A9">
              <w:rPr>
                <w:rFonts w:ascii="Verdana" w:hAnsi="Verdana"/>
                <w:sz w:val="16"/>
                <w:szCs w:val="16"/>
              </w:rPr>
              <w:lastRenderedPageBreak/>
              <w:t>e regirán por el Capítulo específico de este Reglamento.</w:t>
            </w:r>
          </w:p>
        </w:tc>
        <w:tc>
          <w:tcPr>
            <w:tcW w:w="4788" w:type="dxa"/>
            <w:shd w:val="clear" w:color="auto" w:fill="auto"/>
          </w:tcPr>
          <w:p w14:paraId="77363ED5" w14:textId="77777777" w:rsidR="00AC48C0" w:rsidRPr="007023A9" w:rsidRDefault="00AC48C0" w:rsidP="00AC48C0">
            <w:pPr>
              <w:jc w:val="both"/>
              <w:rPr>
                <w:lang w:val="en-US"/>
              </w:rPr>
            </w:pPr>
            <w:r w:rsidRPr="007023A9">
              <w:rPr>
                <w:rFonts w:ascii="Verdana" w:hAnsi="Verdana"/>
                <w:sz w:val="16"/>
                <w:szCs w:val="16"/>
                <w:lang w:val="en-US"/>
              </w:rPr>
              <w:t xml:space="preserve">The provisions of section III will not apply to the services of Nautical Tourism and </w:t>
            </w:r>
            <w:r>
              <w:rPr>
                <w:rFonts w:ascii="Verdana" w:hAnsi="Verdana"/>
                <w:sz w:val="16"/>
                <w:szCs w:val="16"/>
                <w:lang w:val="en-US"/>
              </w:rPr>
              <w:t xml:space="preserve">the </w:t>
            </w:r>
            <w:r w:rsidRPr="007023A9">
              <w:rPr>
                <w:rFonts w:ascii="Verdana" w:hAnsi="Verdana"/>
                <w:sz w:val="16"/>
                <w:szCs w:val="16"/>
                <w:lang w:val="en-US"/>
              </w:rPr>
              <w:t>Tourist Cruise</w:t>
            </w:r>
            <w:r>
              <w:rPr>
                <w:rFonts w:ascii="Verdana" w:hAnsi="Verdana"/>
                <w:sz w:val="16"/>
                <w:szCs w:val="16"/>
                <w:lang w:val="en-US"/>
              </w:rPr>
              <w:t xml:space="preserve"> industry</w:t>
            </w:r>
            <w:r w:rsidRPr="007023A9">
              <w:rPr>
                <w:rFonts w:ascii="Verdana" w:hAnsi="Verdana"/>
                <w:sz w:val="16"/>
                <w:szCs w:val="16"/>
                <w:lang w:val="en-US"/>
              </w:rPr>
              <w:t>, which will be governed by the specific Chapter of this Regulation.</w:t>
            </w:r>
          </w:p>
        </w:tc>
      </w:tr>
      <w:tr w:rsidR="00AC48C0" w:rsidRPr="0017799F" w14:paraId="5209266A" w14:textId="77777777" w:rsidTr="00E54D49">
        <w:tc>
          <w:tcPr>
            <w:tcW w:w="4788" w:type="dxa"/>
            <w:shd w:val="clear" w:color="auto" w:fill="auto"/>
          </w:tcPr>
          <w:p w14:paraId="0B5D2DB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0B02F0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51CF460" w14:textId="77777777" w:rsidTr="00E54D49">
        <w:tc>
          <w:tcPr>
            <w:tcW w:w="4788" w:type="dxa"/>
            <w:shd w:val="clear" w:color="auto" w:fill="auto"/>
          </w:tcPr>
          <w:p w14:paraId="4413888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234.-</w:t>
            </w:r>
            <w:r w:rsidRPr="007023A9">
              <w:rPr>
                <w:rFonts w:ascii="Verdana" w:hAnsi="Verdana"/>
                <w:sz w:val="16"/>
                <w:szCs w:val="16"/>
              </w:rPr>
              <w:t xml:space="preserve"> Cuando los documentos a que se refiere el artículo anterior se encuen</w:t>
            </w:r>
            <w:r w:rsidRPr="007023A9">
              <w:rPr>
                <w:rFonts w:ascii="Verdana" w:hAnsi="Verdana"/>
                <w:sz w:val="16"/>
                <w:szCs w:val="16"/>
              </w:rPr>
              <w:lastRenderedPageBreak/>
              <w:t>t</w:t>
            </w:r>
            <w:r w:rsidRPr="007023A9">
              <w:rPr>
                <w:rFonts w:ascii="Verdana" w:hAnsi="Verdana"/>
                <w:sz w:val="16"/>
                <w:szCs w:val="16"/>
              </w:rPr>
              <w:lastRenderedPageBreak/>
              <w:t>ren redactados en algún idioma que no sea el español, deberá acompañarse su traducción a éste, hecha por perito traductor que cuente con título en la materia debidamente registrado en términos de la legislación correspondiente. Si provienen del extranjero, se exhibirán debidamente apostillados o legalizados y protocolizados ante fedatario público, según proceda. El requisito de traducción no será exigible respecto de los certificados de la Embarcación si éstos fueron expedidos en inglés o francés.</w:t>
            </w:r>
          </w:p>
        </w:tc>
        <w:tc>
          <w:tcPr>
            <w:tcW w:w="4788" w:type="dxa"/>
            <w:shd w:val="clear" w:color="auto" w:fill="auto"/>
          </w:tcPr>
          <w:p w14:paraId="3C6A4D1C" w14:textId="77777777" w:rsidR="00AC48C0" w:rsidRPr="007023A9" w:rsidRDefault="00AC48C0" w:rsidP="00AC48C0">
            <w:pPr>
              <w:jc w:val="both"/>
              <w:rPr>
                <w:lang w:val="en-US"/>
              </w:rPr>
            </w:pPr>
            <w:r w:rsidRPr="007023A9">
              <w:rPr>
                <w:rFonts w:ascii="Verdana" w:hAnsi="Verdana"/>
                <w:b/>
                <w:bCs/>
                <w:sz w:val="16"/>
                <w:szCs w:val="16"/>
                <w:lang w:val="en-US"/>
              </w:rPr>
              <w:t xml:space="preserve">Article 234.- </w:t>
            </w:r>
            <w:r w:rsidRPr="007023A9">
              <w:rPr>
                <w:rFonts w:ascii="Verdana" w:hAnsi="Verdana"/>
                <w:sz w:val="16"/>
                <w:szCs w:val="16"/>
                <w:lang w:val="en-US"/>
              </w:rPr>
              <w:t>When the documents referred to in the preceding article are written in a language other than Spanish, their translation must be accompanied by a translation</w:t>
            </w:r>
            <w:r>
              <w:rPr>
                <w:rFonts w:ascii="Verdana" w:hAnsi="Verdana"/>
                <w:sz w:val="16"/>
                <w:szCs w:val="16"/>
                <w:lang w:val="en-US"/>
              </w:rPr>
              <w:t xml:space="preserve"> made by a certified</w:t>
            </w:r>
            <w:r w:rsidRPr="007023A9">
              <w:rPr>
                <w:rFonts w:ascii="Verdana" w:hAnsi="Verdana"/>
                <w:sz w:val="16"/>
                <w:szCs w:val="16"/>
                <w:lang w:val="en-US"/>
              </w:rPr>
              <w:t xml:space="preserve"> expert who has a title in the subject duly registered under the terms of the corresponding legislation. If they come from abroad, they will be duly apostilled or legalized and protocolized before a </w:t>
            </w:r>
            <w:r w:rsidRPr="007023A9">
              <w:rPr>
                <w:rFonts w:ascii="Verdana" w:hAnsi="Verdana"/>
                <w:i/>
                <w:iCs/>
                <w:sz w:val="16"/>
                <w:szCs w:val="16"/>
                <w:lang w:val="en-US"/>
              </w:rPr>
              <w:t>Notario Público</w:t>
            </w:r>
            <w:r w:rsidRPr="007023A9">
              <w:rPr>
                <w:rFonts w:ascii="Verdana" w:hAnsi="Verdana"/>
                <w:sz w:val="16"/>
                <w:szCs w:val="16"/>
                <w:lang w:val="en-US"/>
              </w:rPr>
              <w:t xml:space="preserve">, as appropriate. The translation requirement will not be </w:t>
            </w:r>
            <w:r>
              <w:rPr>
                <w:rFonts w:ascii="Verdana" w:hAnsi="Verdana"/>
                <w:sz w:val="16"/>
                <w:szCs w:val="16"/>
                <w:lang w:val="en-US"/>
              </w:rPr>
              <w:t>required</w:t>
            </w:r>
            <w:r w:rsidRPr="007023A9">
              <w:rPr>
                <w:rFonts w:ascii="Verdana" w:hAnsi="Verdana"/>
                <w:sz w:val="16"/>
                <w:szCs w:val="16"/>
                <w:lang w:val="en-US"/>
              </w:rPr>
              <w:t xml:space="preserve"> with respect to the certificates of the Vessel</w:t>
            </w:r>
            <w:r>
              <w:rPr>
                <w:rFonts w:ascii="Verdana" w:hAnsi="Verdana"/>
                <w:sz w:val="16"/>
                <w:szCs w:val="16"/>
                <w:lang w:val="en-US"/>
              </w:rPr>
              <w:t>,</w:t>
            </w:r>
            <w:r w:rsidRPr="007023A9">
              <w:rPr>
                <w:rFonts w:ascii="Verdana" w:hAnsi="Verdana"/>
                <w:sz w:val="16"/>
                <w:szCs w:val="16"/>
                <w:lang w:val="en-US"/>
              </w:rPr>
              <w:t xml:space="preserve"> if they were issued in English or French.</w:t>
            </w:r>
          </w:p>
        </w:tc>
      </w:tr>
      <w:tr w:rsidR="00AC48C0" w:rsidRPr="0017799F" w14:paraId="14F41FA6" w14:textId="77777777" w:rsidTr="00E54D49">
        <w:tc>
          <w:tcPr>
            <w:tcW w:w="4788" w:type="dxa"/>
            <w:shd w:val="clear" w:color="auto" w:fill="auto"/>
          </w:tcPr>
          <w:p w14:paraId="52D7F27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17DDF8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24B5340" w14:textId="77777777" w:rsidTr="00E54D49">
        <w:tc>
          <w:tcPr>
            <w:tcW w:w="4788" w:type="dxa"/>
            <w:shd w:val="clear" w:color="auto" w:fill="auto"/>
          </w:tcPr>
          <w:p w14:paraId="746ED73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235.-</w:t>
            </w:r>
            <w:r w:rsidRPr="007023A9">
              <w:rPr>
                <w:rFonts w:ascii="Verdana" w:hAnsi="Verdana"/>
                <w:sz w:val="16"/>
                <w:szCs w:val="16"/>
              </w:rPr>
              <w:t xml:space="preserve"> En el caso de permisos temporales de Navegación de cabotaje a Embarcación extranjera, o de autorización de permanencia para el Artefacto Naval en las zonas marinas mexicanas, además de lo previsto en los Tratados Internacionales vigentes y lo requerido en los demás artículos del presente Capítulo, el interesado deberá presentar:</w:t>
            </w:r>
          </w:p>
        </w:tc>
        <w:tc>
          <w:tcPr>
            <w:tcW w:w="4788" w:type="dxa"/>
            <w:shd w:val="clear" w:color="auto" w:fill="auto"/>
          </w:tcPr>
          <w:p w14:paraId="5B43C78D" w14:textId="77777777" w:rsidR="00AC48C0" w:rsidRPr="007023A9" w:rsidRDefault="00AC48C0" w:rsidP="00AC48C0">
            <w:pPr>
              <w:jc w:val="both"/>
              <w:rPr>
                <w:lang w:val="en-US"/>
              </w:rPr>
            </w:pPr>
            <w:r w:rsidRPr="007023A9">
              <w:rPr>
                <w:rFonts w:ascii="Verdana" w:hAnsi="Verdana"/>
                <w:b/>
                <w:bCs/>
                <w:sz w:val="16"/>
                <w:szCs w:val="16"/>
                <w:lang w:val="en-US"/>
              </w:rPr>
              <w:t xml:space="preserve">Article 235.- </w:t>
            </w:r>
            <w:r w:rsidRPr="007023A9">
              <w:rPr>
                <w:rFonts w:ascii="Verdana" w:hAnsi="Verdana"/>
                <w:sz w:val="16"/>
                <w:szCs w:val="16"/>
                <w:lang w:val="en-US"/>
              </w:rPr>
              <w:t xml:space="preserve">In the case of temporary permits for cabotage navigation </w:t>
            </w:r>
            <w:r>
              <w:rPr>
                <w:rFonts w:ascii="Verdana" w:hAnsi="Verdana"/>
                <w:sz w:val="16"/>
                <w:szCs w:val="16"/>
                <w:lang w:val="en-US"/>
              </w:rPr>
              <w:t>for</w:t>
            </w:r>
            <w:r w:rsidRPr="007023A9">
              <w:rPr>
                <w:rFonts w:ascii="Verdana" w:hAnsi="Verdana"/>
                <w:sz w:val="16"/>
                <w:szCs w:val="16"/>
                <w:lang w:val="en-US"/>
              </w:rPr>
              <w:t xml:space="preserve"> foreign Vessel, or authorization of permanence for the Naval Artifact in Mexican marine areas, in addition to the provisions of the current International Treaties and what is required in the other articles of the this Chapter, the interested party must present:</w:t>
            </w:r>
          </w:p>
        </w:tc>
      </w:tr>
      <w:tr w:rsidR="00AC48C0" w:rsidRPr="0017799F" w14:paraId="04093D9A" w14:textId="77777777" w:rsidTr="00E54D49">
        <w:tc>
          <w:tcPr>
            <w:tcW w:w="4788" w:type="dxa"/>
            <w:shd w:val="clear" w:color="auto" w:fill="auto"/>
          </w:tcPr>
          <w:p w14:paraId="2EC58EB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C012C3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2ADFB25" w14:textId="77777777" w:rsidTr="00E54D49">
        <w:tc>
          <w:tcPr>
            <w:tcW w:w="4788" w:type="dxa"/>
            <w:shd w:val="clear" w:color="auto" w:fill="auto"/>
          </w:tcPr>
          <w:p w14:paraId="718D02B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Contrato de servicio celebrado entre la naviera solicitante y la empresa que requiere el citado servicio;</w:t>
            </w:r>
          </w:p>
        </w:tc>
        <w:tc>
          <w:tcPr>
            <w:tcW w:w="4788" w:type="dxa"/>
            <w:shd w:val="clear" w:color="auto" w:fill="auto"/>
          </w:tcPr>
          <w:p w14:paraId="49AD915A"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E44329">
              <w:rPr>
                <w:rFonts w:ascii="Verdana" w:hAnsi="Verdana"/>
                <w:sz w:val="16"/>
                <w:szCs w:val="16"/>
                <w:lang w:val="en-US"/>
              </w:rPr>
              <w:t>A service</w:t>
            </w:r>
            <w:r>
              <w:rPr>
                <w:rFonts w:ascii="Verdana" w:hAnsi="Verdana"/>
                <w:b/>
                <w:bCs/>
                <w:sz w:val="16"/>
                <w:szCs w:val="16"/>
                <w:lang w:val="en-US"/>
              </w:rPr>
              <w:t xml:space="preserve"> </w:t>
            </w:r>
            <w:r w:rsidRPr="007023A9">
              <w:rPr>
                <w:rFonts w:ascii="Verdana" w:hAnsi="Verdana"/>
                <w:sz w:val="16"/>
                <w:szCs w:val="16"/>
                <w:lang w:val="en-US"/>
              </w:rPr>
              <w:t>contract between the requesting shipping company and the company that requires said service;</w:t>
            </w:r>
          </w:p>
        </w:tc>
      </w:tr>
      <w:tr w:rsidR="00AC48C0" w:rsidRPr="0017799F" w14:paraId="5ADE3E91" w14:textId="77777777" w:rsidTr="00E54D49">
        <w:tc>
          <w:tcPr>
            <w:tcW w:w="4788" w:type="dxa"/>
            <w:shd w:val="clear" w:color="auto" w:fill="auto"/>
          </w:tcPr>
          <w:p w14:paraId="07887EE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A7A24B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AC99F54" w14:textId="77777777" w:rsidTr="00E54D49">
        <w:tc>
          <w:tcPr>
            <w:tcW w:w="4788" w:type="dxa"/>
            <w:shd w:val="clear" w:color="auto" w:fill="auto"/>
          </w:tcPr>
          <w:p w14:paraId="1B13173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Seguros para cubrir cualquier siniestro, daños a instalaciones marinas y contaminación del mar, y</w:t>
            </w:r>
          </w:p>
        </w:tc>
        <w:tc>
          <w:tcPr>
            <w:tcW w:w="4788" w:type="dxa"/>
            <w:shd w:val="clear" w:color="auto" w:fill="auto"/>
          </w:tcPr>
          <w:p w14:paraId="466E9151"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Insurance to cover any accident, damage to marine facilities and pollution of the sea, and</w:t>
            </w:r>
          </w:p>
        </w:tc>
      </w:tr>
      <w:tr w:rsidR="00AC48C0" w:rsidRPr="0017799F" w14:paraId="0DA8F154" w14:textId="77777777" w:rsidTr="00E54D49">
        <w:tc>
          <w:tcPr>
            <w:tcW w:w="4788" w:type="dxa"/>
            <w:shd w:val="clear" w:color="auto" w:fill="auto"/>
          </w:tcPr>
          <w:p w14:paraId="43F2174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9730C3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75A5257" w14:textId="77777777" w:rsidTr="00E54D49">
        <w:tc>
          <w:tcPr>
            <w:tcW w:w="4788" w:type="dxa"/>
            <w:shd w:val="clear" w:color="auto" w:fill="auto"/>
          </w:tcPr>
          <w:p w14:paraId="253ED85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En su caso, permiso de pesca expedido por la autoridad federal competente.</w:t>
            </w:r>
          </w:p>
        </w:tc>
        <w:tc>
          <w:tcPr>
            <w:tcW w:w="4788" w:type="dxa"/>
            <w:shd w:val="clear" w:color="auto" w:fill="auto"/>
          </w:tcPr>
          <w:p w14:paraId="76FE5D9D"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If applicable, </w:t>
            </w:r>
            <w:r>
              <w:rPr>
                <w:rFonts w:ascii="Verdana" w:hAnsi="Verdana"/>
                <w:sz w:val="16"/>
                <w:szCs w:val="16"/>
                <w:lang w:val="en-US"/>
              </w:rPr>
              <w:t xml:space="preserve">a </w:t>
            </w:r>
            <w:r w:rsidRPr="007023A9">
              <w:rPr>
                <w:rFonts w:ascii="Verdana" w:hAnsi="Verdana"/>
                <w:sz w:val="16"/>
                <w:szCs w:val="16"/>
                <w:lang w:val="en-US"/>
              </w:rPr>
              <w:t>fishing permit issued by the appropriate federal authority.</w:t>
            </w:r>
          </w:p>
        </w:tc>
      </w:tr>
      <w:tr w:rsidR="00AC48C0" w:rsidRPr="0017799F" w14:paraId="2286A483" w14:textId="77777777" w:rsidTr="00E54D49">
        <w:tc>
          <w:tcPr>
            <w:tcW w:w="4788" w:type="dxa"/>
            <w:shd w:val="clear" w:color="auto" w:fill="auto"/>
          </w:tcPr>
          <w:p w14:paraId="7F15824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7340A9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411BFBB" w14:textId="77777777" w:rsidTr="00E54D49">
        <w:tc>
          <w:tcPr>
            <w:tcW w:w="4788" w:type="dxa"/>
            <w:shd w:val="clear" w:color="auto" w:fill="auto"/>
          </w:tcPr>
          <w:p w14:paraId="2261F9D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236.-</w:t>
            </w:r>
            <w:r w:rsidRPr="007023A9">
              <w:rPr>
                <w:rFonts w:ascii="Verdana" w:hAnsi="Verdana"/>
                <w:sz w:val="16"/>
                <w:szCs w:val="16"/>
              </w:rPr>
              <w:t xml:space="preserve"> En los permisos que otorgue la Dirección General se consignará la obligación del permisionario de exhibir a la Capitanía de Puerto, antes de comenzar sus operaciones, los propios permisos y las pólizas que acrediten la contratación de los seguros obligatorios que la Ley o este Reglamento exijan.</w:t>
            </w:r>
          </w:p>
        </w:tc>
        <w:tc>
          <w:tcPr>
            <w:tcW w:w="4788" w:type="dxa"/>
            <w:shd w:val="clear" w:color="auto" w:fill="auto"/>
          </w:tcPr>
          <w:p w14:paraId="23BAE5E1" w14:textId="77777777" w:rsidR="00AC48C0" w:rsidRPr="007023A9" w:rsidRDefault="00AC48C0" w:rsidP="00AC48C0">
            <w:pPr>
              <w:jc w:val="both"/>
              <w:rPr>
                <w:lang w:val="en-US"/>
              </w:rPr>
            </w:pPr>
            <w:r w:rsidRPr="007023A9">
              <w:rPr>
                <w:rFonts w:ascii="Verdana" w:hAnsi="Verdana"/>
                <w:b/>
                <w:bCs/>
                <w:sz w:val="16"/>
                <w:szCs w:val="16"/>
                <w:lang w:val="en-US"/>
              </w:rPr>
              <w:t xml:space="preserve">Article 236.- </w:t>
            </w:r>
            <w:r w:rsidRPr="007023A9">
              <w:rPr>
                <w:rFonts w:ascii="Verdana" w:hAnsi="Verdana"/>
                <w:sz w:val="16"/>
                <w:szCs w:val="16"/>
                <w:lang w:val="en-US"/>
              </w:rPr>
              <w:t xml:space="preserve">In the permits granted by the General Directorate, the permit </w:t>
            </w:r>
            <w:r w:rsidRPr="00E44329">
              <w:rPr>
                <w:rFonts w:ascii="Verdana" w:hAnsi="Verdana"/>
                <w:sz w:val="16"/>
                <w:szCs w:val="16"/>
                <w:lang w:val="en-US"/>
              </w:rPr>
              <w:t>holder's</w:t>
            </w:r>
            <w:r w:rsidRPr="007023A9">
              <w:rPr>
                <w:rFonts w:ascii="Verdana" w:hAnsi="Verdana"/>
                <w:b/>
                <w:bCs/>
                <w:sz w:val="16"/>
                <w:szCs w:val="16"/>
                <w:lang w:val="en-US"/>
              </w:rPr>
              <w:t xml:space="preserve"> </w:t>
            </w:r>
            <w:r w:rsidRPr="007023A9">
              <w:rPr>
                <w:rFonts w:ascii="Verdana" w:hAnsi="Verdana"/>
                <w:sz w:val="16"/>
                <w:szCs w:val="16"/>
                <w:lang w:val="en-US"/>
              </w:rPr>
              <w:t>obligation to exhibit to the Port Captaincy, before beginning their operations, the permits themselves and the policies that accredit the contracting of the obligatory insurance that the Law or this Regulation require.</w:t>
            </w:r>
          </w:p>
        </w:tc>
      </w:tr>
      <w:tr w:rsidR="00AC48C0" w:rsidRPr="0017799F" w14:paraId="2D31C0CA" w14:textId="77777777" w:rsidTr="00E54D49">
        <w:tc>
          <w:tcPr>
            <w:tcW w:w="4788" w:type="dxa"/>
            <w:shd w:val="clear" w:color="auto" w:fill="auto"/>
          </w:tcPr>
          <w:p w14:paraId="47F53E5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665DF3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176C2D5" w14:textId="77777777" w:rsidTr="00E54D49">
        <w:tc>
          <w:tcPr>
            <w:tcW w:w="4788" w:type="dxa"/>
            <w:shd w:val="clear" w:color="auto" w:fill="auto"/>
          </w:tcPr>
          <w:p w14:paraId="68BDBD8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237.-</w:t>
            </w:r>
            <w:r w:rsidRPr="007023A9">
              <w:rPr>
                <w:rFonts w:ascii="Verdana" w:hAnsi="Verdana"/>
                <w:sz w:val="16"/>
                <w:szCs w:val="16"/>
              </w:rPr>
              <w:t xml:space="preserve"> En los permisos temporales de Navegación se incluirá expresamente que en caso de permanecer la Embarcación extranjera en zonas marinas mexicanas por más de dos años, el naviero tendrá la obligación de abanderarla como mexicana en el plazo máximo de dicho período, contado éste a partir de la fecha de expedición del primer permiso temporal de Navegación y, en caso, de no abanderarse como mexicana en el plazo señalado, la Dirección General no otorgará renovaciones o permisos adicionales para la misma Embarcación o para otra Embarcación similar que pretenda contratar el mismo naviero para prestar un servicio igual o similar al efectuado.</w:t>
            </w:r>
          </w:p>
        </w:tc>
        <w:tc>
          <w:tcPr>
            <w:tcW w:w="4788" w:type="dxa"/>
            <w:shd w:val="clear" w:color="auto" w:fill="auto"/>
          </w:tcPr>
          <w:p w14:paraId="521BD993" w14:textId="77777777" w:rsidR="00AC48C0" w:rsidRPr="007023A9" w:rsidRDefault="00AC48C0" w:rsidP="00AC48C0">
            <w:pPr>
              <w:jc w:val="both"/>
              <w:rPr>
                <w:lang w:val="en-US"/>
              </w:rPr>
            </w:pPr>
            <w:r w:rsidRPr="007023A9">
              <w:rPr>
                <w:rFonts w:ascii="Verdana" w:hAnsi="Verdana"/>
                <w:b/>
                <w:bCs/>
                <w:sz w:val="16"/>
                <w:szCs w:val="16"/>
                <w:lang w:val="en-US"/>
              </w:rPr>
              <w:t xml:space="preserve">Article 237.- </w:t>
            </w:r>
            <w:r w:rsidRPr="007023A9">
              <w:rPr>
                <w:rFonts w:ascii="Verdana" w:hAnsi="Verdana"/>
                <w:sz w:val="16"/>
                <w:szCs w:val="16"/>
                <w:lang w:val="en-US"/>
              </w:rPr>
              <w:t xml:space="preserve">In the temporary navigation permits it will be expressly included that if the foreign </w:t>
            </w:r>
            <w:r w:rsidRPr="002A79A2">
              <w:rPr>
                <w:rFonts w:ascii="Verdana" w:hAnsi="Verdana"/>
                <w:sz w:val="16"/>
                <w:szCs w:val="16"/>
                <w:lang w:val="en-US"/>
              </w:rPr>
              <w:t xml:space="preserve">vessel </w:t>
            </w:r>
            <w:r w:rsidRPr="007023A9">
              <w:rPr>
                <w:rFonts w:ascii="Verdana" w:hAnsi="Verdana"/>
                <w:sz w:val="16"/>
                <w:szCs w:val="16"/>
                <w:lang w:val="en-US"/>
              </w:rPr>
              <w:t xml:space="preserve">remains in Mexican marine areas for more than two years, the shipping company will have the obligation to flag it as Mexican within the maximum period of said period, counted from the date of issuance of the first temporary navigation permit and, </w:t>
            </w:r>
            <w:r>
              <w:rPr>
                <w:rFonts w:ascii="Verdana" w:hAnsi="Verdana"/>
                <w:sz w:val="16"/>
                <w:szCs w:val="16"/>
                <w:lang w:val="en-US"/>
              </w:rPr>
              <w:t>when applicable</w:t>
            </w:r>
            <w:r w:rsidRPr="007023A9">
              <w:rPr>
                <w:rFonts w:ascii="Verdana" w:hAnsi="Verdana"/>
                <w:sz w:val="16"/>
                <w:szCs w:val="16"/>
                <w:lang w:val="en-US"/>
              </w:rPr>
              <w:t xml:space="preserve">, to leave as a Mexican within the indicated period, the </w:t>
            </w:r>
            <w:r w:rsidRPr="007023A9">
              <w:rPr>
                <w:rFonts w:ascii="Verdana" w:hAnsi="Verdana"/>
                <w:sz w:val="16"/>
                <w:szCs w:val="16"/>
                <w:lang w:val="en-US"/>
              </w:rPr>
              <w:lastRenderedPageBreak/>
              <w:t>General Directorate will not grant renewals or additional permits for the same vessel or for another similar vessel that intends to contract the same shipping company to provide a service equal or similar to the one performed.</w:t>
            </w:r>
          </w:p>
        </w:tc>
      </w:tr>
      <w:tr w:rsidR="00AC48C0" w:rsidRPr="0017799F" w14:paraId="330DDCE0" w14:textId="77777777" w:rsidTr="00E54D49">
        <w:tc>
          <w:tcPr>
            <w:tcW w:w="4788" w:type="dxa"/>
            <w:shd w:val="clear" w:color="auto" w:fill="auto"/>
          </w:tcPr>
          <w:p w14:paraId="141D2479"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D0CE72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30514E40" w14:textId="77777777" w:rsidTr="00E54D49">
        <w:tc>
          <w:tcPr>
            <w:tcW w:w="4788" w:type="dxa"/>
            <w:shd w:val="clear" w:color="auto" w:fill="auto"/>
          </w:tcPr>
          <w:p w14:paraId="35DF5F4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Lo dispuesto en el párrafo anterior no aplicará cuando la Embarcación extranjera para la cual se solicita el permiso temporal cuente a criterio de la Secretaría con características técnicas de extraordinaria especialización, conforme lo dispuesto en el artículo 10, fracción I, inciso e) de la Ley.</w:t>
            </w:r>
          </w:p>
        </w:tc>
        <w:tc>
          <w:tcPr>
            <w:tcW w:w="4788" w:type="dxa"/>
            <w:shd w:val="clear" w:color="auto" w:fill="auto"/>
          </w:tcPr>
          <w:p w14:paraId="55581CAF" w14:textId="77777777" w:rsidR="00AC48C0" w:rsidRPr="007023A9" w:rsidRDefault="00AC48C0" w:rsidP="00AC48C0">
            <w:pPr>
              <w:jc w:val="both"/>
              <w:rPr>
                <w:lang w:val="en-US"/>
              </w:rPr>
            </w:pPr>
            <w:r w:rsidRPr="007023A9">
              <w:rPr>
                <w:rFonts w:ascii="Verdana" w:hAnsi="Verdana"/>
                <w:sz w:val="16"/>
                <w:szCs w:val="16"/>
                <w:lang w:val="en-US"/>
              </w:rPr>
              <w:t xml:space="preserve">The provisions of the preceding paragraph will not apply when the foreign Vessel for which the temporary permit is requested </w:t>
            </w:r>
            <w:r>
              <w:rPr>
                <w:rFonts w:ascii="Verdana" w:hAnsi="Verdana"/>
                <w:sz w:val="16"/>
                <w:szCs w:val="16"/>
                <w:lang w:val="en-US"/>
              </w:rPr>
              <w:t>has,</w:t>
            </w:r>
            <w:r w:rsidRPr="007023A9">
              <w:rPr>
                <w:rFonts w:ascii="Verdana" w:hAnsi="Verdana"/>
                <w:sz w:val="16"/>
                <w:szCs w:val="16"/>
                <w:lang w:val="en-US"/>
              </w:rPr>
              <w:t xml:space="preserve"> </w:t>
            </w:r>
            <w:r>
              <w:rPr>
                <w:rFonts w:ascii="Verdana" w:hAnsi="Verdana"/>
                <w:sz w:val="16"/>
                <w:szCs w:val="16"/>
                <w:lang w:val="en-US"/>
              </w:rPr>
              <w:t>with the criteria</w:t>
            </w:r>
            <w:r w:rsidRPr="007023A9">
              <w:rPr>
                <w:rFonts w:ascii="Verdana" w:hAnsi="Verdana"/>
                <w:sz w:val="16"/>
                <w:szCs w:val="16"/>
                <w:lang w:val="en-US"/>
              </w:rPr>
              <w:t xml:space="preserve"> of the Secretary</w:t>
            </w:r>
            <w:r>
              <w:rPr>
                <w:rFonts w:ascii="Verdana" w:hAnsi="Verdana"/>
                <w:sz w:val="16"/>
                <w:szCs w:val="16"/>
                <w:lang w:val="en-US"/>
              </w:rPr>
              <w:t xml:space="preserve">, the </w:t>
            </w:r>
            <w:r w:rsidRPr="007023A9">
              <w:rPr>
                <w:rFonts w:ascii="Verdana" w:hAnsi="Verdana"/>
                <w:sz w:val="16"/>
                <w:szCs w:val="16"/>
                <w:lang w:val="en-US"/>
              </w:rPr>
              <w:t xml:space="preserve"> technical characteristics of </w:t>
            </w:r>
            <w:r>
              <w:rPr>
                <w:rFonts w:ascii="Verdana" w:hAnsi="Verdana"/>
                <w:sz w:val="16"/>
                <w:szCs w:val="16"/>
                <w:lang w:val="en-US"/>
              </w:rPr>
              <w:t>special specialization</w:t>
            </w:r>
            <w:r w:rsidRPr="007023A9">
              <w:rPr>
                <w:rFonts w:ascii="Verdana" w:hAnsi="Verdana"/>
                <w:sz w:val="16"/>
                <w:szCs w:val="16"/>
                <w:lang w:val="en-US"/>
              </w:rPr>
              <w:t>, in accordance with the provisions of article 10, section I, subsection e) of the Law.</w:t>
            </w:r>
          </w:p>
        </w:tc>
      </w:tr>
      <w:tr w:rsidR="00AC48C0" w:rsidRPr="0017799F" w14:paraId="0AB250D2" w14:textId="77777777" w:rsidTr="00E54D49">
        <w:tc>
          <w:tcPr>
            <w:tcW w:w="4788" w:type="dxa"/>
            <w:shd w:val="clear" w:color="auto" w:fill="auto"/>
          </w:tcPr>
          <w:p w14:paraId="3A33BD9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DFC7F7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FF3CC1C" w14:textId="77777777" w:rsidTr="00E54D49">
        <w:tc>
          <w:tcPr>
            <w:tcW w:w="4788" w:type="dxa"/>
            <w:shd w:val="clear" w:color="auto" w:fill="auto"/>
          </w:tcPr>
          <w:p w14:paraId="75D34D7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238.-</w:t>
            </w:r>
            <w:r w:rsidRPr="007023A9">
              <w:rPr>
                <w:rFonts w:ascii="Verdana" w:hAnsi="Verdana"/>
                <w:sz w:val="16"/>
                <w:szCs w:val="16"/>
              </w:rPr>
              <w:t xml:space="preserve"> La duración de los permisos para prestar los servicios a que se refiere la fracción I del artículo 42 de la Ley será de hasta seis años, a petición del interesado; pero, para que se mantenga su vigencia durante dicho lapso, se requerirá:</w:t>
            </w:r>
          </w:p>
        </w:tc>
        <w:tc>
          <w:tcPr>
            <w:tcW w:w="4788" w:type="dxa"/>
            <w:shd w:val="clear" w:color="auto" w:fill="auto"/>
          </w:tcPr>
          <w:p w14:paraId="464F015B" w14:textId="77777777" w:rsidR="00AC48C0" w:rsidRPr="007023A9" w:rsidRDefault="00AC48C0" w:rsidP="00AC48C0">
            <w:pPr>
              <w:jc w:val="both"/>
              <w:rPr>
                <w:lang w:val="en-US"/>
              </w:rPr>
            </w:pPr>
            <w:r w:rsidRPr="007023A9">
              <w:rPr>
                <w:rFonts w:ascii="Verdana" w:hAnsi="Verdana"/>
                <w:b/>
                <w:bCs/>
                <w:sz w:val="16"/>
                <w:szCs w:val="16"/>
                <w:lang w:val="en-US"/>
              </w:rPr>
              <w:t xml:space="preserve">Article 238.- </w:t>
            </w:r>
            <w:r w:rsidRPr="007023A9">
              <w:rPr>
                <w:rFonts w:ascii="Verdana" w:hAnsi="Verdana"/>
                <w:sz w:val="16"/>
                <w:szCs w:val="16"/>
                <w:lang w:val="en-US"/>
              </w:rPr>
              <w:t>The duration of the permits to provide the services referred to in section I of article 42 of the Law will be up to six years, at the request of the interested party; but, in order to maintain its validity during said period, it will be required:</w:t>
            </w:r>
          </w:p>
        </w:tc>
      </w:tr>
      <w:tr w:rsidR="00AC48C0" w:rsidRPr="0017799F" w14:paraId="39E487C9" w14:textId="77777777" w:rsidTr="00E54D49">
        <w:tc>
          <w:tcPr>
            <w:tcW w:w="4788" w:type="dxa"/>
            <w:shd w:val="clear" w:color="auto" w:fill="auto"/>
          </w:tcPr>
          <w:p w14:paraId="26EA360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227549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4B48B96" w14:textId="77777777" w:rsidTr="00E54D49">
        <w:tc>
          <w:tcPr>
            <w:tcW w:w="4788" w:type="dxa"/>
            <w:shd w:val="clear" w:color="auto" w:fill="auto"/>
          </w:tcPr>
          <w:p w14:paraId="0F39F19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Que el interesado acredite ante la Dirección General con una antelación mínima de veinte días naturales al vencimiento de cada período de dos años, que la Embarcación de que se trate sigue operando en el puerto; que está al corriente en el cumplimiento de sus obligaciones como permisionario y que se hallan en vigor las certificaciones y los seguros referidos en este Capítulo;</w:t>
            </w:r>
          </w:p>
        </w:tc>
        <w:tc>
          <w:tcPr>
            <w:tcW w:w="4788" w:type="dxa"/>
            <w:shd w:val="clear" w:color="auto" w:fill="auto"/>
          </w:tcPr>
          <w:p w14:paraId="3CF59727"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That the interested party accredit before the General Directorate at least twenty calendar days before the expiration of each period of two years, that the Vessel in question continues to operate in the port; that he is up to date in fulfilling his obligations as a permi</w:t>
            </w:r>
            <w:r>
              <w:rPr>
                <w:rFonts w:ascii="Verdana" w:hAnsi="Verdana"/>
                <w:sz w:val="16"/>
                <w:szCs w:val="16"/>
                <w:lang w:val="en-US"/>
              </w:rPr>
              <w:t>t holder</w:t>
            </w:r>
            <w:r w:rsidRPr="007023A9">
              <w:rPr>
                <w:rFonts w:ascii="Verdana" w:hAnsi="Verdana"/>
                <w:sz w:val="16"/>
                <w:szCs w:val="16"/>
                <w:lang w:val="en-US"/>
              </w:rPr>
              <w:t xml:space="preserve"> and that the certifications and insurance referred to in this Chapter are in </w:t>
            </w:r>
            <w:r>
              <w:rPr>
                <w:rFonts w:ascii="Verdana" w:hAnsi="Verdana"/>
                <w:sz w:val="16"/>
                <w:szCs w:val="16"/>
                <w:lang w:val="en-US"/>
              </w:rPr>
              <w:t>current and in effect</w:t>
            </w:r>
            <w:r w:rsidRPr="007023A9">
              <w:rPr>
                <w:rFonts w:ascii="Verdana" w:hAnsi="Verdana"/>
                <w:sz w:val="16"/>
                <w:szCs w:val="16"/>
                <w:lang w:val="en-US"/>
              </w:rPr>
              <w:t>;</w:t>
            </w:r>
          </w:p>
        </w:tc>
      </w:tr>
      <w:tr w:rsidR="00AC48C0" w:rsidRPr="0017799F" w14:paraId="7DD998C8" w14:textId="77777777" w:rsidTr="00E54D49">
        <w:tc>
          <w:tcPr>
            <w:tcW w:w="4788" w:type="dxa"/>
            <w:shd w:val="clear" w:color="auto" w:fill="auto"/>
          </w:tcPr>
          <w:p w14:paraId="0D5BB9D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2F5E18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B862A82" w14:textId="77777777" w:rsidTr="00E54D49">
        <w:tc>
          <w:tcPr>
            <w:tcW w:w="4788" w:type="dxa"/>
            <w:shd w:val="clear" w:color="auto" w:fill="auto"/>
          </w:tcPr>
          <w:p w14:paraId="1FC73F5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Que subsistan las condiciones de seguridad a que se aluden en este Capítulo, y</w:t>
            </w:r>
          </w:p>
        </w:tc>
        <w:tc>
          <w:tcPr>
            <w:tcW w:w="4788" w:type="dxa"/>
            <w:shd w:val="clear" w:color="auto" w:fill="auto"/>
          </w:tcPr>
          <w:p w14:paraId="39D500A2"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That the </w:t>
            </w:r>
            <w:r>
              <w:rPr>
                <w:rFonts w:ascii="Verdana" w:hAnsi="Verdana"/>
                <w:sz w:val="16"/>
                <w:szCs w:val="16"/>
                <w:lang w:val="en-US"/>
              </w:rPr>
              <w:t>safety</w:t>
            </w:r>
            <w:r w:rsidRPr="007023A9">
              <w:rPr>
                <w:rFonts w:ascii="Verdana" w:hAnsi="Verdana"/>
                <w:sz w:val="16"/>
                <w:szCs w:val="16"/>
                <w:lang w:val="en-US"/>
              </w:rPr>
              <w:t xml:space="preserve"> conditions referred to in this Chapter </w:t>
            </w:r>
            <w:r>
              <w:rPr>
                <w:rFonts w:ascii="Verdana" w:hAnsi="Verdana"/>
                <w:sz w:val="16"/>
                <w:szCs w:val="16"/>
                <w:lang w:val="en-US"/>
              </w:rPr>
              <w:t>continue in effect</w:t>
            </w:r>
            <w:r w:rsidRPr="007023A9">
              <w:rPr>
                <w:rFonts w:ascii="Verdana" w:hAnsi="Verdana"/>
                <w:sz w:val="16"/>
                <w:szCs w:val="16"/>
                <w:lang w:val="en-US"/>
              </w:rPr>
              <w:t>, and</w:t>
            </w:r>
          </w:p>
        </w:tc>
      </w:tr>
      <w:tr w:rsidR="00AC48C0" w:rsidRPr="0017799F" w14:paraId="3746319F" w14:textId="77777777" w:rsidTr="00E54D49">
        <w:tc>
          <w:tcPr>
            <w:tcW w:w="4788" w:type="dxa"/>
            <w:shd w:val="clear" w:color="auto" w:fill="auto"/>
          </w:tcPr>
          <w:p w14:paraId="2519870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F5E148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A0F5DC3" w14:textId="77777777" w:rsidTr="00E54D49">
        <w:tc>
          <w:tcPr>
            <w:tcW w:w="4788" w:type="dxa"/>
            <w:shd w:val="clear" w:color="auto" w:fill="auto"/>
          </w:tcPr>
          <w:p w14:paraId="1AEA6B8B" w14:textId="77777777" w:rsidR="00AC48C0" w:rsidRPr="00EB7E32" w:rsidRDefault="00AC48C0" w:rsidP="00AC48C0">
            <w:pPr>
              <w:pStyle w:val="Texto"/>
              <w:spacing w:after="0" w:line="240" w:lineRule="auto"/>
              <w:ind w:firstLine="0"/>
              <w:rPr>
                <w:rFonts w:ascii="Verdana" w:hAnsi="Verdana"/>
                <w:sz w:val="16"/>
                <w:szCs w:val="16"/>
              </w:rPr>
            </w:pPr>
            <w:r w:rsidRPr="00EB7E32">
              <w:rPr>
                <w:rFonts w:ascii="Verdana" w:hAnsi="Verdana"/>
                <w:b/>
                <w:sz w:val="16"/>
                <w:szCs w:val="16"/>
              </w:rPr>
              <w:t>III.</w:t>
            </w:r>
            <w:r w:rsidRPr="00EB7E32">
              <w:rPr>
                <w:rFonts w:ascii="Verdana" w:hAnsi="Verdana"/>
                <w:sz w:val="16"/>
                <w:szCs w:val="16"/>
              </w:rPr>
              <w:t xml:space="preserve"> Que realice el pago anual de derechos correspondiente.</w:t>
            </w:r>
          </w:p>
        </w:tc>
        <w:tc>
          <w:tcPr>
            <w:tcW w:w="4788" w:type="dxa"/>
            <w:shd w:val="clear" w:color="auto" w:fill="auto"/>
          </w:tcPr>
          <w:p w14:paraId="2E2C719D" w14:textId="77777777" w:rsidR="00AC48C0" w:rsidRPr="00EB7E32" w:rsidRDefault="00AC48C0" w:rsidP="00AC48C0">
            <w:pPr>
              <w:jc w:val="both"/>
              <w:rPr>
                <w:lang w:val="en-US"/>
              </w:rPr>
            </w:pPr>
            <w:r w:rsidRPr="00EB7E32">
              <w:rPr>
                <w:rFonts w:ascii="Verdana" w:hAnsi="Verdana"/>
                <w:b/>
                <w:bCs/>
                <w:sz w:val="16"/>
                <w:szCs w:val="16"/>
                <w:lang w:val="en-US"/>
              </w:rPr>
              <w:t xml:space="preserve">III. </w:t>
            </w:r>
            <w:r w:rsidRPr="00EB7E32">
              <w:rPr>
                <w:rFonts w:ascii="Verdana" w:hAnsi="Verdana"/>
                <w:sz w:val="16"/>
                <w:szCs w:val="16"/>
                <w:lang w:val="en-US"/>
              </w:rPr>
              <w:t>That the corresponding annual payment of fees is made.</w:t>
            </w:r>
          </w:p>
        </w:tc>
      </w:tr>
      <w:tr w:rsidR="00AC48C0" w:rsidRPr="0017799F" w14:paraId="10DCE541" w14:textId="77777777" w:rsidTr="00E54D49">
        <w:tc>
          <w:tcPr>
            <w:tcW w:w="4788" w:type="dxa"/>
            <w:shd w:val="clear" w:color="auto" w:fill="auto"/>
          </w:tcPr>
          <w:p w14:paraId="3A8CF7DA" w14:textId="77777777" w:rsidR="00AC48C0" w:rsidRPr="00EB7E32"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D0D4355" w14:textId="77777777" w:rsidR="00AC48C0" w:rsidRPr="00EB7E32" w:rsidRDefault="00AC48C0" w:rsidP="00AC48C0">
            <w:pPr>
              <w:jc w:val="both"/>
              <w:rPr>
                <w:lang w:val="en-US"/>
              </w:rPr>
            </w:pPr>
            <w:r w:rsidRPr="00EB7E32">
              <w:rPr>
                <w:rFonts w:ascii="Verdana" w:hAnsi="Verdana"/>
                <w:b/>
                <w:bCs/>
                <w:sz w:val="16"/>
                <w:szCs w:val="16"/>
                <w:lang w:val="en-US"/>
              </w:rPr>
              <w:t> </w:t>
            </w:r>
          </w:p>
        </w:tc>
      </w:tr>
      <w:tr w:rsidR="00AC48C0" w:rsidRPr="0017799F" w14:paraId="5E2E3948" w14:textId="77777777" w:rsidTr="00E54D49">
        <w:tc>
          <w:tcPr>
            <w:tcW w:w="4788" w:type="dxa"/>
            <w:shd w:val="clear" w:color="auto" w:fill="auto"/>
          </w:tcPr>
          <w:p w14:paraId="0553AC22" w14:textId="77777777" w:rsidR="00AC48C0" w:rsidRPr="00EB7E32" w:rsidRDefault="00AC48C0" w:rsidP="00AC48C0">
            <w:pPr>
              <w:pStyle w:val="Texto"/>
              <w:spacing w:after="0" w:line="240" w:lineRule="auto"/>
              <w:ind w:firstLine="0"/>
              <w:rPr>
                <w:rFonts w:ascii="Verdana" w:hAnsi="Verdana"/>
                <w:sz w:val="16"/>
                <w:szCs w:val="16"/>
              </w:rPr>
            </w:pPr>
            <w:r w:rsidRPr="00EB7E32">
              <w:rPr>
                <w:rFonts w:ascii="Verdana" w:hAnsi="Verdana"/>
                <w:b/>
                <w:sz w:val="16"/>
                <w:szCs w:val="16"/>
              </w:rPr>
              <w:t xml:space="preserve">Artículo 239.- </w:t>
            </w:r>
            <w:r w:rsidRPr="00EB7E32">
              <w:rPr>
                <w:rFonts w:ascii="Verdana" w:hAnsi="Verdana"/>
                <w:sz w:val="16"/>
                <w:szCs w:val="16"/>
              </w:rPr>
              <w:t>Los permisos mencionados en el artículo anterior podrán renovarse por plazos iguales al original siempre que se satisfagan los requisitos señalados en el artículo anterior. La Dirección General podrá revocar los permisos otorgados cuando, por cualquier circunstancia y en cualquier tiempo, dejen de darse las condiciones de seguridad referidas en este Capítulo.</w:t>
            </w:r>
          </w:p>
        </w:tc>
        <w:tc>
          <w:tcPr>
            <w:tcW w:w="4788" w:type="dxa"/>
            <w:shd w:val="clear" w:color="auto" w:fill="auto"/>
          </w:tcPr>
          <w:p w14:paraId="75FF4CB2" w14:textId="77777777" w:rsidR="00AC48C0" w:rsidRPr="00EB7E32" w:rsidRDefault="00AC48C0" w:rsidP="00AC48C0">
            <w:pPr>
              <w:jc w:val="both"/>
              <w:rPr>
                <w:lang w:val="en-US"/>
              </w:rPr>
            </w:pPr>
            <w:r w:rsidRPr="00EB7E32">
              <w:rPr>
                <w:rFonts w:ascii="Verdana" w:hAnsi="Verdana"/>
                <w:b/>
                <w:bCs/>
                <w:sz w:val="16"/>
                <w:szCs w:val="16"/>
                <w:lang w:val="en-US"/>
              </w:rPr>
              <w:t xml:space="preserve">Article 239.- </w:t>
            </w:r>
            <w:r w:rsidRPr="00EB7E32">
              <w:rPr>
                <w:rFonts w:ascii="Verdana" w:hAnsi="Verdana"/>
                <w:sz w:val="16"/>
                <w:szCs w:val="16"/>
                <w:lang w:val="en-US"/>
              </w:rPr>
              <w:t>The permits mentioned in the preceding article may be renewed for terms equal to the original provided that the requirements indicated in the preceding article are satisfied. The General Directorate may revoke the permits granted when, for any circumstance and at any time, the safety conditions referred to in this Chapter cease to exist.</w:t>
            </w:r>
          </w:p>
        </w:tc>
      </w:tr>
      <w:tr w:rsidR="00AC48C0" w:rsidRPr="0017799F" w14:paraId="0D4157A8" w14:textId="77777777" w:rsidTr="00E54D49">
        <w:tc>
          <w:tcPr>
            <w:tcW w:w="4788" w:type="dxa"/>
            <w:shd w:val="clear" w:color="auto" w:fill="auto"/>
          </w:tcPr>
          <w:p w14:paraId="2E58594C" w14:textId="77777777" w:rsidR="00AC48C0" w:rsidRPr="00EB7E32"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E667FCB" w14:textId="77777777" w:rsidR="00AC48C0" w:rsidRPr="00EB7E32" w:rsidRDefault="00AC48C0" w:rsidP="00AC48C0">
            <w:pPr>
              <w:jc w:val="both"/>
              <w:rPr>
                <w:lang w:val="en-US"/>
              </w:rPr>
            </w:pPr>
            <w:r w:rsidRPr="00EB7E32">
              <w:rPr>
                <w:rFonts w:ascii="Verdana" w:hAnsi="Verdana"/>
                <w:b/>
                <w:bCs/>
                <w:sz w:val="16"/>
                <w:szCs w:val="16"/>
                <w:lang w:val="en-US"/>
              </w:rPr>
              <w:t> </w:t>
            </w:r>
          </w:p>
        </w:tc>
      </w:tr>
      <w:tr w:rsidR="00AC48C0" w:rsidRPr="0017799F" w14:paraId="046CA8B5" w14:textId="77777777" w:rsidTr="00E54D49">
        <w:tc>
          <w:tcPr>
            <w:tcW w:w="4788" w:type="dxa"/>
            <w:shd w:val="clear" w:color="auto" w:fill="auto"/>
          </w:tcPr>
          <w:p w14:paraId="1ECC716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240.-</w:t>
            </w:r>
            <w:r w:rsidRPr="007023A9">
              <w:rPr>
                <w:rFonts w:ascii="Verdana" w:hAnsi="Verdana"/>
                <w:sz w:val="16"/>
                <w:szCs w:val="16"/>
              </w:rPr>
              <w:t xml:space="preserve"> Los permisos temporales de Navegación a que se refiere el artículo 40 de la Ley, que se otorguen a Embarcaciones extranjeras cuando no las haya de Bandera Mexicana disponible, tendrán una vigencia de tres meses. Los interesados podrán solicitar la prórroga de estos permisos, siempre y cuando persistan las mismas circunstancias que dieron origen a su otorgamiento, debiendo presentar únicamente los certificados, contratos y seguros que hayan perdido vigencia.</w:t>
            </w:r>
          </w:p>
        </w:tc>
        <w:tc>
          <w:tcPr>
            <w:tcW w:w="4788" w:type="dxa"/>
            <w:shd w:val="clear" w:color="auto" w:fill="auto"/>
          </w:tcPr>
          <w:p w14:paraId="2426ED5C" w14:textId="77777777" w:rsidR="00AC48C0" w:rsidRPr="007023A9" w:rsidRDefault="00AC48C0" w:rsidP="00AC48C0">
            <w:pPr>
              <w:jc w:val="both"/>
              <w:rPr>
                <w:lang w:val="en-US"/>
              </w:rPr>
            </w:pPr>
            <w:r w:rsidRPr="007023A9">
              <w:rPr>
                <w:rFonts w:ascii="Verdana" w:hAnsi="Verdana"/>
                <w:b/>
                <w:bCs/>
                <w:sz w:val="16"/>
                <w:szCs w:val="16"/>
                <w:lang w:val="en-US"/>
              </w:rPr>
              <w:t xml:space="preserve">Article 240.- </w:t>
            </w:r>
            <w:r w:rsidRPr="007023A9">
              <w:rPr>
                <w:rFonts w:ascii="Verdana" w:hAnsi="Verdana"/>
                <w:sz w:val="16"/>
                <w:szCs w:val="16"/>
                <w:lang w:val="en-US"/>
              </w:rPr>
              <w:t xml:space="preserve">The temporary navigation permits referred to in article 40 of the Law, which are granted to foreign vessels when there is no Mexican Flag available, will be valid for three months. Those interested may request the extension of these permits, provided that the same circumstances that gave rise to their granting persist, and </w:t>
            </w:r>
            <w:r>
              <w:rPr>
                <w:rFonts w:ascii="Verdana" w:hAnsi="Verdana"/>
                <w:sz w:val="16"/>
                <w:szCs w:val="16"/>
                <w:lang w:val="en-US"/>
              </w:rPr>
              <w:t xml:space="preserve">they should </w:t>
            </w:r>
            <w:r w:rsidRPr="007023A9">
              <w:rPr>
                <w:rFonts w:ascii="Verdana" w:hAnsi="Verdana"/>
                <w:sz w:val="16"/>
                <w:szCs w:val="16"/>
                <w:lang w:val="en-US"/>
              </w:rPr>
              <w:t>only present certificates, contracts and insurance that have lost their validity.</w:t>
            </w:r>
          </w:p>
        </w:tc>
      </w:tr>
      <w:tr w:rsidR="00AC48C0" w:rsidRPr="0017799F" w14:paraId="51CC7BFC" w14:textId="77777777" w:rsidTr="00E54D49">
        <w:tc>
          <w:tcPr>
            <w:tcW w:w="4788" w:type="dxa"/>
            <w:shd w:val="clear" w:color="auto" w:fill="auto"/>
          </w:tcPr>
          <w:p w14:paraId="5790E9C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D64DF0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8555C5E" w14:textId="77777777" w:rsidTr="00E54D49">
        <w:tc>
          <w:tcPr>
            <w:tcW w:w="4788" w:type="dxa"/>
            <w:shd w:val="clear" w:color="auto" w:fill="auto"/>
          </w:tcPr>
          <w:p w14:paraId="2CBD632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241.- </w:t>
            </w:r>
            <w:r w:rsidRPr="007023A9">
              <w:rPr>
                <w:rFonts w:ascii="Verdana" w:hAnsi="Verdana"/>
                <w:sz w:val="16"/>
                <w:szCs w:val="16"/>
              </w:rPr>
              <w:t>Para brindar los servicios de remolque maniobra y de lanchaje en los puertos concesionados a una API no se requerirá permiso de la Dirección General, pero los interesados deberán celebrar con la API, el contrato correspondiente para la prestación de los mismos y exhibirlo a la Capitanía de Puerto. Asimismo, los interesados deberán adjuntar el certificado que acredite que la Embarcación que haya de utilizarse, es apta para proporcionar el servicio de que se trate, sin perjuicio de que en caso de tratarse de navieros mexicanos o de navieros extranjeros, con Embarcaciones extranjeras, deban contar con el permiso temporal de Navegación correspondiente.</w:t>
            </w:r>
          </w:p>
        </w:tc>
        <w:tc>
          <w:tcPr>
            <w:tcW w:w="4788" w:type="dxa"/>
            <w:shd w:val="clear" w:color="auto" w:fill="auto"/>
          </w:tcPr>
          <w:p w14:paraId="78921C52" w14:textId="77777777" w:rsidR="00AC48C0" w:rsidRPr="007023A9" w:rsidRDefault="00AC48C0" w:rsidP="00AC48C0">
            <w:pPr>
              <w:jc w:val="both"/>
              <w:rPr>
                <w:lang w:val="en-US"/>
              </w:rPr>
            </w:pPr>
            <w:r w:rsidRPr="007023A9">
              <w:rPr>
                <w:rFonts w:ascii="Verdana" w:hAnsi="Verdana"/>
                <w:b/>
                <w:bCs/>
                <w:sz w:val="16"/>
                <w:szCs w:val="16"/>
                <w:lang w:val="en-US"/>
              </w:rPr>
              <w:t xml:space="preserve">Article 241.- </w:t>
            </w:r>
            <w:r w:rsidRPr="007023A9">
              <w:rPr>
                <w:rFonts w:ascii="Verdana" w:hAnsi="Verdana"/>
                <w:sz w:val="16"/>
                <w:szCs w:val="16"/>
                <w:lang w:val="en-US"/>
              </w:rPr>
              <w:t>To provide the services of towing maneuvering and launching in the ports concessioned to an API</w:t>
            </w:r>
            <w:r>
              <w:rPr>
                <w:rFonts w:ascii="Verdana" w:hAnsi="Verdana"/>
                <w:sz w:val="16"/>
                <w:szCs w:val="16"/>
                <w:lang w:val="en-US"/>
              </w:rPr>
              <w:t xml:space="preserve"> (Integral Port Admini</w:t>
            </w:r>
            <w:r>
              <w:rPr>
                <w:rFonts w:ascii="Verdana" w:hAnsi="Verdana"/>
                <w:sz w:val="16"/>
                <w:szCs w:val="16"/>
                <w:lang w:val="en-US"/>
              </w:rPr>
              <w:lastRenderedPageBreak/>
              <w:t>stration)</w:t>
            </w:r>
            <w:r w:rsidRPr="007023A9">
              <w:rPr>
                <w:rFonts w:ascii="Verdana" w:hAnsi="Verdana"/>
                <w:sz w:val="16"/>
                <w:szCs w:val="16"/>
                <w:lang w:val="en-US"/>
              </w:rPr>
              <w:t>, the permi</w:t>
            </w:r>
            <w:r>
              <w:rPr>
                <w:rFonts w:ascii="Verdana" w:hAnsi="Verdana"/>
                <w:sz w:val="16"/>
                <w:szCs w:val="16"/>
                <w:lang w:val="en-US"/>
              </w:rPr>
              <w:t>t</w:t>
            </w:r>
            <w:r w:rsidRPr="007023A9">
              <w:rPr>
                <w:rFonts w:ascii="Verdana" w:hAnsi="Verdana"/>
                <w:sz w:val="16"/>
                <w:szCs w:val="16"/>
                <w:lang w:val="en-US"/>
              </w:rPr>
              <w:t xml:space="preserve"> of the General Directorate will not be required, but the interested parties must sign with the API, the corresponding contract for the provision of the same and display it. to the Port Captaincy. Likewise, the interested parties must attach the certificate attesting that the Vessel to be used is suitable to provide the service in question, notwithstanding that in the case of Mexican or foreign shippers, with foreign vessels, they must have the corresponding temporary navigation permit.</w:t>
            </w:r>
          </w:p>
        </w:tc>
      </w:tr>
      <w:tr w:rsidR="00AC48C0" w:rsidRPr="0017799F" w14:paraId="42B43E1B" w14:textId="77777777" w:rsidTr="00E54D49">
        <w:tc>
          <w:tcPr>
            <w:tcW w:w="4788" w:type="dxa"/>
            <w:shd w:val="clear" w:color="auto" w:fill="auto"/>
          </w:tcPr>
          <w:p w14:paraId="1DC54F41"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57E2092"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0BAD7C23" w14:textId="77777777" w:rsidTr="00E54D49">
        <w:tc>
          <w:tcPr>
            <w:tcW w:w="4788" w:type="dxa"/>
            <w:shd w:val="clear" w:color="auto" w:fill="auto"/>
          </w:tcPr>
          <w:p w14:paraId="17BF6D13"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Capítulo II</w:t>
            </w:r>
          </w:p>
        </w:tc>
        <w:tc>
          <w:tcPr>
            <w:tcW w:w="4788" w:type="dxa"/>
            <w:shd w:val="clear" w:color="auto" w:fill="auto"/>
          </w:tcPr>
          <w:p w14:paraId="25C82E85" w14:textId="77777777" w:rsidR="00AC48C0" w:rsidRPr="007023A9" w:rsidRDefault="00AC48C0" w:rsidP="00AC48C0">
            <w:pPr>
              <w:jc w:val="center"/>
              <w:rPr>
                <w:lang w:val="en-US"/>
              </w:rPr>
            </w:pPr>
            <w:r w:rsidRPr="007023A9">
              <w:rPr>
                <w:rFonts w:ascii="Verdana" w:hAnsi="Verdana"/>
                <w:b/>
                <w:bCs/>
                <w:sz w:val="16"/>
                <w:szCs w:val="16"/>
                <w:lang w:val="en-US"/>
              </w:rPr>
              <w:t>Chapter II</w:t>
            </w:r>
          </w:p>
        </w:tc>
      </w:tr>
      <w:tr w:rsidR="00AC48C0" w:rsidRPr="007023A9" w14:paraId="1D0B7CE9" w14:textId="77777777" w:rsidTr="00E54D49">
        <w:tc>
          <w:tcPr>
            <w:tcW w:w="4788" w:type="dxa"/>
            <w:shd w:val="clear" w:color="auto" w:fill="auto"/>
          </w:tcPr>
          <w:p w14:paraId="197FF9B3"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Resguardo Marítimo Federal</w:t>
            </w:r>
          </w:p>
        </w:tc>
        <w:tc>
          <w:tcPr>
            <w:tcW w:w="4788" w:type="dxa"/>
            <w:shd w:val="clear" w:color="auto" w:fill="auto"/>
          </w:tcPr>
          <w:p w14:paraId="5D9AF73B" w14:textId="77777777" w:rsidR="00AC48C0" w:rsidRPr="007023A9" w:rsidRDefault="00AC48C0" w:rsidP="00AC48C0">
            <w:pPr>
              <w:jc w:val="center"/>
              <w:rPr>
                <w:lang w:val="en-US"/>
              </w:rPr>
            </w:pPr>
            <w:r w:rsidRPr="007023A9">
              <w:rPr>
                <w:rFonts w:ascii="Verdana" w:hAnsi="Verdana"/>
                <w:b/>
                <w:bCs/>
                <w:sz w:val="16"/>
                <w:szCs w:val="16"/>
                <w:lang w:val="en-US"/>
              </w:rPr>
              <w:t>Federal Maritime Guard</w:t>
            </w:r>
          </w:p>
        </w:tc>
      </w:tr>
      <w:tr w:rsidR="00AC48C0" w:rsidRPr="007023A9" w14:paraId="35DC95FB" w14:textId="77777777" w:rsidTr="00E54D49">
        <w:tc>
          <w:tcPr>
            <w:tcW w:w="4788" w:type="dxa"/>
            <w:shd w:val="clear" w:color="auto" w:fill="auto"/>
          </w:tcPr>
          <w:p w14:paraId="5CC3AE64" w14:textId="77777777" w:rsidR="00AC48C0" w:rsidRPr="007023A9" w:rsidRDefault="00AC48C0" w:rsidP="00AC48C0">
            <w:pPr>
              <w:pStyle w:val="ANOTACION"/>
              <w:spacing w:before="0" w:after="0" w:line="240" w:lineRule="auto"/>
              <w:rPr>
                <w:rFonts w:ascii="Verdana" w:hAnsi="Verdana" w:cs="Arial"/>
                <w:sz w:val="16"/>
                <w:szCs w:val="16"/>
              </w:rPr>
            </w:pPr>
          </w:p>
        </w:tc>
        <w:tc>
          <w:tcPr>
            <w:tcW w:w="4788" w:type="dxa"/>
            <w:shd w:val="clear" w:color="auto" w:fill="auto"/>
          </w:tcPr>
          <w:p w14:paraId="5A061190"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7023A9" w14:paraId="0E461D60" w14:textId="77777777" w:rsidTr="00E54D49">
        <w:tc>
          <w:tcPr>
            <w:tcW w:w="4788" w:type="dxa"/>
            <w:shd w:val="clear" w:color="auto" w:fill="auto"/>
          </w:tcPr>
          <w:p w14:paraId="6A72A1C3"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Sección I</w:t>
            </w:r>
          </w:p>
        </w:tc>
        <w:tc>
          <w:tcPr>
            <w:tcW w:w="4788" w:type="dxa"/>
            <w:shd w:val="clear" w:color="auto" w:fill="auto"/>
          </w:tcPr>
          <w:p w14:paraId="4AB49F0A" w14:textId="77777777" w:rsidR="00AC48C0" w:rsidRPr="007023A9" w:rsidRDefault="00AC48C0" w:rsidP="00AC48C0">
            <w:pPr>
              <w:jc w:val="center"/>
              <w:rPr>
                <w:lang w:val="en-US"/>
              </w:rPr>
            </w:pPr>
            <w:r w:rsidRPr="007023A9">
              <w:rPr>
                <w:rFonts w:ascii="Verdana" w:hAnsi="Verdana"/>
                <w:b/>
                <w:bCs/>
                <w:sz w:val="16"/>
                <w:szCs w:val="16"/>
                <w:lang w:val="en-US"/>
              </w:rPr>
              <w:t>Section I</w:t>
            </w:r>
          </w:p>
        </w:tc>
      </w:tr>
      <w:tr w:rsidR="00AC48C0" w:rsidRPr="007023A9" w14:paraId="2F191466" w14:textId="77777777" w:rsidTr="00E54D49">
        <w:tc>
          <w:tcPr>
            <w:tcW w:w="4788" w:type="dxa"/>
            <w:shd w:val="clear" w:color="auto" w:fill="auto"/>
          </w:tcPr>
          <w:p w14:paraId="32E19E14"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De su Organización</w:t>
            </w:r>
          </w:p>
        </w:tc>
        <w:tc>
          <w:tcPr>
            <w:tcW w:w="4788" w:type="dxa"/>
            <w:shd w:val="clear" w:color="auto" w:fill="auto"/>
          </w:tcPr>
          <w:p w14:paraId="147A3392" w14:textId="77777777" w:rsidR="00AC48C0" w:rsidRPr="007023A9" w:rsidRDefault="00AC48C0" w:rsidP="00AC48C0">
            <w:pPr>
              <w:jc w:val="center"/>
              <w:rPr>
                <w:lang w:val="en-US"/>
              </w:rPr>
            </w:pPr>
            <w:r>
              <w:rPr>
                <w:rFonts w:ascii="Verdana" w:hAnsi="Verdana"/>
                <w:b/>
                <w:bCs/>
                <w:sz w:val="16"/>
                <w:szCs w:val="16"/>
                <w:lang w:val="en-US"/>
              </w:rPr>
              <w:t>Its</w:t>
            </w:r>
            <w:r w:rsidRPr="007023A9">
              <w:rPr>
                <w:rFonts w:ascii="Verdana" w:hAnsi="Verdana"/>
                <w:b/>
                <w:bCs/>
                <w:sz w:val="16"/>
                <w:szCs w:val="16"/>
                <w:lang w:val="en-US"/>
              </w:rPr>
              <w:t xml:space="preserve"> organization</w:t>
            </w:r>
          </w:p>
        </w:tc>
      </w:tr>
      <w:tr w:rsidR="00AC48C0" w:rsidRPr="007023A9" w14:paraId="03A42212" w14:textId="77777777" w:rsidTr="00E54D49">
        <w:tc>
          <w:tcPr>
            <w:tcW w:w="4788" w:type="dxa"/>
            <w:shd w:val="clear" w:color="auto" w:fill="auto"/>
          </w:tcPr>
          <w:p w14:paraId="703054E9"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09364FE8"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011B49DF" w14:textId="77777777" w:rsidTr="00E54D49">
        <w:tc>
          <w:tcPr>
            <w:tcW w:w="4788" w:type="dxa"/>
            <w:shd w:val="clear" w:color="auto" w:fill="auto"/>
          </w:tcPr>
          <w:p w14:paraId="4ABBB52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242.-</w:t>
            </w:r>
            <w:r w:rsidRPr="007023A9">
              <w:rPr>
                <w:rFonts w:ascii="Verdana" w:hAnsi="Verdana"/>
                <w:sz w:val="16"/>
                <w:szCs w:val="16"/>
              </w:rPr>
              <w:t xml:space="preserve"> A las Capitanías de Puerto, dentro de su jurisdicción y bajo la coordinación de la Dirección General de Marina Mercante, les corresponde desarrollar las actividades de REMAFE, las cuales tienen como propósito brindar el auxilio para la Navegación interior, así como la vigilancia y seguridad en los recintos portuarios de administración federal y en las áreas de agua de los recintos que estén a cargo de las Administraciones Portuarias Integrales.</w:t>
            </w:r>
          </w:p>
        </w:tc>
        <w:tc>
          <w:tcPr>
            <w:tcW w:w="4788" w:type="dxa"/>
            <w:shd w:val="clear" w:color="auto" w:fill="auto"/>
          </w:tcPr>
          <w:p w14:paraId="1E215DE1" w14:textId="77777777" w:rsidR="00AC48C0" w:rsidRPr="007023A9" w:rsidRDefault="00AC48C0" w:rsidP="00AC48C0">
            <w:pPr>
              <w:jc w:val="both"/>
              <w:rPr>
                <w:lang w:val="en-US"/>
              </w:rPr>
            </w:pPr>
            <w:r w:rsidRPr="007023A9">
              <w:rPr>
                <w:rFonts w:ascii="Verdana" w:hAnsi="Verdana"/>
                <w:b/>
                <w:bCs/>
                <w:sz w:val="16"/>
                <w:szCs w:val="16"/>
                <w:lang w:val="en-US"/>
              </w:rPr>
              <w:t xml:space="preserve">Article 242.- </w:t>
            </w:r>
            <w:r w:rsidRPr="007023A9">
              <w:rPr>
                <w:rFonts w:ascii="Verdana" w:hAnsi="Verdana"/>
                <w:sz w:val="16"/>
                <w:szCs w:val="16"/>
                <w:lang w:val="en-US"/>
              </w:rPr>
              <w:t xml:space="preserve">The Captaincy of the Port, within its jurisdiction and under the coordination of the General Directorate of Merchant Marine, is responsible for developing the activities of REMAFE, which are intended to provide assistance for inland navigation, as well as the </w:t>
            </w:r>
            <w:r>
              <w:rPr>
                <w:rFonts w:ascii="Verdana" w:hAnsi="Verdana"/>
                <w:sz w:val="16"/>
                <w:szCs w:val="16"/>
                <w:lang w:val="en-US"/>
              </w:rPr>
              <w:t>oversight</w:t>
            </w:r>
            <w:r w:rsidRPr="007023A9">
              <w:rPr>
                <w:rFonts w:ascii="Verdana" w:hAnsi="Verdana"/>
                <w:sz w:val="16"/>
                <w:szCs w:val="16"/>
                <w:lang w:val="en-US"/>
              </w:rPr>
              <w:t xml:space="preserve"> and </w:t>
            </w:r>
            <w:r>
              <w:rPr>
                <w:rFonts w:ascii="Verdana" w:hAnsi="Verdana"/>
                <w:sz w:val="16"/>
                <w:szCs w:val="16"/>
                <w:lang w:val="en-US"/>
              </w:rPr>
              <w:t>safety</w:t>
            </w:r>
            <w:r w:rsidRPr="007023A9">
              <w:rPr>
                <w:rFonts w:ascii="Verdana" w:hAnsi="Verdana"/>
                <w:sz w:val="16"/>
                <w:szCs w:val="16"/>
                <w:lang w:val="en-US"/>
              </w:rPr>
              <w:t xml:space="preserve"> in the federally managed port enclosures and in the water areas of the enclosures that are </w:t>
            </w:r>
            <w:r>
              <w:rPr>
                <w:rFonts w:ascii="Verdana" w:hAnsi="Verdana"/>
                <w:sz w:val="16"/>
                <w:szCs w:val="16"/>
                <w:lang w:val="en-US"/>
              </w:rPr>
              <w:t>the responsibility</w:t>
            </w:r>
            <w:r w:rsidRPr="007023A9">
              <w:rPr>
                <w:rFonts w:ascii="Verdana" w:hAnsi="Verdana"/>
                <w:sz w:val="16"/>
                <w:szCs w:val="16"/>
                <w:lang w:val="en-US"/>
              </w:rPr>
              <w:t xml:space="preserve"> of the Integral Port Administrations</w:t>
            </w:r>
            <w:r>
              <w:rPr>
                <w:rFonts w:ascii="Verdana" w:hAnsi="Verdana"/>
                <w:sz w:val="16"/>
                <w:szCs w:val="16"/>
                <w:lang w:val="en-US"/>
              </w:rPr>
              <w:t xml:space="preserve"> (API)</w:t>
            </w:r>
            <w:r w:rsidRPr="007023A9">
              <w:rPr>
                <w:rFonts w:ascii="Verdana" w:hAnsi="Verdana"/>
                <w:sz w:val="16"/>
                <w:szCs w:val="16"/>
                <w:lang w:val="en-US"/>
              </w:rPr>
              <w:t>.</w:t>
            </w:r>
          </w:p>
        </w:tc>
      </w:tr>
      <w:tr w:rsidR="00AC48C0" w:rsidRPr="0017799F" w14:paraId="72FBCEC6" w14:textId="77777777" w:rsidTr="00E54D49">
        <w:tc>
          <w:tcPr>
            <w:tcW w:w="4788" w:type="dxa"/>
            <w:shd w:val="clear" w:color="auto" w:fill="auto"/>
          </w:tcPr>
          <w:p w14:paraId="0EEDAE4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F43B17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A4D0A53" w14:textId="77777777" w:rsidTr="00E54D49">
        <w:tc>
          <w:tcPr>
            <w:tcW w:w="4788" w:type="dxa"/>
            <w:shd w:val="clear" w:color="auto" w:fill="auto"/>
          </w:tcPr>
          <w:p w14:paraId="41386E6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243.-</w:t>
            </w:r>
            <w:r w:rsidRPr="007023A9">
              <w:rPr>
                <w:rFonts w:ascii="Verdana" w:hAnsi="Verdana"/>
                <w:sz w:val="16"/>
                <w:szCs w:val="16"/>
              </w:rPr>
              <w:t xml:space="preserve"> Las actividades de REMAFE consisten en:</w:t>
            </w:r>
          </w:p>
        </w:tc>
        <w:tc>
          <w:tcPr>
            <w:tcW w:w="4788" w:type="dxa"/>
            <w:shd w:val="clear" w:color="auto" w:fill="auto"/>
          </w:tcPr>
          <w:p w14:paraId="2CF1260A" w14:textId="77777777" w:rsidR="00AC48C0" w:rsidRPr="007023A9" w:rsidRDefault="00AC48C0" w:rsidP="00AC48C0">
            <w:pPr>
              <w:jc w:val="both"/>
              <w:rPr>
                <w:lang w:val="en-US"/>
              </w:rPr>
            </w:pPr>
            <w:r w:rsidRPr="007023A9">
              <w:rPr>
                <w:rFonts w:ascii="Verdana" w:hAnsi="Verdana"/>
                <w:b/>
                <w:bCs/>
                <w:sz w:val="16"/>
                <w:szCs w:val="16"/>
                <w:lang w:val="en-US"/>
              </w:rPr>
              <w:t xml:space="preserve">Article 243.- </w:t>
            </w:r>
            <w:r w:rsidRPr="007023A9">
              <w:rPr>
                <w:rFonts w:ascii="Verdana" w:hAnsi="Verdana"/>
                <w:sz w:val="16"/>
                <w:szCs w:val="16"/>
                <w:lang w:val="en-US"/>
              </w:rPr>
              <w:t>The activities of REMAFE consist of:</w:t>
            </w:r>
          </w:p>
        </w:tc>
      </w:tr>
      <w:tr w:rsidR="00AC48C0" w:rsidRPr="0017799F" w14:paraId="724AAA16" w14:textId="77777777" w:rsidTr="00E54D49">
        <w:tc>
          <w:tcPr>
            <w:tcW w:w="4788" w:type="dxa"/>
            <w:shd w:val="clear" w:color="auto" w:fill="auto"/>
          </w:tcPr>
          <w:p w14:paraId="3891F0F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1D4F86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4C8F6B7" w14:textId="77777777" w:rsidTr="00E54D49">
        <w:tc>
          <w:tcPr>
            <w:tcW w:w="4788" w:type="dxa"/>
            <w:shd w:val="clear" w:color="auto" w:fill="auto"/>
          </w:tcPr>
          <w:p w14:paraId="356BF4F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Vigilar el cumplimiento de la Ley, de la Ley de Puertos y de las demás disposiciones reglamentarias que se deriven de aquéllas, en lo concerniente a la seguridad de las personas y los bienes en la Navegación interior;</w:t>
            </w:r>
          </w:p>
        </w:tc>
        <w:tc>
          <w:tcPr>
            <w:tcW w:w="4788" w:type="dxa"/>
            <w:shd w:val="clear" w:color="auto" w:fill="auto"/>
          </w:tcPr>
          <w:p w14:paraId="09A0B192"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Pr>
                <w:rFonts w:ascii="Verdana" w:hAnsi="Verdana"/>
                <w:sz w:val="16"/>
                <w:szCs w:val="16"/>
                <w:lang w:val="en-US"/>
              </w:rPr>
              <w:t>Overseeing</w:t>
            </w:r>
            <w:r w:rsidRPr="007023A9">
              <w:rPr>
                <w:rFonts w:ascii="Verdana" w:hAnsi="Verdana"/>
                <w:sz w:val="16"/>
                <w:szCs w:val="16"/>
                <w:lang w:val="en-US"/>
              </w:rPr>
              <w:t xml:space="preserve"> compliance with the Law, </w:t>
            </w:r>
            <w:r>
              <w:rPr>
                <w:rFonts w:ascii="Verdana" w:hAnsi="Verdana"/>
                <w:sz w:val="16"/>
                <w:szCs w:val="16"/>
                <w:lang w:val="en-US"/>
              </w:rPr>
              <w:t>the Law of Ports</w:t>
            </w:r>
            <w:r w:rsidRPr="007023A9">
              <w:rPr>
                <w:rFonts w:ascii="Verdana" w:hAnsi="Verdana"/>
                <w:sz w:val="16"/>
                <w:szCs w:val="16"/>
                <w:lang w:val="en-US"/>
              </w:rPr>
              <w:t xml:space="preserve"> and the other regulations that derive </w:t>
            </w:r>
            <w:r>
              <w:rPr>
                <w:rFonts w:ascii="Verdana" w:hAnsi="Verdana"/>
                <w:sz w:val="16"/>
                <w:szCs w:val="16"/>
                <w:lang w:val="en-US"/>
              </w:rPr>
              <w:t>from it</w:t>
            </w:r>
            <w:r w:rsidRPr="007023A9">
              <w:rPr>
                <w:rFonts w:ascii="Verdana" w:hAnsi="Verdana"/>
                <w:sz w:val="16"/>
                <w:szCs w:val="16"/>
                <w:lang w:val="en-US"/>
              </w:rPr>
              <w:t>, regarding the safety of persons and property in the Inland Navigation;</w:t>
            </w:r>
          </w:p>
        </w:tc>
      </w:tr>
      <w:tr w:rsidR="00AC48C0" w:rsidRPr="0017799F" w14:paraId="43744C6F" w14:textId="77777777" w:rsidTr="00E54D49">
        <w:tc>
          <w:tcPr>
            <w:tcW w:w="4788" w:type="dxa"/>
            <w:shd w:val="clear" w:color="auto" w:fill="auto"/>
          </w:tcPr>
          <w:p w14:paraId="5CADD20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35F20A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AD19138" w14:textId="77777777" w:rsidTr="00E54D49">
        <w:tc>
          <w:tcPr>
            <w:tcW w:w="4788" w:type="dxa"/>
            <w:shd w:val="clear" w:color="auto" w:fill="auto"/>
          </w:tcPr>
          <w:p w14:paraId="5FA506C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Auxiliar a las autoridades federales que ejerzan atribuciones dentro de los puertos, cuando éstas lo soliciten;</w:t>
            </w:r>
          </w:p>
        </w:tc>
        <w:tc>
          <w:tcPr>
            <w:tcW w:w="4788" w:type="dxa"/>
            <w:shd w:val="clear" w:color="auto" w:fill="auto"/>
          </w:tcPr>
          <w:p w14:paraId="5901F2EF"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Assist</w:t>
            </w:r>
            <w:r>
              <w:rPr>
                <w:rFonts w:ascii="Verdana" w:hAnsi="Verdana"/>
                <w:sz w:val="16"/>
                <w:szCs w:val="16"/>
                <w:lang w:val="en-US"/>
              </w:rPr>
              <w:t>ing</w:t>
            </w:r>
            <w:r w:rsidRPr="007023A9">
              <w:rPr>
                <w:rFonts w:ascii="Verdana" w:hAnsi="Verdana"/>
                <w:sz w:val="16"/>
                <w:szCs w:val="16"/>
                <w:lang w:val="en-US"/>
              </w:rPr>
              <w:t xml:space="preserve"> the federal authorities that exercise powers within the ports, when they request it;</w:t>
            </w:r>
          </w:p>
        </w:tc>
      </w:tr>
      <w:tr w:rsidR="00AC48C0" w:rsidRPr="0017799F" w14:paraId="20D18998" w14:textId="77777777" w:rsidTr="00E54D49">
        <w:tc>
          <w:tcPr>
            <w:tcW w:w="4788" w:type="dxa"/>
            <w:shd w:val="clear" w:color="auto" w:fill="auto"/>
          </w:tcPr>
          <w:p w14:paraId="14BCD56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B52C16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9AC25BE" w14:textId="77777777" w:rsidTr="00E54D49">
        <w:tc>
          <w:tcPr>
            <w:tcW w:w="4788" w:type="dxa"/>
            <w:shd w:val="clear" w:color="auto" w:fill="auto"/>
          </w:tcPr>
          <w:p w14:paraId="2198608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Participar en la verificación del funcionamiento de las señales de ayuda a la Navegación marítima, fluvial y lacustre;</w:t>
            </w:r>
          </w:p>
        </w:tc>
        <w:tc>
          <w:tcPr>
            <w:tcW w:w="4788" w:type="dxa"/>
            <w:shd w:val="clear" w:color="auto" w:fill="auto"/>
          </w:tcPr>
          <w:p w14:paraId="6DBB68B0"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Participat</w:t>
            </w:r>
            <w:r>
              <w:rPr>
                <w:rFonts w:ascii="Verdana" w:hAnsi="Verdana"/>
                <w:sz w:val="16"/>
                <w:szCs w:val="16"/>
                <w:lang w:val="en-US"/>
              </w:rPr>
              <w:t>ing</w:t>
            </w:r>
            <w:r w:rsidRPr="007023A9">
              <w:rPr>
                <w:rFonts w:ascii="Verdana" w:hAnsi="Verdana"/>
                <w:sz w:val="16"/>
                <w:szCs w:val="16"/>
                <w:lang w:val="en-US"/>
              </w:rPr>
              <w:t xml:space="preserve"> in the verification of the operation of the maritime, river and lake navigation aids;</w:t>
            </w:r>
          </w:p>
        </w:tc>
      </w:tr>
      <w:tr w:rsidR="00AC48C0" w:rsidRPr="0017799F" w14:paraId="104E87DC" w14:textId="77777777" w:rsidTr="00E54D49">
        <w:tc>
          <w:tcPr>
            <w:tcW w:w="4788" w:type="dxa"/>
            <w:shd w:val="clear" w:color="auto" w:fill="auto"/>
          </w:tcPr>
          <w:p w14:paraId="6C30C2F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5B4488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55B1222" w14:textId="77777777" w:rsidTr="00E54D49">
        <w:tc>
          <w:tcPr>
            <w:tcW w:w="4788" w:type="dxa"/>
            <w:shd w:val="clear" w:color="auto" w:fill="auto"/>
          </w:tcPr>
          <w:p w14:paraId="2FBEB43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Vigilar que el embarque o desembarque de personas y bienes se efectúe con seguridad, conforme a los ordenamientos en materia portuaria;</w:t>
            </w:r>
          </w:p>
        </w:tc>
        <w:tc>
          <w:tcPr>
            <w:tcW w:w="4788" w:type="dxa"/>
            <w:shd w:val="clear" w:color="auto" w:fill="auto"/>
          </w:tcPr>
          <w:p w14:paraId="4214DC7A"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Ensur</w:t>
            </w:r>
            <w:r>
              <w:rPr>
                <w:rFonts w:ascii="Verdana" w:hAnsi="Verdana"/>
                <w:sz w:val="16"/>
                <w:szCs w:val="16"/>
                <w:lang w:val="en-US"/>
              </w:rPr>
              <w:t>ing</w:t>
            </w:r>
            <w:r w:rsidRPr="007023A9">
              <w:rPr>
                <w:rFonts w:ascii="Verdana" w:hAnsi="Verdana"/>
                <w:sz w:val="16"/>
                <w:szCs w:val="16"/>
                <w:lang w:val="en-US"/>
              </w:rPr>
              <w:t xml:space="preserve"> that the embarkation or disembarkation of people and goods is carried out safely, in accordance with port regulations;</w:t>
            </w:r>
          </w:p>
        </w:tc>
      </w:tr>
      <w:tr w:rsidR="00AC48C0" w:rsidRPr="0017799F" w14:paraId="4A9C2526" w14:textId="77777777" w:rsidTr="00E54D49">
        <w:tc>
          <w:tcPr>
            <w:tcW w:w="4788" w:type="dxa"/>
            <w:shd w:val="clear" w:color="auto" w:fill="auto"/>
          </w:tcPr>
          <w:p w14:paraId="01D365B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5F1DC4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E427EDF" w14:textId="77777777" w:rsidTr="00E54D49">
        <w:tc>
          <w:tcPr>
            <w:tcW w:w="4788" w:type="dxa"/>
            <w:shd w:val="clear" w:color="auto" w:fill="auto"/>
          </w:tcPr>
          <w:p w14:paraId="634A0AB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Vigilar que las operaciones, obras, dragado y sondeos que se realicen en la zona portuaria integrante de las vías generales de comunicación por agua, cuenten con las autorizaciones y permisos correspondientes;</w:t>
            </w:r>
          </w:p>
        </w:tc>
        <w:tc>
          <w:tcPr>
            <w:tcW w:w="4788" w:type="dxa"/>
            <w:shd w:val="clear" w:color="auto" w:fill="auto"/>
          </w:tcPr>
          <w:p w14:paraId="2A8A7F4D"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Ensur</w:t>
            </w:r>
            <w:r>
              <w:rPr>
                <w:rFonts w:ascii="Verdana" w:hAnsi="Verdana"/>
                <w:sz w:val="16"/>
                <w:szCs w:val="16"/>
                <w:lang w:val="en-US"/>
              </w:rPr>
              <w:t>ing</w:t>
            </w:r>
            <w:r w:rsidRPr="007023A9">
              <w:rPr>
                <w:rFonts w:ascii="Verdana" w:hAnsi="Verdana"/>
                <w:sz w:val="16"/>
                <w:szCs w:val="16"/>
                <w:lang w:val="en-US"/>
              </w:rPr>
              <w:t xml:space="preserve"> that the operations, works, dredging and surveys that are carried out in the port area that is part of the general water communication routes, have the corresponding authorizations and permits;</w:t>
            </w:r>
          </w:p>
        </w:tc>
      </w:tr>
      <w:tr w:rsidR="00AC48C0" w:rsidRPr="0017799F" w14:paraId="66A3283E" w14:textId="77777777" w:rsidTr="00E54D49">
        <w:tc>
          <w:tcPr>
            <w:tcW w:w="4788" w:type="dxa"/>
            <w:shd w:val="clear" w:color="auto" w:fill="auto"/>
          </w:tcPr>
          <w:p w14:paraId="7809F8F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1A01DC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49FF264" w14:textId="77777777" w:rsidTr="00E54D49">
        <w:tc>
          <w:tcPr>
            <w:tcW w:w="4788" w:type="dxa"/>
            <w:shd w:val="clear" w:color="auto" w:fill="auto"/>
          </w:tcPr>
          <w:p w14:paraId="1C4BC14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Apoyar en el control de las actividades de pesca y de Turismo Náutico que se realicen en las aguas interiores de los puertos, cuando las autoridades competentes lo soliciten;</w:t>
            </w:r>
          </w:p>
        </w:tc>
        <w:tc>
          <w:tcPr>
            <w:tcW w:w="4788" w:type="dxa"/>
            <w:shd w:val="clear" w:color="auto" w:fill="auto"/>
          </w:tcPr>
          <w:p w14:paraId="21423961"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Support</w:t>
            </w:r>
            <w:r>
              <w:rPr>
                <w:rFonts w:ascii="Verdana" w:hAnsi="Verdana"/>
                <w:sz w:val="16"/>
                <w:szCs w:val="16"/>
                <w:lang w:val="en-US"/>
              </w:rPr>
              <w:t>ing</w:t>
            </w:r>
            <w:r w:rsidRPr="007023A9">
              <w:rPr>
                <w:rFonts w:ascii="Verdana" w:hAnsi="Verdana"/>
                <w:sz w:val="16"/>
                <w:szCs w:val="16"/>
                <w:lang w:val="en-US"/>
              </w:rPr>
              <w:t xml:space="preserve"> the control of fishing and nautical tourism activities carried out in the inland waters of the ports, when requested by the appropriate authorities;</w:t>
            </w:r>
          </w:p>
        </w:tc>
      </w:tr>
      <w:tr w:rsidR="00AC48C0" w:rsidRPr="0017799F" w14:paraId="4DA7BE00" w14:textId="77777777" w:rsidTr="00E54D49">
        <w:tc>
          <w:tcPr>
            <w:tcW w:w="4788" w:type="dxa"/>
            <w:shd w:val="clear" w:color="auto" w:fill="auto"/>
          </w:tcPr>
          <w:p w14:paraId="0722A9F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7E0299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FA41482" w14:textId="77777777" w:rsidTr="00E54D49">
        <w:tc>
          <w:tcPr>
            <w:tcW w:w="4788" w:type="dxa"/>
            <w:shd w:val="clear" w:color="auto" w:fill="auto"/>
          </w:tcPr>
          <w:p w14:paraId="3730D86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Acudir, dentro de la jurisdicción de las Capitanías de Puerto, al lugar donde se tenga conocimiento de un accidente marítimo o portuario, y auxiliar a la tripulación y Pasajeros de las Embarcaciones que se encuentren en peligro, así como apoyar a las autoridades competentes en las actuaciones correspondientes;</w:t>
            </w:r>
          </w:p>
        </w:tc>
        <w:tc>
          <w:tcPr>
            <w:tcW w:w="4788" w:type="dxa"/>
            <w:shd w:val="clear" w:color="auto" w:fill="auto"/>
          </w:tcPr>
          <w:p w14:paraId="67EB7994"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Pr>
                <w:rFonts w:ascii="Verdana" w:hAnsi="Verdana"/>
                <w:sz w:val="16"/>
                <w:szCs w:val="16"/>
                <w:lang w:val="en-US"/>
              </w:rPr>
              <w:t>Presenting themselves</w:t>
            </w:r>
            <w:r w:rsidRPr="007023A9">
              <w:rPr>
                <w:rFonts w:ascii="Verdana" w:hAnsi="Verdana"/>
                <w:sz w:val="16"/>
                <w:szCs w:val="16"/>
                <w:lang w:val="en-US"/>
              </w:rPr>
              <w:t>, within the jurisdiction of the Port Captaincy, to the place where there is knowledge of a maritime or port accident, and assist the crew and passengers of the vessels that are in danger, as well as support</w:t>
            </w:r>
            <w:r>
              <w:rPr>
                <w:rFonts w:ascii="Verdana" w:hAnsi="Verdana"/>
                <w:sz w:val="16"/>
                <w:szCs w:val="16"/>
                <w:lang w:val="en-US"/>
              </w:rPr>
              <w:t>ing</w:t>
            </w:r>
            <w:r w:rsidRPr="007023A9">
              <w:rPr>
                <w:rFonts w:ascii="Verdana" w:hAnsi="Verdana"/>
                <w:sz w:val="16"/>
                <w:szCs w:val="16"/>
                <w:lang w:val="en-US"/>
              </w:rPr>
              <w:t xml:space="preserve"> the appropriate authorities in the corresponding actions;</w:t>
            </w:r>
          </w:p>
        </w:tc>
      </w:tr>
      <w:tr w:rsidR="00AC48C0" w:rsidRPr="0017799F" w14:paraId="15933350" w14:textId="77777777" w:rsidTr="00E54D49">
        <w:tc>
          <w:tcPr>
            <w:tcW w:w="4788" w:type="dxa"/>
            <w:shd w:val="clear" w:color="auto" w:fill="auto"/>
          </w:tcPr>
          <w:p w14:paraId="64B38EB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77744B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F7714A7" w14:textId="77777777" w:rsidTr="00E54D49">
        <w:tc>
          <w:tcPr>
            <w:tcW w:w="4788" w:type="dxa"/>
            <w:shd w:val="clear" w:color="auto" w:fill="auto"/>
          </w:tcPr>
          <w:p w14:paraId="4B2444F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VIII.</w:t>
            </w:r>
            <w:r w:rsidRPr="007023A9">
              <w:rPr>
                <w:rFonts w:ascii="Verdana" w:hAnsi="Verdana"/>
                <w:sz w:val="16"/>
                <w:szCs w:val="16"/>
              </w:rPr>
              <w:t xml:space="preserve"> Auxiliar en la vigilancia del cumplimiento de las nor</w:t>
            </w:r>
            <w:r w:rsidRPr="007023A9">
              <w:rPr>
                <w:rFonts w:ascii="Verdana" w:hAnsi="Verdana"/>
                <w:sz w:val="16"/>
                <w:szCs w:val="16"/>
              </w:rPr>
              <w:lastRenderedPageBreak/>
              <w:t>mas y disposiciones para prevenir la contaminación ambiental, cuando las autoridades competentes lo requieran;</w:t>
            </w:r>
          </w:p>
        </w:tc>
        <w:tc>
          <w:tcPr>
            <w:tcW w:w="4788" w:type="dxa"/>
            <w:shd w:val="clear" w:color="auto" w:fill="auto"/>
          </w:tcPr>
          <w:p w14:paraId="497603A8"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Assist</w:t>
            </w:r>
            <w:r>
              <w:rPr>
                <w:rFonts w:ascii="Verdana" w:hAnsi="Verdana"/>
                <w:sz w:val="16"/>
                <w:szCs w:val="16"/>
                <w:lang w:val="en-US"/>
              </w:rPr>
              <w:t>ing</w:t>
            </w:r>
            <w:r w:rsidRPr="007023A9">
              <w:rPr>
                <w:rFonts w:ascii="Verdana" w:hAnsi="Verdana"/>
                <w:sz w:val="16"/>
                <w:szCs w:val="16"/>
                <w:lang w:val="en-US"/>
              </w:rPr>
              <w:t xml:space="preserve"> in monitoring co</w:t>
            </w:r>
            <w:r w:rsidRPr="007023A9">
              <w:rPr>
                <w:rFonts w:ascii="Verdana" w:hAnsi="Verdana"/>
                <w:sz w:val="16"/>
                <w:szCs w:val="16"/>
                <w:lang w:val="en-US"/>
              </w:rPr>
              <w:lastRenderedPageBreak/>
              <w:t xml:space="preserve">mpliance with regulations and provisions to prevent environmental pollution, when required by the appropriate </w:t>
            </w:r>
            <w:r w:rsidRPr="007023A9">
              <w:rPr>
                <w:rFonts w:ascii="Verdana" w:hAnsi="Verdana"/>
                <w:sz w:val="16"/>
                <w:szCs w:val="16"/>
                <w:lang w:val="en-US"/>
              </w:rPr>
              <w:lastRenderedPageBreak/>
              <w:t>authorities;</w:t>
            </w:r>
          </w:p>
        </w:tc>
      </w:tr>
      <w:tr w:rsidR="00AC48C0" w:rsidRPr="0017799F" w14:paraId="6FF98003" w14:textId="77777777" w:rsidTr="00E54D49">
        <w:tc>
          <w:tcPr>
            <w:tcW w:w="4788" w:type="dxa"/>
            <w:shd w:val="clear" w:color="auto" w:fill="auto"/>
          </w:tcPr>
          <w:p w14:paraId="2660359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3F4C36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C9CD006" w14:textId="77777777" w:rsidTr="00E54D49">
        <w:tc>
          <w:tcPr>
            <w:tcW w:w="4788" w:type="dxa"/>
            <w:shd w:val="clear" w:color="auto" w:fill="auto"/>
          </w:tcPr>
          <w:p w14:paraId="51B0F05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IX.</w:t>
            </w:r>
            <w:r w:rsidRPr="007023A9">
              <w:rPr>
                <w:rFonts w:ascii="Verdana" w:hAnsi="Verdana"/>
                <w:sz w:val="16"/>
                <w:szCs w:val="16"/>
              </w:rPr>
              <w:t xml:space="preserve"> Apoyar al capitán o patrón, que lo solicite, para que la tripulación de las Embarcaciones y Artefactos Na</w:t>
            </w:r>
            <w:r w:rsidRPr="007023A9">
              <w:rPr>
                <w:rFonts w:ascii="Verdana" w:hAnsi="Verdana"/>
                <w:sz w:val="16"/>
                <w:szCs w:val="16"/>
              </w:rPr>
              <w:lastRenderedPageBreak/>
              <w:t>v</w:t>
            </w:r>
            <w:r w:rsidRPr="007023A9">
              <w:rPr>
                <w:rFonts w:ascii="Verdana" w:hAnsi="Verdana"/>
                <w:sz w:val="16"/>
                <w:szCs w:val="16"/>
              </w:rPr>
              <w:lastRenderedPageBreak/>
              <w:t>ales a cargo de éstos cumplan con las instrucciones de la Autoridad Marítima Mercante, lo anterior, sin menoscabo de la autoridad y responsabilidad directa del respectivo capitán o patrón de la Embarcación</w:t>
            </w:r>
            <w:r>
              <w:rPr>
                <w:rFonts w:ascii="Verdana" w:hAnsi="Verdana"/>
                <w:sz w:val="16"/>
                <w:szCs w:val="16"/>
              </w:rPr>
              <w:t>;</w:t>
            </w:r>
          </w:p>
        </w:tc>
        <w:tc>
          <w:tcPr>
            <w:tcW w:w="4788" w:type="dxa"/>
            <w:shd w:val="clear" w:color="auto" w:fill="auto"/>
          </w:tcPr>
          <w:p w14:paraId="0C023AF7" w14:textId="77777777" w:rsidR="00AC48C0" w:rsidRPr="007023A9" w:rsidRDefault="00AC48C0" w:rsidP="00AC48C0">
            <w:pPr>
              <w:jc w:val="both"/>
              <w:rPr>
                <w:lang w:val="en-US"/>
              </w:rPr>
            </w:pPr>
            <w:r w:rsidRPr="007023A9">
              <w:rPr>
                <w:rFonts w:ascii="Verdana" w:hAnsi="Verdana"/>
                <w:b/>
                <w:bCs/>
                <w:sz w:val="16"/>
                <w:szCs w:val="16"/>
                <w:lang w:val="en-US"/>
              </w:rPr>
              <w:t xml:space="preserve">IX. </w:t>
            </w:r>
            <w:r w:rsidRPr="007023A9">
              <w:rPr>
                <w:rFonts w:ascii="Verdana" w:hAnsi="Verdana"/>
                <w:sz w:val="16"/>
                <w:szCs w:val="16"/>
                <w:lang w:val="en-US"/>
              </w:rPr>
              <w:t>Support</w:t>
            </w:r>
            <w:r>
              <w:rPr>
                <w:rFonts w:ascii="Verdana" w:hAnsi="Verdana"/>
                <w:sz w:val="16"/>
                <w:szCs w:val="16"/>
                <w:lang w:val="en-US"/>
              </w:rPr>
              <w:t>ing</w:t>
            </w:r>
            <w:r w:rsidRPr="007023A9">
              <w:rPr>
                <w:rFonts w:ascii="Verdana" w:hAnsi="Verdana"/>
                <w:sz w:val="16"/>
                <w:szCs w:val="16"/>
                <w:lang w:val="en-US"/>
              </w:rPr>
              <w:t xml:space="preserve"> the captain or patron, upon request, so that the crew of the Naval Vessels and Artifacts in charge of these comply with the instructions of the Merchant Maritime Authority, the foregoing, without prejudice to the authority and direct responsibility of the respective captain or patron of the boat;</w:t>
            </w:r>
          </w:p>
        </w:tc>
      </w:tr>
      <w:tr w:rsidR="00AC48C0" w:rsidRPr="0017799F" w14:paraId="513E1416" w14:textId="77777777" w:rsidTr="00E54D49">
        <w:tc>
          <w:tcPr>
            <w:tcW w:w="4788" w:type="dxa"/>
            <w:shd w:val="clear" w:color="auto" w:fill="auto"/>
          </w:tcPr>
          <w:p w14:paraId="36E55C2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80D4C8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F870C7B" w14:textId="77777777" w:rsidTr="00E54D49">
        <w:tc>
          <w:tcPr>
            <w:tcW w:w="4788" w:type="dxa"/>
            <w:shd w:val="clear" w:color="auto" w:fill="auto"/>
          </w:tcPr>
          <w:p w14:paraId="5595748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w:t>
            </w:r>
            <w:r w:rsidRPr="007023A9">
              <w:rPr>
                <w:rFonts w:ascii="Verdana" w:hAnsi="Verdana"/>
                <w:sz w:val="16"/>
                <w:szCs w:val="16"/>
              </w:rPr>
              <w:t xml:space="preserve"> Vigilar que la tripulación de las Embarcaciones y Artefactos Navales realicen sus operaciones en los lugares que se les asignen;</w:t>
            </w:r>
            <w:r>
              <w:rPr>
                <w:rFonts w:ascii="Verdana" w:hAnsi="Verdana"/>
                <w:sz w:val="16"/>
                <w:szCs w:val="16"/>
              </w:rPr>
              <w:t xml:space="preserve"> </w:t>
            </w:r>
          </w:p>
        </w:tc>
        <w:tc>
          <w:tcPr>
            <w:tcW w:w="4788" w:type="dxa"/>
            <w:shd w:val="clear" w:color="auto" w:fill="auto"/>
          </w:tcPr>
          <w:p w14:paraId="61A4EF8E" w14:textId="77777777" w:rsidR="00AC48C0" w:rsidRPr="007023A9" w:rsidRDefault="00AC48C0" w:rsidP="00AC48C0">
            <w:pPr>
              <w:jc w:val="both"/>
              <w:rPr>
                <w:lang w:val="en-US"/>
              </w:rPr>
            </w:pPr>
            <w:r w:rsidRPr="007023A9">
              <w:rPr>
                <w:rFonts w:ascii="Verdana" w:hAnsi="Verdana"/>
                <w:b/>
                <w:bCs/>
                <w:sz w:val="16"/>
                <w:szCs w:val="16"/>
                <w:lang w:val="en-US"/>
              </w:rPr>
              <w:t xml:space="preserve">X. </w:t>
            </w:r>
            <w:r w:rsidRPr="007023A9">
              <w:rPr>
                <w:rFonts w:ascii="Verdana" w:hAnsi="Verdana"/>
                <w:sz w:val="16"/>
                <w:szCs w:val="16"/>
                <w:lang w:val="en-US"/>
              </w:rPr>
              <w:t>Ensur</w:t>
            </w:r>
            <w:r>
              <w:rPr>
                <w:rFonts w:ascii="Verdana" w:hAnsi="Verdana"/>
                <w:sz w:val="16"/>
                <w:szCs w:val="16"/>
                <w:lang w:val="en-US"/>
              </w:rPr>
              <w:t>ing</w:t>
            </w:r>
            <w:r w:rsidRPr="007023A9">
              <w:rPr>
                <w:rFonts w:ascii="Verdana" w:hAnsi="Verdana"/>
                <w:sz w:val="16"/>
                <w:szCs w:val="16"/>
                <w:lang w:val="en-US"/>
              </w:rPr>
              <w:t xml:space="preserve"> that the crew of the Vessels and Naval Artifacts carry out their operations in the places assigned to them;</w:t>
            </w:r>
          </w:p>
        </w:tc>
      </w:tr>
      <w:tr w:rsidR="00AC48C0" w:rsidRPr="0017799F" w14:paraId="474CBAD1" w14:textId="77777777" w:rsidTr="00E54D49">
        <w:tc>
          <w:tcPr>
            <w:tcW w:w="4788" w:type="dxa"/>
            <w:shd w:val="clear" w:color="auto" w:fill="auto"/>
          </w:tcPr>
          <w:p w14:paraId="4AF681C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DDCB65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285D25C" w14:textId="77777777" w:rsidTr="00E54D49">
        <w:tc>
          <w:tcPr>
            <w:tcW w:w="4788" w:type="dxa"/>
            <w:shd w:val="clear" w:color="auto" w:fill="auto"/>
          </w:tcPr>
          <w:p w14:paraId="65A7C43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w:t>
            </w:r>
            <w:r w:rsidRPr="007023A9">
              <w:rPr>
                <w:rFonts w:ascii="Verdana" w:hAnsi="Verdana"/>
                <w:sz w:val="16"/>
                <w:szCs w:val="16"/>
              </w:rPr>
              <w:t xml:space="preserve"> Intervenir, previa petición del capitán del buque con bandera extranjera, en los casos de comisión de faltas contra la disciplina interior en que incurrieren los tripulantes;</w:t>
            </w:r>
          </w:p>
        </w:tc>
        <w:tc>
          <w:tcPr>
            <w:tcW w:w="4788" w:type="dxa"/>
            <w:shd w:val="clear" w:color="auto" w:fill="auto"/>
          </w:tcPr>
          <w:p w14:paraId="701F0EC0" w14:textId="77777777" w:rsidR="00AC48C0" w:rsidRPr="007023A9" w:rsidRDefault="00AC48C0" w:rsidP="00AC48C0">
            <w:pPr>
              <w:jc w:val="both"/>
              <w:rPr>
                <w:lang w:val="en-US"/>
              </w:rPr>
            </w:pPr>
            <w:r w:rsidRPr="007023A9">
              <w:rPr>
                <w:rFonts w:ascii="Verdana" w:hAnsi="Verdana"/>
                <w:b/>
                <w:bCs/>
                <w:sz w:val="16"/>
                <w:szCs w:val="16"/>
                <w:lang w:val="en-US"/>
              </w:rPr>
              <w:t>XI</w:t>
            </w:r>
            <w:r>
              <w:rPr>
                <w:rFonts w:ascii="Verdana" w:hAnsi="Verdana"/>
                <w:b/>
                <w:bCs/>
                <w:sz w:val="16"/>
                <w:szCs w:val="16"/>
                <w:lang w:val="en-US"/>
              </w:rPr>
              <w:t>.</w:t>
            </w:r>
            <w:r w:rsidRPr="007023A9">
              <w:rPr>
                <w:rFonts w:ascii="Verdana" w:hAnsi="Verdana"/>
                <w:b/>
                <w:bCs/>
                <w:sz w:val="16"/>
                <w:szCs w:val="16"/>
                <w:lang w:val="en-US"/>
              </w:rPr>
              <w:t xml:space="preserve"> </w:t>
            </w:r>
            <w:r w:rsidRPr="007023A9">
              <w:rPr>
                <w:rFonts w:ascii="Verdana" w:hAnsi="Verdana"/>
                <w:sz w:val="16"/>
                <w:szCs w:val="16"/>
                <w:lang w:val="en-US"/>
              </w:rPr>
              <w:t>Interven</w:t>
            </w:r>
            <w:r>
              <w:rPr>
                <w:rFonts w:ascii="Verdana" w:hAnsi="Verdana"/>
                <w:sz w:val="16"/>
                <w:szCs w:val="16"/>
                <w:lang w:val="en-US"/>
              </w:rPr>
              <w:t>ing</w:t>
            </w:r>
            <w:r w:rsidRPr="007023A9">
              <w:rPr>
                <w:rFonts w:ascii="Verdana" w:hAnsi="Verdana"/>
                <w:sz w:val="16"/>
                <w:szCs w:val="16"/>
                <w:lang w:val="en-US"/>
              </w:rPr>
              <w:t>, upon request of the captain of the vessel with a foreign flag, in cases of committing offenses against the internal discipline incurred by the crew;</w:t>
            </w:r>
          </w:p>
        </w:tc>
      </w:tr>
      <w:tr w:rsidR="00AC48C0" w:rsidRPr="0017799F" w14:paraId="28DE572D" w14:textId="77777777" w:rsidTr="00E54D49">
        <w:tc>
          <w:tcPr>
            <w:tcW w:w="4788" w:type="dxa"/>
            <w:shd w:val="clear" w:color="auto" w:fill="auto"/>
          </w:tcPr>
          <w:p w14:paraId="12E401F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02B516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806C995" w14:textId="77777777" w:rsidTr="00E54D49">
        <w:tc>
          <w:tcPr>
            <w:tcW w:w="4788" w:type="dxa"/>
            <w:shd w:val="clear" w:color="auto" w:fill="auto"/>
          </w:tcPr>
          <w:p w14:paraId="74C317C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XII.</w:t>
            </w:r>
            <w:r w:rsidRPr="007023A9">
              <w:rPr>
                <w:rFonts w:ascii="Verdana" w:hAnsi="Verdana"/>
                <w:sz w:val="16"/>
                <w:szCs w:val="16"/>
              </w:rPr>
              <w:t xml:space="preserve"> Auxiliar a la Capitanía de Puerto en la formulación de citatorios y en la práctica de notificaciones cuando los particulares incurran en infracción o violación de las disposiciones legales o administrativas, y</w:t>
            </w:r>
          </w:p>
        </w:tc>
        <w:tc>
          <w:tcPr>
            <w:tcW w:w="4788" w:type="dxa"/>
            <w:shd w:val="clear" w:color="auto" w:fill="auto"/>
          </w:tcPr>
          <w:p w14:paraId="7B737970" w14:textId="77777777" w:rsidR="00AC48C0" w:rsidRPr="007023A9" w:rsidRDefault="00AC48C0" w:rsidP="00AC48C0">
            <w:pPr>
              <w:jc w:val="both"/>
              <w:rPr>
                <w:lang w:val="en-US"/>
              </w:rPr>
            </w:pPr>
            <w:r w:rsidRPr="007023A9">
              <w:rPr>
                <w:rFonts w:ascii="Verdana" w:hAnsi="Verdana"/>
                <w:b/>
                <w:bCs/>
                <w:sz w:val="16"/>
                <w:szCs w:val="16"/>
                <w:lang w:val="en-US"/>
              </w:rPr>
              <w:t xml:space="preserve">XII. </w:t>
            </w:r>
            <w:r w:rsidRPr="007023A9">
              <w:rPr>
                <w:rFonts w:ascii="Verdana" w:hAnsi="Verdana"/>
                <w:sz w:val="16"/>
                <w:szCs w:val="16"/>
                <w:lang w:val="en-US"/>
              </w:rPr>
              <w:t>Assist</w:t>
            </w:r>
            <w:r>
              <w:rPr>
                <w:rFonts w:ascii="Verdana" w:hAnsi="Verdana"/>
                <w:sz w:val="16"/>
                <w:szCs w:val="16"/>
                <w:lang w:val="en-US"/>
              </w:rPr>
              <w:t>ing</w:t>
            </w:r>
            <w:r w:rsidRPr="007023A9">
              <w:rPr>
                <w:rFonts w:ascii="Verdana" w:hAnsi="Verdana"/>
                <w:sz w:val="16"/>
                <w:szCs w:val="16"/>
                <w:lang w:val="en-US"/>
              </w:rPr>
              <w:t xml:space="preserve"> the Port Captaincy in formulating subpoenas and in the practice of notifications when individuals incur in violation or violation of legal or administrative provisions, and</w:t>
            </w:r>
          </w:p>
        </w:tc>
      </w:tr>
      <w:tr w:rsidR="00AC48C0" w:rsidRPr="0017799F" w14:paraId="365C5A94" w14:textId="77777777" w:rsidTr="00E54D49">
        <w:tc>
          <w:tcPr>
            <w:tcW w:w="4788" w:type="dxa"/>
            <w:shd w:val="clear" w:color="auto" w:fill="auto"/>
          </w:tcPr>
          <w:p w14:paraId="5770116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1585FB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0FBFABA" w14:textId="77777777" w:rsidTr="00E54D49">
        <w:tc>
          <w:tcPr>
            <w:tcW w:w="4788" w:type="dxa"/>
            <w:shd w:val="clear" w:color="auto" w:fill="auto"/>
          </w:tcPr>
          <w:p w14:paraId="100B9F9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XIII.</w:t>
            </w:r>
            <w:r w:rsidRPr="007023A9">
              <w:rPr>
                <w:rFonts w:ascii="Verdana" w:hAnsi="Verdana"/>
                <w:sz w:val="16"/>
                <w:szCs w:val="16"/>
              </w:rPr>
              <w:t xml:space="preserve"> Las demás que se requieran para cumplir con el propósito del REMAFE indicado en el artículo anterior.</w:t>
            </w:r>
          </w:p>
        </w:tc>
        <w:tc>
          <w:tcPr>
            <w:tcW w:w="4788" w:type="dxa"/>
            <w:shd w:val="clear" w:color="auto" w:fill="auto"/>
          </w:tcPr>
          <w:p w14:paraId="28F6D953" w14:textId="77777777" w:rsidR="00AC48C0" w:rsidRPr="007023A9" w:rsidRDefault="00AC48C0" w:rsidP="00AC48C0">
            <w:pPr>
              <w:jc w:val="both"/>
              <w:rPr>
                <w:lang w:val="en-US"/>
              </w:rPr>
            </w:pPr>
            <w:r w:rsidRPr="007023A9">
              <w:rPr>
                <w:rFonts w:ascii="Verdana" w:hAnsi="Verdana"/>
                <w:b/>
                <w:bCs/>
                <w:sz w:val="16"/>
                <w:szCs w:val="16"/>
                <w:lang w:val="en-US"/>
              </w:rPr>
              <w:t>XIII</w:t>
            </w:r>
            <w:r>
              <w:rPr>
                <w:rFonts w:ascii="Verdana" w:hAnsi="Verdana"/>
                <w:b/>
                <w:bCs/>
                <w:sz w:val="16"/>
                <w:szCs w:val="16"/>
                <w:lang w:val="en-US"/>
              </w:rPr>
              <w:t>.</w:t>
            </w:r>
            <w:r w:rsidRPr="007023A9">
              <w:rPr>
                <w:rFonts w:ascii="Verdana" w:hAnsi="Verdana"/>
                <w:b/>
                <w:bCs/>
                <w:sz w:val="16"/>
                <w:szCs w:val="16"/>
                <w:lang w:val="en-US"/>
              </w:rPr>
              <w:t xml:space="preserve"> </w:t>
            </w:r>
            <w:r w:rsidRPr="007023A9">
              <w:rPr>
                <w:rFonts w:ascii="Verdana" w:hAnsi="Verdana"/>
                <w:sz w:val="16"/>
                <w:szCs w:val="16"/>
                <w:lang w:val="en-US"/>
              </w:rPr>
              <w:t>The others that are required to fulfill the purpose of the REMAFE indicated in the preceding article.</w:t>
            </w:r>
          </w:p>
        </w:tc>
      </w:tr>
      <w:tr w:rsidR="00AC48C0" w:rsidRPr="0017799F" w14:paraId="2A62A480" w14:textId="77777777" w:rsidTr="00E54D49">
        <w:tc>
          <w:tcPr>
            <w:tcW w:w="4788" w:type="dxa"/>
            <w:shd w:val="clear" w:color="auto" w:fill="auto"/>
          </w:tcPr>
          <w:p w14:paraId="7DCE868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70C353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DEDDE62" w14:textId="77777777" w:rsidTr="00E54D49">
        <w:tc>
          <w:tcPr>
            <w:tcW w:w="4788" w:type="dxa"/>
            <w:shd w:val="clear" w:color="auto" w:fill="auto"/>
          </w:tcPr>
          <w:p w14:paraId="254D7F6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244.-</w:t>
            </w:r>
            <w:r w:rsidRPr="007023A9">
              <w:rPr>
                <w:rFonts w:ascii="Verdana" w:hAnsi="Verdana"/>
                <w:sz w:val="16"/>
                <w:szCs w:val="16"/>
              </w:rPr>
              <w:t xml:space="preserve"> Para desarrollar las actividades de REMAFE, señaladas en el artículo anterior, se constituye el cuerpo a que se refiere la fracción XI del artículo 8 de la Ley, con la organización y mando siguiente:</w:t>
            </w:r>
            <w:r>
              <w:rPr>
                <w:rFonts w:ascii="Verdana" w:hAnsi="Verdana"/>
                <w:sz w:val="16"/>
                <w:szCs w:val="16"/>
              </w:rPr>
              <w:t xml:space="preserve"> </w:t>
            </w:r>
          </w:p>
        </w:tc>
        <w:tc>
          <w:tcPr>
            <w:tcW w:w="4788" w:type="dxa"/>
            <w:shd w:val="clear" w:color="auto" w:fill="auto"/>
          </w:tcPr>
          <w:p w14:paraId="291DF933" w14:textId="77777777" w:rsidR="00AC48C0" w:rsidRPr="007023A9" w:rsidRDefault="00AC48C0" w:rsidP="00AC48C0">
            <w:pPr>
              <w:jc w:val="both"/>
              <w:rPr>
                <w:lang w:val="en-US"/>
              </w:rPr>
            </w:pPr>
            <w:r w:rsidRPr="007023A9">
              <w:rPr>
                <w:rFonts w:ascii="Verdana" w:hAnsi="Verdana"/>
                <w:b/>
                <w:bCs/>
                <w:sz w:val="16"/>
                <w:szCs w:val="16"/>
                <w:lang w:val="en-US"/>
              </w:rPr>
              <w:t xml:space="preserve">Article 244.- </w:t>
            </w:r>
            <w:r w:rsidRPr="007023A9">
              <w:rPr>
                <w:rFonts w:ascii="Verdana" w:hAnsi="Verdana"/>
                <w:sz w:val="16"/>
                <w:szCs w:val="16"/>
                <w:lang w:val="en-US"/>
              </w:rPr>
              <w:t>To</w:t>
            </w:r>
            <w:r w:rsidRPr="00677E58">
              <w:rPr>
                <w:rFonts w:ascii="Verdana" w:hAnsi="Verdana"/>
                <w:sz w:val="16"/>
                <w:szCs w:val="16"/>
                <w:lang w:val="en-US"/>
              </w:rPr>
              <w:t xml:space="preserve"> carry </w:t>
            </w:r>
            <w:r w:rsidRPr="007023A9">
              <w:rPr>
                <w:rFonts w:ascii="Verdana" w:hAnsi="Verdana"/>
                <w:sz w:val="16"/>
                <w:szCs w:val="16"/>
                <w:lang w:val="en-US"/>
              </w:rPr>
              <w:t>out the activities of REMAFE, indicated in the preceding article, the body referred to in section XI of article 8 of the Law is constituted, with the following organization and command:</w:t>
            </w:r>
          </w:p>
        </w:tc>
      </w:tr>
      <w:tr w:rsidR="00AC48C0" w:rsidRPr="0017799F" w14:paraId="14FC7368" w14:textId="77777777" w:rsidTr="00E54D49">
        <w:tc>
          <w:tcPr>
            <w:tcW w:w="4788" w:type="dxa"/>
            <w:shd w:val="clear" w:color="auto" w:fill="auto"/>
          </w:tcPr>
          <w:p w14:paraId="2979530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E73367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431AFEB" w14:textId="77777777" w:rsidTr="00E54D49">
        <w:tc>
          <w:tcPr>
            <w:tcW w:w="4788" w:type="dxa"/>
            <w:shd w:val="clear" w:color="auto" w:fill="auto"/>
          </w:tcPr>
          <w:p w14:paraId="33E414E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El Comandante General, función que corresponde ejercer al Director General de Marina Mercante;</w:t>
            </w:r>
          </w:p>
        </w:tc>
        <w:tc>
          <w:tcPr>
            <w:tcW w:w="4788" w:type="dxa"/>
            <w:shd w:val="clear" w:color="auto" w:fill="auto"/>
          </w:tcPr>
          <w:p w14:paraId="5002BDA1"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The General Commander, a function that corresponds to the General Director of Merchant Marine;</w:t>
            </w:r>
          </w:p>
        </w:tc>
      </w:tr>
      <w:tr w:rsidR="00AC48C0" w:rsidRPr="0017799F" w14:paraId="3B0FAE4E" w14:textId="77777777" w:rsidTr="00E54D49">
        <w:tc>
          <w:tcPr>
            <w:tcW w:w="4788" w:type="dxa"/>
            <w:shd w:val="clear" w:color="auto" w:fill="auto"/>
          </w:tcPr>
          <w:p w14:paraId="5136897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4444B7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9A25567" w14:textId="77777777" w:rsidTr="00E54D49">
        <w:tc>
          <w:tcPr>
            <w:tcW w:w="4788" w:type="dxa"/>
            <w:shd w:val="clear" w:color="auto" w:fill="auto"/>
          </w:tcPr>
          <w:p w14:paraId="639EC84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Subcomandante General, función que corresponde ejercer al Director de Supervisión Operativa de las Capitanías;</w:t>
            </w:r>
          </w:p>
        </w:tc>
        <w:tc>
          <w:tcPr>
            <w:tcW w:w="4788" w:type="dxa"/>
            <w:shd w:val="clear" w:color="auto" w:fill="auto"/>
          </w:tcPr>
          <w:p w14:paraId="5D75C20D"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General Sub</w:t>
            </w:r>
            <w:r>
              <w:rPr>
                <w:rFonts w:ascii="Verdana" w:hAnsi="Verdana"/>
                <w:sz w:val="16"/>
                <w:szCs w:val="16"/>
                <w:lang w:val="en-US"/>
              </w:rPr>
              <w:t>-</w:t>
            </w:r>
            <w:r w:rsidRPr="007023A9">
              <w:rPr>
                <w:rFonts w:ascii="Verdana" w:hAnsi="Verdana"/>
                <w:sz w:val="16"/>
                <w:szCs w:val="16"/>
                <w:lang w:val="en-US"/>
              </w:rPr>
              <w:t>comandante, a function that corresponds to the Director of Operational Supervision of the Captaincy;</w:t>
            </w:r>
            <w:r>
              <w:rPr>
                <w:rFonts w:ascii="Verdana" w:hAnsi="Verdana"/>
                <w:sz w:val="16"/>
                <w:szCs w:val="16"/>
                <w:lang w:val="en-US"/>
              </w:rPr>
              <w:t xml:space="preserve"> </w:t>
            </w:r>
          </w:p>
        </w:tc>
      </w:tr>
      <w:tr w:rsidR="00AC48C0" w:rsidRPr="0017799F" w14:paraId="432F248F" w14:textId="77777777" w:rsidTr="00E54D49">
        <w:tc>
          <w:tcPr>
            <w:tcW w:w="4788" w:type="dxa"/>
            <w:shd w:val="clear" w:color="auto" w:fill="auto"/>
          </w:tcPr>
          <w:p w14:paraId="33B2FA6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43C2A4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D6A5EAC" w14:textId="77777777" w:rsidTr="00E54D49">
        <w:tc>
          <w:tcPr>
            <w:tcW w:w="4788" w:type="dxa"/>
            <w:shd w:val="clear" w:color="auto" w:fill="auto"/>
          </w:tcPr>
          <w:p w14:paraId="029A6D7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Jefe Central, función que corresponde ejercer a un servidor público con nivel jerárquico de Jefe de Departamento y que esté adscrito a la Dirección General;</w:t>
            </w:r>
          </w:p>
        </w:tc>
        <w:tc>
          <w:tcPr>
            <w:tcW w:w="4788" w:type="dxa"/>
            <w:shd w:val="clear" w:color="auto" w:fill="auto"/>
          </w:tcPr>
          <w:p w14:paraId="79668788"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Central Head, a function that corresponds to a public servant with a hierarchical level of Head of Department and who is attached to the General Directorate;</w:t>
            </w:r>
          </w:p>
        </w:tc>
      </w:tr>
      <w:tr w:rsidR="00AC48C0" w:rsidRPr="0017799F" w14:paraId="4BB0D13D" w14:textId="77777777" w:rsidTr="00E54D49">
        <w:tc>
          <w:tcPr>
            <w:tcW w:w="4788" w:type="dxa"/>
            <w:shd w:val="clear" w:color="auto" w:fill="auto"/>
          </w:tcPr>
          <w:p w14:paraId="24BEDD6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940881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CB1DA65" w14:textId="77777777" w:rsidTr="00E54D49">
        <w:tc>
          <w:tcPr>
            <w:tcW w:w="4788" w:type="dxa"/>
            <w:shd w:val="clear" w:color="auto" w:fill="auto"/>
          </w:tcPr>
          <w:p w14:paraId="5957DB9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Comandante local, función que corresponde ejercer al Capitán de Puerto respectivo;</w:t>
            </w:r>
          </w:p>
        </w:tc>
        <w:tc>
          <w:tcPr>
            <w:tcW w:w="4788" w:type="dxa"/>
            <w:shd w:val="clear" w:color="auto" w:fill="auto"/>
          </w:tcPr>
          <w:p w14:paraId="1A8F0B51"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Local commander, a function that corresponds to the respective Port Captain;</w:t>
            </w:r>
          </w:p>
        </w:tc>
      </w:tr>
      <w:tr w:rsidR="00AC48C0" w:rsidRPr="0017799F" w14:paraId="1C106D06" w14:textId="77777777" w:rsidTr="00E54D49">
        <w:tc>
          <w:tcPr>
            <w:tcW w:w="4788" w:type="dxa"/>
            <w:shd w:val="clear" w:color="auto" w:fill="auto"/>
          </w:tcPr>
          <w:p w14:paraId="4E1448D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B3ADBD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EAB2797" w14:textId="77777777" w:rsidTr="00E54D49">
        <w:tc>
          <w:tcPr>
            <w:tcW w:w="4788" w:type="dxa"/>
            <w:shd w:val="clear" w:color="auto" w:fill="auto"/>
          </w:tcPr>
          <w:p w14:paraId="3D332F5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Subcomandante local, función que corresponde ejercer a un servidor público con nivel jerárquico de Jefe de Departamento y que esté adscrito a la Capitanía de Puerto;</w:t>
            </w:r>
          </w:p>
        </w:tc>
        <w:tc>
          <w:tcPr>
            <w:tcW w:w="4788" w:type="dxa"/>
            <w:shd w:val="clear" w:color="auto" w:fill="auto"/>
          </w:tcPr>
          <w:p w14:paraId="6FACAE64"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Local Sub</w:t>
            </w:r>
            <w:r>
              <w:rPr>
                <w:rFonts w:ascii="Verdana" w:hAnsi="Verdana"/>
                <w:sz w:val="16"/>
                <w:szCs w:val="16"/>
                <w:lang w:val="en-US"/>
              </w:rPr>
              <w:t>-</w:t>
            </w:r>
            <w:r w:rsidRPr="007023A9">
              <w:rPr>
                <w:rFonts w:ascii="Verdana" w:hAnsi="Verdana"/>
                <w:sz w:val="16"/>
                <w:szCs w:val="16"/>
                <w:lang w:val="en-US"/>
              </w:rPr>
              <w:t>comandante, a function that corresponds to exercising a public servant with a hierarchical level of Head of Department and that is attached to the Port Captaincy;</w:t>
            </w:r>
          </w:p>
        </w:tc>
      </w:tr>
      <w:tr w:rsidR="00AC48C0" w:rsidRPr="0017799F" w14:paraId="31D8248B" w14:textId="77777777" w:rsidTr="00E54D49">
        <w:tc>
          <w:tcPr>
            <w:tcW w:w="4788" w:type="dxa"/>
            <w:shd w:val="clear" w:color="auto" w:fill="auto"/>
          </w:tcPr>
          <w:p w14:paraId="171AB00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5E01D7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9188DC7" w14:textId="77777777" w:rsidTr="00E54D49">
        <w:tc>
          <w:tcPr>
            <w:tcW w:w="4788" w:type="dxa"/>
            <w:shd w:val="clear" w:color="auto" w:fill="auto"/>
          </w:tcPr>
          <w:p w14:paraId="4BFEC42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Primer oficial, función que corresponde ejercer al servidor público adscrito a la Capitanía de Puerto con ese cargo, y</w:t>
            </w:r>
          </w:p>
        </w:tc>
        <w:tc>
          <w:tcPr>
            <w:tcW w:w="4788" w:type="dxa"/>
            <w:shd w:val="clear" w:color="auto" w:fill="auto"/>
          </w:tcPr>
          <w:p w14:paraId="07B72BD0"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First officer, a function that corresponds to the public servant assigned to the Port Captaincy with that position, and</w:t>
            </w:r>
          </w:p>
        </w:tc>
      </w:tr>
      <w:tr w:rsidR="00AC48C0" w:rsidRPr="0017799F" w14:paraId="04F74C61" w14:textId="77777777" w:rsidTr="00E54D49">
        <w:tc>
          <w:tcPr>
            <w:tcW w:w="4788" w:type="dxa"/>
            <w:shd w:val="clear" w:color="auto" w:fill="auto"/>
          </w:tcPr>
          <w:p w14:paraId="5E03BC2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055C1C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FD717A8" w14:textId="77777777" w:rsidTr="00E54D49">
        <w:tc>
          <w:tcPr>
            <w:tcW w:w="4788" w:type="dxa"/>
            <w:shd w:val="clear" w:color="auto" w:fill="auto"/>
          </w:tcPr>
          <w:p w14:paraId="1E39E65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Oficialidad, el demás personal adscrito a la Capitanía de Puerto que se requiera para la operación del REMAFE.</w:t>
            </w:r>
          </w:p>
        </w:tc>
        <w:tc>
          <w:tcPr>
            <w:tcW w:w="4788" w:type="dxa"/>
            <w:shd w:val="clear" w:color="auto" w:fill="auto"/>
          </w:tcPr>
          <w:p w14:paraId="2E46DE9E"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Official</w:t>
            </w:r>
            <w:r>
              <w:rPr>
                <w:rFonts w:ascii="Verdana" w:hAnsi="Verdana"/>
                <w:sz w:val="16"/>
                <w:szCs w:val="16"/>
                <w:lang w:val="en-US"/>
              </w:rPr>
              <w:t>s</w:t>
            </w:r>
            <w:r w:rsidRPr="007023A9">
              <w:rPr>
                <w:rFonts w:ascii="Verdana" w:hAnsi="Verdana"/>
                <w:sz w:val="16"/>
                <w:szCs w:val="16"/>
                <w:lang w:val="en-US"/>
              </w:rPr>
              <w:t>, the other personnel assigned to the Port Captaincy that are required for the operation of the REMAFE.</w:t>
            </w:r>
          </w:p>
        </w:tc>
      </w:tr>
      <w:tr w:rsidR="00AC48C0" w:rsidRPr="0017799F" w14:paraId="102B4B24" w14:textId="77777777" w:rsidTr="00E54D49">
        <w:tc>
          <w:tcPr>
            <w:tcW w:w="4788" w:type="dxa"/>
            <w:shd w:val="clear" w:color="auto" w:fill="auto"/>
          </w:tcPr>
          <w:p w14:paraId="29B3741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478FA6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F328576" w14:textId="77777777" w:rsidTr="00E54D49">
        <w:tc>
          <w:tcPr>
            <w:tcW w:w="4788" w:type="dxa"/>
            <w:shd w:val="clear" w:color="auto" w:fill="auto"/>
          </w:tcPr>
          <w:p w14:paraId="67EE5202" w14:textId="77777777" w:rsidR="00AC48C0" w:rsidRPr="005F5E04" w:rsidRDefault="00AC48C0" w:rsidP="00AC48C0">
            <w:pPr>
              <w:pStyle w:val="Texto"/>
              <w:spacing w:after="0" w:line="240" w:lineRule="auto"/>
              <w:ind w:firstLine="0"/>
              <w:rPr>
                <w:rFonts w:ascii="Verdana" w:hAnsi="Verdana"/>
                <w:sz w:val="16"/>
                <w:szCs w:val="16"/>
              </w:rPr>
            </w:pPr>
            <w:r w:rsidRPr="005F5E04">
              <w:rPr>
                <w:rFonts w:ascii="Verdana" w:hAnsi="Verdana"/>
                <w:b/>
                <w:sz w:val="16"/>
                <w:szCs w:val="16"/>
              </w:rPr>
              <w:t>Artículo 245.-</w:t>
            </w:r>
            <w:r w:rsidRPr="005F5E04">
              <w:rPr>
                <w:rFonts w:ascii="Verdana" w:hAnsi="Verdana"/>
                <w:sz w:val="16"/>
                <w:szCs w:val="16"/>
              </w:rPr>
              <w:t xml:space="preserve"> El Comandante General deberá designar de entre los servidores públicos que se encuentran adscritos a la Dirección General, a aquél que desempeñará la función de Jefe Central.</w:t>
            </w:r>
          </w:p>
        </w:tc>
        <w:tc>
          <w:tcPr>
            <w:tcW w:w="4788" w:type="dxa"/>
            <w:shd w:val="clear" w:color="auto" w:fill="auto"/>
          </w:tcPr>
          <w:p w14:paraId="3CCCFDD4" w14:textId="77777777" w:rsidR="00AC48C0" w:rsidRPr="005F5E04" w:rsidRDefault="00AC48C0" w:rsidP="00AC48C0">
            <w:pPr>
              <w:jc w:val="both"/>
              <w:rPr>
                <w:lang w:val="en-US"/>
              </w:rPr>
            </w:pPr>
            <w:r w:rsidRPr="005F5E04">
              <w:rPr>
                <w:rFonts w:ascii="Verdana" w:hAnsi="Verdana"/>
                <w:b/>
                <w:bCs/>
                <w:sz w:val="16"/>
                <w:szCs w:val="16"/>
                <w:lang w:val="en-US"/>
              </w:rPr>
              <w:t xml:space="preserve">Article 245.- </w:t>
            </w:r>
            <w:r w:rsidRPr="005F5E04">
              <w:rPr>
                <w:rFonts w:ascii="Verdana" w:hAnsi="Verdana"/>
                <w:sz w:val="16"/>
                <w:szCs w:val="16"/>
                <w:lang w:val="en-US"/>
              </w:rPr>
              <w:t>The General Commander must designate from among the public servants who are attached to the General Directorate, to t</w:t>
            </w:r>
            <w:r w:rsidRPr="005F5E04">
              <w:rPr>
                <w:rFonts w:ascii="Verdana" w:hAnsi="Verdana"/>
                <w:sz w:val="16"/>
                <w:szCs w:val="16"/>
                <w:lang w:val="en-US"/>
              </w:rPr>
              <w:lastRenderedPageBreak/>
              <w:t>he one who will perform the function of Central Head.</w:t>
            </w:r>
          </w:p>
        </w:tc>
      </w:tr>
      <w:tr w:rsidR="00AC48C0" w:rsidRPr="0017799F" w14:paraId="4043F477" w14:textId="77777777" w:rsidTr="00E54D49">
        <w:tc>
          <w:tcPr>
            <w:tcW w:w="4788" w:type="dxa"/>
            <w:shd w:val="clear" w:color="auto" w:fill="auto"/>
          </w:tcPr>
          <w:p w14:paraId="7036B25E" w14:textId="77777777" w:rsidR="00AC48C0" w:rsidRPr="005F5E04"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D65AA52" w14:textId="77777777" w:rsidR="00AC48C0" w:rsidRPr="005F5E04" w:rsidRDefault="00AC48C0" w:rsidP="00AC48C0">
            <w:pPr>
              <w:jc w:val="both"/>
              <w:rPr>
                <w:lang w:val="en-US"/>
              </w:rPr>
            </w:pPr>
            <w:r w:rsidRPr="005F5E04">
              <w:rPr>
                <w:rFonts w:ascii="Verdana" w:hAnsi="Verdana"/>
                <w:b/>
                <w:bCs/>
                <w:sz w:val="16"/>
                <w:szCs w:val="16"/>
                <w:lang w:val="en-US"/>
              </w:rPr>
              <w:t> </w:t>
            </w:r>
          </w:p>
        </w:tc>
      </w:tr>
      <w:tr w:rsidR="00AC48C0" w:rsidRPr="0017799F" w14:paraId="6DE5F1C8" w14:textId="77777777" w:rsidTr="00E54D49">
        <w:tc>
          <w:tcPr>
            <w:tcW w:w="4788" w:type="dxa"/>
            <w:shd w:val="clear" w:color="auto" w:fill="auto"/>
          </w:tcPr>
          <w:p w14:paraId="0A0649A2" w14:textId="77777777" w:rsidR="00AC48C0" w:rsidRPr="005F5E04" w:rsidRDefault="00AC48C0" w:rsidP="00AC48C0">
            <w:pPr>
              <w:pStyle w:val="Texto"/>
              <w:spacing w:after="0" w:line="240" w:lineRule="auto"/>
              <w:ind w:firstLine="0"/>
              <w:rPr>
                <w:rFonts w:ascii="Verdana" w:hAnsi="Verdana"/>
                <w:sz w:val="16"/>
                <w:szCs w:val="16"/>
              </w:rPr>
            </w:pPr>
            <w:r w:rsidRPr="005F5E04">
              <w:rPr>
                <w:rFonts w:ascii="Verdana" w:hAnsi="Verdana"/>
                <w:b/>
                <w:sz w:val="16"/>
                <w:szCs w:val="16"/>
              </w:rPr>
              <w:t>Artículo 246.-</w:t>
            </w:r>
            <w:r w:rsidRPr="005F5E04">
              <w:rPr>
                <w:rFonts w:ascii="Verdana" w:hAnsi="Verdana"/>
                <w:sz w:val="16"/>
                <w:szCs w:val="16"/>
              </w:rPr>
              <w:t xml:space="preserve"> El Comandante local deberá designar de entre los servidores públicos que se encuentren adscritos a la Capitanía de Puerto de que se trate, a quienes desempeñarán la función de Subcomandante local y de Primer Oficial.</w:t>
            </w:r>
          </w:p>
        </w:tc>
        <w:tc>
          <w:tcPr>
            <w:tcW w:w="4788" w:type="dxa"/>
            <w:shd w:val="clear" w:color="auto" w:fill="auto"/>
          </w:tcPr>
          <w:p w14:paraId="2E437B82" w14:textId="77777777" w:rsidR="00AC48C0" w:rsidRPr="005F5E04" w:rsidRDefault="00AC48C0" w:rsidP="00AC48C0">
            <w:pPr>
              <w:jc w:val="both"/>
              <w:rPr>
                <w:lang w:val="en-US"/>
              </w:rPr>
            </w:pPr>
            <w:r w:rsidRPr="005F5E04">
              <w:rPr>
                <w:rFonts w:ascii="Verdana" w:hAnsi="Verdana"/>
                <w:b/>
                <w:bCs/>
                <w:sz w:val="16"/>
                <w:szCs w:val="16"/>
                <w:lang w:val="en-US"/>
              </w:rPr>
              <w:t xml:space="preserve">Article 246.- </w:t>
            </w:r>
            <w:r w:rsidRPr="005F5E04">
              <w:rPr>
                <w:rFonts w:ascii="Verdana" w:hAnsi="Verdana"/>
                <w:sz w:val="16"/>
                <w:szCs w:val="16"/>
                <w:lang w:val="en-US"/>
              </w:rPr>
              <w:t xml:space="preserve">The local Commander must designate from among the public servants that are attached to the Port Captaincy </w:t>
            </w:r>
            <w:r w:rsidRPr="005F5E04">
              <w:rPr>
                <w:rFonts w:ascii="Verdana" w:hAnsi="Verdana"/>
                <w:sz w:val="16"/>
                <w:szCs w:val="16"/>
                <w:lang w:val="en-US"/>
              </w:rPr>
              <w:lastRenderedPageBreak/>
              <w:t>in question, who will perform the function of local Sub Commander and First Officer.</w:t>
            </w:r>
          </w:p>
        </w:tc>
      </w:tr>
      <w:tr w:rsidR="00AC48C0" w:rsidRPr="0017799F" w14:paraId="3024E633" w14:textId="77777777" w:rsidTr="00E54D49">
        <w:tc>
          <w:tcPr>
            <w:tcW w:w="4788" w:type="dxa"/>
            <w:shd w:val="clear" w:color="auto" w:fill="auto"/>
          </w:tcPr>
          <w:p w14:paraId="2979716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3005E0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0E6C6F5" w14:textId="77777777" w:rsidTr="00E54D49">
        <w:tc>
          <w:tcPr>
            <w:tcW w:w="4788" w:type="dxa"/>
            <w:shd w:val="clear" w:color="auto" w:fill="auto"/>
          </w:tcPr>
          <w:p w14:paraId="12A0055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247.-</w:t>
            </w:r>
            <w:r w:rsidRPr="007023A9">
              <w:rPr>
                <w:rFonts w:ascii="Verdana" w:hAnsi="Verdana"/>
                <w:sz w:val="16"/>
                <w:szCs w:val="16"/>
              </w:rPr>
              <w:t xml:space="preserve"> La función de la Oficialidad recaerá en los servidores públicos adscritos a la Capitanía de Puerto que tengan di</w:t>
            </w:r>
            <w:r w:rsidRPr="007023A9">
              <w:rPr>
                <w:rFonts w:ascii="Verdana" w:hAnsi="Verdana"/>
                <w:sz w:val="16"/>
                <w:szCs w:val="16"/>
              </w:rPr>
              <w:lastRenderedPageBreak/>
              <w:t>cho puesto o plaza.</w:t>
            </w:r>
          </w:p>
        </w:tc>
        <w:tc>
          <w:tcPr>
            <w:tcW w:w="4788" w:type="dxa"/>
            <w:shd w:val="clear" w:color="auto" w:fill="auto"/>
          </w:tcPr>
          <w:p w14:paraId="1FF90FFB" w14:textId="77777777" w:rsidR="00AC48C0" w:rsidRPr="007023A9" w:rsidRDefault="00AC48C0" w:rsidP="00AC48C0">
            <w:pPr>
              <w:jc w:val="both"/>
              <w:rPr>
                <w:lang w:val="en-US"/>
              </w:rPr>
            </w:pPr>
            <w:r w:rsidRPr="007023A9">
              <w:rPr>
                <w:rFonts w:ascii="Verdana" w:hAnsi="Verdana"/>
                <w:b/>
                <w:bCs/>
                <w:sz w:val="16"/>
                <w:szCs w:val="16"/>
                <w:lang w:val="en-US"/>
              </w:rPr>
              <w:t xml:space="preserve">Article 247.- </w:t>
            </w:r>
            <w:r w:rsidRPr="007023A9">
              <w:rPr>
                <w:rFonts w:ascii="Verdana" w:hAnsi="Verdana"/>
                <w:sz w:val="16"/>
                <w:szCs w:val="16"/>
                <w:lang w:val="en-US"/>
              </w:rPr>
              <w:t xml:space="preserve">The function of the </w:t>
            </w:r>
            <w:r>
              <w:rPr>
                <w:rFonts w:ascii="Verdana" w:hAnsi="Verdana"/>
                <w:sz w:val="16"/>
                <w:szCs w:val="16"/>
                <w:lang w:val="en-US"/>
              </w:rPr>
              <w:t>Officials</w:t>
            </w:r>
            <w:r w:rsidRPr="007023A9">
              <w:rPr>
                <w:rFonts w:ascii="Verdana" w:hAnsi="Verdana"/>
                <w:sz w:val="16"/>
                <w:szCs w:val="16"/>
                <w:lang w:val="en-US"/>
              </w:rPr>
              <w:t xml:space="preserve"> will fall on the public servants assigned to the Port Captaincy who have said position or </w:t>
            </w:r>
            <w:r>
              <w:rPr>
                <w:rFonts w:ascii="Verdana" w:hAnsi="Verdana"/>
                <w:sz w:val="16"/>
                <w:szCs w:val="16"/>
                <w:lang w:val="en-US"/>
              </w:rPr>
              <w:t>term</w:t>
            </w:r>
            <w:r w:rsidRPr="007023A9">
              <w:rPr>
                <w:rFonts w:ascii="Verdana" w:hAnsi="Verdana"/>
                <w:sz w:val="16"/>
                <w:szCs w:val="16"/>
                <w:lang w:val="en-US"/>
              </w:rPr>
              <w:t>.</w:t>
            </w:r>
          </w:p>
        </w:tc>
      </w:tr>
      <w:tr w:rsidR="00AC48C0" w:rsidRPr="0017799F" w14:paraId="54F3DED2" w14:textId="77777777" w:rsidTr="00E54D49">
        <w:tc>
          <w:tcPr>
            <w:tcW w:w="4788" w:type="dxa"/>
            <w:shd w:val="clear" w:color="auto" w:fill="auto"/>
          </w:tcPr>
          <w:p w14:paraId="206B766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5A924C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BB37A8B" w14:textId="77777777" w:rsidTr="00E54D49">
        <w:tc>
          <w:tcPr>
            <w:tcW w:w="4788" w:type="dxa"/>
            <w:shd w:val="clear" w:color="auto" w:fill="auto"/>
          </w:tcPr>
          <w:p w14:paraId="2AB80EE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248.-</w:t>
            </w:r>
            <w:r w:rsidRPr="007023A9">
              <w:rPr>
                <w:rFonts w:ascii="Verdana" w:hAnsi="Verdana"/>
                <w:sz w:val="16"/>
                <w:szCs w:val="16"/>
              </w:rPr>
              <w:t xml:space="preserve"> Las designaciones que efectúen el Comandante General y el Comandante local, para Jefe Central y Subcomandante local, deberán recaer en servidores públicos que reún</w:t>
            </w:r>
            <w:r w:rsidRPr="007023A9">
              <w:rPr>
                <w:rFonts w:ascii="Verdana" w:hAnsi="Verdana"/>
                <w:sz w:val="16"/>
                <w:szCs w:val="16"/>
              </w:rPr>
              <w:lastRenderedPageBreak/>
              <w:t>a</w:t>
            </w:r>
            <w:r w:rsidRPr="007023A9">
              <w:rPr>
                <w:rFonts w:ascii="Verdana" w:hAnsi="Verdana"/>
                <w:sz w:val="16"/>
                <w:szCs w:val="16"/>
              </w:rPr>
              <w:lastRenderedPageBreak/>
              <w:t>n las condiciones siguientes:</w:t>
            </w:r>
          </w:p>
        </w:tc>
        <w:tc>
          <w:tcPr>
            <w:tcW w:w="4788" w:type="dxa"/>
            <w:shd w:val="clear" w:color="auto" w:fill="auto"/>
          </w:tcPr>
          <w:p w14:paraId="7220B458" w14:textId="77777777" w:rsidR="00AC48C0" w:rsidRPr="007023A9" w:rsidRDefault="00AC48C0" w:rsidP="00AC48C0">
            <w:pPr>
              <w:jc w:val="both"/>
              <w:rPr>
                <w:lang w:val="en-US"/>
              </w:rPr>
            </w:pPr>
            <w:r w:rsidRPr="007023A9">
              <w:rPr>
                <w:rFonts w:ascii="Verdana" w:hAnsi="Verdana"/>
                <w:b/>
                <w:bCs/>
                <w:sz w:val="16"/>
                <w:szCs w:val="16"/>
                <w:lang w:val="en-US"/>
              </w:rPr>
              <w:t xml:space="preserve">Article 248.- </w:t>
            </w:r>
            <w:r w:rsidRPr="007023A9">
              <w:rPr>
                <w:rFonts w:ascii="Verdana" w:hAnsi="Verdana"/>
                <w:sz w:val="16"/>
                <w:szCs w:val="16"/>
                <w:lang w:val="en-US"/>
              </w:rPr>
              <w:t xml:space="preserve">The designations made by the General Commander and the local Commander, for the Central Chief and </w:t>
            </w:r>
            <w:r>
              <w:rPr>
                <w:rFonts w:ascii="Verdana" w:hAnsi="Verdana"/>
                <w:sz w:val="16"/>
                <w:szCs w:val="16"/>
                <w:lang w:val="en-US"/>
              </w:rPr>
              <w:t>local Sub Commander</w:t>
            </w:r>
            <w:r w:rsidRPr="007023A9">
              <w:rPr>
                <w:rFonts w:ascii="Verdana" w:hAnsi="Verdana"/>
                <w:sz w:val="16"/>
                <w:szCs w:val="16"/>
                <w:lang w:val="en-US"/>
              </w:rPr>
              <w:t>, must fall on public servants who meet the following conditions:</w:t>
            </w:r>
          </w:p>
        </w:tc>
      </w:tr>
      <w:tr w:rsidR="00AC48C0" w:rsidRPr="0017799F" w14:paraId="730BA4DF" w14:textId="77777777" w:rsidTr="00E54D49">
        <w:tc>
          <w:tcPr>
            <w:tcW w:w="4788" w:type="dxa"/>
            <w:shd w:val="clear" w:color="auto" w:fill="auto"/>
          </w:tcPr>
          <w:p w14:paraId="5F7119F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0FDC8C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4ED85DE" w14:textId="77777777" w:rsidTr="00E54D49">
        <w:tc>
          <w:tcPr>
            <w:tcW w:w="4788" w:type="dxa"/>
            <w:shd w:val="clear" w:color="auto" w:fill="auto"/>
          </w:tcPr>
          <w:p w14:paraId="20C0FC8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Ser ciudadano mexicano por nacimiento y que no tenga otra nacionalidad;</w:t>
            </w:r>
          </w:p>
        </w:tc>
        <w:tc>
          <w:tcPr>
            <w:tcW w:w="4788" w:type="dxa"/>
            <w:shd w:val="clear" w:color="auto" w:fill="auto"/>
          </w:tcPr>
          <w:p w14:paraId="26A43763"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Be a Mexican citizen by birth and have no other nationality;</w:t>
            </w:r>
          </w:p>
        </w:tc>
      </w:tr>
      <w:tr w:rsidR="00AC48C0" w:rsidRPr="0017799F" w14:paraId="32160DA9" w14:textId="77777777" w:rsidTr="00E54D49">
        <w:tc>
          <w:tcPr>
            <w:tcW w:w="4788" w:type="dxa"/>
            <w:shd w:val="clear" w:color="auto" w:fill="auto"/>
          </w:tcPr>
          <w:p w14:paraId="2735524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3A1D28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FE00A38" w14:textId="77777777" w:rsidTr="00E54D49">
        <w:tc>
          <w:tcPr>
            <w:tcW w:w="4788" w:type="dxa"/>
            <w:shd w:val="clear" w:color="auto" w:fill="auto"/>
          </w:tcPr>
          <w:p w14:paraId="1316E1F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No haber sido condenado por sentencia ejecutoriada por delito doloso, ni estar sujeto a proceso penal;</w:t>
            </w:r>
          </w:p>
        </w:tc>
        <w:tc>
          <w:tcPr>
            <w:tcW w:w="4788" w:type="dxa"/>
            <w:shd w:val="clear" w:color="auto" w:fill="auto"/>
          </w:tcPr>
          <w:p w14:paraId="6FE784D6"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Pr>
                <w:rFonts w:ascii="Verdana" w:hAnsi="Verdana"/>
                <w:sz w:val="16"/>
                <w:szCs w:val="16"/>
                <w:lang w:val="en-US"/>
              </w:rPr>
              <w:t>Not</w:t>
            </w:r>
            <w:r w:rsidRPr="007023A9">
              <w:rPr>
                <w:rFonts w:ascii="Verdana" w:hAnsi="Verdana"/>
                <w:sz w:val="16"/>
                <w:szCs w:val="16"/>
                <w:lang w:val="en-US"/>
              </w:rPr>
              <w:t xml:space="preserve"> have been convicted of a</w:t>
            </w:r>
            <w:r>
              <w:rPr>
                <w:rFonts w:ascii="Verdana" w:hAnsi="Verdana"/>
                <w:sz w:val="16"/>
                <w:szCs w:val="16"/>
                <w:lang w:val="en-US"/>
              </w:rPr>
              <w:t>n</w:t>
            </w:r>
            <w:r w:rsidRPr="007023A9">
              <w:rPr>
                <w:rFonts w:ascii="Verdana" w:hAnsi="Verdana"/>
                <w:sz w:val="16"/>
                <w:szCs w:val="16"/>
                <w:lang w:val="en-US"/>
              </w:rPr>
              <w:t xml:space="preserve"> executed sentence for a criminal offense, nor be subject to criminal proceedings;</w:t>
            </w:r>
          </w:p>
        </w:tc>
      </w:tr>
      <w:tr w:rsidR="00AC48C0" w:rsidRPr="0017799F" w14:paraId="74A64508" w14:textId="77777777" w:rsidTr="00E54D49">
        <w:tc>
          <w:tcPr>
            <w:tcW w:w="4788" w:type="dxa"/>
            <w:shd w:val="clear" w:color="auto" w:fill="auto"/>
          </w:tcPr>
          <w:p w14:paraId="70F4BF3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85875A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8C2EFDA" w14:textId="77777777" w:rsidTr="00E54D49">
        <w:tc>
          <w:tcPr>
            <w:tcW w:w="4788" w:type="dxa"/>
            <w:shd w:val="clear" w:color="auto" w:fill="auto"/>
          </w:tcPr>
          <w:p w14:paraId="29B33B1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Acreditar que ha concluido los estudios correspondientes a la enseñanza superior o equivalente;</w:t>
            </w:r>
          </w:p>
        </w:tc>
        <w:tc>
          <w:tcPr>
            <w:tcW w:w="4788" w:type="dxa"/>
            <w:shd w:val="clear" w:color="auto" w:fill="auto"/>
          </w:tcPr>
          <w:p w14:paraId="5BEFC770"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Pr>
                <w:rFonts w:ascii="Verdana" w:hAnsi="Verdana"/>
                <w:sz w:val="16"/>
                <w:szCs w:val="16"/>
                <w:lang w:val="en-US"/>
              </w:rPr>
              <w:t>Accredit the completion of</w:t>
            </w:r>
            <w:r w:rsidRPr="007023A9">
              <w:rPr>
                <w:rFonts w:ascii="Verdana" w:hAnsi="Verdana"/>
                <w:sz w:val="16"/>
                <w:szCs w:val="16"/>
                <w:lang w:val="en-US"/>
              </w:rPr>
              <w:t xml:space="preserve"> the</w:t>
            </w:r>
            <w:r>
              <w:rPr>
                <w:rFonts w:ascii="Verdana" w:hAnsi="Verdana"/>
                <w:sz w:val="16"/>
                <w:szCs w:val="16"/>
                <w:lang w:val="en-US"/>
              </w:rPr>
              <w:t>ir</w:t>
            </w:r>
            <w:r w:rsidRPr="007023A9">
              <w:rPr>
                <w:rFonts w:ascii="Verdana" w:hAnsi="Verdana"/>
                <w:sz w:val="16"/>
                <w:szCs w:val="16"/>
                <w:lang w:val="en-US"/>
              </w:rPr>
              <w:t xml:space="preserve"> studies corresponding to higher education or </w:t>
            </w:r>
            <w:r>
              <w:rPr>
                <w:rFonts w:ascii="Verdana" w:hAnsi="Verdana"/>
                <w:sz w:val="16"/>
                <w:szCs w:val="16"/>
                <w:lang w:val="en-US"/>
              </w:rPr>
              <w:t xml:space="preserve">the </w:t>
            </w:r>
            <w:r w:rsidRPr="007023A9">
              <w:rPr>
                <w:rFonts w:ascii="Verdana" w:hAnsi="Verdana"/>
                <w:sz w:val="16"/>
                <w:szCs w:val="16"/>
                <w:lang w:val="en-US"/>
              </w:rPr>
              <w:t>equivalent;</w:t>
            </w:r>
          </w:p>
        </w:tc>
      </w:tr>
      <w:tr w:rsidR="00AC48C0" w:rsidRPr="0017799F" w14:paraId="1C100D86" w14:textId="77777777" w:rsidTr="00E54D49">
        <w:tc>
          <w:tcPr>
            <w:tcW w:w="4788" w:type="dxa"/>
            <w:shd w:val="clear" w:color="auto" w:fill="auto"/>
          </w:tcPr>
          <w:p w14:paraId="097841B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57D897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A802F37" w14:textId="77777777" w:rsidTr="00E54D49">
        <w:tc>
          <w:tcPr>
            <w:tcW w:w="4788" w:type="dxa"/>
            <w:shd w:val="clear" w:color="auto" w:fill="auto"/>
          </w:tcPr>
          <w:p w14:paraId="2EE39F5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Tener Constancia de Aptitud Psicofísica vigente;</w:t>
            </w:r>
          </w:p>
        </w:tc>
        <w:tc>
          <w:tcPr>
            <w:tcW w:w="4788" w:type="dxa"/>
            <w:shd w:val="clear" w:color="auto" w:fill="auto"/>
          </w:tcPr>
          <w:p w14:paraId="6D651915"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Have </w:t>
            </w:r>
            <w:r>
              <w:rPr>
                <w:rFonts w:ascii="Verdana" w:hAnsi="Verdana"/>
                <w:sz w:val="16"/>
                <w:szCs w:val="16"/>
                <w:lang w:val="en-US"/>
              </w:rPr>
              <w:t>a current Certificate of</w:t>
            </w:r>
            <w:r w:rsidRPr="007023A9">
              <w:rPr>
                <w:rFonts w:ascii="Verdana" w:hAnsi="Verdana"/>
                <w:sz w:val="16"/>
                <w:szCs w:val="16"/>
                <w:lang w:val="en-US"/>
              </w:rPr>
              <w:t xml:space="preserve"> Psychophysical Fitness;</w:t>
            </w:r>
          </w:p>
        </w:tc>
      </w:tr>
      <w:tr w:rsidR="00AC48C0" w:rsidRPr="0017799F" w14:paraId="42FF3A56" w14:textId="77777777" w:rsidTr="00E54D49">
        <w:tc>
          <w:tcPr>
            <w:tcW w:w="4788" w:type="dxa"/>
            <w:shd w:val="clear" w:color="auto" w:fill="auto"/>
          </w:tcPr>
          <w:p w14:paraId="02A0431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93AE20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7AF7B8A" w14:textId="77777777" w:rsidTr="00E54D49">
        <w:tc>
          <w:tcPr>
            <w:tcW w:w="4788" w:type="dxa"/>
            <w:shd w:val="clear" w:color="auto" w:fill="auto"/>
          </w:tcPr>
          <w:p w14:paraId="546DBA6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Aprobar el concurso de ingreso, los cursos de formación inicial o básica y los exámenes técnicos y psicométricos;</w:t>
            </w:r>
          </w:p>
        </w:tc>
        <w:tc>
          <w:tcPr>
            <w:tcW w:w="4788" w:type="dxa"/>
            <w:shd w:val="clear" w:color="auto" w:fill="auto"/>
          </w:tcPr>
          <w:p w14:paraId="1094CDFF"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Pass the entry contest, the initial or basic training courses and the technical and psychometric exams;</w:t>
            </w:r>
          </w:p>
        </w:tc>
      </w:tr>
      <w:tr w:rsidR="00AC48C0" w:rsidRPr="0017799F" w14:paraId="321DF545" w14:textId="77777777" w:rsidTr="00E54D49">
        <w:tc>
          <w:tcPr>
            <w:tcW w:w="4788" w:type="dxa"/>
            <w:shd w:val="clear" w:color="auto" w:fill="auto"/>
          </w:tcPr>
          <w:p w14:paraId="6223370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C039FF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F85CC36" w14:textId="77777777" w:rsidTr="00E54D49">
        <w:tc>
          <w:tcPr>
            <w:tcW w:w="4788" w:type="dxa"/>
            <w:shd w:val="clear" w:color="auto" w:fill="auto"/>
          </w:tcPr>
          <w:p w14:paraId="425726D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Ser mayor de edad y menor de treinta y cinco años, al momento de su designación;</w:t>
            </w:r>
          </w:p>
        </w:tc>
        <w:tc>
          <w:tcPr>
            <w:tcW w:w="4788" w:type="dxa"/>
            <w:shd w:val="clear" w:color="auto" w:fill="auto"/>
          </w:tcPr>
          <w:p w14:paraId="2478F618"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Be of legal age and under thirty-five years of age at the time of appointment;</w:t>
            </w:r>
          </w:p>
        </w:tc>
      </w:tr>
      <w:tr w:rsidR="00AC48C0" w:rsidRPr="0017799F" w14:paraId="494CDAA2" w14:textId="77777777" w:rsidTr="00E54D49">
        <w:tc>
          <w:tcPr>
            <w:tcW w:w="4788" w:type="dxa"/>
            <w:shd w:val="clear" w:color="auto" w:fill="auto"/>
          </w:tcPr>
          <w:p w14:paraId="5AF8171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A9BE27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17CE108" w14:textId="77777777" w:rsidTr="00E54D49">
        <w:tc>
          <w:tcPr>
            <w:tcW w:w="4788" w:type="dxa"/>
            <w:shd w:val="clear" w:color="auto" w:fill="auto"/>
          </w:tcPr>
          <w:p w14:paraId="246C513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No consumir de manera ilícita estupefacientes, substancias psicotrópicas u otras substancias que puedan causar alteraciones mentales o dependencia, ni padecer alcoholismo, y</w:t>
            </w:r>
          </w:p>
        </w:tc>
        <w:tc>
          <w:tcPr>
            <w:tcW w:w="4788" w:type="dxa"/>
            <w:shd w:val="clear" w:color="auto" w:fill="auto"/>
          </w:tcPr>
          <w:p w14:paraId="6A73A48F"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Pr>
                <w:rFonts w:ascii="Verdana" w:hAnsi="Verdana"/>
                <w:sz w:val="16"/>
                <w:szCs w:val="16"/>
                <w:lang w:val="en-US"/>
              </w:rPr>
              <w:t>Not</w:t>
            </w:r>
            <w:r w:rsidRPr="007023A9">
              <w:rPr>
                <w:rFonts w:ascii="Verdana" w:hAnsi="Verdana"/>
                <w:sz w:val="16"/>
                <w:szCs w:val="16"/>
                <w:lang w:val="en-US"/>
              </w:rPr>
              <w:t xml:space="preserve"> illegally </w:t>
            </w:r>
            <w:r>
              <w:rPr>
                <w:rFonts w:ascii="Verdana" w:hAnsi="Verdana"/>
                <w:sz w:val="16"/>
                <w:szCs w:val="16"/>
                <w:lang w:val="en-US"/>
              </w:rPr>
              <w:t>consume</w:t>
            </w:r>
            <w:r w:rsidRPr="007023A9">
              <w:rPr>
                <w:rFonts w:ascii="Verdana" w:hAnsi="Verdana"/>
                <w:sz w:val="16"/>
                <w:szCs w:val="16"/>
                <w:lang w:val="en-US"/>
              </w:rPr>
              <w:t xml:space="preserve"> narcotic drugs, psychotropic substances or other substances that may cause mental disorders or dependence, or suffer </w:t>
            </w:r>
            <w:r>
              <w:rPr>
                <w:rFonts w:ascii="Verdana" w:hAnsi="Verdana"/>
                <w:sz w:val="16"/>
                <w:szCs w:val="16"/>
                <w:lang w:val="en-US"/>
              </w:rPr>
              <w:t xml:space="preserve">from </w:t>
            </w:r>
            <w:r w:rsidRPr="007023A9">
              <w:rPr>
                <w:rFonts w:ascii="Verdana" w:hAnsi="Verdana"/>
                <w:sz w:val="16"/>
                <w:szCs w:val="16"/>
                <w:lang w:val="en-US"/>
              </w:rPr>
              <w:t>alcoholism, and</w:t>
            </w:r>
          </w:p>
        </w:tc>
      </w:tr>
      <w:tr w:rsidR="00AC48C0" w:rsidRPr="0017799F" w14:paraId="1FAF44BE" w14:textId="77777777" w:rsidTr="00E54D49">
        <w:tc>
          <w:tcPr>
            <w:tcW w:w="4788" w:type="dxa"/>
            <w:shd w:val="clear" w:color="auto" w:fill="auto"/>
          </w:tcPr>
          <w:p w14:paraId="5ED1DD0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41834D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33729CA" w14:textId="77777777" w:rsidTr="00E54D49">
        <w:tc>
          <w:tcPr>
            <w:tcW w:w="4788" w:type="dxa"/>
            <w:shd w:val="clear" w:color="auto" w:fill="auto"/>
          </w:tcPr>
          <w:p w14:paraId="21ECE87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VIII.</w:t>
            </w:r>
            <w:r w:rsidRPr="007023A9">
              <w:rPr>
                <w:rFonts w:ascii="Verdana" w:hAnsi="Verdana"/>
                <w:sz w:val="16"/>
                <w:szCs w:val="16"/>
              </w:rPr>
              <w:t xml:space="preserve"> No estar suspendido o inhabilitado, ni haber sido destituido por resolución firme como servidor público.</w:t>
            </w:r>
          </w:p>
        </w:tc>
        <w:tc>
          <w:tcPr>
            <w:tcW w:w="4788" w:type="dxa"/>
            <w:shd w:val="clear" w:color="auto" w:fill="auto"/>
          </w:tcPr>
          <w:p w14:paraId="189E1277"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 xml:space="preserve">Not be suspended or </w:t>
            </w:r>
            <w:r>
              <w:rPr>
                <w:rFonts w:ascii="Verdana" w:hAnsi="Verdana"/>
                <w:sz w:val="16"/>
                <w:szCs w:val="16"/>
                <w:lang w:val="en-US"/>
              </w:rPr>
              <w:t>removed from office</w:t>
            </w:r>
            <w:r w:rsidRPr="007023A9">
              <w:rPr>
                <w:rFonts w:ascii="Verdana" w:hAnsi="Verdana"/>
                <w:sz w:val="16"/>
                <w:szCs w:val="16"/>
                <w:lang w:val="en-US"/>
              </w:rPr>
              <w:t xml:space="preserve">, or have been dismissed by </w:t>
            </w:r>
            <w:r>
              <w:rPr>
                <w:rFonts w:ascii="Verdana" w:hAnsi="Verdana"/>
                <w:sz w:val="16"/>
                <w:szCs w:val="16"/>
                <w:lang w:val="en-US"/>
              </w:rPr>
              <w:t>a definitive</w:t>
            </w:r>
            <w:r w:rsidRPr="007023A9">
              <w:rPr>
                <w:rFonts w:ascii="Verdana" w:hAnsi="Verdana"/>
                <w:sz w:val="16"/>
                <w:szCs w:val="16"/>
                <w:lang w:val="en-US"/>
              </w:rPr>
              <w:t xml:space="preserve"> resolution as a public servant.</w:t>
            </w:r>
          </w:p>
        </w:tc>
      </w:tr>
      <w:tr w:rsidR="00AC48C0" w:rsidRPr="0017799F" w14:paraId="4BDD9697" w14:textId="77777777" w:rsidTr="00E54D49">
        <w:tc>
          <w:tcPr>
            <w:tcW w:w="4788" w:type="dxa"/>
            <w:shd w:val="clear" w:color="auto" w:fill="auto"/>
          </w:tcPr>
          <w:p w14:paraId="764AD39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FA4445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8EB49BF" w14:textId="77777777" w:rsidTr="00E54D49">
        <w:tc>
          <w:tcPr>
            <w:tcW w:w="4788" w:type="dxa"/>
            <w:shd w:val="clear" w:color="auto" w:fill="auto"/>
          </w:tcPr>
          <w:p w14:paraId="0EE6FD6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249.-</w:t>
            </w:r>
            <w:r w:rsidRPr="007023A9">
              <w:rPr>
                <w:rFonts w:ascii="Verdana" w:hAnsi="Verdana"/>
                <w:sz w:val="16"/>
                <w:szCs w:val="16"/>
              </w:rPr>
              <w:t xml:space="preserve"> Los servidores públicos designados en términos del artículo anterior, para permanecer al cuerpo que desarrolla las actividades de REMAFE, requiere mantener la vigencia de la Constancia de Aptitud Psicofísica.</w:t>
            </w:r>
          </w:p>
        </w:tc>
        <w:tc>
          <w:tcPr>
            <w:tcW w:w="4788" w:type="dxa"/>
            <w:shd w:val="clear" w:color="auto" w:fill="auto"/>
          </w:tcPr>
          <w:p w14:paraId="4E94AE30" w14:textId="77777777" w:rsidR="00AC48C0" w:rsidRPr="007023A9" w:rsidRDefault="00AC48C0" w:rsidP="00AC48C0">
            <w:pPr>
              <w:jc w:val="both"/>
              <w:rPr>
                <w:lang w:val="en-US"/>
              </w:rPr>
            </w:pPr>
            <w:r w:rsidRPr="007023A9">
              <w:rPr>
                <w:rFonts w:ascii="Verdana" w:hAnsi="Verdana"/>
                <w:b/>
                <w:bCs/>
                <w:sz w:val="16"/>
                <w:szCs w:val="16"/>
                <w:lang w:val="en-US"/>
              </w:rPr>
              <w:t xml:space="preserve">Article 249.- </w:t>
            </w:r>
            <w:r w:rsidRPr="007023A9">
              <w:rPr>
                <w:rFonts w:ascii="Verdana" w:hAnsi="Verdana"/>
                <w:sz w:val="16"/>
                <w:szCs w:val="16"/>
                <w:lang w:val="en-US"/>
              </w:rPr>
              <w:t>The public servants designated under the terms of the preceding article, in order to remain in the body that develops the activities of REMAFE, must maintain the validity of the Certificate of Psychophysical Aptitude.</w:t>
            </w:r>
          </w:p>
        </w:tc>
      </w:tr>
      <w:tr w:rsidR="00AC48C0" w:rsidRPr="0017799F" w14:paraId="53F960E6" w14:textId="77777777" w:rsidTr="00E54D49">
        <w:tc>
          <w:tcPr>
            <w:tcW w:w="4788" w:type="dxa"/>
            <w:shd w:val="clear" w:color="auto" w:fill="auto"/>
          </w:tcPr>
          <w:p w14:paraId="3578E3D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9C9F64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0285387" w14:textId="77777777" w:rsidTr="00E54D49">
        <w:tc>
          <w:tcPr>
            <w:tcW w:w="4788" w:type="dxa"/>
            <w:shd w:val="clear" w:color="auto" w:fill="auto"/>
          </w:tcPr>
          <w:p w14:paraId="21073B7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250.-</w:t>
            </w:r>
            <w:r w:rsidRPr="007023A9">
              <w:rPr>
                <w:rFonts w:ascii="Verdana" w:hAnsi="Verdana"/>
                <w:sz w:val="16"/>
                <w:szCs w:val="16"/>
              </w:rPr>
              <w:t xml:space="preserve"> Los servidores públicos que participan en el cuerpo a que se refiere el artículo 244 de este Reglamento, realizarán las actividades de REMAFE en los términos que se indiquen en el Manual que para tal efecto expida la Dirección General.</w:t>
            </w:r>
          </w:p>
        </w:tc>
        <w:tc>
          <w:tcPr>
            <w:tcW w:w="4788" w:type="dxa"/>
            <w:shd w:val="clear" w:color="auto" w:fill="auto"/>
          </w:tcPr>
          <w:p w14:paraId="2D7FF009" w14:textId="77777777" w:rsidR="00AC48C0" w:rsidRPr="007023A9" w:rsidRDefault="00AC48C0" w:rsidP="00AC48C0">
            <w:pPr>
              <w:jc w:val="both"/>
              <w:rPr>
                <w:lang w:val="en-US"/>
              </w:rPr>
            </w:pPr>
            <w:r w:rsidRPr="007023A9">
              <w:rPr>
                <w:rFonts w:ascii="Verdana" w:hAnsi="Verdana"/>
                <w:b/>
                <w:bCs/>
                <w:sz w:val="16"/>
                <w:szCs w:val="16"/>
                <w:lang w:val="en-US"/>
              </w:rPr>
              <w:t xml:space="preserve">Article 250.- </w:t>
            </w:r>
            <w:r w:rsidRPr="007023A9">
              <w:rPr>
                <w:rFonts w:ascii="Verdana" w:hAnsi="Verdana"/>
                <w:sz w:val="16"/>
                <w:szCs w:val="16"/>
                <w:lang w:val="en-US"/>
              </w:rPr>
              <w:t xml:space="preserve">Public servants who participate in the body referred to in article 244 of this Regulation, will carry out the activities of REMAFE </w:t>
            </w:r>
            <w:r>
              <w:rPr>
                <w:rFonts w:ascii="Verdana" w:hAnsi="Verdana"/>
                <w:sz w:val="16"/>
                <w:szCs w:val="16"/>
                <w:lang w:val="en-US"/>
              </w:rPr>
              <w:t>under the terms</w:t>
            </w:r>
            <w:r w:rsidRPr="007023A9">
              <w:rPr>
                <w:rFonts w:ascii="Verdana" w:hAnsi="Verdana"/>
                <w:sz w:val="16"/>
                <w:szCs w:val="16"/>
                <w:lang w:val="en-US"/>
              </w:rPr>
              <w:t xml:space="preserve"> indicated in the Manual issued for this purpose by the General Directorate.</w:t>
            </w:r>
          </w:p>
        </w:tc>
      </w:tr>
      <w:tr w:rsidR="00AC48C0" w:rsidRPr="0017799F" w14:paraId="5677E0F8" w14:textId="77777777" w:rsidTr="00E54D49">
        <w:tc>
          <w:tcPr>
            <w:tcW w:w="4788" w:type="dxa"/>
            <w:shd w:val="clear" w:color="auto" w:fill="auto"/>
          </w:tcPr>
          <w:p w14:paraId="461915B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B64009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CFB55DA" w14:textId="77777777" w:rsidTr="00E54D49">
        <w:tc>
          <w:tcPr>
            <w:tcW w:w="4788" w:type="dxa"/>
            <w:shd w:val="clear" w:color="auto" w:fill="auto"/>
          </w:tcPr>
          <w:p w14:paraId="4FFE7FC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251.-</w:t>
            </w:r>
            <w:r w:rsidRPr="007023A9">
              <w:rPr>
                <w:rFonts w:ascii="Verdana" w:hAnsi="Verdana"/>
                <w:sz w:val="16"/>
                <w:szCs w:val="16"/>
              </w:rPr>
              <w:t xml:space="preserve"> El Comandante General coordinará y supervisará por sí o a través del Subcomandante General, las actividades de REMAFE que desarrollen los Comandantes locales.</w:t>
            </w:r>
          </w:p>
        </w:tc>
        <w:tc>
          <w:tcPr>
            <w:tcW w:w="4788" w:type="dxa"/>
            <w:shd w:val="clear" w:color="auto" w:fill="auto"/>
          </w:tcPr>
          <w:p w14:paraId="7179E962" w14:textId="77777777" w:rsidR="00AC48C0" w:rsidRPr="007023A9" w:rsidRDefault="00AC48C0" w:rsidP="00AC48C0">
            <w:pPr>
              <w:jc w:val="both"/>
              <w:rPr>
                <w:lang w:val="en-US"/>
              </w:rPr>
            </w:pPr>
            <w:r w:rsidRPr="007023A9">
              <w:rPr>
                <w:rFonts w:ascii="Verdana" w:hAnsi="Verdana"/>
                <w:b/>
                <w:bCs/>
                <w:sz w:val="16"/>
                <w:szCs w:val="16"/>
                <w:lang w:val="en-US"/>
              </w:rPr>
              <w:t xml:space="preserve">Article 251.- </w:t>
            </w:r>
            <w:r w:rsidRPr="007023A9">
              <w:rPr>
                <w:rFonts w:ascii="Verdana" w:hAnsi="Verdana"/>
                <w:sz w:val="16"/>
                <w:szCs w:val="16"/>
                <w:lang w:val="en-US"/>
              </w:rPr>
              <w:t>The General Commander will coordinate and supervise on his own or through the General Sub</w:t>
            </w:r>
            <w:r>
              <w:rPr>
                <w:rFonts w:ascii="Verdana" w:hAnsi="Verdana"/>
                <w:sz w:val="16"/>
                <w:szCs w:val="16"/>
                <w:lang w:val="en-US"/>
              </w:rPr>
              <w:t xml:space="preserve"> Commander</w:t>
            </w:r>
            <w:r w:rsidRPr="007023A9">
              <w:rPr>
                <w:rFonts w:ascii="Verdana" w:hAnsi="Verdana"/>
                <w:sz w:val="16"/>
                <w:szCs w:val="16"/>
                <w:lang w:val="en-US"/>
              </w:rPr>
              <w:t xml:space="preserve">, the activities of REMAFE that the local Commanders </w:t>
            </w:r>
            <w:r>
              <w:rPr>
                <w:rFonts w:ascii="Verdana" w:hAnsi="Verdana"/>
                <w:sz w:val="16"/>
                <w:szCs w:val="16"/>
                <w:lang w:val="en-US"/>
              </w:rPr>
              <w:t>carry out</w:t>
            </w:r>
            <w:r w:rsidRPr="007023A9">
              <w:rPr>
                <w:rFonts w:ascii="Verdana" w:hAnsi="Verdana"/>
                <w:sz w:val="16"/>
                <w:szCs w:val="16"/>
                <w:lang w:val="en-US"/>
              </w:rPr>
              <w:t>.</w:t>
            </w:r>
          </w:p>
        </w:tc>
      </w:tr>
      <w:tr w:rsidR="00AC48C0" w:rsidRPr="0017799F" w14:paraId="7B968039" w14:textId="77777777" w:rsidTr="00E54D49">
        <w:tc>
          <w:tcPr>
            <w:tcW w:w="4788" w:type="dxa"/>
            <w:shd w:val="clear" w:color="auto" w:fill="auto"/>
          </w:tcPr>
          <w:p w14:paraId="011972C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854E30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E8A9613" w14:textId="77777777" w:rsidTr="00E54D49">
        <w:tc>
          <w:tcPr>
            <w:tcW w:w="4788" w:type="dxa"/>
            <w:shd w:val="clear" w:color="auto" w:fill="auto"/>
          </w:tcPr>
          <w:p w14:paraId="57C1F99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252.-</w:t>
            </w:r>
            <w:r w:rsidRPr="007023A9">
              <w:rPr>
                <w:rFonts w:ascii="Verdana" w:hAnsi="Verdana"/>
                <w:sz w:val="16"/>
                <w:szCs w:val="16"/>
              </w:rPr>
              <w:t xml:space="preserve"> Las actividades de REMAFE que desarrollan los servidores públicos indicados en las fracciones I a VI del artículo 244 de este Reglamento, son inherentes a sus cargos públicos, por tanto, el desempeño de éstas no implicará una retribución adicional al sueldo que les corresponda.</w:t>
            </w:r>
          </w:p>
        </w:tc>
        <w:tc>
          <w:tcPr>
            <w:tcW w:w="4788" w:type="dxa"/>
            <w:shd w:val="clear" w:color="auto" w:fill="auto"/>
          </w:tcPr>
          <w:p w14:paraId="47915C31" w14:textId="77777777" w:rsidR="00AC48C0" w:rsidRPr="007023A9" w:rsidRDefault="00AC48C0" w:rsidP="00AC48C0">
            <w:pPr>
              <w:jc w:val="both"/>
              <w:rPr>
                <w:lang w:val="en-US"/>
              </w:rPr>
            </w:pPr>
            <w:r w:rsidRPr="007023A9">
              <w:rPr>
                <w:rFonts w:ascii="Verdana" w:hAnsi="Verdana"/>
                <w:b/>
                <w:bCs/>
                <w:sz w:val="16"/>
                <w:szCs w:val="16"/>
                <w:lang w:val="en-US"/>
              </w:rPr>
              <w:t xml:space="preserve">Article 252.- </w:t>
            </w:r>
            <w:r w:rsidRPr="007023A9">
              <w:rPr>
                <w:rFonts w:ascii="Verdana" w:hAnsi="Verdana"/>
                <w:sz w:val="16"/>
                <w:szCs w:val="16"/>
                <w:lang w:val="en-US"/>
              </w:rPr>
              <w:t xml:space="preserve">The activities of REMAFE carried out by the public servants indicated in sections I to VI of article 244 of this Regulation, are inherent to their public offices, therefore, their performance will not imply an additional compensation to the salary </w:t>
            </w:r>
            <w:r>
              <w:rPr>
                <w:rFonts w:ascii="Verdana" w:hAnsi="Verdana"/>
                <w:sz w:val="16"/>
                <w:szCs w:val="16"/>
                <w:lang w:val="en-US"/>
              </w:rPr>
              <w:t>than that which corresponds to them.</w:t>
            </w:r>
          </w:p>
        </w:tc>
      </w:tr>
      <w:tr w:rsidR="00AC48C0" w:rsidRPr="0017799F" w14:paraId="5B1ACB53" w14:textId="77777777" w:rsidTr="00E54D49">
        <w:tc>
          <w:tcPr>
            <w:tcW w:w="4788" w:type="dxa"/>
            <w:shd w:val="clear" w:color="auto" w:fill="auto"/>
          </w:tcPr>
          <w:p w14:paraId="15AC1B5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6A09FB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E75DDA9" w14:textId="77777777" w:rsidTr="00E54D49">
        <w:tc>
          <w:tcPr>
            <w:tcW w:w="4788" w:type="dxa"/>
            <w:shd w:val="clear" w:color="auto" w:fill="auto"/>
          </w:tcPr>
          <w:p w14:paraId="2DF70552" w14:textId="77777777" w:rsidR="00AC48C0" w:rsidRPr="000429DC" w:rsidRDefault="00AC48C0" w:rsidP="00AC48C0">
            <w:pPr>
              <w:pStyle w:val="Texto"/>
              <w:spacing w:after="0" w:line="240" w:lineRule="auto"/>
              <w:ind w:firstLine="0"/>
              <w:rPr>
                <w:rFonts w:ascii="Verdana" w:hAnsi="Verdana"/>
                <w:sz w:val="16"/>
                <w:szCs w:val="16"/>
              </w:rPr>
            </w:pPr>
            <w:r w:rsidRPr="000429DC">
              <w:rPr>
                <w:rFonts w:ascii="Verdana" w:hAnsi="Verdana"/>
                <w:b/>
                <w:sz w:val="16"/>
                <w:szCs w:val="16"/>
              </w:rPr>
              <w:t>Artículo 253.-</w:t>
            </w:r>
            <w:r w:rsidRPr="000429DC">
              <w:rPr>
                <w:rFonts w:ascii="Verdana" w:hAnsi="Verdana"/>
                <w:sz w:val="16"/>
                <w:szCs w:val="16"/>
              </w:rPr>
              <w:t xml:space="preserve"> El personal de las Capitanías de Puerto que participe en las actividades de REMAFE y que acrediten su capacidad técnica y práctica ante el Comandante local o ante el Subcomandante local, serán los asignados para la operación de las patrullas marítimas del cuerpo a que se refiere el artículo 244 de este Reglamento; para</w:t>
            </w:r>
            <w:r w:rsidRPr="000429DC">
              <w:rPr>
                <w:rFonts w:ascii="Verdana" w:hAnsi="Verdana"/>
                <w:sz w:val="16"/>
                <w:szCs w:val="16"/>
              </w:rPr>
              <w:lastRenderedPageBreak/>
              <w:t xml:space="preserve"> lo cual deben contar con la Libreta de Mar respectiva.</w:t>
            </w:r>
          </w:p>
        </w:tc>
        <w:tc>
          <w:tcPr>
            <w:tcW w:w="4788" w:type="dxa"/>
            <w:shd w:val="clear" w:color="auto" w:fill="auto"/>
          </w:tcPr>
          <w:p w14:paraId="7893F047" w14:textId="77777777" w:rsidR="00AC48C0" w:rsidRPr="000429DC" w:rsidRDefault="00AC48C0" w:rsidP="00AC48C0">
            <w:pPr>
              <w:jc w:val="both"/>
              <w:rPr>
                <w:lang w:val="en-US"/>
              </w:rPr>
            </w:pPr>
            <w:r w:rsidRPr="000429DC">
              <w:rPr>
                <w:rFonts w:ascii="Verdana" w:hAnsi="Verdana"/>
                <w:b/>
                <w:bCs/>
                <w:sz w:val="16"/>
                <w:szCs w:val="16"/>
                <w:lang w:val="en-US"/>
              </w:rPr>
              <w:t xml:space="preserve">Article 253.- </w:t>
            </w:r>
            <w:r w:rsidRPr="000429DC">
              <w:rPr>
                <w:rFonts w:ascii="Verdana" w:hAnsi="Verdana"/>
                <w:sz w:val="16"/>
                <w:szCs w:val="16"/>
                <w:lang w:val="en-US"/>
              </w:rPr>
              <w:t>The personnel</w:t>
            </w:r>
            <w:r w:rsidRPr="000429DC">
              <w:rPr>
                <w:rFonts w:ascii="Verdana" w:hAnsi="Verdana"/>
                <w:sz w:val="16"/>
                <w:szCs w:val="16"/>
                <w:lang w:val="en-US"/>
              </w:rPr>
              <w:lastRenderedPageBreak/>
              <w:t xml:space="preserve"> of the Port Captaincy that participates in the activ</w:t>
            </w:r>
            <w:r w:rsidRPr="000429DC">
              <w:rPr>
                <w:rFonts w:ascii="Verdana" w:hAnsi="Verdana"/>
                <w:sz w:val="16"/>
                <w:szCs w:val="16"/>
                <w:lang w:val="en-US"/>
              </w:rPr>
              <w:lastRenderedPageBreak/>
              <w:t>ities of REMAFE and that accredit their technical and practical capacit</w:t>
            </w:r>
            <w:r w:rsidRPr="000429DC">
              <w:rPr>
                <w:rFonts w:ascii="Verdana" w:hAnsi="Verdana"/>
                <w:sz w:val="16"/>
                <w:szCs w:val="16"/>
                <w:lang w:val="en-US"/>
              </w:rPr>
              <w:lastRenderedPageBreak/>
              <w:t>y</w:t>
            </w:r>
            <w:r w:rsidRPr="000429DC">
              <w:rPr>
                <w:rFonts w:ascii="Verdana" w:hAnsi="Verdana"/>
                <w:sz w:val="16"/>
                <w:szCs w:val="16"/>
                <w:lang w:val="en-US"/>
              </w:rPr>
              <w:lastRenderedPageBreak/>
              <w:t xml:space="preserve"> before the local Commander or before the local Sub Commander, will be those assigned for the operation of the maritime patrols of the body to which Article 244 of this Regulation refers; for which they must have the respective Sea Book.</w:t>
            </w:r>
          </w:p>
        </w:tc>
      </w:tr>
      <w:tr w:rsidR="00AC48C0" w:rsidRPr="0017799F" w14:paraId="14BB01E4" w14:textId="77777777" w:rsidTr="00E54D49">
        <w:tc>
          <w:tcPr>
            <w:tcW w:w="4788" w:type="dxa"/>
            <w:shd w:val="clear" w:color="auto" w:fill="auto"/>
          </w:tcPr>
          <w:p w14:paraId="6AC57EA0" w14:textId="77777777" w:rsidR="00AC48C0" w:rsidRPr="000429DC"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5979EFC" w14:textId="77777777" w:rsidR="00AC48C0" w:rsidRPr="000429DC" w:rsidRDefault="00AC48C0" w:rsidP="00AC48C0">
            <w:pPr>
              <w:jc w:val="both"/>
              <w:rPr>
                <w:lang w:val="en-US"/>
              </w:rPr>
            </w:pPr>
            <w:r w:rsidRPr="000429DC">
              <w:rPr>
                <w:rFonts w:ascii="Verdana" w:hAnsi="Verdana"/>
                <w:b/>
                <w:bCs/>
                <w:sz w:val="16"/>
                <w:szCs w:val="16"/>
                <w:lang w:val="en-US"/>
              </w:rPr>
              <w:t> </w:t>
            </w:r>
          </w:p>
        </w:tc>
      </w:tr>
      <w:tr w:rsidR="00AC48C0" w:rsidRPr="0017799F" w14:paraId="051C607B" w14:textId="77777777" w:rsidTr="00E54D49">
        <w:tc>
          <w:tcPr>
            <w:tcW w:w="4788" w:type="dxa"/>
            <w:shd w:val="clear" w:color="auto" w:fill="auto"/>
          </w:tcPr>
          <w:p w14:paraId="65444139" w14:textId="77777777" w:rsidR="00AC48C0" w:rsidRPr="000429DC" w:rsidRDefault="00AC48C0" w:rsidP="00AC48C0">
            <w:pPr>
              <w:pStyle w:val="Texto"/>
              <w:spacing w:after="0" w:line="240" w:lineRule="auto"/>
              <w:ind w:firstLine="0"/>
              <w:rPr>
                <w:rFonts w:ascii="Verdana" w:hAnsi="Verdana"/>
                <w:sz w:val="16"/>
                <w:szCs w:val="16"/>
              </w:rPr>
            </w:pPr>
            <w:r w:rsidRPr="000429DC">
              <w:rPr>
                <w:rFonts w:ascii="Verdana" w:hAnsi="Verdana"/>
                <w:b/>
                <w:sz w:val="16"/>
                <w:szCs w:val="16"/>
              </w:rPr>
              <w:t>Artículo 254.-</w:t>
            </w:r>
            <w:r w:rsidRPr="000429DC">
              <w:rPr>
                <w:rFonts w:ascii="Verdana" w:hAnsi="Verdana"/>
                <w:sz w:val="16"/>
                <w:szCs w:val="16"/>
              </w:rPr>
              <w:t xml:space="preserve"> Los oficiales de las patrullas marítimas deberán cumplir con las obligaciones que se establezcan en el Manual que para tal efecto expida la Dirección General.</w:t>
            </w:r>
          </w:p>
        </w:tc>
        <w:tc>
          <w:tcPr>
            <w:tcW w:w="4788" w:type="dxa"/>
            <w:shd w:val="clear" w:color="auto" w:fill="auto"/>
          </w:tcPr>
          <w:p w14:paraId="068706CB" w14:textId="77777777" w:rsidR="00AC48C0" w:rsidRPr="000429DC" w:rsidRDefault="00AC48C0" w:rsidP="00AC48C0">
            <w:pPr>
              <w:jc w:val="both"/>
              <w:rPr>
                <w:lang w:val="en-US"/>
              </w:rPr>
            </w:pPr>
            <w:r w:rsidRPr="000429DC">
              <w:rPr>
                <w:rFonts w:ascii="Verdana" w:hAnsi="Verdana"/>
                <w:b/>
                <w:bCs/>
                <w:sz w:val="16"/>
                <w:szCs w:val="16"/>
                <w:lang w:val="en-US"/>
              </w:rPr>
              <w:t xml:space="preserve">Article 254.- </w:t>
            </w:r>
            <w:r w:rsidRPr="000429DC">
              <w:rPr>
                <w:rFonts w:ascii="Verdana" w:hAnsi="Verdana"/>
                <w:sz w:val="16"/>
                <w:szCs w:val="16"/>
                <w:lang w:val="en-US"/>
              </w:rPr>
              <w:t>The officers of the maritime patrols must comply with the obligations established in the Manual issued for that purpose by the General Directorate.</w:t>
            </w:r>
          </w:p>
        </w:tc>
      </w:tr>
      <w:tr w:rsidR="00AC48C0" w:rsidRPr="0017799F" w14:paraId="2DA6C9D3" w14:textId="77777777" w:rsidTr="00E54D49">
        <w:tc>
          <w:tcPr>
            <w:tcW w:w="4788" w:type="dxa"/>
            <w:shd w:val="clear" w:color="auto" w:fill="auto"/>
          </w:tcPr>
          <w:p w14:paraId="2CAE1425"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D479188"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44C6CA95" w14:textId="77777777" w:rsidTr="00E54D49">
        <w:tc>
          <w:tcPr>
            <w:tcW w:w="4788" w:type="dxa"/>
            <w:shd w:val="clear" w:color="auto" w:fill="auto"/>
          </w:tcPr>
          <w:p w14:paraId="72997F10"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Sección II</w:t>
            </w:r>
          </w:p>
        </w:tc>
        <w:tc>
          <w:tcPr>
            <w:tcW w:w="4788" w:type="dxa"/>
            <w:shd w:val="clear" w:color="auto" w:fill="auto"/>
          </w:tcPr>
          <w:p w14:paraId="05AC79BC" w14:textId="77777777" w:rsidR="00AC48C0" w:rsidRPr="007023A9" w:rsidRDefault="00AC48C0" w:rsidP="00AC48C0">
            <w:pPr>
              <w:jc w:val="center"/>
              <w:rPr>
                <w:lang w:val="en-US"/>
              </w:rPr>
            </w:pPr>
            <w:r w:rsidRPr="007023A9">
              <w:rPr>
                <w:rFonts w:ascii="Verdana" w:hAnsi="Verdana"/>
                <w:b/>
                <w:bCs/>
                <w:sz w:val="16"/>
                <w:szCs w:val="16"/>
                <w:lang w:val="en-US"/>
              </w:rPr>
              <w:t>Section II</w:t>
            </w:r>
          </w:p>
        </w:tc>
      </w:tr>
      <w:tr w:rsidR="00AC48C0" w:rsidRPr="007023A9" w14:paraId="6AF177E4" w14:textId="77777777" w:rsidTr="00E54D49">
        <w:tc>
          <w:tcPr>
            <w:tcW w:w="4788" w:type="dxa"/>
            <w:shd w:val="clear" w:color="auto" w:fill="auto"/>
          </w:tcPr>
          <w:p w14:paraId="19569331"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Horarios</w:t>
            </w:r>
          </w:p>
        </w:tc>
        <w:tc>
          <w:tcPr>
            <w:tcW w:w="4788" w:type="dxa"/>
            <w:shd w:val="clear" w:color="auto" w:fill="auto"/>
          </w:tcPr>
          <w:p w14:paraId="29598935" w14:textId="77777777" w:rsidR="00AC48C0" w:rsidRPr="007023A9" w:rsidRDefault="00AC48C0" w:rsidP="00AC48C0">
            <w:pPr>
              <w:jc w:val="center"/>
              <w:rPr>
                <w:lang w:val="en-US"/>
              </w:rPr>
            </w:pPr>
            <w:r>
              <w:rPr>
                <w:rFonts w:ascii="Verdana" w:hAnsi="Verdana"/>
                <w:b/>
                <w:bCs/>
                <w:sz w:val="16"/>
                <w:szCs w:val="16"/>
                <w:lang w:val="en-US"/>
              </w:rPr>
              <w:t>Work Shifts</w:t>
            </w:r>
          </w:p>
        </w:tc>
      </w:tr>
      <w:tr w:rsidR="00AC48C0" w:rsidRPr="007023A9" w14:paraId="5FF97A72" w14:textId="77777777" w:rsidTr="00E54D49">
        <w:tc>
          <w:tcPr>
            <w:tcW w:w="4788" w:type="dxa"/>
            <w:shd w:val="clear" w:color="auto" w:fill="auto"/>
          </w:tcPr>
          <w:p w14:paraId="4C91442A"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7BF0CD1B"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76F4D3D9" w14:textId="77777777" w:rsidTr="00E54D49">
        <w:tc>
          <w:tcPr>
            <w:tcW w:w="4788" w:type="dxa"/>
            <w:shd w:val="clear" w:color="auto" w:fill="auto"/>
          </w:tcPr>
          <w:p w14:paraId="00DB482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255.-</w:t>
            </w:r>
            <w:r w:rsidRPr="007023A9">
              <w:rPr>
                <w:rFonts w:ascii="Verdana" w:hAnsi="Verdana"/>
                <w:sz w:val="16"/>
                <w:szCs w:val="16"/>
              </w:rPr>
              <w:t xml:space="preserve"> Los servidores públicos de las Capitanías de Puerto que participen en las labores de REMAFE quedarán sujetos a un régimen de guardias a fin de que dicha actividad se realice las veinticuatro horas del día de los trescientos sesenta y cinco días del año.</w:t>
            </w:r>
          </w:p>
        </w:tc>
        <w:tc>
          <w:tcPr>
            <w:tcW w:w="4788" w:type="dxa"/>
            <w:shd w:val="clear" w:color="auto" w:fill="auto"/>
          </w:tcPr>
          <w:p w14:paraId="776BA062" w14:textId="77777777" w:rsidR="00AC48C0" w:rsidRPr="007023A9" w:rsidRDefault="00AC48C0" w:rsidP="00AC48C0">
            <w:pPr>
              <w:jc w:val="both"/>
              <w:rPr>
                <w:lang w:val="en-US"/>
              </w:rPr>
            </w:pPr>
            <w:r w:rsidRPr="007023A9">
              <w:rPr>
                <w:rFonts w:ascii="Verdana" w:hAnsi="Verdana"/>
                <w:b/>
                <w:bCs/>
                <w:sz w:val="16"/>
                <w:szCs w:val="16"/>
                <w:lang w:val="en-US"/>
              </w:rPr>
              <w:t xml:space="preserve">Article 255.- </w:t>
            </w:r>
            <w:r>
              <w:rPr>
                <w:rFonts w:ascii="Verdana" w:hAnsi="Verdana"/>
                <w:sz w:val="16"/>
                <w:szCs w:val="16"/>
                <w:lang w:val="en-US"/>
              </w:rPr>
              <w:t>The p</w:t>
            </w:r>
            <w:r w:rsidRPr="007023A9">
              <w:rPr>
                <w:rFonts w:ascii="Verdana" w:hAnsi="Verdana"/>
                <w:sz w:val="16"/>
                <w:szCs w:val="16"/>
                <w:lang w:val="en-US"/>
              </w:rPr>
              <w:t xml:space="preserve">ublic servants of the Port Captaincy that participate in the work of REMAFE will be subject to a </w:t>
            </w:r>
            <w:r>
              <w:rPr>
                <w:rFonts w:ascii="Verdana" w:hAnsi="Verdana"/>
                <w:sz w:val="16"/>
                <w:szCs w:val="16"/>
                <w:lang w:val="en-US"/>
              </w:rPr>
              <w:t xml:space="preserve">guard </w:t>
            </w:r>
            <w:r w:rsidRPr="007023A9">
              <w:rPr>
                <w:rFonts w:ascii="Verdana" w:hAnsi="Verdana"/>
                <w:sz w:val="16"/>
                <w:szCs w:val="16"/>
                <w:lang w:val="en-US"/>
              </w:rPr>
              <w:t>regime so that said activity is carried out twenty-four hours a day, three hundred sixty-five days of the year.</w:t>
            </w:r>
          </w:p>
        </w:tc>
      </w:tr>
      <w:tr w:rsidR="00AC48C0" w:rsidRPr="0017799F" w14:paraId="50D6227F" w14:textId="77777777" w:rsidTr="00E54D49">
        <w:tc>
          <w:tcPr>
            <w:tcW w:w="4788" w:type="dxa"/>
            <w:shd w:val="clear" w:color="auto" w:fill="auto"/>
          </w:tcPr>
          <w:p w14:paraId="2970282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EC0ADB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3849593" w14:textId="77777777" w:rsidTr="00E54D49">
        <w:tc>
          <w:tcPr>
            <w:tcW w:w="4788" w:type="dxa"/>
            <w:shd w:val="clear" w:color="auto" w:fill="auto"/>
          </w:tcPr>
          <w:p w14:paraId="41F63F1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256.-</w:t>
            </w:r>
            <w:r w:rsidRPr="007023A9">
              <w:rPr>
                <w:rFonts w:ascii="Verdana" w:hAnsi="Verdana"/>
                <w:sz w:val="16"/>
                <w:szCs w:val="16"/>
              </w:rPr>
              <w:t xml:space="preserve"> Cuando la Capitanía de Puerto no cuente con el personal necesario para mantener vigilancia las veinticuatro horas del día, dentro de la Jurisdicción Territorial, podrá disponer de los servidores públicos que participan en las actividades de REMAFE, fuera de sus horarios y días laborales para atender emergencias.</w:t>
            </w:r>
          </w:p>
        </w:tc>
        <w:tc>
          <w:tcPr>
            <w:tcW w:w="4788" w:type="dxa"/>
            <w:shd w:val="clear" w:color="auto" w:fill="auto"/>
          </w:tcPr>
          <w:p w14:paraId="1EE07210" w14:textId="77777777" w:rsidR="00AC48C0" w:rsidRPr="007023A9" w:rsidRDefault="00AC48C0" w:rsidP="00AC48C0">
            <w:pPr>
              <w:jc w:val="both"/>
              <w:rPr>
                <w:lang w:val="en-US"/>
              </w:rPr>
            </w:pPr>
            <w:r w:rsidRPr="007023A9">
              <w:rPr>
                <w:rFonts w:ascii="Verdana" w:hAnsi="Verdana"/>
                <w:b/>
                <w:bCs/>
                <w:sz w:val="16"/>
                <w:szCs w:val="16"/>
                <w:lang w:val="en-US"/>
              </w:rPr>
              <w:t xml:space="preserve">Article 256.- </w:t>
            </w:r>
            <w:r w:rsidRPr="007023A9">
              <w:rPr>
                <w:rFonts w:ascii="Verdana" w:hAnsi="Verdana"/>
                <w:sz w:val="16"/>
                <w:szCs w:val="16"/>
                <w:lang w:val="en-US"/>
              </w:rPr>
              <w:t xml:space="preserve">When the Captaincy of Port does not have the necessary personnel to maintain vigilance twenty-four hours a day, within the Territorial Jurisdiction, it may have the public servants that participate in the activities of REMAFE, outside </w:t>
            </w:r>
            <w:r>
              <w:rPr>
                <w:rFonts w:ascii="Verdana" w:hAnsi="Verdana"/>
                <w:sz w:val="16"/>
                <w:szCs w:val="16"/>
                <w:lang w:val="en-US"/>
              </w:rPr>
              <w:t>their shifts</w:t>
            </w:r>
            <w:r w:rsidRPr="007023A9">
              <w:rPr>
                <w:rFonts w:ascii="Verdana" w:hAnsi="Verdana"/>
                <w:sz w:val="16"/>
                <w:szCs w:val="16"/>
                <w:lang w:val="en-US"/>
              </w:rPr>
              <w:t xml:space="preserve"> and </w:t>
            </w:r>
            <w:r>
              <w:rPr>
                <w:rFonts w:ascii="Verdana" w:hAnsi="Verdana"/>
                <w:sz w:val="16"/>
                <w:szCs w:val="16"/>
                <w:lang w:val="en-US"/>
              </w:rPr>
              <w:t>work days</w:t>
            </w:r>
            <w:r w:rsidRPr="007023A9">
              <w:rPr>
                <w:rFonts w:ascii="Verdana" w:hAnsi="Verdana"/>
                <w:sz w:val="16"/>
                <w:szCs w:val="16"/>
                <w:lang w:val="en-US"/>
              </w:rPr>
              <w:t xml:space="preserve"> to attend emergencies.</w:t>
            </w:r>
          </w:p>
        </w:tc>
      </w:tr>
      <w:tr w:rsidR="00AC48C0" w:rsidRPr="0017799F" w14:paraId="61100D85" w14:textId="77777777" w:rsidTr="00E54D49">
        <w:tc>
          <w:tcPr>
            <w:tcW w:w="4788" w:type="dxa"/>
            <w:shd w:val="clear" w:color="auto" w:fill="auto"/>
          </w:tcPr>
          <w:p w14:paraId="306AE00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F20314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BA92029" w14:textId="77777777" w:rsidTr="00E54D49">
        <w:tc>
          <w:tcPr>
            <w:tcW w:w="4788" w:type="dxa"/>
            <w:shd w:val="clear" w:color="auto" w:fill="auto"/>
          </w:tcPr>
          <w:p w14:paraId="3FE38A2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257.-</w:t>
            </w:r>
            <w:r w:rsidRPr="007023A9">
              <w:rPr>
                <w:rFonts w:ascii="Verdana" w:hAnsi="Verdana"/>
                <w:sz w:val="16"/>
                <w:szCs w:val="16"/>
              </w:rPr>
              <w:t xml:space="preserve"> Cuando el Comandante local no cuente con el suficiente personal integrante del cuerpo a que se refiere el artículo 244 del presente Reglamento para desplegar operativos de seguridad, así como para atender Situaciones de Emergencia, podrá disponer para esos efectos del personal administrativo calificado de la Capitanía de Puerto.</w:t>
            </w:r>
          </w:p>
        </w:tc>
        <w:tc>
          <w:tcPr>
            <w:tcW w:w="4788" w:type="dxa"/>
            <w:shd w:val="clear" w:color="auto" w:fill="auto"/>
          </w:tcPr>
          <w:p w14:paraId="17379DB0" w14:textId="77777777" w:rsidR="00AC48C0" w:rsidRPr="007023A9" w:rsidRDefault="00AC48C0" w:rsidP="00AC48C0">
            <w:pPr>
              <w:jc w:val="both"/>
              <w:rPr>
                <w:lang w:val="en-US"/>
              </w:rPr>
            </w:pPr>
            <w:r w:rsidRPr="007023A9">
              <w:rPr>
                <w:rFonts w:ascii="Verdana" w:hAnsi="Verdana"/>
                <w:b/>
                <w:bCs/>
                <w:sz w:val="16"/>
                <w:szCs w:val="16"/>
                <w:lang w:val="en-US"/>
              </w:rPr>
              <w:t xml:space="preserve">Article 257.- </w:t>
            </w:r>
            <w:r w:rsidRPr="007023A9">
              <w:rPr>
                <w:rFonts w:ascii="Verdana" w:hAnsi="Verdana"/>
                <w:sz w:val="16"/>
                <w:szCs w:val="16"/>
                <w:lang w:val="en-US"/>
              </w:rPr>
              <w:t xml:space="preserve">When the local Commander does not have sufficient staff members of the body referred to in article 244 of this Regulation to deploy </w:t>
            </w:r>
            <w:r>
              <w:rPr>
                <w:rFonts w:ascii="Verdana" w:hAnsi="Verdana"/>
                <w:sz w:val="16"/>
                <w:szCs w:val="16"/>
                <w:lang w:val="en-US"/>
              </w:rPr>
              <w:t>safety</w:t>
            </w:r>
            <w:r w:rsidRPr="007023A9">
              <w:rPr>
                <w:rFonts w:ascii="Verdana" w:hAnsi="Verdana"/>
                <w:sz w:val="16"/>
                <w:szCs w:val="16"/>
                <w:lang w:val="en-US"/>
              </w:rPr>
              <w:t xml:space="preserve"> operations, as well as to attend Emergency Situations, he may have qualified administrative personnel for that purpose</w:t>
            </w:r>
            <w:r>
              <w:rPr>
                <w:rFonts w:ascii="Verdana" w:hAnsi="Verdana"/>
                <w:sz w:val="16"/>
                <w:szCs w:val="16"/>
                <w:lang w:val="en-US"/>
              </w:rPr>
              <w:t xml:space="preserve"> from</w:t>
            </w:r>
            <w:r w:rsidRPr="007023A9">
              <w:rPr>
                <w:rFonts w:ascii="Verdana" w:hAnsi="Verdana"/>
                <w:sz w:val="16"/>
                <w:szCs w:val="16"/>
                <w:lang w:val="en-US"/>
              </w:rPr>
              <w:t xml:space="preserve"> the Port Captaincy.</w:t>
            </w:r>
          </w:p>
        </w:tc>
      </w:tr>
      <w:tr w:rsidR="00AC48C0" w:rsidRPr="0017799F" w14:paraId="76F343CE" w14:textId="77777777" w:rsidTr="00E54D49">
        <w:tc>
          <w:tcPr>
            <w:tcW w:w="4788" w:type="dxa"/>
            <w:shd w:val="clear" w:color="auto" w:fill="auto"/>
          </w:tcPr>
          <w:p w14:paraId="324399B7"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66CCCA2"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3B8F5644" w14:textId="77777777" w:rsidTr="00E54D49">
        <w:tc>
          <w:tcPr>
            <w:tcW w:w="4788" w:type="dxa"/>
            <w:shd w:val="clear" w:color="auto" w:fill="auto"/>
          </w:tcPr>
          <w:p w14:paraId="6D7D37AF"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Capítulo III</w:t>
            </w:r>
          </w:p>
        </w:tc>
        <w:tc>
          <w:tcPr>
            <w:tcW w:w="4788" w:type="dxa"/>
            <w:shd w:val="clear" w:color="auto" w:fill="auto"/>
          </w:tcPr>
          <w:p w14:paraId="77CE2C88" w14:textId="77777777" w:rsidR="00AC48C0" w:rsidRPr="007023A9" w:rsidRDefault="00AC48C0" w:rsidP="00AC48C0">
            <w:pPr>
              <w:jc w:val="center"/>
              <w:rPr>
                <w:lang w:val="en-US"/>
              </w:rPr>
            </w:pPr>
            <w:r w:rsidRPr="007023A9">
              <w:rPr>
                <w:rFonts w:ascii="Verdana" w:hAnsi="Verdana"/>
                <w:b/>
                <w:bCs/>
                <w:sz w:val="16"/>
                <w:szCs w:val="16"/>
                <w:lang w:val="en-US"/>
              </w:rPr>
              <w:t>Chapter III</w:t>
            </w:r>
          </w:p>
        </w:tc>
      </w:tr>
      <w:tr w:rsidR="00AC48C0" w:rsidRPr="007023A9" w14:paraId="23BFA5AB" w14:textId="77777777" w:rsidTr="00E54D49">
        <w:tc>
          <w:tcPr>
            <w:tcW w:w="4788" w:type="dxa"/>
            <w:shd w:val="clear" w:color="auto" w:fill="auto"/>
          </w:tcPr>
          <w:p w14:paraId="04ED4819"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Inspección de la Seguridad Marítima</w:t>
            </w:r>
          </w:p>
        </w:tc>
        <w:tc>
          <w:tcPr>
            <w:tcW w:w="4788" w:type="dxa"/>
            <w:shd w:val="clear" w:color="auto" w:fill="auto"/>
          </w:tcPr>
          <w:p w14:paraId="1DF38EF2" w14:textId="77777777" w:rsidR="00AC48C0" w:rsidRPr="007023A9" w:rsidRDefault="00AC48C0" w:rsidP="00AC48C0">
            <w:pPr>
              <w:jc w:val="center"/>
              <w:rPr>
                <w:lang w:val="en-US"/>
              </w:rPr>
            </w:pPr>
            <w:r w:rsidRPr="007023A9">
              <w:rPr>
                <w:rFonts w:ascii="Verdana" w:hAnsi="Verdana"/>
                <w:b/>
                <w:bCs/>
                <w:sz w:val="16"/>
                <w:szCs w:val="16"/>
                <w:lang w:val="en-US"/>
              </w:rPr>
              <w:t>Maritime Safety Inspection</w:t>
            </w:r>
          </w:p>
        </w:tc>
      </w:tr>
      <w:tr w:rsidR="00AC48C0" w:rsidRPr="007023A9" w14:paraId="1562A041" w14:textId="77777777" w:rsidTr="00E54D49">
        <w:tc>
          <w:tcPr>
            <w:tcW w:w="4788" w:type="dxa"/>
            <w:shd w:val="clear" w:color="auto" w:fill="auto"/>
          </w:tcPr>
          <w:p w14:paraId="0A435D1A" w14:textId="77777777" w:rsidR="00AC48C0" w:rsidRPr="007023A9" w:rsidRDefault="00AC48C0" w:rsidP="00AC48C0">
            <w:pPr>
              <w:pStyle w:val="ANOTACION"/>
              <w:spacing w:before="0" w:after="0" w:line="240" w:lineRule="auto"/>
              <w:rPr>
                <w:rFonts w:ascii="Verdana" w:hAnsi="Verdana" w:cs="Arial"/>
                <w:sz w:val="16"/>
                <w:szCs w:val="16"/>
              </w:rPr>
            </w:pPr>
          </w:p>
        </w:tc>
        <w:tc>
          <w:tcPr>
            <w:tcW w:w="4788" w:type="dxa"/>
            <w:shd w:val="clear" w:color="auto" w:fill="auto"/>
          </w:tcPr>
          <w:p w14:paraId="555768F7"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7023A9" w14:paraId="37A0490E" w14:textId="77777777" w:rsidTr="00E54D49">
        <w:tc>
          <w:tcPr>
            <w:tcW w:w="4788" w:type="dxa"/>
            <w:shd w:val="clear" w:color="auto" w:fill="auto"/>
          </w:tcPr>
          <w:p w14:paraId="03AA8CE6"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Sección I</w:t>
            </w:r>
          </w:p>
        </w:tc>
        <w:tc>
          <w:tcPr>
            <w:tcW w:w="4788" w:type="dxa"/>
            <w:shd w:val="clear" w:color="auto" w:fill="auto"/>
          </w:tcPr>
          <w:p w14:paraId="40EBF845" w14:textId="77777777" w:rsidR="00AC48C0" w:rsidRPr="007023A9" w:rsidRDefault="00AC48C0" w:rsidP="00AC48C0">
            <w:pPr>
              <w:jc w:val="center"/>
              <w:rPr>
                <w:lang w:val="en-US"/>
              </w:rPr>
            </w:pPr>
            <w:r w:rsidRPr="007023A9">
              <w:rPr>
                <w:rFonts w:ascii="Verdana" w:hAnsi="Verdana"/>
                <w:b/>
                <w:bCs/>
                <w:sz w:val="16"/>
                <w:szCs w:val="16"/>
                <w:lang w:val="en-US"/>
              </w:rPr>
              <w:t>Section I</w:t>
            </w:r>
          </w:p>
        </w:tc>
      </w:tr>
      <w:tr w:rsidR="00AC48C0" w:rsidRPr="007023A9" w14:paraId="2314888A" w14:textId="77777777" w:rsidTr="00E54D49">
        <w:tc>
          <w:tcPr>
            <w:tcW w:w="4788" w:type="dxa"/>
            <w:shd w:val="clear" w:color="auto" w:fill="auto"/>
          </w:tcPr>
          <w:p w14:paraId="1B1F7DB2"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Disposiciones Generales</w:t>
            </w:r>
          </w:p>
        </w:tc>
        <w:tc>
          <w:tcPr>
            <w:tcW w:w="4788" w:type="dxa"/>
            <w:shd w:val="clear" w:color="auto" w:fill="auto"/>
          </w:tcPr>
          <w:p w14:paraId="2225E6D0" w14:textId="77777777" w:rsidR="00AC48C0" w:rsidRPr="007023A9" w:rsidRDefault="00AC48C0" w:rsidP="00AC48C0">
            <w:pPr>
              <w:jc w:val="center"/>
              <w:rPr>
                <w:lang w:val="en-US"/>
              </w:rPr>
            </w:pPr>
            <w:r w:rsidRPr="007023A9">
              <w:rPr>
                <w:rFonts w:ascii="Verdana" w:hAnsi="Verdana"/>
                <w:b/>
                <w:bCs/>
                <w:sz w:val="16"/>
                <w:szCs w:val="16"/>
                <w:lang w:val="en-US"/>
              </w:rPr>
              <w:t xml:space="preserve">General </w:t>
            </w:r>
            <w:r>
              <w:rPr>
                <w:rFonts w:ascii="Verdana" w:hAnsi="Verdana"/>
                <w:b/>
                <w:bCs/>
                <w:sz w:val="16"/>
                <w:szCs w:val="16"/>
                <w:lang w:val="en-US"/>
              </w:rPr>
              <w:t>Provisions</w:t>
            </w:r>
          </w:p>
        </w:tc>
      </w:tr>
      <w:tr w:rsidR="00AC48C0" w:rsidRPr="007023A9" w14:paraId="0C682737" w14:textId="77777777" w:rsidTr="00E54D49">
        <w:tc>
          <w:tcPr>
            <w:tcW w:w="4788" w:type="dxa"/>
            <w:shd w:val="clear" w:color="auto" w:fill="auto"/>
          </w:tcPr>
          <w:p w14:paraId="65C6DAD7"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18C6599A"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425B46E8" w14:textId="77777777" w:rsidTr="00E54D49">
        <w:tc>
          <w:tcPr>
            <w:tcW w:w="4788" w:type="dxa"/>
            <w:shd w:val="clear" w:color="auto" w:fill="auto"/>
          </w:tcPr>
          <w:p w14:paraId="12B51A4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258.-</w:t>
            </w:r>
            <w:r w:rsidRPr="007023A9">
              <w:rPr>
                <w:rFonts w:ascii="Verdana" w:hAnsi="Verdana"/>
                <w:sz w:val="16"/>
                <w:szCs w:val="16"/>
              </w:rPr>
              <w:t xml:space="preserve"> El presente Capítulo tiene por objeto reglamentar la construcción, así como la reparación y modificación significativas de Embarcaciones y Artefactos Navales de Bandera Mexicana, al igual que el reconocimiento, Inspección, supervisión, verificación y certificación de sus condiciones de seguridad para la Navegación, prevención de la contaminación y operación, incluyendo a las Embarcaciones y Artefactos Navales de bandera extranjera, que operen en zonas marinas mexicanas en los términos previstos por la Ley y conforme a los Tratados y Convenios Internacionales de los que el Estado Mexicano sea parte.</w:t>
            </w:r>
          </w:p>
        </w:tc>
        <w:tc>
          <w:tcPr>
            <w:tcW w:w="4788" w:type="dxa"/>
            <w:shd w:val="clear" w:color="auto" w:fill="auto"/>
          </w:tcPr>
          <w:p w14:paraId="48BE29ED" w14:textId="77777777" w:rsidR="00AC48C0" w:rsidRPr="007023A9" w:rsidRDefault="00AC48C0" w:rsidP="00AC48C0">
            <w:pPr>
              <w:jc w:val="both"/>
              <w:rPr>
                <w:lang w:val="en-US"/>
              </w:rPr>
            </w:pPr>
            <w:r w:rsidRPr="007023A9">
              <w:rPr>
                <w:rFonts w:ascii="Verdana" w:hAnsi="Verdana"/>
                <w:b/>
                <w:bCs/>
                <w:sz w:val="16"/>
                <w:szCs w:val="16"/>
                <w:lang w:val="en-US"/>
              </w:rPr>
              <w:t xml:space="preserve">Article 258.- </w:t>
            </w:r>
            <w:r w:rsidRPr="007023A9">
              <w:rPr>
                <w:rFonts w:ascii="Verdana" w:hAnsi="Verdana"/>
                <w:sz w:val="16"/>
                <w:szCs w:val="16"/>
                <w:lang w:val="en-US"/>
              </w:rPr>
              <w:t>The purpose of this Chapter is to regulate the construction, as well as the significant repair and modification of Naval Vessels and Naval Artifacts, as well as the recognition, inspection, supervision, verification and certification of their safety conditions for the Navigation, pollution prevention and operation, including foreign-flagged Naval Vessels and Artifacts, operating in Mexican marine areas under the terms provided by the Law and in accordance with the International Treaties and Agreements to which the Mexican State is a party.</w:t>
            </w:r>
          </w:p>
        </w:tc>
      </w:tr>
      <w:tr w:rsidR="00AC48C0" w:rsidRPr="0017799F" w14:paraId="08DDA50A" w14:textId="77777777" w:rsidTr="00E54D49">
        <w:tc>
          <w:tcPr>
            <w:tcW w:w="4788" w:type="dxa"/>
            <w:shd w:val="clear" w:color="auto" w:fill="auto"/>
          </w:tcPr>
          <w:p w14:paraId="42BC1C01"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58B3784"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4F1B59DE" w14:textId="77777777" w:rsidTr="00E54D49">
        <w:tc>
          <w:tcPr>
            <w:tcW w:w="4788" w:type="dxa"/>
            <w:shd w:val="clear" w:color="auto" w:fill="auto"/>
          </w:tcPr>
          <w:p w14:paraId="3A111B3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Aplica asimismo a las instalaciones que prestan servicios a la Marina Mercante.</w:t>
            </w:r>
          </w:p>
        </w:tc>
        <w:tc>
          <w:tcPr>
            <w:tcW w:w="4788" w:type="dxa"/>
            <w:shd w:val="clear" w:color="auto" w:fill="auto"/>
          </w:tcPr>
          <w:p w14:paraId="3D4D073C" w14:textId="77777777" w:rsidR="00AC48C0" w:rsidRPr="007023A9" w:rsidRDefault="00AC48C0" w:rsidP="00AC48C0">
            <w:pPr>
              <w:jc w:val="both"/>
              <w:rPr>
                <w:lang w:val="en-US"/>
              </w:rPr>
            </w:pPr>
            <w:r w:rsidRPr="007023A9">
              <w:rPr>
                <w:rFonts w:ascii="Verdana" w:hAnsi="Verdana"/>
                <w:sz w:val="16"/>
                <w:szCs w:val="16"/>
                <w:lang w:val="en-US"/>
              </w:rPr>
              <w:t>It also applies to facilities that provide services to the Merchant Marine.</w:t>
            </w:r>
          </w:p>
        </w:tc>
      </w:tr>
      <w:tr w:rsidR="00AC48C0" w:rsidRPr="0017799F" w14:paraId="353DD910" w14:textId="77777777" w:rsidTr="00E54D49">
        <w:tc>
          <w:tcPr>
            <w:tcW w:w="4788" w:type="dxa"/>
            <w:shd w:val="clear" w:color="auto" w:fill="auto"/>
          </w:tcPr>
          <w:p w14:paraId="67538804"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A95F0A6"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07D74819" w14:textId="77777777" w:rsidTr="00E54D49">
        <w:tc>
          <w:tcPr>
            <w:tcW w:w="4788" w:type="dxa"/>
            <w:shd w:val="clear" w:color="auto" w:fill="auto"/>
          </w:tcPr>
          <w:p w14:paraId="20BCFC9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En materia de Inspección, Seguridad Marítima y prevención de la contaminación, a las Unidades Fijas Mar Adentro únicamente les serán aplicables las disposiciones de la Subsección I de la Sección XVII de este Capítulo III.</w:t>
            </w:r>
          </w:p>
        </w:tc>
        <w:tc>
          <w:tcPr>
            <w:tcW w:w="4788" w:type="dxa"/>
            <w:shd w:val="clear" w:color="auto" w:fill="auto"/>
          </w:tcPr>
          <w:p w14:paraId="0D3365DB" w14:textId="77777777" w:rsidR="00AC48C0" w:rsidRPr="007023A9" w:rsidRDefault="00AC48C0" w:rsidP="00AC48C0">
            <w:pPr>
              <w:jc w:val="both"/>
              <w:rPr>
                <w:lang w:val="en-US"/>
              </w:rPr>
            </w:pPr>
            <w:r>
              <w:rPr>
                <w:rFonts w:ascii="Verdana" w:hAnsi="Verdana"/>
                <w:sz w:val="16"/>
                <w:szCs w:val="16"/>
                <w:lang w:val="en-US"/>
              </w:rPr>
              <w:t xml:space="preserve">In matters of </w:t>
            </w:r>
            <w:r w:rsidRPr="007023A9">
              <w:rPr>
                <w:rFonts w:ascii="Verdana" w:hAnsi="Verdana"/>
                <w:sz w:val="16"/>
                <w:szCs w:val="16"/>
                <w:lang w:val="en-US"/>
              </w:rPr>
              <w:t>Inspection, Maritime Sa</w:t>
            </w:r>
            <w:r w:rsidRPr="007023A9">
              <w:rPr>
                <w:rFonts w:ascii="Verdana" w:hAnsi="Verdana"/>
                <w:sz w:val="16"/>
                <w:szCs w:val="16"/>
                <w:lang w:val="en-US"/>
              </w:rPr>
              <w:lastRenderedPageBreak/>
              <w:t>fety and Pollution Prevention, only the provisions of Subsection I of Section XVII of this Chapter III will apply to Inland Sea Stationary Units.</w:t>
            </w:r>
          </w:p>
        </w:tc>
      </w:tr>
      <w:tr w:rsidR="00AC48C0" w:rsidRPr="0017799F" w14:paraId="2FDAD2A5" w14:textId="77777777" w:rsidTr="00E54D49">
        <w:tc>
          <w:tcPr>
            <w:tcW w:w="4788" w:type="dxa"/>
            <w:shd w:val="clear" w:color="auto" w:fill="auto"/>
          </w:tcPr>
          <w:p w14:paraId="68F589C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EB34E9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8F4846C" w14:textId="77777777" w:rsidTr="00E54D49">
        <w:tc>
          <w:tcPr>
            <w:tcW w:w="4788" w:type="dxa"/>
            <w:shd w:val="clear" w:color="auto" w:fill="auto"/>
          </w:tcPr>
          <w:p w14:paraId="78CFCAF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259.- </w:t>
            </w:r>
            <w:r w:rsidRPr="007023A9">
              <w:rPr>
                <w:rFonts w:ascii="Verdana" w:hAnsi="Verdana"/>
                <w:sz w:val="16"/>
                <w:szCs w:val="16"/>
              </w:rPr>
              <w:t>Estarán excluidos del ámbito de aplicación de este Reglamento:</w:t>
            </w:r>
          </w:p>
        </w:tc>
        <w:tc>
          <w:tcPr>
            <w:tcW w:w="4788" w:type="dxa"/>
            <w:shd w:val="clear" w:color="auto" w:fill="auto"/>
          </w:tcPr>
          <w:p w14:paraId="56AA93CA" w14:textId="77777777" w:rsidR="00AC48C0" w:rsidRPr="007023A9" w:rsidRDefault="00AC48C0" w:rsidP="00AC48C0">
            <w:pPr>
              <w:jc w:val="both"/>
              <w:rPr>
                <w:lang w:val="en-US"/>
              </w:rPr>
            </w:pPr>
            <w:r w:rsidRPr="007023A9">
              <w:rPr>
                <w:rFonts w:ascii="Verdana" w:hAnsi="Verdana"/>
                <w:b/>
                <w:bCs/>
                <w:sz w:val="16"/>
                <w:szCs w:val="16"/>
                <w:lang w:val="en-US"/>
              </w:rPr>
              <w:t xml:space="preserve">Article 259.- </w:t>
            </w:r>
            <w:r w:rsidRPr="0068331A">
              <w:rPr>
                <w:rFonts w:ascii="Verdana" w:hAnsi="Verdana"/>
                <w:sz w:val="16"/>
                <w:szCs w:val="16"/>
                <w:lang w:val="en-US"/>
              </w:rPr>
              <w:t>The following will</w:t>
            </w:r>
            <w:r w:rsidRPr="007023A9">
              <w:rPr>
                <w:rFonts w:ascii="Verdana" w:hAnsi="Verdana"/>
                <w:b/>
                <w:bCs/>
                <w:sz w:val="16"/>
                <w:szCs w:val="16"/>
                <w:lang w:val="en-US"/>
              </w:rPr>
              <w:t xml:space="preserve"> </w:t>
            </w:r>
            <w:r w:rsidRPr="007023A9">
              <w:rPr>
                <w:rFonts w:ascii="Verdana" w:hAnsi="Verdana"/>
                <w:sz w:val="16"/>
                <w:szCs w:val="16"/>
                <w:lang w:val="en-US"/>
              </w:rPr>
              <w:t>be excluded from the scope of this Regulation:</w:t>
            </w:r>
          </w:p>
        </w:tc>
      </w:tr>
      <w:tr w:rsidR="00AC48C0" w:rsidRPr="0017799F" w14:paraId="69A3DDD8" w14:textId="77777777" w:rsidTr="00E54D49">
        <w:tc>
          <w:tcPr>
            <w:tcW w:w="4788" w:type="dxa"/>
            <w:shd w:val="clear" w:color="auto" w:fill="auto"/>
          </w:tcPr>
          <w:p w14:paraId="07890D7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FD7174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66D701B" w14:textId="77777777" w:rsidTr="00E54D49">
        <w:tc>
          <w:tcPr>
            <w:tcW w:w="4788" w:type="dxa"/>
            <w:shd w:val="clear" w:color="auto" w:fill="auto"/>
          </w:tcPr>
          <w:p w14:paraId="4E82A16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Las dedicadas a uso militar, y</w:t>
            </w:r>
          </w:p>
        </w:tc>
        <w:tc>
          <w:tcPr>
            <w:tcW w:w="4788" w:type="dxa"/>
            <w:shd w:val="clear" w:color="auto" w:fill="auto"/>
          </w:tcPr>
          <w:p w14:paraId="0475CE06" w14:textId="77777777" w:rsidR="00AC48C0" w:rsidRPr="007023A9" w:rsidRDefault="00AC48C0" w:rsidP="00AC48C0">
            <w:pPr>
              <w:jc w:val="both"/>
              <w:rPr>
                <w:lang w:val="en-US"/>
              </w:rPr>
            </w:pPr>
            <w:r w:rsidRPr="007023A9">
              <w:rPr>
                <w:rFonts w:ascii="Verdana" w:hAnsi="Verdana"/>
                <w:b/>
                <w:bCs/>
                <w:sz w:val="16"/>
                <w:szCs w:val="16"/>
                <w:lang w:val="en-US"/>
              </w:rPr>
              <w:t>I</w:t>
            </w:r>
            <w:r w:rsidRPr="007023A9">
              <w:rPr>
                <w:rFonts w:ascii="Verdana" w:hAnsi="Verdana"/>
                <w:b/>
                <w:bCs/>
                <w:sz w:val="16"/>
                <w:szCs w:val="16"/>
                <w:lang w:val="en-US"/>
              </w:rPr>
              <w:lastRenderedPageBreak/>
              <w:t xml:space="preserve">. </w:t>
            </w:r>
            <w:r w:rsidRPr="007023A9">
              <w:rPr>
                <w:rFonts w:ascii="Verdana" w:hAnsi="Verdana"/>
                <w:sz w:val="16"/>
                <w:szCs w:val="16"/>
                <w:lang w:val="en-US"/>
              </w:rPr>
              <w:t>Those dedicated to military use, and</w:t>
            </w:r>
          </w:p>
        </w:tc>
      </w:tr>
      <w:tr w:rsidR="00AC48C0" w:rsidRPr="0017799F" w14:paraId="60CD8B19" w14:textId="77777777" w:rsidTr="00E54D49">
        <w:tc>
          <w:tcPr>
            <w:tcW w:w="4788" w:type="dxa"/>
            <w:shd w:val="clear" w:color="auto" w:fill="auto"/>
          </w:tcPr>
          <w:p w14:paraId="1F7290E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92EBB2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BFFF095" w14:textId="77777777" w:rsidTr="00E54D49">
        <w:tc>
          <w:tcPr>
            <w:tcW w:w="4788" w:type="dxa"/>
            <w:shd w:val="clear" w:color="auto" w:fill="auto"/>
          </w:tcPr>
          <w:p w14:paraId="485E1B1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Los buques extranjeros de Estado destinados a fines no comerciales.</w:t>
            </w:r>
          </w:p>
        </w:tc>
        <w:tc>
          <w:tcPr>
            <w:tcW w:w="4788" w:type="dxa"/>
            <w:shd w:val="clear" w:color="auto" w:fill="auto"/>
          </w:tcPr>
          <w:p w14:paraId="5D4144F9"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Foreign state vessels </w:t>
            </w:r>
            <w:r>
              <w:rPr>
                <w:rFonts w:ascii="Verdana" w:hAnsi="Verdana"/>
                <w:sz w:val="16"/>
                <w:szCs w:val="16"/>
                <w:lang w:val="en-US"/>
              </w:rPr>
              <w:t>designated</w:t>
            </w:r>
            <w:r w:rsidRPr="007023A9">
              <w:rPr>
                <w:rFonts w:ascii="Verdana" w:hAnsi="Verdana"/>
                <w:sz w:val="16"/>
                <w:szCs w:val="16"/>
                <w:lang w:val="en-US"/>
              </w:rPr>
              <w:t xml:space="preserve"> for non-commercia</w:t>
            </w:r>
            <w:r w:rsidRPr="007023A9">
              <w:rPr>
                <w:rFonts w:ascii="Verdana" w:hAnsi="Verdana"/>
                <w:sz w:val="16"/>
                <w:szCs w:val="16"/>
                <w:lang w:val="en-US"/>
              </w:rPr>
              <w:lastRenderedPageBreak/>
              <w:t>l purposes.</w:t>
            </w:r>
          </w:p>
        </w:tc>
      </w:tr>
      <w:tr w:rsidR="00AC48C0" w:rsidRPr="0017799F" w14:paraId="05386490" w14:textId="77777777" w:rsidTr="00E54D49">
        <w:tc>
          <w:tcPr>
            <w:tcW w:w="4788" w:type="dxa"/>
            <w:shd w:val="clear" w:color="auto" w:fill="auto"/>
          </w:tcPr>
          <w:p w14:paraId="14BD3BB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AA91FD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9B0A35B" w14:textId="77777777" w:rsidTr="00E54D49">
        <w:tc>
          <w:tcPr>
            <w:tcW w:w="4788" w:type="dxa"/>
            <w:shd w:val="clear" w:color="auto" w:fill="auto"/>
          </w:tcPr>
          <w:p w14:paraId="5F76A4C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260.-</w:t>
            </w:r>
            <w:r w:rsidRPr="007023A9">
              <w:rPr>
                <w:rFonts w:ascii="Verdana" w:hAnsi="Verdana"/>
                <w:sz w:val="16"/>
                <w:szCs w:val="16"/>
              </w:rPr>
              <w:t xml:space="preserve"> Las Embarcaciones Menores de quince metros de eslora sin cubierta, cumplirán en lo relativo a dispositivos de salvamento, equipos de Navegación, contraincendio, radiocomunicación, luces de Navegación, amarre y fondeo con lo señalado en la Norma Oficial Mexicana aplicable y, en lo no previst</w:t>
            </w:r>
            <w:r w:rsidRPr="007023A9">
              <w:rPr>
                <w:rFonts w:ascii="Verdana" w:hAnsi="Verdana"/>
                <w:sz w:val="16"/>
                <w:szCs w:val="16"/>
              </w:rPr>
              <w:lastRenderedPageBreak/>
              <w:t>o</w:t>
            </w:r>
            <w:r w:rsidRPr="007023A9">
              <w:rPr>
                <w:rFonts w:ascii="Verdana" w:hAnsi="Verdana"/>
                <w:sz w:val="16"/>
                <w:szCs w:val="16"/>
              </w:rPr>
              <w:lastRenderedPageBreak/>
              <w:t xml:space="preserve"> por ésta, con lo señalado por este Reglamento.</w:t>
            </w:r>
          </w:p>
        </w:tc>
        <w:tc>
          <w:tcPr>
            <w:tcW w:w="4788" w:type="dxa"/>
            <w:shd w:val="clear" w:color="auto" w:fill="auto"/>
          </w:tcPr>
          <w:p w14:paraId="659C5689" w14:textId="77777777" w:rsidR="00AC48C0" w:rsidRPr="007023A9" w:rsidRDefault="00AC48C0" w:rsidP="00AC48C0">
            <w:pPr>
              <w:jc w:val="both"/>
              <w:rPr>
                <w:lang w:val="en-US"/>
              </w:rPr>
            </w:pPr>
            <w:r w:rsidRPr="007023A9">
              <w:rPr>
                <w:rFonts w:ascii="Verdana" w:hAnsi="Verdana"/>
                <w:b/>
                <w:bCs/>
                <w:sz w:val="16"/>
                <w:szCs w:val="16"/>
                <w:lang w:val="en-US"/>
              </w:rPr>
              <w:t xml:space="preserve">Article 260.- </w:t>
            </w:r>
            <w:r w:rsidRPr="007023A9">
              <w:rPr>
                <w:rFonts w:ascii="Verdana" w:hAnsi="Verdana"/>
                <w:sz w:val="16"/>
                <w:szCs w:val="16"/>
                <w:lang w:val="en-US"/>
              </w:rPr>
              <w:t xml:space="preserve">Vessels of less than fifteen meters in length without </w:t>
            </w:r>
            <w:r>
              <w:rPr>
                <w:rFonts w:ascii="Verdana" w:hAnsi="Verdana"/>
                <w:sz w:val="16"/>
                <w:szCs w:val="16"/>
                <w:lang w:val="en-US"/>
              </w:rPr>
              <w:t>deck</w:t>
            </w:r>
            <w:r w:rsidRPr="007023A9">
              <w:rPr>
                <w:rFonts w:ascii="Verdana" w:hAnsi="Verdana"/>
                <w:sz w:val="16"/>
                <w:szCs w:val="16"/>
                <w:lang w:val="en-US"/>
              </w:rPr>
              <w:t xml:space="preserve"> will comply with respect to rescue devices, navigation equipment, fire, radio communication, navigation lights, mooring and anchoring with the provisions of the applicable Official Mexican Standard and, in what is not provided for by this, with the provisions of this Regulation.</w:t>
            </w:r>
          </w:p>
        </w:tc>
      </w:tr>
      <w:tr w:rsidR="00AC48C0" w:rsidRPr="0017799F" w14:paraId="75CDE3C8" w14:textId="77777777" w:rsidTr="00E54D49">
        <w:tc>
          <w:tcPr>
            <w:tcW w:w="4788" w:type="dxa"/>
            <w:shd w:val="clear" w:color="auto" w:fill="auto"/>
          </w:tcPr>
          <w:p w14:paraId="4877AEE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27CB8E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5DDC627" w14:textId="77777777" w:rsidTr="00E54D49">
        <w:tc>
          <w:tcPr>
            <w:tcW w:w="4788" w:type="dxa"/>
            <w:shd w:val="clear" w:color="auto" w:fill="auto"/>
          </w:tcPr>
          <w:p w14:paraId="76A8718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261.-</w:t>
            </w:r>
            <w:r w:rsidRPr="007023A9">
              <w:rPr>
                <w:rFonts w:ascii="Verdana" w:hAnsi="Verdana"/>
                <w:sz w:val="16"/>
                <w:szCs w:val="16"/>
              </w:rPr>
              <w:t xml:space="preserve"> Las Embarcaciones de gran velocidad, cumplirán con las disposiciones del Código Internacional de Seguridad para naves de gran velocidad, a excepción de aquéllas que el propio Código prevea.</w:t>
            </w:r>
          </w:p>
        </w:tc>
        <w:tc>
          <w:tcPr>
            <w:tcW w:w="4788" w:type="dxa"/>
            <w:shd w:val="clear" w:color="auto" w:fill="auto"/>
          </w:tcPr>
          <w:p w14:paraId="371759D3" w14:textId="77777777" w:rsidR="00AC48C0" w:rsidRPr="007023A9" w:rsidRDefault="00AC48C0" w:rsidP="00AC48C0">
            <w:pPr>
              <w:jc w:val="both"/>
              <w:rPr>
                <w:lang w:val="en-US"/>
              </w:rPr>
            </w:pPr>
            <w:r w:rsidRPr="007023A9">
              <w:rPr>
                <w:rFonts w:ascii="Verdana" w:hAnsi="Verdana"/>
                <w:b/>
                <w:bCs/>
                <w:sz w:val="16"/>
                <w:szCs w:val="16"/>
                <w:lang w:val="en-US"/>
              </w:rPr>
              <w:t xml:space="preserve">Article 261.- </w:t>
            </w:r>
            <w:r w:rsidRPr="007023A9">
              <w:rPr>
                <w:rFonts w:ascii="Verdana" w:hAnsi="Verdana"/>
                <w:sz w:val="16"/>
                <w:szCs w:val="16"/>
                <w:lang w:val="en-US"/>
              </w:rPr>
              <w:t xml:space="preserve">High-speed </w:t>
            </w:r>
            <w:r w:rsidRPr="0068331A">
              <w:rPr>
                <w:rFonts w:ascii="Verdana" w:hAnsi="Verdana"/>
                <w:sz w:val="16"/>
                <w:szCs w:val="16"/>
                <w:lang w:val="en-US"/>
              </w:rPr>
              <w:t>vessels will</w:t>
            </w:r>
            <w:r w:rsidRPr="007023A9">
              <w:rPr>
                <w:rFonts w:ascii="Verdana" w:hAnsi="Verdana"/>
                <w:b/>
                <w:bCs/>
                <w:sz w:val="16"/>
                <w:szCs w:val="16"/>
                <w:lang w:val="en-US"/>
              </w:rPr>
              <w:t xml:space="preserve"> </w:t>
            </w:r>
            <w:r w:rsidRPr="007023A9">
              <w:rPr>
                <w:rFonts w:ascii="Verdana" w:hAnsi="Verdana"/>
                <w:sz w:val="16"/>
                <w:szCs w:val="16"/>
                <w:lang w:val="en-US"/>
              </w:rPr>
              <w:t xml:space="preserve">comply with the provisions of the </w:t>
            </w:r>
            <w:r>
              <w:rPr>
                <w:rFonts w:ascii="Verdana" w:hAnsi="Verdana"/>
                <w:sz w:val="16"/>
                <w:szCs w:val="16"/>
                <w:lang w:val="en-US"/>
              </w:rPr>
              <w:t>International Safety</w:t>
            </w:r>
            <w:r w:rsidRPr="007023A9">
              <w:rPr>
                <w:rFonts w:ascii="Verdana" w:hAnsi="Verdana"/>
                <w:sz w:val="16"/>
                <w:szCs w:val="16"/>
                <w:lang w:val="en-US"/>
              </w:rPr>
              <w:t xml:space="preserve"> Code for high-speed vessels, with the exception of those </w:t>
            </w:r>
            <w:r>
              <w:rPr>
                <w:rFonts w:ascii="Verdana" w:hAnsi="Verdana"/>
                <w:sz w:val="16"/>
                <w:szCs w:val="16"/>
                <w:lang w:val="en-US"/>
              </w:rPr>
              <w:t>detailed</w:t>
            </w:r>
            <w:r w:rsidRPr="007023A9">
              <w:rPr>
                <w:rFonts w:ascii="Verdana" w:hAnsi="Verdana"/>
                <w:sz w:val="16"/>
                <w:szCs w:val="16"/>
                <w:lang w:val="en-US"/>
              </w:rPr>
              <w:t xml:space="preserve"> by the Code itself.</w:t>
            </w:r>
          </w:p>
        </w:tc>
      </w:tr>
      <w:tr w:rsidR="00AC48C0" w:rsidRPr="0017799F" w14:paraId="0FAFFB45" w14:textId="77777777" w:rsidTr="00E54D49">
        <w:tc>
          <w:tcPr>
            <w:tcW w:w="4788" w:type="dxa"/>
            <w:shd w:val="clear" w:color="auto" w:fill="auto"/>
          </w:tcPr>
          <w:p w14:paraId="7807791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1BE618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5433AB2" w14:textId="77777777" w:rsidTr="00E54D49">
        <w:tc>
          <w:tcPr>
            <w:tcW w:w="4788" w:type="dxa"/>
            <w:shd w:val="clear" w:color="auto" w:fill="auto"/>
          </w:tcPr>
          <w:p w14:paraId="6D47324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262.- </w:t>
            </w:r>
            <w:r w:rsidRPr="007023A9">
              <w:rPr>
                <w:rFonts w:ascii="Verdana" w:hAnsi="Verdana"/>
                <w:sz w:val="16"/>
                <w:szCs w:val="16"/>
              </w:rPr>
              <w:t>Las Unidades Móviles de Perforación Mar Adentro, tanto mexicanas como extranjeras que operen en zonas marinas mexicanas, estarán regidas para todos los efectos de Inspección señalados en este Reglamento, por el Código MODU, MARPOL y Convenio Internacional de Líneas de Carga.</w:t>
            </w:r>
          </w:p>
        </w:tc>
        <w:tc>
          <w:tcPr>
            <w:tcW w:w="4788" w:type="dxa"/>
            <w:shd w:val="clear" w:color="auto" w:fill="auto"/>
          </w:tcPr>
          <w:p w14:paraId="5F6087B6" w14:textId="77777777" w:rsidR="00AC48C0" w:rsidRPr="007023A9" w:rsidRDefault="00AC48C0" w:rsidP="00AC48C0">
            <w:pPr>
              <w:jc w:val="both"/>
              <w:rPr>
                <w:lang w:val="en-US"/>
              </w:rPr>
            </w:pPr>
            <w:r w:rsidRPr="007023A9">
              <w:rPr>
                <w:rFonts w:ascii="Verdana" w:hAnsi="Verdana"/>
                <w:b/>
                <w:bCs/>
                <w:sz w:val="16"/>
                <w:szCs w:val="16"/>
                <w:lang w:val="en-US"/>
              </w:rPr>
              <w:t xml:space="preserve">Article 262.- </w:t>
            </w:r>
            <w:r w:rsidRPr="007023A9">
              <w:rPr>
                <w:rFonts w:ascii="Verdana" w:hAnsi="Verdana"/>
                <w:sz w:val="16"/>
                <w:szCs w:val="16"/>
                <w:lang w:val="en-US"/>
              </w:rPr>
              <w:t xml:space="preserve">The </w:t>
            </w:r>
            <w:r>
              <w:rPr>
                <w:rFonts w:ascii="Verdana" w:hAnsi="Verdana"/>
                <w:sz w:val="16"/>
                <w:szCs w:val="16"/>
                <w:lang w:val="en-US"/>
              </w:rPr>
              <w:t>Inland Seas</w:t>
            </w:r>
            <w:r w:rsidRPr="007023A9">
              <w:rPr>
                <w:rFonts w:ascii="Verdana" w:hAnsi="Verdana"/>
                <w:sz w:val="16"/>
                <w:szCs w:val="16"/>
                <w:lang w:val="en-US"/>
              </w:rPr>
              <w:t xml:space="preserve"> Mobile Drilling Units, both Mexican and foreign operating in Mexican marine areas, will be governed for all Inspection purposes indicated in this Regulation, by the MODU Code, MARPOL and International Cargo Lines Agreement.</w:t>
            </w:r>
          </w:p>
        </w:tc>
      </w:tr>
      <w:tr w:rsidR="00AC48C0" w:rsidRPr="0017799F" w14:paraId="529544F7" w14:textId="77777777" w:rsidTr="00E54D49">
        <w:tc>
          <w:tcPr>
            <w:tcW w:w="4788" w:type="dxa"/>
            <w:shd w:val="clear" w:color="auto" w:fill="auto"/>
          </w:tcPr>
          <w:p w14:paraId="4F2F6F8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9D6054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697EA9B" w14:textId="77777777" w:rsidTr="00E54D49">
        <w:tc>
          <w:tcPr>
            <w:tcW w:w="4788" w:type="dxa"/>
            <w:shd w:val="clear" w:color="auto" w:fill="auto"/>
          </w:tcPr>
          <w:p w14:paraId="43839F35" w14:textId="77777777" w:rsidR="00AC48C0" w:rsidRPr="00504B1B" w:rsidRDefault="00AC48C0" w:rsidP="00AC48C0">
            <w:pPr>
              <w:pStyle w:val="Texto"/>
              <w:spacing w:after="0" w:line="240" w:lineRule="auto"/>
              <w:ind w:firstLine="0"/>
              <w:rPr>
                <w:rFonts w:ascii="Verdana" w:hAnsi="Verdana"/>
                <w:sz w:val="16"/>
                <w:szCs w:val="16"/>
              </w:rPr>
            </w:pPr>
            <w:r w:rsidRPr="00504B1B">
              <w:rPr>
                <w:rFonts w:ascii="Verdana" w:hAnsi="Verdana"/>
                <w:b/>
                <w:sz w:val="16"/>
                <w:szCs w:val="16"/>
              </w:rPr>
              <w:t>Artículo 263.-</w:t>
            </w:r>
            <w:r w:rsidRPr="00504B1B">
              <w:rPr>
                <w:rFonts w:ascii="Verdana" w:hAnsi="Verdana"/>
                <w:sz w:val="16"/>
                <w:szCs w:val="16"/>
              </w:rPr>
              <w:t xml:space="preserve"> En los casos que expresamente el Reglamento lo señale, la Dirección General podrá otorgar las exenciones siempre que con ellas no se ponga en peligro la vida humana, los bienes que se transporten, la propia Embarcación o Artefacto Naval, la Navegación, ni la preservación del medio marino.</w:t>
            </w:r>
          </w:p>
        </w:tc>
        <w:tc>
          <w:tcPr>
            <w:tcW w:w="4788" w:type="dxa"/>
            <w:shd w:val="clear" w:color="auto" w:fill="auto"/>
          </w:tcPr>
          <w:p w14:paraId="2B7F882D" w14:textId="77777777" w:rsidR="00AC48C0" w:rsidRPr="00504B1B" w:rsidRDefault="00AC48C0" w:rsidP="00AC48C0">
            <w:pPr>
              <w:jc w:val="both"/>
              <w:rPr>
                <w:lang w:val="en-US"/>
              </w:rPr>
            </w:pPr>
            <w:r w:rsidRPr="00504B1B">
              <w:rPr>
                <w:rFonts w:ascii="Verdana" w:hAnsi="Verdana"/>
                <w:b/>
                <w:bCs/>
                <w:sz w:val="16"/>
                <w:szCs w:val="16"/>
                <w:lang w:val="en-US"/>
              </w:rPr>
              <w:t xml:space="preserve">Article 263.- </w:t>
            </w:r>
            <w:r w:rsidRPr="00504B1B">
              <w:rPr>
                <w:rFonts w:ascii="Verdana" w:hAnsi="Verdana"/>
                <w:sz w:val="16"/>
                <w:szCs w:val="16"/>
                <w:lang w:val="en-US"/>
              </w:rPr>
              <w:t>In the cases expressly stipulated in the Regulation, the General Directorate may grant exemptions provided that they do not endanger human life, the goods that are transported, the Ship itself or a Naval Artifact, Navigation, nor the preservation of the marine environment.</w:t>
            </w:r>
          </w:p>
        </w:tc>
      </w:tr>
      <w:tr w:rsidR="00AC48C0" w:rsidRPr="0017799F" w14:paraId="79008223" w14:textId="77777777" w:rsidTr="00E54D49">
        <w:tc>
          <w:tcPr>
            <w:tcW w:w="4788" w:type="dxa"/>
            <w:shd w:val="clear" w:color="auto" w:fill="auto"/>
          </w:tcPr>
          <w:p w14:paraId="1D10285C" w14:textId="77777777" w:rsidR="00AC48C0" w:rsidRPr="00504B1B"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FE9020E" w14:textId="77777777" w:rsidR="00AC48C0" w:rsidRPr="00504B1B" w:rsidRDefault="00AC48C0" w:rsidP="00AC48C0">
            <w:pPr>
              <w:jc w:val="both"/>
              <w:rPr>
                <w:lang w:val="en-US"/>
              </w:rPr>
            </w:pPr>
            <w:r w:rsidRPr="00504B1B">
              <w:rPr>
                <w:rFonts w:ascii="Verdana" w:hAnsi="Verdana"/>
                <w:b/>
                <w:bCs/>
                <w:sz w:val="16"/>
                <w:szCs w:val="16"/>
                <w:lang w:val="en-US"/>
              </w:rPr>
              <w:t> </w:t>
            </w:r>
          </w:p>
        </w:tc>
      </w:tr>
      <w:tr w:rsidR="00AC48C0" w:rsidRPr="0017799F" w14:paraId="026CC053" w14:textId="77777777" w:rsidTr="00E54D49">
        <w:tc>
          <w:tcPr>
            <w:tcW w:w="4788" w:type="dxa"/>
            <w:shd w:val="clear" w:color="auto" w:fill="auto"/>
          </w:tcPr>
          <w:p w14:paraId="238D7B9E" w14:textId="77777777" w:rsidR="00AC48C0" w:rsidRPr="00504B1B" w:rsidRDefault="00AC48C0" w:rsidP="00AC48C0">
            <w:pPr>
              <w:pStyle w:val="Texto"/>
              <w:spacing w:after="0" w:line="240" w:lineRule="auto"/>
              <w:ind w:firstLine="0"/>
              <w:rPr>
                <w:rFonts w:ascii="Verdana" w:hAnsi="Verdana"/>
                <w:sz w:val="16"/>
                <w:szCs w:val="16"/>
              </w:rPr>
            </w:pPr>
            <w:r w:rsidRPr="00504B1B">
              <w:rPr>
                <w:rFonts w:ascii="Verdana" w:hAnsi="Verdana"/>
                <w:b/>
                <w:sz w:val="16"/>
                <w:szCs w:val="16"/>
              </w:rPr>
              <w:t>Artículo 264.-</w:t>
            </w:r>
            <w:r w:rsidRPr="00504B1B">
              <w:rPr>
                <w:rFonts w:ascii="Verdana" w:hAnsi="Verdana"/>
                <w:sz w:val="16"/>
                <w:szCs w:val="16"/>
              </w:rPr>
              <w:t xml:space="preserve"> La clasificación de una Embarcación para efectos de este Reglamento, se determinará de acuerdo con los servicios que pueda desempeñar, dadas sus condiciones de construcción, equipamiento, seguridad, velocidad, radio de acción y unidades de arqueo.</w:t>
            </w:r>
          </w:p>
        </w:tc>
        <w:tc>
          <w:tcPr>
            <w:tcW w:w="4788" w:type="dxa"/>
            <w:shd w:val="clear" w:color="auto" w:fill="auto"/>
          </w:tcPr>
          <w:p w14:paraId="05CC1C77" w14:textId="77777777" w:rsidR="00AC48C0" w:rsidRPr="00504B1B" w:rsidRDefault="00AC48C0" w:rsidP="00AC48C0">
            <w:pPr>
              <w:jc w:val="both"/>
              <w:rPr>
                <w:lang w:val="en-US"/>
              </w:rPr>
            </w:pPr>
            <w:r w:rsidRPr="00504B1B">
              <w:rPr>
                <w:rFonts w:ascii="Verdana" w:hAnsi="Verdana"/>
                <w:b/>
                <w:bCs/>
                <w:sz w:val="16"/>
                <w:szCs w:val="16"/>
                <w:lang w:val="en-US"/>
              </w:rPr>
              <w:t xml:space="preserve">Article 264.- </w:t>
            </w:r>
            <w:r w:rsidRPr="00504B1B">
              <w:rPr>
                <w:rFonts w:ascii="Verdana" w:hAnsi="Verdana"/>
                <w:sz w:val="16"/>
                <w:szCs w:val="16"/>
                <w:lang w:val="en-US"/>
              </w:rPr>
              <w:t>The classification of a Vessel for the purposes of this Regulation will be determined in accordance with the services it may perform, given its construction conditions, equipment, safety, speed, radius of action and tonnage units.</w:t>
            </w:r>
          </w:p>
        </w:tc>
      </w:tr>
      <w:tr w:rsidR="00AC48C0" w:rsidRPr="0017799F" w14:paraId="3BDDD191" w14:textId="77777777" w:rsidTr="00E54D49">
        <w:tc>
          <w:tcPr>
            <w:tcW w:w="4788" w:type="dxa"/>
            <w:shd w:val="clear" w:color="auto" w:fill="auto"/>
          </w:tcPr>
          <w:p w14:paraId="211AE162"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F452D0B"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5361441C" w14:textId="77777777" w:rsidTr="00E54D49">
        <w:tc>
          <w:tcPr>
            <w:tcW w:w="4788" w:type="dxa"/>
            <w:shd w:val="clear" w:color="auto" w:fill="auto"/>
          </w:tcPr>
          <w:p w14:paraId="47BD87F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Los OSSM autorizarán la clasificación que se asignará en los Certificados de Seguridad aplicables, así como su tipo de acuerdo a la clasificación que expida la Dirección General.</w:t>
            </w:r>
          </w:p>
        </w:tc>
        <w:tc>
          <w:tcPr>
            <w:tcW w:w="4788" w:type="dxa"/>
            <w:shd w:val="clear" w:color="auto" w:fill="auto"/>
          </w:tcPr>
          <w:p w14:paraId="4D15AB81" w14:textId="77777777" w:rsidR="00AC48C0" w:rsidRPr="007023A9" w:rsidRDefault="00AC48C0" w:rsidP="00AC48C0">
            <w:pPr>
              <w:jc w:val="both"/>
              <w:rPr>
                <w:lang w:val="en-US"/>
              </w:rPr>
            </w:pPr>
            <w:r w:rsidRPr="007023A9">
              <w:rPr>
                <w:rFonts w:ascii="Verdana" w:hAnsi="Verdana"/>
                <w:sz w:val="16"/>
                <w:szCs w:val="16"/>
                <w:lang w:val="en-US"/>
              </w:rPr>
              <w:t>The OSSM will authorize the classification that will be assigned in the applicable S</w:t>
            </w:r>
            <w:r>
              <w:rPr>
                <w:rFonts w:ascii="Verdana" w:hAnsi="Verdana"/>
                <w:sz w:val="16"/>
                <w:szCs w:val="16"/>
                <w:lang w:val="en-US"/>
              </w:rPr>
              <w:t>afety</w:t>
            </w:r>
            <w:r w:rsidRPr="007023A9">
              <w:rPr>
                <w:rFonts w:ascii="Verdana" w:hAnsi="Verdana"/>
                <w:sz w:val="16"/>
                <w:szCs w:val="16"/>
                <w:lang w:val="en-US"/>
              </w:rPr>
              <w:t xml:space="preserve"> Certificates, as well as its type according to the classification issued by the General Directorate.</w:t>
            </w:r>
          </w:p>
        </w:tc>
      </w:tr>
      <w:tr w:rsidR="00AC48C0" w:rsidRPr="0017799F" w14:paraId="50FC4629" w14:textId="77777777" w:rsidTr="00E54D49">
        <w:tc>
          <w:tcPr>
            <w:tcW w:w="4788" w:type="dxa"/>
            <w:shd w:val="clear" w:color="auto" w:fill="auto"/>
          </w:tcPr>
          <w:p w14:paraId="557ED49D"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7DAF8132"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2399CB35" w14:textId="77777777" w:rsidTr="00E54D49">
        <w:tc>
          <w:tcPr>
            <w:tcW w:w="4788" w:type="dxa"/>
            <w:shd w:val="clear" w:color="auto" w:fill="auto"/>
          </w:tcPr>
          <w:p w14:paraId="791C7B6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 clasificación de Embarcaciones y Artefactos Navales como de extraordinaria especialización, será determinada por la Dirección General.</w:t>
            </w:r>
          </w:p>
        </w:tc>
        <w:tc>
          <w:tcPr>
            <w:tcW w:w="4788" w:type="dxa"/>
            <w:shd w:val="clear" w:color="auto" w:fill="auto"/>
          </w:tcPr>
          <w:p w14:paraId="54B7A09F" w14:textId="77777777" w:rsidR="00AC48C0" w:rsidRPr="007023A9" w:rsidRDefault="00AC48C0" w:rsidP="00AC48C0">
            <w:pPr>
              <w:jc w:val="both"/>
              <w:rPr>
                <w:lang w:val="en-US"/>
              </w:rPr>
            </w:pPr>
            <w:r w:rsidRPr="007023A9">
              <w:rPr>
                <w:rFonts w:ascii="Verdana" w:hAnsi="Verdana"/>
                <w:sz w:val="16"/>
                <w:szCs w:val="16"/>
                <w:lang w:val="en-US"/>
              </w:rPr>
              <w:t xml:space="preserve">The classification of Vessels and Naval Artifacts as </w:t>
            </w:r>
            <w:r>
              <w:rPr>
                <w:rFonts w:ascii="Verdana" w:hAnsi="Verdana"/>
                <w:sz w:val="16"/>
                <w:szCs w:val="16"/>
                <w:lang w:val="en-US"/>
              </w:rPr>
              <w:t>special specialization</w:t>
            </w:r>
            <w:r w:rsidRPr="007023A9">
              <w:rPr>
                <w:rFonts w:ascii="Verdana" w:hAnsi="Verdana"/>
                <w:sz w:val="16"/>
                <w:szCs w:val="16"/>
                <w:lang w:val="en-US"/>
              </w:rPr>
              <w:t>, will be determined by the General Directorate.</w:t>
            </w:r>
          </w:p>
        </w:tc>
      </w:tr>
      <w:tr w:rsidR="00AC48C0" w:rsidRPr="0017799F" w14:paraId="7532891E" w14:textId="77777777" w:rsidTr="00E54D49">
        <w:tc>
          <w:tcPr>
            <w:tcW w:w="4788" w:type="dxa"/>
            <w:shd w:val="clear" w:color="auto" w:fill="auto"/>
          </w:tcPr>
          <w:p w14:paraId="5E1562C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57A704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3521736" w14:textId="77777777" w:rsidTr="00E54D49">
        <w:tc>
          <w:tcPr>
            <w:tcW w:w="4788" w:type="dxa"/>
            <w:shd w:val="clear" w:color="auto" w:fill="auto"/>
          </w:tcPr>
          <w:p w14:paraId="2EC3339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265.-</w:t>
            </w:r>
            <w:r w:rsidRPr="007023A9">
              <w:rPr>
                <w:rFonts w:ascii="Verdana" w:hAnsi="Verdana"/>
                <w:sz w:val="16"/>
                <w:szCs w:val="16"/>
              </w:rPr>
              <w:t xml:space="preserve"> Las excepciones de Inspección a otorgar a Embarcaciones y Artefactos Navales extranjeros que operen en zonas marinas mexicanas se harán con apego a los Tratados Internacionales aplicables a éstos por razón de la bandera, y estarán condicionadas en la medida que no representen un riesgo a la vida humana en el mar, la prevención de la Contaminación Marina, ni la Protección Marítima.</w:t>
            </w:r>
          </w:p>
        </w:tc>
        <w:tc>
          <w:tcPr>
            <w:tcW w:w="4788" w:type="dxa"/>
            <w:shd w:val="clear" w:color="auto" w:fill="auto"/>
          </w:tcPr>
          <w:p w14:paraId="11A007A6" w14:textId="77777777" w:rsidR="00AC48C0" w:rsidRPr="007023A9" w:rsidRDefault="00AC48C0" w:rsidP="00AC48C0">
            <w:pPr>
              <w:jc w:val="both"/>
              <w:rPr>
                <w:lang w:val="en-US"/>
              </w:rPr>
            </w:pPr>
            <w:r w:rsidRPr="007023A9">
              <w:rPr>
                <w:rFonts w:ascii="Verdana" w:hAnsi="Verdana"/>
                <w:b/>
                <w:bCs/>
                <w:sz w:val="16"/>
                <w:szCs w:val="16"/>
                <w:lang w:val="en-US"/>
              </w:rPr>
              <w:t xml:space="preserve">Article 265.- </w:t>
            </w:r>
            <w:r w:rsidRPr="007023A9">
              <w:rPr>
                <w:rFonts w:ascii="Verdana" w:hAnsi="Verdana"/>
                <w:sz w:val="16"/>
                <w:szCs w:val="16"/>
                <w:lang w:val="en-US"/>
              </w:rPr>
              <w:t>Inspection exceptions to be granted to foreign Naval Vessels and Artifacts that operate in Mexican marine areas will be made in accordance with the International Treaties applicable to them by reason of the flag, and will be conditioned to the extent that they do not represent a risk. to human life at sea, the prevention of Marine Pollution, or Maritime Protection.</w:t>
            </w:r>
          </w:p>
        </w:tc>
      </w:tr>
      <w:tr w:rsidR="00AC48C0" w:rsidRPr="0017799F" w14:paraId="40907107" w14:textId="77777777" w:rsidTr="00E54D49">
        <w:tc>
          <w:tcPr>
            <w:tcW w:w="4788" w:type="dxa"/>
            <w:shd w:val="clear" w:color="auto" w:fill="auto"/>
          </w:tcPr>
          <w:p w14:paraId="3F515D6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F7898F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692BA2E" w14:textId="77777777" w:rsidTr="00E54D49">
        <w:tc>
          <w:tcPr>
            <w:tcW w:w="4788" w:type="dxa"/>
            <w:shd w:val="clear" w:color="auto" w:fill="auto"/>
          </w:tcPr>
          <w:p w14:paraId="004CEFB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266.-</w:t>
            </w:r>
            <w:r w:rsidRPr="007023A9">
              <w:rPr>
                <w:rFonts w:ascii="Verdana" w:hAnsi="Verdana"/>
                <w:sz w:val="16"/>
                <w:szCs w:val="16"/>
              </w:rPr>
              <w:t xml:space="preserve"> Para efectos de la certificación técnica de operación y nav</w:t>
            </w:r>
            <w:r w:rsidRPr="007023A9">
              <w:rPr>
                <w:rFonts w:ascii="Verdana" w:hAnsi="Verdana"/>
                <w:sz w:val="16"/>
                <w:szCs w:val="16"/>
              </w:rPr>
              <w:lastRenderedPageBreak/>
              <w:t>egabilidad establecidas por la Ley, las Inspecciones y certificaciones no aplicarán a los Artefactos Navales que sean a su vez, transportados a bordo de una Embarcación. Una vez que aquéllos sean descargados en zonas marinas mexicanas, el presente Reglamento les será aplicable.</w:t>
            </w:r>
          </w:p>
        </w:tc>
        <w:tc>
          <w:tcPr>
            <w:tcW w:w="4788" w:type="dxa"/>
            <w:shd w:val="clear" w:color="auto" w:fill="auto"/>
          </w:tcPr>
          <w:p w14:paraId="2294EE9D" w14:textId="77777777" w:rsidR="00AC48C0" w:rsidRPr="007023A9" w:rsidRDefault="00AC48C0" w:rsidP="00AC48C0">
            <w:pPr>
              <w:jc w:val="both"/>
              <w:rPr>
                <w:lang w:val="en-US"/>
              </w:rPr>
            </w:pPr>
            <w:r w:rsidRPr="007023A9">
              <w:rPr>
                <w:rFonts w:ascii="Verdana" w:hAnsi="Verdana"/>
                <w:b/>
                <w:bCs/>
                <w:sz w:val="16"/>
                <w:szCs w:val="16"/>
                <w:lang w:val="en-US"/>
              </w:rPr>
              <w:t xml:space="preserve">Article 266.- </w:t>
            </w:r>
            <w:r w:rsidRPr="007023A9">
              <w:rPr>
                <w:rFonts w:ascii="Verdana" w:hAnsi="Verdana"/>
                <w:sz w:val="16"/>
                <w:szCs w:val="16"/>
                <w:lang w:val="en-US"/>
              </w:rPr>
              <w:t>For the purposes of the technical certification of operation and navigability established by the Law, Inspections and certifications will not apply to Naval Artifacts that are in turn transported on board a Vessel. Once they are unloaded in Mexican marine areas, this Regulation will apply to them.</w:t>
            </w:r>
          </w:p>
        </w:tc>
      </w:tr>
      <w:tr w:rsidR="00AC48C0" w:rsidRPr="0017799F" w14:paraId="4F2DDB53" w14:textId="77777777" w:rsidTr="00E54D49">
        <w:tc>
          <w:tcPr>
            <w:tcW w:w="4788" w:type="dxa"/>
            <w:shd w:val="clear" w:color="auto" w:fill="auto"/>
          </w:tcPr>
          <w:p w14:paraId="05FD40F8"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FB21DCB"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29C6B700" w14:textId="77777777" w:rsidTr="00E54D49">
        <w:tc>
          <w:tcPr>
            <w:tcW w:w="4788" w:type="dxa"/>
            <w:shd w:val="clear" w:color="auto" w:fill="auto"/>
          </w:tcPr>
          <w:p w14:paraId="2D43CC2E"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Sección II</w:t>
            </w:r>
          </w:p>
        </w:tc>
        <w:tc>
          <w:tcPr>
            <w:tcW w:w="4788" w:type="dxa"/>
            <w:shd w:val="clear" w:color="auto" w:fill="auto"/>
          </w:tcPr>
          <w:p w14:paraId="1CFCD010" w14:textId="77777777" w:rsidR="00AC48C0" w:rsidRPr="007023A9" w:rsidRDefault="00AC48C0" w:rsidP="00AC48C0">
            <w:pPr>
              <w:jc w:val="center"/>
              <w:rPr>
                <w:lang w:val="en-US"/>
              </w:rPr>
            </w:pPr>
            <w:r w:rsidRPr="007023A9">
              <w:rPr>
                <w:rFonts w:ascii="Verdana" w:hAnsi="Verdana"/>
                <w:b/>
                <w:bCs/>
                <w:sz w:val="16"/>
                <w:szCs w:val="16"/>
                <w:lang w:val="en-US"/>
              </w:rPr>
              <w:t>Section II</w:t>
            </w:r>
          </w:p>
        </w:tc>
      </w:tr>
      <w:tr w:rsidR="00AC48C0" w:rsidRPr="0017799F" w14:paraId="36DBAF27" w14:textId="77777777" w:rsidTr="00E54D49">
        <w:tc>
          <w:tcPr>
            <w:tcW w:w="4788" w:type="dxa"/>
            <w:shd w:val="clear" w:color="auto" w:fill="auto"/>
          </w:tcPr>
          <w:p w14:paraId="476755E3"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Régimen de Inspección, Verificación y Certificación de Embarcaciones y Artefactos Navales</w:t>
            </w:r>
          </w:p>
        </w:tc>
        <w:tc>
          <w:tcPr>
            <w:tcW w:w="4788" w:type="dxa"/>
            <w:shd w:val="clear" w:color="auto" w:fill="auto"/>
          </w:tcPr>
          <w:p w14:paraId="6256CBF7" w14:textId="77777777" w:rsidR="00AC48C0" w:rsidRPr="007023A9" w:rsidRDefault="00AC48C0" w:rsidP="00AC48C0">
            <w:pPr>
              <w:jc w:val="center"/>
              <w:rPr>
                <w:lang w:val="en-US"/>
              </w:rPr>
            </w:pPr>
            <w:r w:rsidRPr="007023A9">
              <w:rPr>
                <w:rFonts w:ascii="Verdana" w:hAnsi="Verdana"/>
                <w:b/>
                <w:bCs/>
                <w:sz w:val="16"/>
                <w:szCs w:val="16"/>
                <w:lang w:val="en-US"/>
              </w:rPr>
              <w:t>Regime for Inspection, Verification and Certification of Naval Vessels and Artifacts</w:t>
            </w:r>
          </w:p>
        </w:tc>
      </w:tr>
      <w:tr w:rsidR="00AC48C0" w:rsidRPr="0017799F" w14:paraId="110D0CBE" w14:textId="77777777" w:rsidTr="00E54D49">
        <w:tc>
          <w:tcPr>
            <w:tcW w:w="4788" w:type="dxa"/>
            <w:shd w:val="clear" w:color="auto" w:fill="auto"/>
          </w:tcPr>
          <w:p w14:paraId="24DB3EA4" w14:textId="77777777" w:rsidR="00AC48C0" w:rsidRPr="007023A9" w:rsidRDefault="00AC48C0" w:rsidP="00AC48C0">
            <w:pPr>
              <w:pStyle w:val="ANOTACION"/>
              <w:spacing w:before="0" w:after="0" w:line="240" w:lineRule="auto"/>
              <w:rPr>
                <w:rFonts w:ascii="Verdana" w:hAnsi="Verdana" w:cs="Arial"/>
                <w:sz w:val="16"/>
                <w:szCs w:val="16"/>
                <w:lang w:val="en-US"/>
              </w:rPr>
            </w:pPr>
          </w:p>
        </w:tc>
        <w:tc>
          <w:tcPr>
            <w:tcW w:w="4788" w:type="dxa"/>
            <w:shd w:val="clear" w:color="auto" w:fill="auto"/>
          </w:tcPr>
          <w:p w14:paraId="09FEDA65"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7023A9" w14:paraId="627018CF" w14:textId="77777777" w:rsidTr="00E54D49">
        <w:tc>
          <w:tcPr>
            <w:tcW w:w="4788" w:type="dxa"/>
            <w:shd w:val="clear" w:color="auto" w:fill="auto"/>
          </w:tcPr>
          <w:p w14:paraId="3CAE8368"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Subsección I</w:t>
            </w:r>
          </w:p>
        </w:tc>
        <w:tc>
          <w:tcPr>
            <w:tcW w:w="4788" w:type="dxa"/>
            <w:shd w:val="clear" w:color="auto" w:fill="auto"/>
          </w:tcPr>
          <w:p w14:paraId="0DF3F0F8" w14:textId="77777777" w:rsidR="00AC48C0" w:rsidRPr="007023A9" w:rsidRDefault="00AC48C0" w:rsidP="00AC48C0">
            <w:pPr>
              <w:jc w:val="center"/>
              <w:rPr>
                <w:lang w:val="en-US"/>
              </w:rPr>
            </w:pPr>
            <w:r w:rsidRPr="007023A9">
              <w:rPr>
                <w:rFonts w:ascii="Verdana" w:hAnsi="Verdana"/>
                <w:b/>
                <w:bCs/>
                <w:sz w:val="16"/>
                <w:szCs w:val="16"/>
                <w:lang w:val="en-US"/>
              </w:rPr>
              <w:t>Subsection I</w:t>
            </w:r>
          </w:p>
        </w:tc>
      </w:tr>
      <w:tr w:rsidR="00AC48C0" w:rsidRPr="007023A9" w14:paraId="43048DDE" w14:textId="77777777" w:rsidTr="00E54D49">
        <w:tc>
          <w:tcPr>
            <w:tcW w:w="4788" w:type="dxa"/>
            <w:shd w:val="clear" w:color="auto" w:fill="auto"/>
          </w:tcPr>
          <w:p w14:paraId="01749851" w14:textId="77777777" w:rsidR="00AC48C0" w:rsidRPr="007023A9" w:rsidRDefault="00AC48C0" w:rsidP="00AC48C0">
            <w:pPr>
              <w:pStyle w:val="ANOTACION"/>
              <w:spacing w:before="0" w:after="0" w:line="240" w:lineRule="auto"/>
              <w:rPr>
                <w:rFonts w:ascii="Verdana" w:hAnsi="Verdana" w:cs="Arial"/>
                <w:sz w:val="16"/>
                <w:szCs w:val="16"/>
              </w:rPr>
            </w:pPr>
            <w:r w:rsidRPr="007023A9">
              <w:rPr>
                <w:rFonts w:ascii="Verdana" w:hAnsi="Verdana" w:cs="Arial"/>
                <w:sz w:val="16"/>
                <w:szCs w:val="16"/>
              </w:rPr>
              <w:t>Reconocimiento, Verificación e Inspección</w:t>
            </w:r>
          </w:p>
        </w:tc>
        <w:tc>
          <w:tcPr>
            <w:tcW w:w="4788" w:type="dxa"/>
            <w:shd w:val="clear" w:color="auto" w:fill="auto"/>
          </w:tcPr>
          <w:p w14:paraId="71040A1A" w14:textId="77777777" w:rsidR="00AC48C0" w:rsidRPr="007023A9" w:rsidRDefault="00AC48C0" w:rsidP="00AC48C0">
            <w:pPr>
              <w:jc w:val="center"/>
              <w:rPr>
                <w:lang w:val="en-US"/>
              </w:rPr>
            </w:pPr>
            <w:r w:rsidRPr="007023A9">
              <w:rPr>
                <w:rFonts w:ascii="Verdana" w:hAnsi="Verdana"/>
                <w:b/>
                <w:bCs/>
                <w:sz w:val="16"/>
                <w:szCs w:val="16"/>
                <w:lang w:val="en-US"/>
              </w:rPr>
              <w:t>Recognition, Verification and Inspection</w:t>
            </w:r>
          </w:p>
        </w:tc>
      </w:tr>
      <w:tr w:rsidR="00AC48C0" w:rsidRPr="007023A9" w14:paraId="2D2945D6" w14:textId="77777777" w:rsidTr="00E54D49">
        <w:tc>
          <w:tcPr>
            <w:tcW w:w="4788" w:type="dxa"/>
            <w:shd w:val="clear" w:color="auto" w:fill="auto"/>
          </w:tcPr>
          <w:p w14:paraId="20C35DC9"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01F19D3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F6A2C2B" w14:textId="77777777" w:rsidTr="00E54D49">
        <w:tc>
          <w:tcPr>
            <w:tcW w:w="4788" w:type="dxa"/>
            <w:shd w:val="clear" w:color="auto" w:fill="auto"/>
          </w:tcPr>
          <w:p w14:paraId="2368EA1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267.-</w:t>
            </w:r>
            <w:r w:rsidRPr="007023A9">
              <w:rPr>
                <w:rFonts w:ascii="Verdana" w:hAnsi="Verdana"/>
                <w:sz w:val="16"/>
                <w:szCs w:val="16"/>
              </w:rPr>
              <w:t xml:space="preserve"> Estarán sujetos al requisito de reconocimiento, Inspección y verificación de pruebas:</w:t>
            </w:r>
          </w:p>
        </w:tc>
        <w:tc>
          <w:tcPr>
            <w:tcW w:w="4788" w:type="dxa"/>
            <w:shd w:val="clear" w:color="auto" w:fill="auto"/>
          </w:tcPr>
          <w:p w14:paraId="0AE8C8C0" w14:textId="77777777" w:rsidR="00AC48C0" w:rsidRPr="007023A9" w:rsidRDefault="00AC48C0" w:rsidP="00AC48C0">
            <w:pPr>
              <w:jc w:val="both"/>
              <w:rPr>
                <w:lang w:val="en-US"/>
              </w:rPr>
            </w:pPr>
            <w:r w:rsidRPr="007023A9">
              <w:rPr>
                <w:rFonts w:ascii="Verdana" w:hAnsi="Verdana"/>
                <w:b/>
                <w:bCs/>
                <w:sz w:val="16"/>
                <w:szCs w:val="16"/>
                <w:lang w:val="en-US"/>
              </w:rPr>
              <w:t xml:space="preserve">Article 267.- </w:t>
            </w:r>
            <w:r w:rsidRPr="007023A9">
              <w:rPr>
                <w:rFonts w:ascii="Verdana" w:hAnsi="Verdana"/>
                <w:sz w:val="16"/>
                <w:szCs w:val="16"/>
                <w:lang w:val="en-US"/>
              </w:rPr>
              <w:t>The</w:t>
            </w:r>
            <w:r>
              <w:rPr>
                <w:rFonts w:ascii="Verdana" w:hAnsi="Verdana"/>
                <w:sz w:val="16"/>
                <w:szCs w:val="16"/>
                <w:lang w:val="en-US"/>
              </w:rPr>
              <w:t xml:space="preserve"> following </w:t>
            </w:r>
            <w:r w:rsidRPr="007023A9">
              <w:rPr>
                <w:rFonts w:ascii="Verdana" w:hAnsi="Verdana"/>
                <w:sz w:val="16"/>
                <w:szCs w:val="16"/>
                <w:lang w:val="en-US"/>
              </w:rPr>
              <w:t xml:space="preserve">will be subject to the requirement of recognition, inspection and verification of </w:t>
            </w:r>
            <w:r>
              <w:rPr>
                <w:rFonts w:ascii="Verdana" w:hAnsi="Verdana"/>
                <w:sz w:val="16"/>
                <w:szCs w:val="16"/>
                <w:lang w:val="en-US"/>
              </w:rPr>
              <w:t>tests</w:t>
            </w:r>
            <w:r w:rsidRPr="007023A9">
              <w:rPr>
                <w:rFonts w:ascii="Verdana" w:hAnsi="Verdana"/>
                <w:sz w:val="16"/>
                <w:szCs w:val="16"/>
                <w:lang w:val="en-US"/>
              </w:rPr>
              <w:t>:</w:t>
            </w:r>
          </w:p>
        </w:tc>
      </w:tr>
      <w:tr w:rsidR="00AC48C0" w:rsidRPr="0017799F" w14:paraId="5988EF56" w14:textId="77777777" w:rsidTr="00E54D49">
        <w:tc>
          <w:tcPr>
            <w:tcW w:w="4788" w:type="dxa"/>
            <w:shd w:val="clear" w:color="auto" w:fill="auto"/>
          </w:tcPr>
          <w:p w14:paraId="472D2CD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B1ED97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526FD76" w14:textId="77777777" w:rsidTr="00E54D49">
        <w:tc>
          <w:tcPr>
            <w:tcW w:w="4788" w:type="dxa"/>
            <w:shd w:val="clear" w:color="auto" w:fill="auto"/>
          </w:tcPr>
          <w:p w14:paraId="755298E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Las Embarcaciones y Artefactos Navales mexicanos;</w:t>
            </w:r>
          </w:p>
        </w:tc>
        <w:tc>
          <w:tcPr>
            <w:tcW w:w="4788" w:type="dxa"/>
            <w:shd w:val="clear" w:color="auto" w:fill="auto"/>
          </w:tcPr>
          <w:p w14:paraId="7CC17809"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Mexican Naval Vessels and Artifacts;</w:t>
            </w:r>
          </w:p>
        </w:tc>
      </w:tr>
      <w:tr w:rsidR="00AC48C0" w:rsidRPr="0017799F" w14:paraId="2D4A054C" w14:textId="77777777" w:rsidTr="00E54D49">
        <w:tc>
          <w:tcPr>
            <w:tcW w:w="4788" w:type="dxa"/>
            <w:shd w:val="clear" w:color="auto" w:fill="auto"/>
          </w:tcPr>
          <w:p w14:paraId="63D66C0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3FA884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60E48AF" w14:textId="77777777" w:rsidTr="00E54D49">
        <w:tc>
          <w:tcPr>
            <w:tcW w:w="4788" w:type="dxa"/>
            <w:shd w:val="clear" w:color="auto" w:fill="auto"/>
          </w:tcPr>
          <w:p w14:paraId="0BBA0CB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Las Embarcaciones y Artefactos Navales extranjeros, cuando se sitúen en cualquiera de los supuestos siguientes:</w:t>
            </w:r>
          </w:p>
        </w:tc>
        <w:tc>
          <w:tcPr>
            <w:tcW w:w="4788" w:type="dxa"/>
            <w:shd w:val="clear" w:color="auto" w:fill="auto"/>
          </w:tcPr>
          <w:p w14:paraId="7B87066C"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Foreign Naval Vessels and Artifacts, when placed in any of the following cases:</w:t>
            </w:r>
          </w:p>
        </w:tc>
      </w:tr>
      <w:tr w:rsidR="00AC48C0" w:rsidRPr="0017799F" w14:paraId="3BBE9A8E" w14:textId="77777777" w:rsidTr="00E54D49">
        <w:tc>
          <w:tcPr>
            <w:tcW w:w="4788" w:type="dxa"/>
            <w:shd w:val="clear" w:color="auto" w:fill="auto"/>
          </w:tcPr>
          <w:p w14:paraId="6D07275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67CC5D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446639E" w14:textId="77777777" w:rsidTr="00E54D49">
        <w:tc>
          <w:tcPr>
            <w:tcW w:w="4788" w:type="dxa"/>
            <w:shd w:val="clear" w:color="auto" w:fill="auto"/>
          </w:tcPr>
          <w:p w14:paraId="1A3BFE1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Trate de matricularse y abanderarse como mexicanas y como requisito previo;</w:t>
            </w:r>
          </w:p>
        </w:tc>
        <w:tc>
          <w:tcPr>
            <w:tcW w:w="4788" w:type="dxa"/>
            <w:shd w:val="clear" w:color="auto" w:fill="auto"/>
          </w:tcPr>
          <w:p w14:paraId="0A8ED322"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Pr>
                <w:rFonts w:ascii="Verdana" w:hAnsi="Verdana"/>
                <w:sz w:val="16"/>
                <w:szCs w:val="16"/>
                <w:lang w:val="en-US"/>
              </w:rPr>
              <w:t>Attempt</w:t>
            </w:r>
            <w:r w:rsidRPr="007023A9">
              <w:rPr>
                <w:rFonts w:ascii="Verdana" w:hAnsi="Verdana"/>
                <w:sz w:val="16"/>
                <w:szCs w:val="16"/>
                <w:lang w:val="en-US"/>
              </w:rPr>
              <w:t xml:space="preserve"> to </w:t>
            </w:r>
            <w:r>
              <w:rPr>
                <w:rFonts w:ascii="Verdana" w:hAnsi="Verdana"/>
                <w:sz w:val="16"/>
                <w:szCs w:val="16"/>
                <w:lang w:val="en-US"/>
              </w:rPr>
              <w:t>register</w:t>
            </w:r>
            <w:r w:rsidRPr="007023A9">
              <w:rPr>
                <w:rFonts w:ascii="Verdana" w:hAnsi="Verdana"/>
                <w:sz w:val="16"/>
                <w:szCs w:val="16"/>
                <w:lang w:val="en-US"/>
              </w:rPr>
              <w:t xml:space="preserve"> and flag as Mexican and as a prerequisite;</w:t>
            </w:r>
          </w:p>
        </w:tc>
      </w:tr>
      <w:tr w:rsidR="00AC48C0" w:rsidRPr="0017799F" w14:paraId="0C7B8095" w14:textId="77777777" w:rsidTr="00E54D49">
        <w:tc>
          <w:tcPr>
            <w:tcW w:w="4788" w:type="dxa"/>
            <w:shd w:val="clear" w:color="auto" w:fill="auto"/>
          </w:tcPr>
          <w:p w14:paraId="3B687AF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241418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2B01FAB" w14:textId="77777777" w:rsidTr="00E54D49">
        <w:tc>
          <w:tcPr>
            <w:tcW w:w="4788" w:type="dxa"/>
            <w:shd w:val="clear" w:color="auto" w:fill="auto"/>
          </w:tcPr>
          <w:p w14:paraId="790091D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b) </w:t>
            </w:r>
            <w:r w:rsidRPr="007023A9">
              <w:rPr>
                <w:rFonts w:ascii="Verdana" w:hAnsi="Verdana"/>
                <w:sz w:val="16"/>
                <w:szCs w:val="16"/>
              </w:rPr>
              <w:t>Ejecuten cualquier actividad dentro de la jurisdicción federal referida en el artículo 4 de la Ley;</w:t>
            </w:r>
          </w:p>
        </w:tc>
        <w:tc>
          <w:tcPr>
            <w:tcW w:w="4788" w:type="dxa"/>
            <w:shd w:val="clear" w:color="auto" w:fill="auto"/>
          </w:tcPr>
          <w:p w14:paraId="25E8E544"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Execute any activity within the federal jurisdiction referred to in Article 4 of the Law;</w:t>
            </w:r>
          </w:p>
        </w:tc>
      </w:tr>
      <w:tr w:rsidR="00AC48C0" w:rsidRPr="0017799F" w14:paraId="0ED531A1" w14:textId="77777777" w:rsidTr="00E54D49">
        <w:tc>
          <w:tcPr>
            <w:tcW w:w="4788" w:type="dxa"/>
            <w:shd w:val="clear" w:color="auto" w:fill="auto"/>
          </w:tcPr>
          <w:p w14:paraId="69BBC54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38C0CD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5BB3E19" w14:textId="77777777" w:rsidTr="00E54D49">
        <w:tc>
          <w:tcPr>
            <w:tcW w:w="4788" w:type="dxa"/>
            <w:shd w:val="clear" w:color="auto" w:fill="auto"/>
          </w:tcPr>
          <w:p w14:paraId="23DDB6B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c) </w:t>
            </w:r>
            <w:r w:rsidRPr="007023A9">
              <w:rPr>
                <w:rFonts w:ascii="Verdana" w:hAnsi="Verdana"/>
                <w:sz w:val="16"/>
                <w:szCs w:val="16"/>
              </w:rPr>
              <w:t>Soliciten permiso a la Dirección General para realizar un servicio reservado a las Embarcaciones nacionales, o</w:t>
            </w:r>
          </w:p>
        </w:tc>
        <w:tc>
          <w:tcPr>
            <w:tcW w:w="4788" w:type="dxa"/>
            <w:shd w:val="clear" w:color="auto" w:fill="auto"/>
          </w:tcPr>
          <w:p w14:paraId="0BB68FE7"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 xml:space="preserve">Request </w:t>
            </w:r>
            <w:r>
              <w:rPr>
                <w:rFonts w:ascii="Verdana" w:hAnsi="Verdana"/>
                <w:sz w:val="16"/>
                <w:szCs w:val="16"/>
                <w:lang w:val="en-US"/>
              </w:rPr>
              <w:t>a permit</w:t>
            </w:r>
            <w:r w:rsidRPr="007023A9">
              <w:rPr>
                <w:rFonts w:ascii="Verdana" w:hAnsi="Verdana"/>
                <w:sz w:val="16"/>
                <w:szCs w:val="16"/>
                <w:lang w:val="en-US"/>
              </w:rPr>
              <w:t xml:space="preserve"> from the General Directorate to perform a service reserved for national vessels, or</w:t>
            </w:r>
          </w:p>
        </w:tc>
      </w:tr>
      <w:tr w:rsidR="00AC48C0" w:rsidRPr="0017799F" w14:paraId="767EE847" w14:textId="77777777" w:rsidTr="00E54D49">
        <w:tc>
          <w:tcPr>
            <w:tcW w:w="4788" w:type="dxa"/>
            <w:shd w:val="clear" w:color="auto" w:fill="auto"/>
          </w:tcPr>
          <w:p w14:paraId="2B4A333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89C128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19D47D2" w14:textId="77777777" w:rsidTr="00E54D49">
        <w:tc>
          <w:tcPr>
            <w:tcW w:w="4788" w:type="dxa"/>
            <w:shd w:val="clear" w:color="auto" w:fill="auto"/>
          </w:tcPr>
          <w:p w14:paraId="7DA1F0F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d) </w:t>
            </w:r>
            <w:r w:rsidRPr="007023A9">
              <w:rPr>
                <w:rFonts w:ascii="Verdana" w:hAnsi="Verdana"/>
                <w:sz w:val="16"/>
                <w:szCs w:val="16"/>
              </w:rPr>
              <w:t>Lo solicite el gobierno de la bandera que enarbole y que sean parte de algún convenio aplicable, y</w:t>
            </w:r>
          </w:p>
        </w:tc>
        <w:tc>
          <w:tcPr>
            <w:tcW w:w="4788" w:type="dxa"/>
            <w:shd w:val="clear" w:color="auto" w:fill="auto"/>
          </w:tcPr>
          <w:p w14:paraId="48A51ED9"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It is requested by the government of the flag that is flying and that are part of any applicable agreement, and</w:t>
            </w:r>
          </w:p>
        </w:tc>
      </w:tr>
      <w:tr w:rsidR="00AC48C0" w:rsidRPr="0017799F" w14:paraId="702F26F9" w14:textId="77777777" w:rsidTr="00E54D49">
        <w:tc>
          <w:tcPr>
            <w:tcW w:w="4788" w:type="dxa"/>
            <w:shd w:val="clear" w:color="auto" w:fill="auto"/>
          </w:tcPr>
          <w:p w14:paraId="09D906B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5E3D35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0DDCE5B6" w14:textId="77777777" w:rsidTr="00E54D49">
        <w:tc>
          <w:tcPr>
            <w:tcW w:w="4788" w:type="dxa"/>
            <w:shd w:val="clear" w:color="auto" w:fill="auto"/>
          </w:tcPr>
          <w:p w14:paraId="5BF724B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Las instalaciones de servicio.</w:t>
            </w:r>
          </w:p>
        </w:tc>
        <w:tc>
          <w:tcPr>
            <w:tcW w:w="4788" w:type="dxa"/>
            <w:shd w:val="clear" w:color="auto" w:fill="auto"/>
          </w:tcPr>
          <w:p w14:paraId="3348E098"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The service facilities.</w:t>
            </w:r>
          </w:p>
        </w:tc>
      </w:tr>
      <w:tr w:rsidR="00AC48C0" w:rsidRPr="007023A9" w14:paraId="23E09EE3" w14:textId="77777777" w:rsidTr="00E54D49">
        <w:tc>
          <w:tcPr>
            <w:tcW w:w="4788" w:type="dxa"/>
            <w:shd w:val="clear" w:color="auto" w:fill="auto"/>
          </w:tcPr>
          <w:p w14:paraId="6E653D53" w14:textId="77777777" w:rsidR="00AC48C0" w:rsidRPr="007023A9" w:rsidRDefault="00AC48C0" w:rsidP="00AC48C0">
            <w:pPr>
              <w:pStyle w:val="Texto"/>
              <w:spacing w:after="0" w:line="240" w:lineRule="auto"/>
              <w:ind w:firstLine="0"/>
              <w:rPr>
                <w:rFonts w:ascii="Verdana" w:hAnsi="Verdana"/>
                <w:sz w:val="16"/>
                <w:szCs w:val="16"/>
              </w:rPr>
            </w:pPr>
          </w:p>
        </w:tc>
        <w:tc>
          <w:tcPr>
            <w:tcW w:w="4788" w:type="dxa"/>
            <w:shd w:val="clear" w:color="auto" w:fill="auto"/>
          </w:tcPr>
          <w:p w14:paraId="3CEE7A8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1B795A69" w14:textId="77777777" w:rsidTr="00E54D49">
        <w:tc>
          <w:tcPr>
            <w:tcW w:w="4788" w:type="dxa"/>
            <w:shd w:val="clear" w:color="auto" w:fill="auto"/>
          </w:tcPr>
          <w:p w14:paraId="7B3C234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Para efectos de este artículo, se entenderá por pruebas y experimentos a Embarcaciones y Artefactos Navales entre otras: las pruebas de mar, amarras, tirón a punto fijo, sistemas de propulsión, hidráulicos, eléctricos, refrigeración, Medios y Dispositivos de Salvamento, equipos radioeléctricos, Navegación, de resistencia estructural, determinación de espesores, experimentos de estabilidad y las demás que determine la normatividad nacional o internacional.</w:t>
            </w:r>
          </w:p>
        </w:tc>
        <w:tc>
          <w:tcPr>
            <w:tcW w:w="4788" w:type="dxa"/>
            <w:shd w:val="clear" w:color="auto" w:fill="auto"/>
          </w:tcPr>
          <w:p w14:paraId="4D218F0A" w14:textId="77777777" w:rsidR="00AC48C0" w:rsidRPr="007023A9" w:rsidRDefault="00AC48C0" w:rsidP="00AC48C0">
            <w:pPr>
              <w:jc w:val="both"/>
              <w:rPr>
                <w:lang w:val="en-US"/>
              </w:rPr>
            </w:pPr>
            <w:r w:rsidRPr="007023A9">
              <w:rPr>
                <w:rFonts w:ascii="Verdana" w:hAnsi="Verdana"/>
                <w:sz w:val="16"/>
                <w:szCs w:val="16"/>
                <w:lang w:val="en-US"/>
              </w:rPr>
              <w:t>For the purposes of this article, it will be understood by tests and experiments on Naval Vessels and Artifacts, among others: sea, mooring, fixed point pull, propulsion, hydraulic, electrical, refrigeration, Rescue Means and Devices, radio equipment, Navigation, structural strength, thickness determination, stability experiments and others determined by national or international regulations.</w:t>
            </w:r>
          </w:p>
        </w:tc>
      </w:tr>
      <w:tr w:rsidR="00AC48C0" w:rsidRPr="0017799F" w14:paraId="3C7787AE" w14:textId="77777777" w:rsidTr="00E54D49">
        <w:tc>
          <w:tcPr>
            <w:tcW w:w="4788" w:type="dxa"/>
            <w:shd w:val="clear" w:color="auto" w:fill="auto"/>
          </w:tcPr>
          <w:p w14:paraId="198E379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FF6DC8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94B4092" w14:textId="77777777" w:rsidTr="00E54D49">
        <w:tc>
          <w:tcPr>
            <w:tcW w:w="4788" w:type="dxa"/>
            <w:shd w:val="clear" w:color="auto" w:fill="auto"/>
          </w:tcPr>
          <w:p w14:paraId="509CE74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268.-</w:t>
            </w:r>
            <w:r w:rsidRPr="007023A9">
              <w:rPr>
                <w:rFonts w:ascii="Verdana" w:hAnsi="Verdana"/>
                <w:sz w:val="16"/>
                <w:szCs w:val="16"/>
              </w:rPr>
              <w:t xml:space="preserve"> El reconocimiento, Inspección o verificación se realizará a las Embarcaciones, Artefactos Navales e instalaciones que prestan servicio a éstas, conforme a lo dispuesto por la Ley, el Reglamento y las Normas Oficiales Mexicanas correspondientes, sin perjuicio de que para aquéllas a las cuales les sean aplicables Convenios, Códigos y otras disposiciones internacionales sobre seguridad marítima y prevención de la contaminación, se realice en los términos que establecen dichos ordenamientos.</w:t>
            </w:r>
          </w:p>
        </w:tc>
        <w:tc>
          <w:tcPr>
            <w:tcW w:w="4788" w:type="dxa"/>
            <w:shd w:val="clear" w:color="auto" w:fill="auto"/>
          </w:tcPr>
          <w:p w14:paraId="2E60F95D" w14:textId="77777777" w:rsidR="00AC48C0" w:rsidRPr="007023A9" w:rsidRDefault="00AC48C0" w:rsidP="00AC48C0">
            <w:pPr>
              <w:jc w:val="both"/>
              <w:rPr>
                <w:lang w:val="en-US"/>
              </w:rPr>
            </w:pPr>
            <w:r w:rsidRPr="007023A9">
              <w:rPr>
                <w:rFonts w:ascii="Verdana" w:hAnsi="Verdana"/>
                <w:b/>
                <w:bCs/>
                <w:sz w:val="16"/>
                <w:szCs w:val="16"/>
                <w:lang w:val="en-US"/>
              </w:rPr>
              <w:t xml:space="preserve">Article 268.- </w:t>
            </w:r>
            <w:r w:rsidRPr="007023A9">
              <w:rPr>
                <w:rFonts w:ascii="Verdana" w:hAnsi="Verdana"/>
                <w:sz w:val="16"/>
                <w:szCs w:val="16"/>
                <w:lang w:val="en-US"/>
              </w:rPr>
              <w:t xml:space="preserve">The recognition, inspection or verification will be carried out on the Vessels, Naval Artifacts and facilities that provide services to them, in accordance with the provisions of the Law, the Regulation and the </w:t>
            </w:r>
            <w:r w:rsidRPr="007023A9">
              <w:rPr>
                <w:rFonts w:ascii="Verdana" w:hAnsi="Verdana"/>
                <w:sz w:val="16"/>
                <w:szCs w:val="16"/>
                <w:lang w:val="en-US"/>
              </w:rPr>
              <w:lastRenderedPageBreak/>
              <w:t xml:space="preserve">corresponding Official Mexican Standards, notwithstanding that for those to which are applicable to them Conventions, Codes and other international provisions on maritime safety and pollution prevention, be carried out </w:t>
            </w:r>
            <w:r>
              <w:rPr>
                <w:rFonts w:ascii="Verdana" w:hAnsi="Verdana"/>
                <w:sz w:val="16"/>
                <w:szCs w:val="16"/>
                <w:lang w:val="en-US"/>
              </w:rPr>
              <w:t>under the terms</w:t>
            </w:r>
            <w:r w:rsidRPr="007023A9">
              <w:rPr>
                <w:rFonts w:ascii="Verdana" w:hAnsi="Verdana"/>
                <w:sz w:val="16"/>
                <w:szCs w:val="16"/>
                <w:lang w:val="en-US"/>
              </w:rPr>
              <w:t xml:space="preserve"> established by said regulations.</w:t>
            </w:r>
          </w:p>
        </w:tc>
      </w:tr>
      <w:tr w:rsidR="00AC48C0" w:rsidRPr="0017799F" w14:paraId="513299FF" w14:textId="77777777" w:rsidTr="00E54D49">
        <w:tc>
          <w:tcPr>
            <w:tcW w:w="4788" w:type="dxa"/>
            <w:shd w:val="clear" w:color="auto" w:fill="auto"/>
          </w:tcPr>
          <w:p w14:paraId="36F90E6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BAB99A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049A9E4" w14:textId="77777777" w:rsidTr="00E54D49">
        <w:tc>
          <w:tcPr>
            <w:tcW w:w="4788" w:type="dxa"/>
            <w:shd w:val="clear" w:color="auto" w:fill="auto"/>
          </w:tcPr>
          <w:p w14:paraId="1D4AAEEB" w14:textId="77777777" w:rsidR="00AC48C0" w:rsidRPr="00EB7E32" w:rsidRDefault="00AC48C0" w:rsidP="00AC48C0">
            <w:pPr>
              <w:pStyle w:val="Texto"/>
              <w:spacing w:after="0" w:line="240" w:lineRule="auto"/>
              <w:ind w:firstLine="0"/>
              <w:rPr>
                <w:rFonts w:ascii="Verdana" w:hAnsi="Verdana"/>
                <w:sz w:val="16"/>
                <w:szCs w:val="16"/>
              </w:rPr>
            </w:pPr>
            <w:r w:rsidRPr="00EB7E32">
              <w:rPr>
                <w:rFonts w:ascii="Verdana" w:hAnsi="Verdana"/>
                <w:b/>
                <w:sz w:val="16"/>
                <w:szCs w:val="16"/>
              </w:rPr>
              <w:t xml:space="preserve">Artículo 269.- </w:t>
            </w:r>
            <w:r w:rsidRPr="00EB7E32">
              <w:rPr>
                <w:rFonts w:ascii="Verdana" w:hAnsi="Verdana"/>
                <w:sz w:val="16"/>
                <w:szCs w:val="16"/>
              </w:rPr>
              <w:t>Los servicios de reconocimiento, Inspección, verificación y prevención de la contaminación y seguridad marítima serán constantes y se llevarán a cabo en cualquier momento por conducto de los OSSM adscritos a la Dirección General o por terceros autorizados por la Dirección General para tal efecto.</w:t>
            </w:r>
          </w:p>
        </w:tc>
        <w:tc>
          <w:tcPr>
            <w:tcW w:w="4788" w:type="dxa"/>
            <w:shd w:val="clear" w:color="auto" w:fill="auto"/>
          </w:tcPr>
          <w:p w14:paraId="55253AB2" w14:textId="77777777" w:rsidR="00AC48C0" w:rsidRPr="00EB7E32" w:rsidRDefault="00AC48C0" w:rsidP="00AC48C0">
            <w:pPr>
              <w:jc w:val="both"/>
              <w:rPr>
                <w:lang w:val="en-US"/>
              </w:rPr>
            </w:pPr>
            <w:r w:rsidRPr="00EB7E32">
              <w:rPr>
                <w:rFonts w:ascii="Verdana" w:hAnsi="Verdana"/>
                <w:b/>
                <w:bCs/>
                <w:sz w:val="16"/>
                <w:szCs w:val="16"/>
                <w:lang w:val="en-US"/>
              </w:rPr>
              <w:t xml:space="preserve">Article 269.- </w:t>
            </w:r>
            <w:r w:rsidRPr="00EB7E32">
              <w:rPr>
                <w:rFonts w:ascii="Verdana" w:hAnsi="Verdana"/>
                <w:sz w:val="16"/>
                <w:szCs w:val="16"/>
                <w:lang w:val="en-US"/>
              </w:rPr>
              <w:t>The services of recognition, inspection, verification and prevention of pollution and maritime safety will be continuous and will be carried out at any time through the OSSM assigned to the General Directorate or by third parties authorized by the General Directorate for such effect.</w:t>
            </w:r>
          </w:p>
        </w:tc>
      </w:tr>
      <w:tr w:rsidR="00AC48C0" w:rsidRPr="0017799F" w14:paraId="623DAD3C" w14:textId="77777777" w:rsidTr="00E54D49">
        <w:tc>
          <w:tcPr>
            <w:tcW w:w="4788" w:type="dxa"/>
            <w:shd w:val="clear" w:color="auto" w:fill="auto"/>
          </w:tcPr>
          <w:p w14:paraId="75074087" w14:textId="77777777" w:rsidR="00AC48C0" w:rsidRPr="00EB7E32"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2437DCB" w14:textId="77777777" w:rsidR="00AC48C0" w:rsidRPr="00EB7E32" w:rsidRDefault="00AC48C0" w:rsidP="00AC48C0">
            <w:pPr>
              <w:jc w:val="both"/>
              <w:rPr>
                <w:lang w:val="en-US"/>
              </w:rPr>
            </w:pPr>
            <w:r w:rsidRPr="00EB7E32">
              <w:rPr>
                <w:rFonts w:ascii="Verdana" w:hAnsi="Verdana"/>
                <w:b/>
                <w:bCs/>
                <w:sz w:val="16"/>
                <w:szCs w:val="16"/>
                <w:lang w:val="en-US"/>
              </w:rPr>
              <w:t> </w:t>
            </w:r>
          </w:p>
        </w:tc>
      </w:tr>
      <w:tr w:rsidR="00AC48C0" w:rsidRPr="0017799F" w14:paraId="240B30F5" w14:textId="77777777" w:rsidTr="00E54D49">
        <w:tc>
          <w:tcPr>
            <w:tcW w:w="4788" w:type="dxa"/>
            <w:shd w:val="clear" w:color="auto" w:fill="auto"/>
          </w:tcPr>
          <w:p w14:paraId="732BC47D" w14:textId="77777777" w:rsidR="00AC48C0" w:rsidRPr="00EB7E32" w:rsidRDefault="00AC48C0" w:rsidP="00AC48C0">
            <w:pPr>
              <w:pStyle w:val="Texto"/>
              <w:spacing w:after="0" w:line="240" w:lineRule="auto"/>
              <w:ind w:firstLine="0"/>
              <w:rPr>
                <w:rFonts w:ascii="Verdana" w:hAnsi="Verdana"/>
                <w:sz w:val="16"/>
                <w:szCs w:val="16"/>
              </w:rPr>
            </w:pPr>
            <w:r w:rsidRPr="00EB7E32">
              <w:rPr>
                <w:rFonts w:ascii="Verdana" w:hAnsi="Verdana"/>
                <w:b/>
                <w:sz w:val="16"/>
                <w:szCs w:val="16"/>
              </w:rPr>
              <w:t xml:space="preserve">Artículo 270.- </w:t>
            </w:r>
            <w:r w:rsidRPr="00EB7E32">
              <w:rPr>
                <w:rFonts w:ascii="Verdana" w:hAnsi="Verdana"/>
                <w:sz w:val="16"/>
                <w:szCs w:val="16"/>
              </w:rPr>
              <w:t>Las Embarcaciones iguales o menores de quince metros de eslora sin cubierta, podrán ser inspeccionadas y certificadas por los Capitanes de Puerto.</w:t>
            </w:r>
          </w:p>
        </w:tc>
        <w:tc>
          <w:tcPr>
            <w:tcW w:w="4788" w:type="dxa"/>
            <w:shd w:val="clear" w:color="auto" w:fill="auto"/>
          </w:tcPr>
          <w:p w14:paraId="711DEC9D" w14:textId="77777777" w:rsidR="00AC48C0" w:rsidRPr="00EB7E32" w:rsidRDefault="00AC48C0" w:rsidP="00AC48C0">
            <w:pPr>
              <w:jc w:val="both"/>
              <w:rPr>
                <w:lang w:val="en-US"/>
              </w:rPr>
            </w:pPr>
            <w:r w:rsidRPr="00EB7E32">
              <w:rPr>
                <w:rFonts w:ascii="Verdana" w:hAnsi="Verdana"/>
                <w:b/>
                <w:bCs/>
                <w:sz w:val="16"/>
                <w:szCs w:val="16"/>
                <w:lang w:val="en-US"/>
              </w:rPr>
              <w:t xml:space="preserve">Article 270.- </w:t>
            </w:r>
            <w:r w:rsidRPr="00EB7E32">
              <w:rPr>
                <w:rFonts w:ascii="Verdana" w:hAnsi="Verdana"/>
                <w:sz w:val="16"/>
                <w:szCs w:val="16"/>
                <w:lang w:val="en-US"/>
              </w:rPr>
              <w:t>Vessels equal to or less than fifteen meters in length without a deck may be inspected and certified by the Port Captains.</w:t>
            </w:r>
          </w:p>
        </w:tc>
      </w:tr>
      <w:tr w:rsidR="00AC48C0" w:rsidRPr="0017799F" w14:paraId="67BE2C35" w14:textId="77777777" w:rsidTr="00E54D49">
        <w:tc>
          <w:tcPr>
            <w:tcW w:w="4788" w:type="dxa"/>
            <w:shd w:val="clear" w:color="auto" w:fill="auto"/>
          </w:tcPr>
          <w:p w14:paraId="5C61EC76" w14:textId="77777777" w:rsidR="00AC48C0" w:rsidRPr="00EB7E32"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3B95351" w14:textId="77777777" w:rsidR="00AC48C0" w:rsidRPr="00EB7E32" w:rsidRDefault="00AC48C0" w:rsidP="00AC48C0">
            <w:pPr>
              <w:jc w:val="both"/>
              <w:rPr>
                <w:lang w:val="en-US"/>
              </w:rPr>
            </w:pPr>
            <w:r w:rsidRPr="00EB7E32">
              <w:rPr>
                <w:rFonts w:ascii="Verdana" w:hAnsi="Verdana"/>
                <w:b/>
                <w:bCs/>
                <w:sz w:val="16"/>
                <w:szCs w:val="16"/>
                <w:lang w:val="en-US"/>
              </w:rPr>
              <w:t> </w:t>
            </w:r>
          </w:p>
        </w:tc>
      </w:tr>
      <w:tr w:rsidR="00AC48C0" w:rsidRPr="0017799F" w14:paraId="5ADE466C" w14:textId="77777777" w:rsidTr="00E54D49">
        <w:tc>
          <w:tcPr>
            <w:tcW w:w="4788" w:type="dxa"/>
            <w:shd w:val="clear" w:color="auto" w:fill="auto"/>
          </w:tcPr>
          <w:p w14:paraId="05B2C8AC" w14:textId="77777777" w:rsidR="00AC48C0" w:rsidRPr="00EB7E32" w:rsidRDefault="00AC48C0" w:rsidP="00AC48C0">
            <w:pPr>
              <w:pStyle w:val="Texto"/>
              <w:spacing w:after="0" w:line="240" w:lineRule="auto"/>
              <w:ind w:firstLine="0"/>
              <w:rPr>
                <w:rFonts w:ascii="Verdana" w:hAnsi="Verdana"/>
                <w:sz w:val="16"/>
                <w:szCs w:val="16"/>
              </w:rPr>
            </w:pPr>
            <w:r w:rsidRPr="00EB7E32">
              <w:rPr>
                <w:rFonts w:ascii="Verdana" w:hAnsi="Verdana"/>
                <w:b/>
                <w:sz w:val="16"/>
                <w:szCs w:val="16"/>
              </w:rPr>
              <w:t xml:space="preserve">Artículo 271.- </w:t>
            </w:r>
            <w:r w:rsidRPr="00EB7E32">
              <w:rPr>
                <w:rFonts w:ascii="Verdana" w:hAnsi="Verdana"/>
                <w:sz w:val="16"/>
                <w:szCs w:val="16"/>
              </w:rPr>
              <w:t>Los gastos que se originen por el traslado y estadía de los OSSM al lugar donde se encuentre la Embarcación, Artefacto Naval, instalación de servicio o donde se efectúen las pruebas o experimentos, así como los demás gastos inherentes al mismo servicio, serán cubiertos por el armador, el Propietario o el naviero.</w:t>
            </w:r>
          </w:p>
        </w:tc>
        <w:tc>
          <w:tcPr>
            <w:tcW w:w="4788" w:type="dxa"/>
            <w:shd w:val="clear" w:color="auto" w:fill="auto"/>
          </w:tcPr>
          <w:p w14:paraId="36C912AD" w14:textId="77777777" w:rsidR="00AC48C0" w:rsidRPr="00EB7E32" w:rsidRDefault="00AC48C0" w:rsidP="00AC48C0">
            <w:pPr>
              <w:jc w:val="both"/>
              <w:rPr>
                <w:lang w:val="en-US"/>
              </w:rPr>
            </w:pPr>
            <w:r w:rsidRPr="00EB7E32">
              <w:rPr>
                <w:rFonts w:ascii="Verdana" w:hAnsi="Verdana"/>
                <w:b/>
                <w:bCs/>
                <w:sz w:val="16"/>
                <w:szCs w:val="16"/>
                <w:lang w:val="en-US"/>
              </w:rPr>
              <w:t xml:space="preserve">Article 271.- </w:t>
            </w:r>
            <w:r w:rsidRPr="00EB7E32">
              <w:rPr>
                <w:rFonts w:ascii="Verdana" w:hAnsi="Verdana"/>
                <w:sz w:val="16"/>
                <w:szCs w:val="16"/>
                <w:lang w:val="en-US"/>
              </w:rPr>
              <w:t>The expenses arising from the transfer and stay of the OSSM to the place where the Vessel, Naval Artifact, service facility or where the tests or experiments are carried out, as well as the other expenses inherent to the same service are located, They will be covered by the shipowner, the owner or the shipping company.</w:t>
            </w:r>
          </w:p>
        </w:tc>
      </w:tr>
      <w:tr w:rsidR="00AC48C0" w:rsidRPr="0017799F" w14:paraId="48C76342" w14:textId="77777777" w:rsidTr="00E54D49">
        <w:tc>
          <w:tcPr>
            <w:tcW w:w="4788" w:type="dxa"/>
            <w:shd w:val="clear" w:color="auto" w:fill="auto"/>
          </w:tcPr>
          <w:p w14:paraId="1C407354" w14:textId="77777777" w:rsidR="00AC48C0" w:rsidRPr="00EB7E32"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F952C0A" w14:textId="77777777" w:rsidR="00AC48C0" w:rsidRPr="00EB7E32" w:rsidRDefault="00AC48C0" w:rsidP="00AC48C0">
            <w:pPr>
              <w:jc w:val="both"/>
              <w:rPr>
                <w:sz w:val="16"/>
                <w:szCs w:val="16"/>
                <w:lang w:val="en-US"/>
              </w:rPr>
            </w:pPr>
          </w:p>
        </w:tc>
      </w:tr>
      <w:tr w:rsidR="00AC48C0" w:rsidRPr="0017799F" w14:paraId="68B37E29" w14:textId="77777777" w:rsidTr="00E54D49">
        <w:tc>
          <w:tcPr>
            <w:tcW w:w="4788" w:type="dxa"/>
            <w:shd w:val="clear" w:color="auto" w:fill="auto"/>
          </w:tcPr>
          <w:p w14:paraId="2437BCE9" w14:textId="77777777" w:rsidR="00AC48C0" w:rsidRPr="00EB7E32" w:rsidRDefault="00AC48C0" w:rsidP="00AC48C0">
            <w:pPr>
              <w:pStyle w:val="Texto"/>
              <w:spacing w:after="0" w:line="240" w:lineRule="auto"/>
              <w:ind w:firstLine="0"/>
              <w:rPr>
                <w:rFonts w:ascii="Verdana" w:hAnsi="Verdana"/>
                <w:sz w:val="16"/>
                <w:szCs w:val="16"/>
              </w:rPr>
            </w:pPr>
            <w:r w:rsidRPr="00EB7E32">
              <w:rPr>
                <w:rFonts w:ascii="Verdana" w:hAnsi="Verdana"/>
                <w:b/>
                <w:sz w:val="16"/>
                <w:szCs w:val="16"/>
              </w:rPr>
              <w:t>Artículo 272.-</w:t>
            </w:r>
            <w:r w:rsidRPr="00EB7E32">
              <w:rPr>
                <w:rFonts w:ascii="Verdana" w:hAnsi="Verdana"/>
                <w:sz w:val="16"/>
                <w:szCs w:val="16"/>
              </w:rPr>
              <w:t xml:space="preserve"> Las Inspecciones se clasifican en:</w:t>
            </w:r>
          </w:p>
        </w:tc>
        <w:tc>
          <w:tcPr>
            <w:tcW w:w="4788" w:type="dxa"/>
            <w:shd w:val="clear" w:color="auto" w:fill="auto"/>
          </w:tcPr>
          <w:p w14:paraId="0956F9A2" w14:textId="77777777" w:rsidR="00AC48C0" w:rsidRPr="00EB7E32" w:rsidRDefault="00AC48C0" w:rsidP="00AC48C0">
            <w:pPr>
              <w:jc w:val="both"/>
              <w:rPr>
                <w:lang w:val="en-US"/>
              </w:rPr>
            </w:pPr>
            <w:r w:rsidRPr="00EB7E32">
              <w:rPr>
                <w:rFonts w:ascii="Verdana" w:hAnsi="Verdana"/>
                <w:b/>
                <w:bCs/>
                <w:sz w:val="16"/>
                <w:szCs w:val="16"/>
                <w:lang w:val="en-US"/>
              </w:rPr>
              <w:t xml:space="preserve">Article 272.- </w:t>
            </w:r>
            <w:r w:rsidRPr="00EB7E32">
              <w:rPr>
                <w:rFonts w:ascii="Verdana" w:hAnsi="Verdana"/>
                <w:sz w:val="16"/>
                <w:szCs w:val="16"/>
                <w:lang w:val="en-US"/>
              </w:rPr>
              <w:t>Inspections are classified as:</w:t>
            </w:r>
          </w:p>
        </w:tc>
      </w:tr>
      <w:tr w:rsidR="00AC48C0" w:rsidRPr="0017799F" w14:paraId="4FEA1063" w14:textId="77777777" w:rsidTr="00E54D49">
        <w:tc>
          <w:tcPr>
            <w:tcW w:w="4788" w:type="dxa"/>
            <w:shd w:val="clear" w:color="auto" w:fill="auto"/>
          </w:tcPr>
          <w:p w14:paraId="48FBE195" w14:textId="77777777" w:rsidR="00AC48C0" w:rsidRPr="00EB7E32"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209E02F" w14:textId="77777777" w:rsidR="00AC48C0" w:rsidRPr="00EB7E32" w:rsidRDefault="00AC48C0" w:rsidP="00AC48C0">
            <w:pPr>
              <w:jc w:val="both"/>
              <w:rPr>
                <w:lang w:val="en-US"/>
              </w:rPr>
            </w:pPr>
            <w:r w:rsidRPr="00EB7E32">
              <w:rPr>
                <w:rFonts w:ascii="Verdana" w:hAnsi="Verdana"/>
                <w:b/>
                <w:bCs/>
                <w:sz w:val="16"/>
                <w:szCs w:val="16"/>
                <w:lang w:val="en-US"/>
              </w:rPr>
              <w:t> </w:t>
            </w:r>
          </w:p>
        </w:tc>
      </w:tr>
      <w:tr w:rsidR="00AC48C0" w:rsidRPr="0017799F" w14:paraId="2BF03E54" w14:textId="77777777" w:rsidTr="00E54D49">
        <w:tc>
          <w:tcPr>
            <w:tcW w:w="4788" w:type="dxa"/>
            <w:shd w:val="clear" w:color="auto" w:fill="auto"/>
          </w:tcPr>
          <w:p w14:paraId="61839156" w14:textId="77777777" w:rsidR="00AC48C0" w:rsidRPr="00EB7E32" w:rsidRDefault="00AC48C0" w:rsidP="00AC48C0">
            <w:pPr>
              <w:pStyle w:val="Texto"/>
              <w:spacing w:after="0" w:line="240" w:lineRule="auto"/>
              <w:ind w:firstLine="0"/>
              <w:rPr>
                <w:rFonts w:ascii="Verdana" w:hAnsi="Verdana"/>
                <w:sz w:val="16"/>
                <w:szCs w:val="16"/>
              </w:rPr>
            </w:pPr>
            <w:r w:rsidRPr="00EB7E32">
              <w:rPr>
                <w:rFonts w:ascii="Verdana" w:hAnsi="Verdana"/>
                <w:b/>
                <w:sz w:val="16"/>
                <w:szCs w:val="16"/>
              </w:rPr>
              <w:t>A.</w:t>
            </w:r>
            <w:r w:rsidRPr="00EB7E32">
              <w:rPr>
                <w:rFonts w:ascii="Verdana" w:hAnsi="Verdana"/>
                <w:sz w:val="16"/>
                <w:szCs w:val="16"/>
              </w:rPr>
              <w:t xml:space="preserve"> Para Embarcaciones y Artefactos Navales:</w:t>
            </w:r>
          </w:p>
        </w:tc>
        <w:tc>
          <w:tcPr>
            <w:tcW w:w="4788" w:type="dxa"/>
            <w:shd w:val="clear" w:color="auto" w:fill="auto"/>
          </w:tcPr>
          <w:p w14:paraId="0F6B8C40" w14:textId="77777777" w:rsidR="00AC48C0" w:rsidRPr="00EB7E32" w:rsidRDefault="00AC48C0" w:rsidP="00AC48C0">
            <w:pPr>
              <w:jc w:val="both"/>
              <w:rPr>
                <w:lang w:val="en-US"/>
              </w:rPr>
            </w:pPr>
            <w:r w:rsidRPr="00EB7E32">
              <w:rPr>
                <w:rFonts w:ascii="Verdana" w:hAnsi="Verdana"/>
                <w:b/>
                <w:bCs/>
                <w:sz w:val="16"/>
                <w:szCs w:val="16"/>
                <w:lang w:val="en-US"/>
              </w:rPr>
              <w:t xml:space="preserve">A. </w:t>
            </w:r>
            <w:r w:rsidRPr="00EB7E32">
              <w:rPr>
                <w:rFonts w:ascii="Verdana" w:hAnsi="Verdana"/>
                <w:sz w:val="16"/>
                <w:szCs w:val="16"/>
                <w:lang w:val="en-US"/>
              </w:rPr>
              <w:t>For Vessels and Naval Artifacts:</w:t>
            </w:r>
          </w:p>
        </w:tc>
      </w:tr>
      <w:tr w:rsidR="00AC48C0" w:rsidRPr="0017799F" w14:paraId="0253FD1C" w14:textId="77777777" w:rsidTr="00E54D49">
        <w:tc>
          <w:tcPr>
            <w:tcW w:w="4788" w:type="dxa"/>
            <w:shd w:val="clear" w:color="auto" w:fill="auto"/>
          </w:tcPr>
          <w:p w14:paraId="3A93F681" w14:textId="77777777" w:rsidR="00AC48C0" w:rsidRPr="00EB7E32"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9649278" w14:textId="77777777" w:rsidR="00AC48C0" w:rsidRPr="00EB7E32" w:rsidRDefault="00AC48C0" w:rsidP="00AC48C0">
            <w:pPr>
              <w:jc w:val="both"/>
              <w:rPr>
                <w:lang w:val="en-US"/>
              </w:rPr>
            </w:pPr>
            <w:r w:rsidRPr="00EB7E32">
              <w:rPr>
                <w:rFonts w:ascii="Verdana" w:hAnsi="Verdana"/>
                <w:b/>
                <w:bCs/>
                <w:sz w:val="16"/>
                <w:szCs w:val="16"/>
                <w:lang w:val="en-US"/>
              </w:rPr>
              <w:t> </w:t>
            </w:r>
          </w:p>
        </w:tc>
      </w:tr>
      <w:tr w:rsidR="00AC48C0" w:rsidRPr="0017799F" w14:paraId="5EE87811" w14:textId="77777777" w:rsidTr="00E54D49">
        <w:tc>
          <w:tcPr>
            <w:tcW w:w="4788" w:type="dxa"/>
            <w:shd w:val="clear" w:color="auto" w:fill="auto"/>
          </w:tcPr>
          <w:p w14:paraId="6B21C3C8" w14:textId="77777777" w:rsidR="00AC48C0" w:rsidRPr="00EB7E32" w:rsidRDefault="00AC48C0" w:rsidP="00AC48C0">
            <w:pPr>
              <w:pStyle w:val="Texto"/>
              <w:spacing w:after="0" w:line="240" w:lineRule="auto"/>
              <w:ind w:firstLine="0"/>
              <w:rPr>
                <w:rFonts w:ascii="Verdana" w:hAnsi="Verdana"/>
                <w:sz w:val="16"/>
                <w:szCs w:val="16"/>
              </w:rPr>
            </w:pPr>
            <w:r w:rsidRPr="00EB7E32">
              <w:rPr>
                <w:rFonts w:ascii="Verdana" w:hAnsi="Verdana"/>
                <w:b/>
                <w:sz w:val="16"/>
                <w:szCs w:val="16"/>
              </w:rPr>
              <w:t>I.</w:t>
            </w:r>
            <w:r w:rsidRPr="00EB7E32">
              <w:rPr>
                <w:rFonts w:ascii="Verdana" w:hAnsi="Verdana"/>
                <w:sz w:val="16"/>
                <w:szCs w:val="16"/>
              </w:rPr>
              <w:t xml:space="preserve"> Iniciales. Las que se practican antes de que la Embarcación o Artefacto Naval entre en servicio, y dan lugar a la expedición de sus primeros certificados;</w:t>
            </w:r>
          </w:p>
        </w:tc>
        <w:tc>
          <w:tcPr>
            <w:tcW w:w="4788" w:type="dxa"/>
            <w:shd w:val="clear" w:color="auto" w:fill="auto"/>
          </w:tcPr>
          <w:p w14:paraId="0960BABC" w14:textId="77777777" w:rsidR="00AC48C0" w:rsidRPr="00EB7E32" w:rsidRDefault="00AC48C0" w:rsidP="00AC48C0">
            <w:pPr>
              <w:jc w:val="both"/>
              <w:rPr>
                <w:lang w:val="en-US"/>
              </w:rPr>
            </w:pPr>
            <w:r w:rsidRPr="00EB7E32">
              <w:rPr>
                <w:rFonts w:ascii="Verdana" w:hAnsi="Verdana"/>
                <w:b/>
                <w:bCs/>
                <w:sz w:val="16"/>
                <w:szCs w:val="16"/>
                <w:lang w:val="en-US"/>
              </w:rPr>
              <w:t xml:space="preserve">I. </w:t>
            </w:r>
            <w:r w:rsidRPr="00EB7E32">
              <w:rPr>
                <w:rFonts w:ascii="Verdana" w:hAnsi="Verdana"/>
                <w:sz w:val="16"/>
                <w:szCs w:val="16"/>
                <w:lang w:val="en-US"/>
              </w:rPr>
              <w:t>Initial. Those carried out before the Naval Vessel or Artifact enters service, and give rise to the issuance of their first certificates;</w:t>
            </w:r>
          </w:p>
        </w:tc>
      </w:tr>
      <w:tr w:rsidR="00AC48C0" w:rsidRPr="0017799F" w14:paraId="6CD6757F" w14:textId="77777777" w:rsidTr="00E54D49">
        <w:tc>
          <w:tcPr>
            <w:tcW w:w="4788" w:type="dxa"/>
            <w:shd w:val="clear" w:color="auto" w:fill="auto"/>
          </w:tcPr>
          <w:p w14:paraId="1752FFB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629CE2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3A6F181" w14:textId="77777777" w:rsidTr="00E54D49">
        <w:tc>
          <w:tcPr>
            <w:tcW w:w="4788" w:type="dxa"/>
            <w:shd w:val="clear" w:color="auto" w:fill="auto"/>
          </w:tcPr>
          <w:p w14:paraId="7A66865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Periódicas. Las que corresponden a las fechas de aniversario marcadas en el Certificado de Seguridad vigente;</w:t>
            </w:r>
          </w:p>
        </w:tc>
        <w:tc>
          <w:tcPr>
            <w:tcW w:w="4788" w:type="dxa"/>
            <w:shd w:val="clear" w:color="auto" w:fill="auto"/>
          </w:tcPr>
          <w:p w14:paraId="4A3CA586"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Pr>
                <w:rFonts w:ascii="Verdana" w:hAnsi="Verdana"/>
                <w:sz w:val="16"/>
                <w:szCs w:val="16"/>
                <w:lang w:val="en-US"/>
              </w:rPr>
              <w:t>Periodical.</w:t>
            </w:r>
            <w:r w:rsidRPr="007023A9">
              <w:rPr>
                <w:rFonts w:ascii="Verdana" w:hAnsi="Verdana"/>
                <w:sz w:val="16"/>
                <w:szCs w:val="16"/>
                <w:lang w:val="en-US"/>
              </w:rPr>
              <w:t xml:space="preserve"> Those corresponding to the anniversary dates marked on the current </w:t>
            </w:r>
            <w:r>
              <w:rPr>
                <w:rFonts w:ascii="Verdana" w:hAnsi="Verdana"/>
                <w:sz w:val="16"/>
                <w:szCs w:val="16"/>
                <w:lang w:val="en-US"/>
              </w:rPr>
              <w:t>Safet</w:t>
            </w:r>
            <w:r w:rsidRPr="007023A9">
              <w:rPr>
                <w:rFonts w:ascii="Verdana" w:hAnsi="Verdana"/>
                <w:sz w:val="16"/>
                <w:szCs w:val="16"/>
                <w:lang w:val="en-US"/>
              </w:rPr>
              <w:t>y Certificate;</w:t>
            </w:r>
          </w:p>
        </w:tc>
      </w:tr>
      <w:tr w:rsidR="00AC48C0" w:rsidRPr="0017799F" w14:paraId="2539B1DD" w14:textId="77777777" w:rsidTr="00E54D49">
        <w:tc>
          <w:tcPr>
            <w:tcW w:w="4788" w:type="dxa"/>
            <w:shd w:val="clear" w:color="auto" w:fill="auto"/>
          </w:tcPr>
          <w:p w14:paraId="068BA3F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61D830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C48114E" w14:textId="77777777" w:rsidTr="00E54D49">
        <w:tc>
          <w:tcPr>
            <w:tcW w:w="4788" w:type="dxa"/>
            <w:shd w:val="clear" w:color="auto" w:fill="auto"/>
          </w:tcPr>
          <w:p w14:paraId="316935D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Intermedias. Las que se practican entre dos Inspecciones periódicas;</w:t>
            </w:r>
          </w:p>
        </w:tc>
        <w:tc>
          <w:tcPr>
            <w:tcW w:w="4788" w:type="dxa"/>
            <w:shd w:val="clear" w:color="auto" w:fill="auto"/>
          </w:tcPr>
          <w:p w14:paraId="2C4348AE"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Intermediate</w:t>
            </w:r>
            <w:r>
              <w:rPr>
                <w:rFonts w:ascii="Verdana" w:hAnsi="Verdana"/>
                <w:sz w:val="16"/>
                <w:szCs w:val="16"/>
                <w:lang w:val="en-US"/>
              </w:rPr>
              <w:t>.</w:t>
            </w:r>
            <w:r w:rsidRPr="007023A9">
              <w:rPr>
                <w:rFonts w:ascii="Verdana" w:hAnsi="Verdana"/>
                <w:sz w:val="16"/>
                <w:szCs w:val="16"/>
                <w:lang w:val="en-US"/>
              </w:rPr>
              <w:t xml:space="preserve"> </w:t>
            </w:r>
            <w:r>
              <w:rPr>
                <w:rFonts w:ascii="Verdana" w:hAnsi="Verdana"/>
                <w:sz w:val="16"/>
                <w:szCs w:val="16"/>
                <w:lang w:val="en-US"/>
              </w:rPr>
              <w:t>Those carried out</w:t>
            </w:r>
            <w:r w:rsidRPr="007023A9">
              <w:rPr>
                <w:rFonts w:ascii="Verdana" w:hAnsi="Verdana"/>
                <w:sz w:val="16"/>
                <w:szCs w:val="16"/>
                <w:lang w:val="en-US"/>
              </w:rPr>
              <w:t xml:space="preserve"> between two periodic inspections;</w:t>
            </w:r>
          </w:p>
        </w:tc>
      </w:tr>
      <w:tr w:rsidR="00AC48C0" w:rsidRPr="0017799F" w14:paraId="54D722B7" w14:textId="77777777" w:rsidTr="00E54D49">
        <w:tc>
          <w:tcPr>
            <w:tcW w:w="4788" w:type="dxa"/>
            <w:shd w:val="clear" w:color="auto" w:fill="auto"/>
          </w:tcPr>
          <w:p w14:paraId="63CCABD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DE9FE8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1AB1ECB" w14:textId="77777777" w:rsidTr="00E54D49">
        <w:tc>
          <w:tcPr>
            <w:tcW w:w="4788" w:type="dxa"/>
            <w:shd w:val="clear" w:color="auto" w:fill="auto"/>
          </w:tcPr>
          <w:p w14:paraId="5C5BA8D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De obra viva. Las que se practican estando el casco de la Embarcación o Artefacto Naval en seco, o que si permanece a flote, se practican con cualquier medio submarino audiovisual aprobado por la Dirección General, y</w:t>
            </w:r>
          </w:p>
        </w:tc>
        <w:tc>
          <w:tcPr>
            <w:tcW w:w="4788" w:type="dxa"/>
            <w:shd w:val="clear" w:color="auto" w:fill="auto"/>
          </w:tcPr>
          <w:p w14:paraId="4369ECB8"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Live work. Those </w:t>
            </w:r>
            <w:r>
              <w:rPr>
                <w:rFonts w:ascii="Verdana" w:hAnsi="Verdana"/>
                <w:sz w:val="16"/>
                <w:szCs w:val="16"/>
                <w:lang w:val="en-US"/>
              </w:rPr>
              <w:t>that are carried out</w:t>
            </w:r>
            <w:r w:rsidRPr="007023A9">
              <w:rPr>
                <w:rFonts w:ascii="Verdana" w:hAnsi="Verdana"/>
                <w:sz w:val="16"/>
                <w:szCs w:val="16"/>
                <w:lang w:val="en-US"/>
              </w:rPr>
              <w:t xml:space="preserve"> while the ship's hull or Naval Artifact is dry, or that if it remains afloat, is practiced with any audiovisual underwater medium approved by the Directorate General, and</w:t>
            </w:r>
          </w:p>
        </w:tc>
      </w:tr>
      <w:tr w:rsidR="00AC48C0" w:rsidRPr="0017799F" w14:paraId="2F316441" w14:textId="77777777" w:rsidTr="00E54D49">
        <w:tc>
          <w:tcPr>
            <w:tcW w:w="4788" w:type="dxa"/>
            <w:shd w:val="clear" w:color="auto" w:fill="auto"/>
          </w:tcPr>
          <w:p w14:paraId="2CC9245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B8317B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6D01CF2" w14:textId="77777777" w:rsidTr="00E54D49">
        <w:tc>
          <w:tcPr>
            <w:tcW w:w="4788" w:type="dxa"/>
            <w:shd w:val="clear" w:color="auto" w:fill="auto"/>
          </w:tcPr>
          <w:p w14:paraId="14DFE1D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Extraordinarias. Las que se practican cuando ocurran cualquiera de las siguientes condiciones:</w:t>
            </w:r>
          </w:p>
        </w:tc>
        <w:tc>
          <w:tcPr>
            <w:tcW w:w="4788" w:type="dxa"/>
            <w:shd w:val="clear" w:color="auto" w:fill="auto"/>
          </w:tcPr>
          <w:p w14:paraId="6BE8A35D"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Pr>
                <w:rFonts w:ascii="Verdana" w:hAnsi="Verdana"/>
                <w:sz w:val="16"/>
                <w:szCs w:val="16"/>
                <w:lang w:val="en-US"/>
              </w:rPr>
              <w:t>Special</w:t>
            </w:r>
            <w:r w:rsidRPr="007023A9">
              <w:rPr>
                <w:rFonts w:ascii="Verdana" w:hAnsi="Verdana"/>
                <w:sz w:val="16"/>
                <w:szCs w:val="16"/>
                <w:lang w:val="en-US"/>
              </w:rPr>
              <w:t xml:space="preserve">. </w:t>
            </w:r>
            <w:r>
              <w:rPr>
                <w:rFonts w:ascii="Verdana" w:hAnsi="Verdana"/>
                <w:sz w:val="16"/>
                <w:szCs w:val="16"/>
                <w:lang w:val="en-US"/>
              </w:rPr>
              <w:t>Those carried out</w:t>
            </w:r>
            <w:r w:rsidRPr="007023A9">
              <w:rPr>
                <w:rFonts w:ascii="Verdana" w:hAnsi="Verdana"/>
                <w:sz w:val="16"/>
                <w:szCs w:val="16"/>
                <w:lang w:val="en-US"/>
              </w:rPr>
              <w:t xml:space="preserve"> when any of the following conditions occur:</w:t>
            </w:r>
          </w:p>
        </w:tc>
      </w:tr>
      <w:tr w:rsidR="00AC48C0" w:rsidRPr="0017799F" w14:paraId="598F1543" w14:textId="77777777" w:rsidTr="00E54D49">
        <w:tc>
          <w:tcPr>
            <w:tcW w:w="4788" w:type="dxa"/>
            <w:shd w:val="clear" w:color="auto" w:fill="auto"/>
          </w:tcPr>
          <w:p w14:paraId="08F35AF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AF6650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D157F0D" w14:textId="77777777" w:rsidTr="00E54D49">
        <w:tc>
          <w:tcPr>
            <w:tcW w:w="4788" w:type="dxa"/>
            <w:shd w:val="clear" w:color="auto" w:fill="auto"/>
          </w:tcPr>
          <w:p w14:paraId="612F831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 </w:t>
            </w:r>
            <w:r w:rsidRPr="007023A9">
              <w:rPr>
                <w:rFonts w:ascii="Verdana" w:hAnsi="Verdana"/>
                <w:sz w:val="16"/>
                <w:szCs w:val="16"/>
              </w:rPr>
              <w:t>Sufra modificaciones o reparaciones significativas;</w:t>
            </w:r>
          </w:p>
        </w:tc>
        <w:tc>
          <w:tcPr>
            <w:tcW w:w="4788" w:type="dxa"/>
            <w:shd w:val="clear" w:color="auto" w:fill="auto"/>
          </w:tcPr>
          <w:p w14:paraId="76C48B00"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Suffers significant modifications or repairs;</w:t>
            </w:r>
          </w:p>
        </w:tc>
      </w:tr>
      <w:tr w:rsidR="00AC48C0" w:rsidRPr="0017799F" w14:paraId="7286010B" w14:textId="77777777" w:rsidTr="00E54D49">
        <w:tc>
          <w:tcPr>
            <w:tcW w:w="4788" w:type="dxa"/>
            <w:shd w:val="clear" w:color="auto" w:fill="auto"/>
          </w:tcPr>
          <w:p w14:paraId="6CB7FFE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9E0DCD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C749E7F" w14:textId="77777777" w:rsidTr="00E54D49">
        <w:tc>
          <w:tcPr>
            <w:tcW w:w="4788" w:type="dxa"/>
            <w:shd w:val="clear" w:color="auto" w:fill="auto"/>
          </w:tcPr>
          <w:p w14:paraId="19E2FF6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b) </w:t>
            </w:r>
            <w:r w:rsidRPr="007023A9">
              <w:rPr>
                <w:rFonts w:ascii="Verdana" w:hAnsi="Verdana"/>
                <w:sz w:val="16"/>
                <w:szCs w:val="16"/>
              </w:rPr>
              <w:t>Sufra accidentes o averías y que los haya reportado a la Autoridad Maríti</w:t>
            </w:r>
            <w:r w:rsidRPr="007023A9">
              <w:rPr>
                <w:rFonts w:ascii="Verdana" w:hAnsi="Verdana"/>
                <w:sz w:val="16"/>
                <w:szCs w:val="16"/>
              </w:rPr>
              <w:lastRenderedPageBreak/>
              <w:t>ma Mercante correspondiente;</w:t>
            </w:r>
          </w:p>
        </w:tc>
        <w:tc>
          <w:tcPr>
            <w:tcW w:w="4788" w:type="dxa"/>
            <w:shd w:val="clear" w:color="auto" w:fill="auto"/>
          </w:tcPr>
          <w:p w14:paraId="346BF3CC"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4043F4">
              <w:rPr>
                <w:rFonts w:ascii="Verdana" w:hAnsi="Verdana"/>
                <w:sz w:val="16"/>
                <w:szCs w:val="16"/>
                <w:lang w:val="en-US"/>
              </w:rPr>
              <w:t>It</w:t>
            </w:r>
            <w:r w:rsidRPr="007023A9">
              <w:rPr>
                <w:rFonts w:ascii="Verdana" w:hAnsi="Verdana"/>
                <w:b/>
                <w:bCs/>
                <w:sz w:val="16"/>
                <w:szCs w:val="16"/>
                <w:lang w:val="en-US"/>
              </w:rPr>
              <w:t xml:space="preserve"> </w:t>
            </w:r>
            <w:r w:rsidRPr="007023A9">
              <w:rPr>
                <w:rFonts w:ascii="Verdana" w:hAnsi="Verdana"/>
                <w:sz w:val="16"/>
                <w:szCs w:val="16"/>
                <w:lang w:val="en-US"/>
              </w:rPr>
              <w:t>suffers accidents or breakdowns and has reported them to the corresponding Merchant Maritime Authority;</w:t>
            </w:r>
          </w:p>
        </w:tc>
      </w:tr>
      <w:tr w:rsidR="00AC48C0" w:rsidRPr="0017799F" w14:paraId="3E2A0AFE" w14:textId="77777777" w:rsidTr="00E54D49">
        <w:tc>
          <w:tcPr>
            <w:tcW w:w="4788" w:type="dxa"/>
            <w:shd w:val="clear" w:color="auto" w:fill="auto"/>
          </w:tcPr>
          <w:p w14:paraId="10F1294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EC8888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FBC07E3" w14:textId="77777777" w:rsidTr="00E54D49">
        <w:tc>
          <w:tcPr>
            <w:tcW w:w="4788" w:type="dxa"/>
            <w:shd w:val="clear" w:color="auto" w:fill="auto"/>
          </w:tcPr>
          <w:p w14:paraId="6DF4805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c) </w:t>
            </w:r>
            <w:r w:rsidRPr="007023A9">
              <w:rPr>
                <w:rFonts w:ascii="Verdana" w:hAnsi="Verdana"/>
                <w:sz w:val="16"/>
                <w:szCs w:val="16"/>
              </w:rPr>
              <w:t>Que lo soliciten fundadamente los Pasajeros, tripulantes</w:t>
            </w:r>
            <w:r w:rsidRPr="007023A9">
              <w:rPr>
                <w:rFonts w:ascii="Verdana" w:hAnsi="Verdana"/>
                <w:sz w:val="16"/>
                <w:szCs w:val="16"/>
              </w:rPr>
              <w:lastRenderedPageBreak/>
              <w:t>, embarcadores, o el cónsul de la nación a que pertenezca la Embarcación, en caso de ser extranjera;</w:t>
            </w:r>
          </w:p>
        </w:tc>
        <w:tc>
          <w:tcPr>
            <w:tcW w:w="4788" w:type="dxa"/>
            <w:shd w:val="clear" w:color="auto" w:fill="auto"/>
          </w:tcPr>
          <w:p w14:paraId="57ECBA83"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That the Passengers, crew members, shippers, or the consul of the nation to which the Vessel belongs should be founded, in case of being a foreigner;</w:t>
            </w:r>
          </w:p>
        </w:tc>
      </w:tr>
      <w:tr w:rsidR="00AC48C0" w:rsidRPr="0017799F" w14:paraId="74F23FBE" w14:textId="77777777" w:rsidTr="00E54D49">
        <w:tc>
          <w:tcPr>
            <w:tcW w:w="4788" w:type="dxa"/>
            <w:shd w:val="clear" w:color="auto" w:fill="auto"/>
          </w:tcPr>
          <w:p w14:paraId="5B87503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11CB25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ACFE037" w14:textId="77777777" w:rsidTr="00E54D49">
        <w:tc>
          <w:tcPr>
            <w:tcW w:w="4788" w:type="dxa"/>
            <w:shd w:val="clear" w:color="auto" w:fill="auto"/>
          </w:tcPr>
          <w:p w14:paraId="0C84465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d) </w:t>
            </w:r>
            <w:r w:rsidRPr="007023A9">
              <w:rPr>
                <w:rFonts w:ascii="Verdana" w:hAnsi="Verdana"/>
                <w:sz w:val="16"/>
                <w:szCs w:val="16"/>
              </w:rPr>
              <w:t>Que lo</w:t>
            </w:r>
            <w:r w:rsidRPr="007023A9">
              <w:rPr>
                <w:rFonts w:ascii="Verdana" w:hAnsi="Verdana"/>
                <w:sz w:val="16"/>
                <w:szCs w:val="16"/>
              </w:rPr>
              <w:lastRenderedPageBreak/>
              <w:t xml:space="preserve"> solicite el capitán al tomar el mando o el jefe de máquinas al hacerse cargo del departamento de máquinas;</w:t>
            </w:r>
          </w:p>
        </w:tc>
        <w:tc>
          <w:tcPr>
            <w:tcW w:w="4788" w:type="dxa"/>
            <w:shd w:val="clear" w:color="auto" w:fill="auto"/>
          </w:tcPr>
          <w:p w14:paraId="498B9494"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That the captain requests it when taking command or the chief of machines when taking ove</w:t>
            </w:r>
            <w:r w:rsidRPr="007023A9">
              <w:rPr>
                <w:rFonts w:ascii="Verdana" w:hAnsi="Verdana"/>
                <w:sz w:val="16"/>
                <w:szCs w:val="16"/>
                <w:lang w:val="en-US"/>
              </w:rPr>
              <w:lastRenderedPageBreak/>
              <w:t>r</w:t>
            </w:r>
            <w:r w:rsidRPr="007023A9">
              <w:rPr>
                <w:rFonts w:ascii="Verdana" w:hAnsi="Verdana"/>
                <w:sz w:val="16"/>
                <w:szCs w:val="16"/>
                <w:lang w:val="en-US"/>
              </w:rPr>
              <w:lastRenderedPageBreak/>
              <w:t xml:space="preserve"> the department of machines;</w:t>
            </w:r>
          </w:p>
        </w:tc>
      </w:tr>
      <w:tr w:rsidR="00AC48C0" w:rsidRPr="0017799F" w14:paraId="03087564" w14:textId="77777777" w:rsidTr="00E54D49">
        <w:tc>
          <w:tcPr>
            <w:tcW w:w="4788" w:type="dxa"/>
            <w:shd w:val="clear" w:color="auto" w:fill="auto"/>
          </w:tcPr>
          <w:p w14:paraId="63D9476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195988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125D5BDD" w14:textId="77777777" w:rsidTr="00E54D49">
        <w:tc>
          <w:tcPr>
            <w:tcW w:w="4788" w:type="dxa"/>
            <w:shd w:val="clear" w:color="auto" w:fill="auto"/>
          </w:tcPr>
          <w:p w14:paraId="768C3FB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e) </w:t>
            </w:r>
            <w:r w:rsidRPr="007023A9">
              <w:rPr>
                <w:rFonts w:ascii="Verdana" w:hAnsi="Verdana"/>
                <w:sz w:val="16"/>
                <w:szCs w:val="16"/>
              </w:rPr>
              <w:t>Por requerimiento judicial;</w:t>
            </w:r>
          </w:p>
        </w:tc>
        <w:tc>
          <w:tcPr>
            <w:tcW w:w="4788" w:type="dxa"/>
            <w:shd w:val="clear" w:color="auto" w:fill="auto"/>
          </w:tcPr>
          <w:p w14:paraId="7D7526C5"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sidRPr="007023A9">
              <w:rPr>
                <w:rFonts w:ascii="Verdana" w:hAnsi="Verdana"/>
                <w:sz w:val="16"/>
                <w:szCs w:val="16"/>
                <w:lang w:val="en-US"/>
              </w:rPr>
              <w:t>By judicial requirement;</w:t>
            </w:r>
          </w:p>
        </w:tc>
      </w:tr>
      <w:tr w:rsidR="00AC48C0" w:rsidRPr="007023A9" w14:paraId="3549063D" w14:textId="77777777" w:rsidTr="00E54D49">
        <w:tc>
          <w:tcPr>
            <w:tcW w:w="4788" w:type="dxa"/>
            <w:shd w:val="clear" w:color="auto" w:fill="auto"/>
          </w:tcPr>
          <w:p w14:paraId="2299F059"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06A64F9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1809A13" w14:textId="77777777" w:rsidTr="00E54D49">
        <w:tc>
          <w:tcPr>
            <w:tcW w:w="4788" w:type="dxa"/>
            <w:shd w:val="clear" w:color="auto" w:fill="auto"/>
          </w:tcPr>
          <w:p w14:paraId="4D81219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f) </w:t>
            </w:r>
            <w:r w:rsidRPr="007023A9">
              <w:rPr>
                <w:rFonts w:ascii="Verdana" w:hAnsi="Verdana"/>
                <w:sz w:val="16"/>
                <w:szCs w:val="16"/>
              </w:rPr>
              <w:t>Si la Embarcación carece de algún Certificado de Seguridad, o</w:t>
            </w:r>
          </w:p>
        </w:tc>
        <w:tc>
          <w:tcPr>
            <w:tcW w:w="4788" w:type="dxa"/>
            <w:shd w:val="clear" w:color="auto" w:fill="auto"/>
          </w:tcPr>
          <w:p w14:paraId="6DF23FA5" w14:textId="77777777" w:rsidR="00AC48C0" w:rsidRPr="007023A9" w:rsidRDefault="00AC48C0" w:rsidP="00AC48C0">
            <w:pPr>
              <w:jc w:val="both"/>
              <w:rPr>
                <w:lang w:val="en-US"/>
              </w:rPr>
            </w:pPr>
            <w:r w:rsidRPr="007023A9">
              <w:rPr>
                <w:rFonts w:ascii="Verdana" w:hAnsi="Verdana"/>
                <w:b/>
                <w:bCs/>
                <w:sz w:val="16"/>
                <w:szCs w:val="16"/>
                <w:lang w:val="en-US"/>
              </w:rPr>
              <w:t xml:space="preserve">f) </w:t>
            </w:r>
            <w:r w:rsidRPr="007023A9">
              <w:rPr>
                <w:rFonts w:ascii="Verdana" w:hAnsi="Verdana"/>
                <w:sz w:val="16"/>
                <w:szCs w:val="16"/>
                <w:lang w:val="en-US"/>
              </w:rPr>
              <w:t xml:space="preserve">If the vessel lacks a </w:t>
            </w:r>
            <w:r>
              <w:rPr>
                <w:rFonts w:ascii="Verdana" w:hAnsi="Verdana"/>
                <w:sz w:val="16"/>
                <w:szCs w:val="16"/>
                <w:lang w:val="en-US"/>
              </w:rPr>
              <w:t>Safety Certificate</w:t>
            </w:r>
            <w:r w:rsidRPr="007023A9">
              <w:rPr>
                <w:rFonts w:ascii="Verdana" w:hAnsi="Verdana"/>
                <w:sz w:val="16"/>
                <w:szCs w:val="16"/>
                <w:lang w:val="en-US"/>
              </w:rPr>
              <w:t>, or</w:t>
            </w:r>
          </w:p>
        </w:tc>
      </w:tr>
      <w:tr w:rsidR="00AC48C0" w:rsidRPr="0017799F" w14:paraId="6F483C41" w14:textId="77777777" w:rsidTr="00E54D49">
        <w:tc>
          <w:tcPr>
            <w:tcW w:w="4788" w:type="dxa"/>
            <w:shd w:val="clear" w:color="auto" w:fill="auto"/>
          </w:tcPr>
          <w:p w14:paraId="3DA38B9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62E0A2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461FF3C" w14:textId="77777777" w:rsidTr="00E54D49">
        <w:tc>
          <w:tcPr>
            <w:tcW w:w="4788" w:type="dxa"/>
            <w:shd w:val="clear" w:color="auto" w:fill="auto"/>
          </w:tcPr>
          <w:p w14:paraId="413C6B6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g) </w:t>
            </w:r>
            <w:r w:rsidRPr="007023A9">
              <w:rPr>
                <w:rFonts w:ascii="Verdana" w:hAnsi="Verdana"/>
                <w:sz w:val="16"/>
                <w:szCs w:val="16"/>
              </w:rPr>
              <w:t>Cuando tenga conocimiento la Autoridad Marítima Mercante de alguna causa que ponga en peligro la Navegación y la seguridad de la vida humana en el mar o la protección y preservación del medio marino.</w:t>
            </w:r>
          </w:p>
        </w:tc>
        <w:tc>
          <w:tcPr>
            <w:tcW w:w="4788" w:type="dxa"/>
            <w:shd w:val="clear" w:color="auto" w:fill="auto"/>
          </w:tcPr>
          <w:p w14:paraId="45F0DD2E" w14:textId="77777777" w:rsidR="00AC48C0" w:rsidRPr="007023A9" w:rsidRDefault="00AC48C0" w:rsidP="00AC48C0">
            <w:pPr>
              <w:jc w:val="both"/>
              <w:rPr>
                <w:lang w:val="en-US"/>
              </w:rPr>
            </w:pPr>
            <w:r w:rsidRPr="007023A9">
              <w:rPr>
                <w:rFonts w:ascii="Verdana" w:hAnsi="Verdana"/>
                <w:b/>
                <w:bCs/>
                <w:sz w:val="16"/>
                <w:szCs w:val="16"/>
                <w:lang w:val="en-US"/>
              </w:rPr>
              <w:t xml:space="preserve">g) </w:t>
            </w:r>
            <w:r w:rsidRPr="007023A9">
              <w:rPr>
                <w:rFonts w:ascii="Verdana" w:hAnsi="Verdana"/>
                <w:sz w:val="16"/>
                <w:szCs w:val="16"/>
                <w:lang w:val="en-US"/>
              </w:rPr>
              <w:t>When the Merchant Maritime Authority is aware of any cause that endangers Navigation and the safety of human life at sea or the protection and preservation of the marine environment.</w:t>
            </w:r>
          </w:p>
        </w:tc>
      </w:tr>
      <w:tr w:rsidR="00AC48C0" w:rsidRPr="0017799F" w14:paraId="291DC300" w14:textId="77777777" w:rsidTr="00E54D49">
        <w:tc>
          <w:tcPr>
            <w:tcW w:w="4788" w:type="dxa"/>
            <w:shd w:val="clear" w:color="auto" w:fill="auto"/>
          </w:tcPr>
          <w:p w14:paraId="7E896C3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90AA9B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EA90E51" w14:textId="77777777" w:rsidTr="00E54D49">
        <w:tc>
          <w:tcPr>
            <w:tcW w:w="4788" w:type="dxa"/>
            <w:shd w:val="clear" w:color="auto" w:fill="auto"/>
          </w:tcPr>
          <w:p w14:paraId="75CE91A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A instalaciones de servicio:</w:t>
            </w:r>
          </w:p>
        </w:tc>
        <w:tc>
          <w:tcPr>
            <w:tcW w:w="4788" w:type="dxa"/>
            <w:shd w:val="clear" w:color="auto" w:fill="auto"/>
          </w:tcPr>
          <w:p w14:paraId="10B72F95"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To service facilities:</w:t>
            </w:r>
          </w:p>
        </w:tc>
      </w:tr>
      <w:tr w:rsidR="00AC48C0" w:rsidRPr="007023A9" w14:paraId="6121775F" w14:textId="77777777" w:rsidTr="00E54D49">
        <w:tc>
          <w:tcPr>
            <w:tcW w:w="4788" w:type="dxa"/>
            <w:shd w:val="clear" w:color="auto" w:fill="auto"/>
          </w:tcPr>
          <w:p w14:paraId="16971331"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3CC8098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D30780D" w14:textId="77777777" w:rsidTr="00E54D49">
        <w:tc>
          <w:tcPr>
            <w:tcW w:w="4788" w:type="dxa"/>
            <w:shd w:val="clear" w:color="auto" w:fill="auto"/>
          </w:tcPr>
          <w:p w14:paraId="5BED6BB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Iniciales. Las que se practican antes de que la instalación de servicio entre en operación, y dan lugar a su registro ante la Dirección General y la expedición del primer certificado de aprobación marítima.</w:t>
            </w:r>
          </w:p>
        </w:tc>
        <w:tc>
          <w:tcPr>
            <w:tcW w:w="4788" w:type="dxa"/>
            <w:shd w:val="clear" w:color="auto" w:fill="auto"/>
          </w:tcPr>
          <w:p w14:paraId="3E4A8DD8"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Initial. Those </w:t>
            </w:r>
            <w:r>
              <w:rPr>
                <w:rFonts w:ascii="Verdana" w:hAnsi="Verdana"/>
                <w:sz w:val="16"/>
                <w:szCs w:val="16"/>
                <w:lang w:val="en-US"/>
              </w:rPr>
              <w:t>that are carried out</w:t>
            </w:r>
            <w:r w:rsidRPr="007023A9">
              <w:rPr>
                <w:rFonts w:ascii="Verdana" w:hAnsi="Verdana"/>
                <w:sz w:val="16"/>
                <w:szCs w:val="16"/>
                <w:lang w:val="en-US"/>
              </w:rPr>
              <w:t xml:space="preserve"> before the service installation enters into operation, and results in its registration with the General Directorate and the issuance of the first maritime approval certificate.</w:t>
            </w:r>
          </w:p>
        </w:tc>
      </w:tr>
      <w:tr w:rsidR="00AC48C0" w:rsidRPr="0017799F" w14:paraId="71965C64" w14:textId="77777777" w:rsidTr="00E54D49">
        <w:tc>
          <w:tcPr>
            <w:tcW w:w="4788" w:type="dxa"/>
            <w:shd w:val="clear" w:color="auto" w:fill="auto"/>
          </w:tcPr>
          <w:p w14:paraId="577A69BB"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E371110"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28F7B6BC" w14:textId="77777777" w:rsidTr="00E54D49">
        <w:tc>
          <w:tcPr>
            <w:tcW w:w="4788" w:type="dxa"/>
            <w:shd w:val="clear" w:color="auto" w:fill="auto"/>
          </w:tcPr>
          <w:p w14:paraId="3063506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El certificado de aprobación marítima a que se refiere el párrafo anterior, es el referido en el artículo 429 de este Reglamento;</w:t>
            </w:r>
          </w:p>
        </w:tc>
        <w:tc>
          <w:tcPr>
            <w:tcW w:w="4788" w:type="dxa"/>
            <w:shd w:val="clear" w:color="auto" w:fill="auto"/>
          </w:tcPr>
          <w:p w14:paraId="6D1064CB" w14:textId="77777777" w:rsidR="00AC48C0" w:rsidRPr="007023A9" w:rsidRDefault="00AC48C0" w:rsidP="00AC48C0">
            <w:pPr>
              <w:jc w:val="both"/>
              <w:rPr>
                <w:lang w:val="en-US"/>
              </w:rPr>
            </w:pPr>
            <w:r w:rsidRPr="007023A9">
              <w:rPr>
                <w:rFonts w:ascii="Verdana" w:hAnsi="Verdana"/>
                <w:sz w:val="16"/>
                <w:szCs w:val="16"/>
                <w:lang w:val="en-US"/>
              </w:rPr>
              <w:t>The maritime approval certificate referred to in the preceding paragraph is the one referred to in article 429 of this Regulation;</w:t>
            </w:r>
          </w:p>
        </w:tc>
      </w:tr>
      <w:tr w:rsidR="00AC48C0" w:rsidRPr="0017799F" w14:paraId="34984A68" w14:textId="77777777" w:rsidTr="00E54D49">
        <w:tc>
          <w:tcPr>
            <w:tcW w:w="4788" w:type="dxa"/>
            <w:shd w:val="clear" w:color="auto" w:fill="auto"/>
          </w:tcPr>
          <w:p w14:paraId="422A0ED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288C91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240E3FB" w14:textId="77777777" w:rsidTr="00E54D49">
        <w:tc>
          <w:tcPr>
            <w:tcW w:w="4788" w:type="dxa"/>
            <w:shd w:val="clear" w:color="auto" w:fill="auto"/>
          </w:tcPr>
          <w:p w14:paraId="516B4EB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Renovación. Las que corresponden a las fechas de vencimiento marcadas en el certificado de aprobación marítima, y</w:t>
            </w:r>
          </w:p>
        </w:tc>
        <w:tc>
          <w:tcPr>
            <w:tcW w:w="4788" w:type="dxa"/>
            <w:shd w:val="clear" w:color="auto" w:fill="auto"/>
          </w:tcPr>
          <w:p w14:paraId="1CB6F77B"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Renewal. Those corresponding to the expiration dates marked on the maritime approval certificate, and</w:t>
            </w:r>
          </w:p>
        </w:tc>
      </w:tr>
      <w:tr w:rsidR="00AC48C0" w:rsidRPr="0017799F" w14:paraId="5F2517DA" w14:textId="77777777" w:rsidTr="00E54D49">
        <w:tc>
          <w:tcPr>
            <w:tcW w:w="4788" w:type="dxa"/>
            <w:shd w:val="clear" w:color="auto" w:fill="auto"/>
          </w:tcPr>
          <w:p w14:paraId="7E76D3C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FA81B1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A873F4F" w14:textId="77777777" w:rsidTr="00E54D49">
        <w:tc>
          <w:tcPr>
            <w:tcW w:w="4788" w:type="dxa"/>
            <w:shd w:val="clear" w:color="auto" w:fill="auto"/>
          </w:tcPr>
          <w:p w14:paraId="2D10EAC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Extraordinarias. Las que se practican cuando ocurra cualquiera de las siguientes condiciones:</w:t>
            </w:r>
          </w:p>
        </w:tc>
        <w:tc>
          <w:tcPr>
            <w:tcW w:w="4788" w:type="dxa"/>
            <w:shd w:val="clear" w:color="auto" w:fill="auto"/>
          </w:tcPr>
          <w:p w14:paraId="7D0A9872"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Pr>
                <w:rFonts w:ascii="Verdana" w:hAnsi="Verdana"/>
                <w:sz w:val="16"/>
                <w:szCs w:val="16"/>
                <w:lang w:val="en-US"/>
              </w:rPr>
              <w:t>Special. Those carried out</w:t>
            </w:r>
            <w:r w:rsidRPr="007023A9">
              <w:rPr>
                <w:rFonts w:ascii="Verdana" w:hAnsi="Verdana"/>
                <w:sz w:val="16"/>
                <w:szCs w:val="16"/>
                <w:lang w:val="en-US"/>
              </w:rPr>
              <w:t xml:space="preserve"> when any of the following conditions occur:</w:t>
            </w:r>
          </w:p>
        </w:tc>
      </w:tr>
      <w:tr w:rsidR="00AC48C0" w:rsidRPr="0017799F" w14:paraId="7ABF58F4" w14:textId="77777777" w:rsidTr="00E54D49">
        <w:tc>
          <w:tcPr>
            <w:tcW w:w="4788" w:type="dxa"/>
            <w:shd w:val="clear" w:color="auto" w:fill="auto"/>
          </w:tcPr>
          <w:p w14:paraId="519470C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6B722D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8B49F2D" w14:textId="77777777" w:rsidTr="00E54D49">
        <w:tc>
          <w:tcPr>
            <w:tcW w:w="4788" w:type="dxa"/>
            <w:shd w:val="clear" w:color="auto" w:fill="auto"/>
          </w:tcPr>
          <w:p w14:paraId="19C48F3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Que la instalación de servicios sufra modificaciones significativas;</w:t>
            </w:r>
          </w:p>
        </w:tc>
        <w:tc>
          <w:tcPr>
            <w:tcW w:w="4788" w:type="dxa"/>
            <w:shd w:val="clear" w:color="auto" w:fill="auto"/>
          </w:tcPr>
          <w:p w14:paraId="24B6ED26"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That the installation of services undergo significant modifications;</w:t>
            </w:r>
          </w:p>
        </w:tc>
      </w:tr>
      <w:tr w:rsidR="00AC48C0" w:rsidRPr="0017799F" w14:paraId="71917C05" w14:textId="77777777" w:rsidTr="00E54D49">
        <w:tc>
          <w:tcPr>
            <w:tcW w:w="4788" w:type="dxa"/>
            <w:shd w:val="clear" w:color="auto" w:fill="auto"/>
          </w:tcPr>
          <w:p w14:paraId="644B490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73E716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81120E6" w14:textId="77777777" w:rsidTr="00E54D49">
        <w:tc>
          <w:tcPr>
            <w:tcW w:w="4788" w:type="dxa"/>
            <w:shd w:val="clear" w:color="auto" w:fill="auto"/>
          </w:tcPr>
          <w:p w14:paraId="754FB27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Que lo solicite fundadamente el usuario de los servicios prestados;</w:t>
            </w:r>
          </w:p>
        </w:tc>
        <w:tc>
          <w:tcPr>
            <w:tcW w:w="4788" w:type="dxa"/>
            <w:shd w:val="clear" w:color="auto" w:fill="auto"/>
          </w:tcPr>
          <w:p w14:paraId="0D7E79BE"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That the user of the services provided is fundamentally requested;</w:t>
            </w:r>
          </w:p>
        </w:tc>
      </w:tr>
      <w:tr w:rsidR="00AC48C0" w:rsidRPr="0017799F" w14:paraId="22CC617B" w14:textId="77777777" w:rsidTr="00E54D49">
        <w:tc>
          <w:tcPr>
            <w:tcW w:w="4788" w:type="dxa"/>
            <w:shd w:val="clear" w:color="auto" w:fill="auto"/>
          </w:tcPr>
          <w:p w14:paraId="5427FE3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D500B4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F914C83" w14:textId="77777777" w:rsidTr="00E54D49">
        <w:tc>
          <w:tcPr>
            <w:tcW w:w="4788" w:type="dxa"/>
            <w:shd w:val="clear" w:color="auto" w:fill="auto"/>
          </w:tcPr>
          <w:p w14:paraId="15C46D4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Por requerimiento judicial, o</w:t>
            </w:r>
          </w:p>
        </w:tc>
        <w:tc>
          <w:tcPr>
            <w:tcW w:w="4788" w:type="dxa"/>
            <w:shd w:val="clear" w:color="auto" w:fill="auto"/>
          </w:tcPr>
          <w:p w14:paraId="2B9FE141"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By judicial requirement, or</w:t>
            </w:r>
          </w:p>
        </w:tc>
      </w:tr>
      <w:tr w:rsidR="00AC48C0" w:rsidRPr="0017799F" w14:paraId="7C014C72" w14:textId="77777777" w:rsidTr="00E54D49">
        <w:tc>
          <w:tcPr>
            <w:tcW w:w="4788" w:type="dxa"/>
            <w:shd w:val="clear" w:color="auto" w:fill="auto"/>
          </w:tcPr>
          <w:p w14:paraId="7431058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ADA78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2A10725" w14:textId="77777777" w:rsidTr="00E54D49">
        <w:tc>
          <w:tcPr>
            <w:tcW w:w="4788" w:type="dxa"/>
            <w:shd w:val="clear" w:color="auto" w:fill="auto"/>
          </w:tcPr>
          <w:p w14:paraId="58DEA02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Cuando tenga conocimiento la Autoridad Marítima Mercante de alguna causa que ponga en peligro la seguridad de la vida humana en el mar o el medio ambiente marino o la protección y preservación del medio marino.</w:t>
            </w:r>
          </w:p>
        </w:tc>
        <w:tc>
          <w:tcPr>
            <w:tcW w:w="4788" w:type="dxa"/>
            <w:shd w:val="clear" w:color="auto" w:fill="auto"/>
          </w:tcPr>
          <w:p w14:paraId="6FB30A5A"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When the Merchant Maritime Authority is aware of any cause that endangers the safety of human life at sea or the marine environment or the protection and preservation of the marine environment.</w:t>
            </w:r>
          </w:p>
        </w:tc>
      </w:tr>
      <w:tr w:rsidR="00AC48C0" w:rsidRPr="0017799F" w14:paraId="0A16099A" w14:textId="77777777" w:rsidTr="00E54D49">
        <w:tc>
          <w:tcPr>
            <w:tcW w:w="4788" w:type="dxa"/>
            <w:shd w:val="clear" w:color="auto" w:fill="auto"/>
          </w:tcPr>
          <w:p w14:paraId="369BF86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8943DD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442818F" w14:textId="77777777" w:rsidTr="00E54D49">
        <w:tc>
          <w:tcPr>
            <w:tcW w:w="4788" w:type="dxa"/>
            <w:shd w:val="clear" w:color="auto" w:fill="auto"/>
          </w:tcPr>
          <w:p w14:paraId="0A7B02E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273.-</w:t>
            </w:r>
            <w:r w:rsidRPr="007023A9">
              <w:rPr>
                <w:rFonts w:ascii="Verdana" w:hAnsi="Verdana"/>
                <w:sz w:val="16"/>
                <w:szCs w:val="16"/>
              </w:rPr>
              <w:t xml:space="preserve"> Cuando se trate de Embarcaciones mixtas de carga y pasaje, éstas deberán cumplir con las regulaciones aplicables que establezcan las Mayores medidas de seguridad para su Navegación u operación, sus Pasajeros, la carga y de los demás bienes a bordo, así como la protección del medio ambiente marino.</w:t>
            </w:r>
          </w:p>
        </w:tc>
        <w:tc>
          <w:tcPr>
            <w:tcW w:w="4788" w:type="dxa"/>
            <w:shd w:val="clear" w:color="auto" w:fill="auto"/>
          </w:tcPr>
          <w:p w14:paraId="2C2B4D55" w14:textId="77777777" w:rsidR="00AC48C0" w:rsidRPr="007023A9" w:rsidRDefault="00AC48C0" w:rsidP="00AC48C0">
            <w:pPr>
              <w:jc w:val="both"/>
              <w:rPr>
                <w:lang w:val="en-US"/>
              </w:rPr>
            </w:pPr>
            <w:r w:rsidRPr="007023A9">
              <w:rPr>
                <w:rFonts w:ascii="Verdana" w:hAnsi="Verdana"/>
                <w:b/>
                <w:bCs/>
                <w:sz w:val="16"/>
                <w:szCs w:val="16"/>
                <w:lang w:val="en-US"/>
              </w:rPr>
              <w:t xml:space="preserve">Article 273.- </w:t>
            </w:r>
            <w:r w:rsidRPr="004043F4">
              <w:rPr>
                <w:rFonts w:ascii="Verdana" w:hAnsi="Verdana"/>
                <w:sz w:val="16"/>
                <w:szCs w:val="16"/>
                <w:lang w:val="en-US"/>
              </w:rPr>
              <w:t>In the case of mixed cargo and passenger vessels,</w:t>
            </w:r>
            <w:r w:rsidRPr="007023A9">
              <w:rPr>
                <w:rFonts w:ascii="Verdana" w:hAnsi="Verdana"/>
                <w:sz w:val="16"/>
                <w:szCs w:val="16"/>
                <w:lang w:val="en-US"/>
              </w:rPr>
              <w:t xml:space="preserve"> they must comply with the applicable regulations that establish the </w:t>
            </w:r>
            <w:r>
              <w:rPr>
                <w:rFonts w:ascii="Verdana" w:hAnsi="Verdana"/>
                <w:sz w:val="16"/>
                <w:szCs w:val="16"/>
                <w:lang w:val="en-US"/>
              </w:rPr>
              <w:t>Greater safety</w:t>
            </w:r>
            <w:r w:rsidRPr="007023A9">
              <w:rPr>
                <w:rFonts w:ascii="Verdana" w:hAnsi="Verdana"/>
                <w:sz w:val="16"/>
                <w:szCs w:val="16"/>
                <w:lang w:val="en-US"/>
              </w:rPr>
              <w:t xml:space="preserve"> measures for their Navigation or operation, their Passengers, cargo and other goods on board, as well as Marine environment</w:t>
            </w:r>
            <w:r>
              <w:rPr>
                <w:rFonts w:ascii="Verdana" w:hAnsi="Verdana"/>
                <w:sz w:val="16"/>
                <w:szCs w:val="16"/>
                <w:lang w:val="en-US"/>
              </w:rPr>
              <w:t>al</w:t>
            </w:r>
            <w:r w:rsidRPr="007023A9">
              <w:rPr>
                <w:rFonts w:ascii="Verdana" w:hAnsi="Verdana"/>
                <w:sz w:val="16"/>
                <w:szCs w:val="16"/>
                <w:lang w:val="en-US"/>
              </w:rPr>
              <w:t xml:space="preserve"> protection.</w:t>
            </w:r>
          </w:p>
        </w:tc>
      </w:tr>
      <w:tr w:rsidR="00AC48C0" w:rsidRPr="0017799F" w14:paraId="611293DF" w14:textId="77777777" w:rsidTr="00E54D49">
        <w:tc>
          <w:tcPr>
            <w:tcW w:w="4788" w:type="dxa"/>
            <w:shd w:val="clear" w:color="auto" w:fill="auto"/>
          </w:tcPr>
          <w:p w14:paraId="56710FF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A7E0F0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75EB406" w14:textId="77777777" w:rsidTr="00E54D49">
        <w:tc>
          <w:tcPr>
            <w:tcW w:w="4788" w:type="dxa"/>
            <w:shd w:val="clear" w:color="auto" w:fill="auto"/>
          </w:tcPr>
          <w:p w14:paraId="20BFAB2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274.-</w:t>
            </w:r>
            <w:r w:rsidRPr="007023A9">
              <w:rPr>
                <w:rFonts w:ascii="Verdana" w:hAnsi="Verdana"/>
                <w:sz w:val="16"/>
                <w:szCs w:val="16"/>
              </w:rPr>
              <w:t xml:space="preserve"> Para efectos de este Capítulo, los Documentos Técnicos que deberán ser aprobados o autorizados por la Dirección General, son los siguientes:</w:t>
            </w:r>
          </w:p>
        </w:tc>
        <w:tc>
          <w:tcPr>
            <w:tcW w:w="4788" w:type="dxa"/>
            <w:shd w:val="clear" w:color="auto" w:fill="auto"/>
          </w:tcPr>
          <w:p w14:paraId="7416BD07" w14:textId="77777777" w:rsidR="00AC48C0" w:rsidRPr="007023A9" w:rsidRDefault="00AC48C0" w:rsidP="00AC48C0">
            <w:pPr>
              <w:jc w:val="both"/>
              <w:rPr>
                <w:lang w:val="en-US"/>
              </w:rPr>
            </w:pPr>
            <w:r w:rsidRPr="007023A9">
              <w:rPr>
                <w:rFonts w:ascii="Verdana" w:hAnsi="Verdana"/>
                <w:b/>
                <w:bCs/>
                <w:sz w:val="16"/>
                <w:szCs w:val="16"/>
                <w:lang w:val="en-US"/>
              </w:rPr>
              <w:t xml:space="preserve">Article 274.- </w:t>
            </w:r>
            <w:r w:rsidRPr="007023A9">
              <w:rPr>
                <w:rFonts w:ascii="Verdana" w:hAnsi="Verdana"/>
                <w:sz w:val="16"/>
                <w:szCs w:val="16"/>
                <w:lang w:val="en-US"/>
              </w:rPr>
              <w:t>For the purposes of this Chapter, the Technical Documents that must be approved or authorized by the General Directorate, are the following:</w:t>
            </w:r>
          </w:p>
        </w:tc>
      </w:tr>
      <w:tr w:rsidR="00AC48C0" w:rsidRPr="0017799F" w14:paraId="0D95CBD2" w14:textId="77777777" w:rsidTr="00E54D49">
        <w:tc>
          <w:tcPr>
            <w:tcW w:w="4788" w:type="dxa"/>
            <w:shd w:val="clear" w:color="auto" w:fill="auto"/>
          </w:tcPr>
          <w:p w14:paraId="772D150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8CBF5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0FB454C1" w14:textId="77777777" w:rsidTr="00E54D49">
        <w:tc>
          <w:tcPr>
            <w:tcW w:w="4788" w:type="dxa"/>
            <w:shd w:val="clear" w:color="auto" w:fill="auto"/>
          </w:tcPr>
          <w:p w14:paraId="46B8EEE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Cuaderno de estabilidad;</w:t>
            </w:r>
          </w:p>
        </w:tc>
        <w:tc>
          <w:tcPr>
            <w:tcW w:w="4788" w:type="dxa"/>
            <w:shd w:val="clear" w:color="auto" w:fill="auto"/>
          </w:tcPr>
          <w:p w14:paraId="3FB14BC3"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Pr>
                <w:rFonts w:ascii="Verdana" w:hAnsi="Verdana"/>
                <w:sz w:val="16"/>
                <w:szCs w:val="16"/>
                <w:lang w:val="en-US"/>
              </w:rPr>
              <w:t>Stability book</w:t>
            </w:r>
            <w:r w:rsidRPr="007023A9">
              <w:rPr>
                <w:rFonts w:ascii="Verdana" w:hAnsi="Verdana"/>
                <w:sz w:val="16"/>
                <w:szCs w:val="16"/>
                <w:lang w:val="en-US"/>
              </w:rPr>
              <w:t>;</w:t>
            </w:r>
          </w:p>
        </w:tc>
      </w:tr>
      <w:tr w:rsidR="00AC48C0" w:rsidRPr="007023A9" w14:paraId="06259C51" w14:textId="77777777" w:rsidTr="00E54D49">
        <w:tc>
          <w:tcPr>
            <w:tcW w:w="4788" w:type="dxa"/>
            <w:shd w:val="clear" w:color="auto" w:fill="auto"/>
          </w:tcPr>
          <w:p w14:paraId="14242C95"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4ACF1A0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48528A6" w14:textId="77777777" w:rsidTr="00E54D49">
        <w:tc>
          <w:tcPr>
            <w:tcW w:w="4788" w:type="dxa"/>
            <w:shd w:val="clear" w:color="auto" w:fill="auto"/>
          </w:tcPr>
          <w:p w14:paraId="6BEA7DE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Cuadro de obligaciones e instrucciones;</w:t>
            </w:r>
          </w:p>
        </w:tc>
        <w:tc>
          <w:tcPr>
            <w:tcW w:w="4788" w:type="dxa"/>
            <w:shd w:val="clear" w:color="auto" w:fill="auto"/>
          </w:tcPr>
          <w:p w14:paraId="1DEC1242"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Obligations and instructions table;</w:t>
            </w:r>
          </w:p>
        </w:tc>
      </w:tr>
      <w:tr w:rsidR="00AC48C0" w:rsidRPr="0017799F" w14:paraId="2E239655" w14:textId="77777777" w:rsidTr="00E54D49">
        <w:tc>
          <w:tcPr>
            <w:tcW w:w="4788" w:type="dxa"/>
            <w:shd w:val="clear" w:color="auto" w:fill="auto"/>
          </w:tcPr>
          <w:p w14:paraId="0375246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0022A7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10D9B67" w14:textId="77777777" w:rsidTr="00E54D49">
        <w:tc>
          <w:tcPr>
            <w:tcW w:w="4788" w:type="dxa"/>
            <w:shd w:val="clear" w:color="auto" w:fill="auto"/>
          </w:tcPr>
          <w:p w14:paraId="264B0DD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Libro de registro de aguas de lastre;</w:t>
            </w:r>
          </w:p>
        </w:tc>
        <w:tc>
          <w:tcPr>
            <w:tcW w:w="4788" w:type="dxa"/>
            <w:shd w:val="clear" w:color="auto" w:fill="auto"/>
          </w:tcPr>
          <w:p w14:paraId="285E346A"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Record book of ballast water;</w:t>
            </w:r>
          </w:p>
        </w:tc>
      </w:tr>
      <w:tr w:rsidR="00AC48C0" w:rsidRPr="0017799F" w14:paraId="3C6537F5" w14:textId="77777777" w:rsidTr="00E54D49">
        <w:tc>
          <w:tcPr>
            <w:tcW w:w="4788" w:type="dxa"/>
            <w:shd w:val="clear" w:color="auto" w:fill="auto"/>
          </w:tcPr>
          <w:p w14:paraId="420F908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A28DAF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175376BF" w14:textId="77777777" w:rsidTr="00E54D49">
        <w:tc>
          <w:tcPr>
            <w:tcW w:w="4788" w:type="dxa"/>
            <w:shd w:val="clear" w:color="auto" w:fill="auto"/>
          </w:tcPr>
          <w:p w14:paraId="1220800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IV. </w:t>
            </w:r>
            <w:r w:rsidRPr="007023A9">
              <w:rPr>
                <w:rFonts w:ascii="Verdana" w:hAnsi="Verdana"/>
                <w:sz w:val="16"/>
                <w:szCs w:val="16"/>
              </w:rPr>
              <w:t>Libro de registro de carga;</w:t>
            </w:r>
          </w:p>
        </w:tc>
        <w:tc>
          <w:tcPr>
            <w:tcW w:w="4788" w:type="dxa"/>
            <w:shd w:val="clear" w:color="auto" w:fill="auto"/>
          </w:tcPr>
          <w:p w14:paraId="03DB8394"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Cargo log book;</w:t>
            </w:r>
          </w:p>
        </w:tc>
      </w:tr>
      <w:tr w:rsidR="00AC48C0" w:rsidRPr="007023A9" w14:paraId="41E2C0D5" w14:textId="77777777" w:rsidTr="00E54D49">
        <w:tc>
          <w:tcPr>
            <w:tcW w:w="4788" w:type="dxa"/>
            <w:shd w:val="clear" w:color="auto" w:fill="auto"/>
          </w:tcPr>
          <w:p w14:paraId="77FF36C7"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14E575B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0A8F736B" w14:textId="77777777" w:rsidTr="00E54D49">
        <w:tc>
          <w:tcPr>
            <w:tcW w:w="4788" w:type="dxa"/>
            <w:shd w:val="clear" w:color="auto" w:fill="auto"/>
          </w:tcPr>
          <w:p w14:paraId="330C77C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Libro de registro de basuras;</w:t>
            </w:r>
          </w:p>
        </w:tc>
        <w:tc>
          <w:tcPr>
            <w:tcW w:w="4788" w:type="dxa"/>
            <w:shd w:val="clear" w:color="auto" w:fill="auto"/>
          </w:tcPr>
          <w:p w14:paraId="005CFE2B"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Garbage log book;</w:t>
            </w:r>
          </w:p>
        </w:tc>
      </w:tr>
      <w:tr w:rsidR="00AC48C0" w:rsidRPr="007023A9" w14:paraId="787F2CC0" w14:textId="77777777" w:rsidTr="00E54D49">
        <w:tc>
          <w:tcPr>
            <w:tcW w:w="4788" w:type="dxa"/>
            <w:shd w:val="clear" w:color="auto" w:fill="auto"/>
          </w:tcPr>
          <w:p w14:paraId="3C4B8167"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37B010B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F6BAC6C" w14:textId="77777777" w:rsidTr="00E54D49">
        <w:tc>
          <w:tcPr>
            <w:tcW w:w="4788" w:type="dxa"/>
            <w:shd w:val="clear" w:color="auto" w:fill="auto"/>
          </w:tcPr>
          <w:p w14:paraId="41E4B8E3" w14:textId="77777777" w:rsidR="00AC48C0" w:rsidRPr="007023A9" w:rsidRDefault="00AC48C0" w:rsidP="00AC48C0">
            <w:pPr>
              <w:pStyle w:val="Texto"/>
              <w:spacing w:after="0" w:line="240" w:lineRule="auto"/>
              <w:ind w:firstLine="0"/>
              <w:rPr>
                <w:rFonts w:ascii="Verdana" w:hAnsi="Verdana"/>
                <w:b/>
                <w:sz w:val="16"/>
                <w:szCs w:val="16"/>
              </w:rPr>
            </w:pPr>
            <w:r w:rsidRPr="007023A9">
              <w:rPr>
                <w:rFonts w:ascii="Verdana" w:hAnsi="Verdana"/>
                <w:b/>
                <w:sz w:val="16"/>
                <w:szCs w:val="16"/>
              </w:rPr>
              <w:t xml:space="preserve">VI. </w:t>
            </w:r>
            <w:r w:rsidRPr="007023A9">
              <w:rPr>
                <w:rFonts w:ascii="Verdana" w:hAnsi="Verdana"/>
                <w:sz w:val="16"/>
                <w:szCs w:val="16"/>
              </w:rPr>
              <w:t>Libro de registro de Hidrocarburos Parte 1 y Parte 2;</w:t>
            </w:r>
          </w:p>
        </w:tc>
        <w:tc>
          <w:tcPr>
            <w:tcW w:w="4788" w:type="dxa"/>
            <w:shd w:val="clear" w:color="auto" w:fill="auto"/>
          </w:tcPr>
          <w:p w14:paraId="7E95AF1B"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Hydrocarbon Registration Book Part 1 and Part 2;</w:t>
            </w:r>
          </w:p>
        </w:tc>
      </w:tr>
      <w:tr w:rsidR="00AC48C0" w:rsidRPr="0017799F" w14:paraId="55E396E2" w14:textId="77777777" w:rsidTr="00E54D49">
        <w:tc>
          <w:tcPr>
            <w:tcW w:w="4788" w:type="dxa"/>
            <w:shd w:val="clear" w:color="auto" w:fill="auto"/>
          </w:tcPr>
          <w:p w14:paraId="70C290C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338676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444EB4B" w14:textId="77777777" w:rsidTr="00E54D49">
        <w:tc>
          <w:tcPr>
            <w:tcW w:w="4788" w:type="dxa"/>
            <w:shd w:val="clear" w:color="auto" w:fill="auto"/>
          </w:tcPr>
          <w:p w14:paraId="17204C6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VII. </w:t>
            </w:r>
            <w:r w:rsidRPr="007023A9">
              <w:rPr>
                <w:rFonts w:ascii="Verdana" w:hAnsi="Verdana"/>
                <w:sz w:val="16"/>
                <w:szCs w:val="16"/>
              </w:rPr>
              <w:t>Lista de límites máximos de llenado de Tanques, temperatura de operación y presiones de calibración de válvulas;</w:t>
            </w:r>
          </w:p>
        </w:tc>
        <w:tc>
          <w:tcPr>
            <w:tcW w:w="4788" w:type="dxa"/>
            <w:shd w:val="clear" w:color="auto" w:fill="auto"/>
          </w:tcPr>
          <w:p w14:paraId="4D20896D"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List of maximum tank filling limits, operating temperature and valve calibration pressures;</w:t>
            </w:r>
          </w:p>
        </w:tc>
      </w:tr>
      <w:tr w:rsidR="00AC48C0" w:rsidRPr="0017799F" w14:paraId="206F490D" w14:textId="77777777" w:rsidTr="00E54D49">
        <w:tc>
          <w:tcPr>
            <w:tcW w:w="4788" w:type="dxa"/>
            <w:shd w:val="clear" w:color="auto" w:fill="auto"/>
          </w:tcPr>
          <w:p w14:paraId="13038E2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A70B22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3765457" w14:textId="77777777" w:rsidTr="00E54D49">
        <w:tc>
          <w:tcPr>
            <w:tcW w:w="4788" w:type="dxa"/>
            <w:shd w:val="clear" w:color="auto" w:fill="auto"/>
          </w:tcPr>
          <w:p w14:paraId="68524B1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VIII. </w:t>
            </w:r>
            <w:r w:rsidRPr="007023A9">
              <w:rPr>
                <w:rFonts w:ascii="Verdana" w:hAnsi="Verdana"/>
                <w:sz w:val="16"/>
                <w:szCs w:val="16"/>
              </w:rPr>
              <w:t>Manual de acceso a la estructura del buque;</w:t>
            </w:r>
          </w:p>
        </w:tc>
        <w:tc>
          <w:tcPr>
            <w:tcW w:w="4788" w:type="dxa"/>
            <w:shd w:val="clear" w:color="auto" w:fill="auto"/>
          </w:tcPr>
          <w:p w14:paraId="38189E1B"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Access manual to the ship's structure;</w:t>
            </w:r>
          </w:p>
        </w:tc>
      </w:tr>
      <w:tr w:rsidR="00AC48C0" w:rsidRPr="0017799F" w14:paraId="12FCBD5E" w14:textId="77777777" w:rsidTr="00E54D49">
        <w:tc>
          <w:tcPr>
            <w:tcW w:w="4788" w:type="dxa"/>
            <w:shd w:val="clear" w:color="auto" w:fill="auto"/>
          </w:tcPr>
          <w:p w14:paraId="0D8E61F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A517B8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A7C5D60" w14:textId="77777777" w:rsidTr="00E54D49">
        <w:tc>
          <w:tcPr>
            <w:tcW w:w="4788" w:type="dxa"/>
            <w:shd w:val="clear" w:color="auto" w:fill="auto"/>
          </w:tcPr>
          <w:p w14:paraId="04F9720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IX. </w:t>
            </w:r>
            <w:r w:rsidRPr="007023A9">
              <w:rPr>
                <w:rFonts w:ascii="Verdana" w:hAnsi="Verdana"/>
                <w:sz w:val="16"/>
                <w:szCs w:val="16"/>
              </w:rPr>
              <w:t>Manual de instrucciones Unidades Móviles de Perforación Mar Adentro;</w:t>
            </w:r>
          </w:p>
        </w:tc>
        <w:tc>
          <w:tcPr>
            <w:tcW w:w="4788" w:type="dxa"/>
            <w:shd w:val="clear" w:color="auto" w:fill="auto"/>
          </w:tcPr>
          <w:p w14:paraId="709836D4" w14:textId="77777777" w:rsidR="00AC48C0" w:rsidRPr="007023A9" w:rsidRDefault="00AC48C0" w:rsidP="00AC48C0">
            <w:pPr>
              <w:jc w:val="both"/>
              <w:rPr>
                <w:lang w:val="en-US"/>
              </w:rPr>
            </w:pPr>
            <w:r w:rsidRPr="007023A9">
              <w:rPr>
                <w:rFonts w:ascii="Verdana" w:hAnsi="Verdana"/>
                <w:b/>
                <w:bCs/>
                <w:sz w:val="16"/>
                <w:szCs w:val="16"/>
                <w:lang w:val="en-US"/>
              </w:rPr>
              <w:t xml:space="preserve">IX. </w:t>
            </w:r>
            <w:r w:rsidRPr="007023A9">
              <w:rPr>
                <w:rFonts w:ascii="Verdana" w:hAnsi="Verdana"/>
                <w:sz w:val="16"/>
                <w:szCs w:val="16"/>
                <w:lang w:val="en-US"/>
              </w:rPr>
              <w:t xml:space="preserve">Instruction Manual </w:t>
            </w:r>
            <w:r>
              <w:rPr>
                <w:rFonts w:ascii="Verdana" w:hAnsi="Verdana"/>
                <w:sz w:val="16"/>
                <w:szCs w:val="16"/>
                <w:lang w:val="en-US"/>
              </w:rPr>
              <w:t>Mobile Inland Waters Drilling Units</w:t>
            </w:r>
            <w:r w:rsidRPr="007023A9">
              <w:rPr>
                <w:rFonts w:ascii="Verdana" w:hAnsi="Verdana"/>
                <w:sz w:val="16"/>
                <w:szCs w:val="16"/>
                <w:lang w:val="en-US"/>
              </w:rPr>
              <w:t>;</w:t>
            </w:r>
          </w:p>
        </w:tc>
      </w:tr>
      <w:tr w:rsidR="00AC48C0" w:rsidRPr="0017799F" w14:paraId="5C4CE5C4" w14:textId="77777777" w:rsidTr="00E54D49">
        <w:tc>
          <w:tcPr>
            <w:tcW w:w="4788" w:type="dxa"/>
            <w:shd w:val="clear" w:color="auto" w:fill="auto"/>
          </w:tcPr>
          <w:p w14:paraId="3016F72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C15683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5085977" w14:textId="77777777" w:rsidTr="00E54D49">
        <w:tc>
          <w:tcPr>
            <w:tcW w:w="4788" w:type="dxa"/>
            <w:shd w:val="clear" w:color="auto" w:fill="auto"/>
          </w:tcPr>
          <w:p w14:paraId="0D1788E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w:t>
            </w:r>
            <w:r w:rsidRPr="007023A9">
              <w:rPr>
                <w:rFonts w:ascii="Verdana" w:hAnsi="Verdana"/>
                <w:sz w:val="16"/>
                <w:szCs w:val="16"/>
              </w:rPr>
              <w:t xml:space="preserve"> Manual de operación de vigilancia y control de descargas de Hidrocarburos;</w:t>
            </w:r>
          </w:p>
        </w:tc>
        <w:tc>
          <w:tcPr>
            <w:tcW w:w="4788" w:type="dxa"/>
            <w:shd w:val="clear" w:color="auto" w:fill="auto"/>
          </w:tcPr>
          <w:p w14:paraId="5AEC4462" w14:textId="77777777" w:rsidR="00AC48C0" w:rsidRPr="007023A9" w:rsidRDefault="00AC48C0" w:rsidP="00AC48C0">
            <w:pPr>
              <w:jc w:val="both"/>
              <w:rPr>
                <w:lang w:val="en-US"/>
              </w:rPr>
            </w:pPr>
            <w:r w:rsidRPr="007023A9">
              <w:rPr>
                <w:rFonts w:ascii="Verdana" w:hAnsi="Verdana"/>
                <w:b/>
                <w:bCs/>
                <w:sz w:val="16"/>
                <w:szCs w:val="16"/>
                <w:lang w:val="en-US"/>
              </w:rPr>
              <w:t xml:space="preserve">X. </w:t>
            </w:r>
            <w:r w:rsidRPr="007023A9">
              <w:rPr>
                <w:rFonts w:ascii="Verdana" w:hAnsi="Verdana"/>
                <w:sz w:val="16"/>
                <w:szCs w:val="16"/>
                <w:lang w:val="en-US"/>
              </w:rPr>
              <w:t>Operation manual for monitoring and control of hydrocarbon discharges;</w:t>
            </w:r>
          </w:p>
        </w:tc>
      </w:tr>
      <w:tr w:rsidR="00AC48C0" w:rsidRPr="0017799F" w14:paraId="10F6E2A5" w14:textId="77777777" w:rsidTr="00E54D49">
        <w:tc>
          <w:tcPr>
            <w:tcW w:w="4788" w:type="dxa"/>
            <w:shd w:val="clear" w:color="auto" w:fill="auto"/>
          </w:tcPr>
          <w:p w14:paraId="1C5CF95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5D6EAB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392920C" w14:textId="77777777" w:rsidTr="00E54D49">
        <w:tc>
          <w:tcPr>
            <w:tcW w:w="4788" w:type="dxa"/>
            <w:shd w:val="clear" w:color="auto" w:fill="auto"/>
          </w:tcPr>
          <w:p w14:paraId="6A6192F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XI. </w:t>
            </w:r>
            <w:r w:rsidRPr="007023A9">
              <w:rPr>
                <w:rFonts w:ascii="Verdana" w:hAnsi="Verdana"/>
                <w:sz w:val="16"/>
                <w:szCs w:val="16"/>
              </w:rPr>
              <w:t>Manual de operaciones del dique flotante;</w:t>
            </w:r>
          </w:p>
        </w:tc>
        <w:tc>
          <w:tcPr>
            <w:tcW w:w="4788" w:type="dxa"/>
            <w:shd w:val="clear" w:color="auto" w:fill="auto"/>
          </w:tcPr>
          <w:p w14:paraId="3C4F91A1" w14:textId="77777777" w:rsidR="00AC48C0" w:rsidRPr="007023A9" w:rsidRDefault="00AC48C0" w:rsidP="00AC48C0">
            <w:pPr>
              <w:jc w:val="both"/>
              <w:rPr>
                <w:lang w:val="en-US"/>
              </w:rPr>
            </w:pPr>
            <w:r w:rsidRPr="007023A9">
              <w:rPr>
                <w:rFonts w:ascii="Verdana" w:hAnsi="Verdana"/>
                <w:b/>
                <w:bCs/>
                <w:sz w:val="16"/>
                <w:szCs w:val="16"/>
                <w:lang w:val="en-US"/>
              </w:rPr>
              <w:t xml:space="preserve">XI </w:t>
            </w:r>
            <w:r w:rsidRPr="007023A9">
              <w:rPr>
                <w:rFonts w:ascii="Verdana" w:hAnsi="Verdana"/>
                <w:sz w:val="16"/>
                <w:szCs w:val="16"/>
                <w:lang w:val="en-US"/>
              </w:rPr>
              <w:t>Manual of operations of the floating dock;</w:t>
            </w:r>
          </w:p>
        </w:tc>
      </w:tr>
      <w:tr w:rsidR="00AC48C0" w:rsidRPr="0017799F" w14:paraId="3C5726A8" w14:textId="77777777" w:rsidTr="00E54D49">
        <w:tc>
          <w:tcPr>
            <w:tcW w:w="4788" w:type="dxa"/>
            <w:shd w:val="clear" w:color="auto" w:fill="auto"/>
          </w:tcPr>
          <w:p w14:paraId="38F9B7E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F1178E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0B873BB" w14:textId="77777777" w:rsidTr="00E54D49">
        <w:tc>
          <w:tcPr>
            <w:tcW w:w="4788" w:type="dxa"/>
            <w:shd w:val="clear" w:color="auto" w:fill="auto"/>
          </w:tcPr>
          <w:p w14:paraId="7672C97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XII.</w:t>
            </w:r>
            <w:r w:rsidRPr="007023A9">
              <w:rPr>
                <w:rFonts w:ascii="Verdana" w:hAnsi="Verdana"/>
                <w:sz w:val="16"/>
                <w:szCs w:val="16"/>
              </w:rPr>
              <w:t xml:space="preserve"> Manual de procedimientos y medios;</w:t>
            </w:r>
          </w:p>
        </w:tc>
        <w:tc>
          <w:tcPr>
            <w:tcW w:w="4788" w:type="dxa"/>
            <w:shd w:val="clear" w:color="auto" w:fill="auto"/>
          </w:tcPr>
          <w:p w14:paraId="2CA85458" w14:textId="77777777" w:rsidR="00AC48C0" w:rsidRPr="007023A9" w:rsidRDefault="00AC48C0" w:rsidP="00AC48C0">
            <w:pPr>
              <w:jc w:val="both"/>
              <w:rPr>
                <w:lang w:val="en-US"/>
              </w:rPr>
            </w:pPr>
            <w:r w:rsidRPr="007023A9">
              <w:rPr>
                <w:rFonts w:ascii="Verdana" w:hAnsi="Verdana"/>
                <w:b/>
                <w:bCs/>
                <w:sz w:val="16"/>
                <w:szCs w:val="16"/>
                <w:lang w:val="en-US"/>
              </w:rPr>
              <w:t xml:space="preserve">XII. </w:t>
            </w:r>
            <w:r w:rsidRPr="007023A9">
              <w:rPr>
                <w:rFonts w:ascii="Verdana" w:hAnsi="Verdana"/>
                <w:sz w:val="16"/>
                <w:szCs w:val="16"/>
                <w:lang w:val="en-US"/>
              </w:rPr>
              <w:t>Manual of procedures and means;</w:t>
            </w:r>
          </w:p>
        </w:tc>
      </w:tr>
      <w:tr w:rsidR="00AC48C0" w:rsidRPr="0017799F" w14:paraId="3271B215" w14:textId="77777777" w:rsidTr="00E54D49">
        <w:tc>
          <w:tcPr>
            <w:tcW w:w="4788" w:type="dxa"/>
            <w:shd w:val="clear" w:color="auto" w:fill="auto"/>
          </w:tcPr>
          <w:p w14:paraId="4F3CBCE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826C57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166DBB5" w14:textId="77777777" w:rsidTr="00E54D49">
        <w:tc>
          <w:tcPr>
            <w:tcW w:w="4788" w:type="dxa"/>
            <w:shd w:val="clear" w:color="auto" w:fill="auto"/>
          </w:tcPr>
          <w:p w14:paraId="4EC9994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XIII. </w:t>
            </w:r>
            <w:r w:rsidRPr="007023A9">
              <w:rPr>
                <w:rFonts w:ascii="Verdana" w:hAnsi="Verdana"/>
                <w:sz w:val="16"/>
                <w:szCs w:val="16"/>
              </w:rPr>
              <w:t>Manual de sujeción de la carga;</w:t>
            </w:r>
          </w:p>
        </w:tc>
        <w:tc>
          <w:tcPr>
            <w:tcW w:w="4788" w:type="dxa"/>
            <w:shd w:val="clear" w:color="auto" w:fill="auto"/>
          </w:tcPr>
          <w:p w14:paraId="270A4E34" w14:textId="77777777" w:rsidR="00AC48C0" w:rsidRPr="007023A9" w:rsidRDefault="00AC48C0" w:rsidP="00AC48C0">
            <w:pPr>
              <w:jc w:val="both"/>
              <w:rPr>
                <w:lang w:val="en-US"/>
              </w:rPr>
            </w:pPr>
            <w:r w:rsidRPr="007023A9">
              <w:rPr>
                <w:rFonts w:ascii="Verdana" w:hAnsi="Verdana"/>
                <w:b/>
                <w:bCs/>
                <w:sz w:val="16"/>
                <w:szCs w:val="16"/>
                <w:lang w:val="en-US"/>
              </w:rPr>
              <w:t xml:space="preserve">XIII </w:t>
            </w:r>
            <w:r w:rsidRPr="007023A9">
              <w:rPr>
                <w:rFonts w:ascii="Verdana" w:hAnsi="Verdana"/>
                <w:sz w:val="16"/>
                <w:szCs w:val="16"/>
                <w:lang w:val="en-US"/>
              </w:rPr>
              <w:t>Manual for securing the load;</w:t>
            </w:r>
          </w:p>
        </w:tc>
      </w:tr>
      <w:tr w:rsidR="00AC48C0" w:rsidRPr="0017799F" w14:paraId="77C98561" w14:textId="77777777" w:rsidTr="00E54D49">
        <w:tc>
          <w:tcPr>
            <w:tcW w:w="4788" w:type="dxa"/>
            <w:shd w:val="clear" w:color="auto" w:fill="auto"/>
          </w:tcPr>
          <w:p w14:paraId="72079F2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97139F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983C483" w14:textId="77777777" w:rsidTr="00E54D49">
        <w:tc>
          <w:tcPr>
            <w:tcW w:w="4788" w:type="dxa"/>
            <w:shd w:val="clear" w:color="auto" w:fill="auto"/>
          </w:tcPr>
          <w:p w14:paraId="090ED37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XIV.</w:t>
            </w:r>
            <w:r w:rsidRPr="007023A9">
              <w:rPr>
                <w:rFonts w:ascii="Verdana" w:hAnsi="Verdana"/>
                <w:sz w:val="16"/>
                <w:szCs w:val="16"/>
              </w:rPr>
              <w:t xml:space="preserve"> Manual de operación de equipo de lavado con crudo;</w:t>
            </w:r>
          </w:p>
        </w:tc>
        <w:tc>
          <w:tcPr>
            <w:tcW w:w="4788" w:type="dxa"/>
            <w:shd w:val="clear" w:color="auto" w:fill="auto"/>
          </w:tcPr>
          <w:p w14:paraId="18D39EE7" w14:textId="77777777" w:rsidR="00AC48C0" w:rsidRPr="007023A9" w:rsidRDefault="00AC48C0" w:rsidP="00AC48C0">
            <w:pPr>
              <w:jc w:val="both"/>
              <w:rPr>
                <w:lang w:val="en-US"/>
              </w:rPr>
            </w:pPr>
            <w:r w:rsidRPr="007023A9">
              <w:rPr>
                <w:rFonts w:ascii="Verdana" w:hAnsi="Verdana"/>
                <w:b/>
                <w:bCs/>
                <w:sz w:val="16"/>
                <w:szCs w:val="16"/>
                <w:lang w:val="en-US"/>
              </w:rPr>
              <w:t xml:space="preserve">XIV </w:t>
            </w:r>
            <w:r w:rsidRPr="007023A9">
              <w:rPr>
                <w:rFonts w:ascii="Verdana" w:hAnsi="Verdana"/>
                <w:sz w:val="16"/>
                <w:szCs w:val="16"/>
                <w:lang w:val="en-US"/>
              </w:rPr>
              <w:t>Op</w:t>
            </w:r>
            <w:r w:rsidRPr="007023A9">
              <w:rPr>
                <w:rFonts w:ascii="Verdana" w:hAnsi="Verdana"/>
                <w:sz w:val="16"/>
                <w:szCs w:val="16"/>
                <w:lang w:val="en-US"/>
              </w:rPr>
              <w:lastRenderedPageBreak/>
              <w:t>eration manual of oil washing equipment;</w:t>
            </w:r>
          </w:p>
        </w:tc>
      </w:tr>
      <w:tr w:rsidR="00AC48C0" w:rsidRPr="0017799F" w14:paraId="12708C0F" w14:textId="77777777" w:rsidTr="00E54D49">
        <w:tc>
          <w:tcPr>
            <w:tcW w:w="4788" w:type="dxa"/>
            <w:shd w:val="clear" w:color="auto" w:fill="auto"/>
          </w:tcPr>
          <w:p w14:paraId="1F1678B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C227F0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55A5C25" w14:textId="77777777" w:rsidTr="00E54D49">
        <w:tc>
          <w:tcPr>
            <w:tcW w:w="4788" w:type="dxa"/>
            <w:shd w:val="clear" w:color="auto" w:fill="auto"/>
          </w:tcPr>
          <w:p w14:paraId="02B9E4B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XV. </w:t>
            </w:r>
            <w:r w:rsidRPr="007023A9">
              <w:rPr>
                <w:rFonts w:ascii="Verdana" w:hAnsi="Verdana"/>
                <w:sz w:val="16"/>
                <w:szCs w:val="16"/>
              </w:rPr>
              <w:t>Manual del sistema de gestión de la seguridad;</w:t>
            </w:r>
          </w:p>
        </w:tc>
        <w:tc>
          <w:tcPr>
            <w:tcW w:w="4788" w:type="dxa"/>
            <w:shd w:val="clear" w:color="auto" w:fill="auto"/>
          </w:tcPr>
          <w:p w14:paraId="3088A623" w14:textId="77777777" w:rsidR="00AC48C0" w:rsidRPr="007023A9" w:rsidRDefault="00AC48C0" w:rsidP="00AC48C0">
            <w:pPr>
              <w:jc w:val="both"/>
              <w:rPr>
                <w:lang w:val="en-US"/>
              </w:rPr>
            </w:pPr>
            <w:r w:rsidRPr="007023A9">
              <w:rPr>
                <w:rFonts w:ascii="Verdana" w:hAnsi="Verdana"/>
                <w:b/>
                <w:bCs/>
                <w:sz w:val="16"/>
                <w:szCs w:val="16"/>
                <w:lang w:val="en-US"/>
              </w:rPr>
              <w:t xml:space="preserve">XV. </w:t>
            </w:r>
            <w:r>
              <w:rPr>
                <w:rFonts w:ascii="Verdana" w:hAnsi="Verdana"/>
                <w:sz w:val="16"/>
                <w:szCs w:val="16"/>
                <w:lang w:val="en-US"/>
              </w:rPr>
              <w:t>Safety Management</w:t>
            </w:r>
            <w:r w:rsidRPr="007023A9">
              <w:rPr>
                <w:rFonts w:ascii="Verdana" w:hAnsi="Verdana"/>
                <w:sz w:val="16"/>
                <w:szCs w:val="16"/>
                <w:lang w:val="en-US"/>
              </w:rPr>
              <w:t xml:space="preserve"> system manual;</w:t>
            </w:r>
          </w:p>
        </w:tc>
      </w:tr>
      <w:tr w:rsidR="00AC48C0" w:rsidRPr="0017799F" w14:paraId="341B9CB3" w14:textId="77777777" w:rsidTr="00E54D49">
        <w:tc>
          <w:tcPr>
            <w:tcW w:w="4788" w:type="dxa"/>
            <w:shd w:val="clear" w:color="auto" w:fill="auto"/>
          </w:tcPr>
          <w:p w14:paraId="768DB03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4AEE1D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66AA320" w14:textId="77777777" w:rsidTr="00E54D49">
        <w:tc>
          <w:tcPr>
            <w:tcW w:w="4788" w:type="dxa"/>
            <w:shd w:val="clear" w:color="auto" w:fill="auto"/>
          </w:tcPr>
          <w:p w14:paraId="2257487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XVI.</w:t>
            </w:r>
            <w:r w:rsidRPr="007023A9">
              <w:rPr>
                <w:rFonts w:ascii="Verdana" w:hAnsi="Verdana"/>
                <w:sz w:val="16"/>
                <w:szCs w:val="16"/>
              </w:rPr>
              <w:t xml:space="preserve"> Permiso de explotación de gran velocidad;</w:t>
            </w:r>
          </w:p>
        </w:tc>
        <w:tc>
          <w:tcPr>
            <w:tcW w:w="4788" w:type="dxa"/>
            <w:shd w:val="clear" w:color="auto" w:fill="auto"/>
          </w:tcPr>
          <w:p w14:paraId="09838AA5" w14:textId="77777777" w:rsidR="00AC48C0" w:rsidRPr="007023A9" w:rsidRDefault="00AC48C0" w:rsidP="00AC48C0">
            <w:pPr>
              <w:jc w:val="both"/>
              <w:rPr>
                <w:lang w:val="en-US"/>
              </w:rPr>
            </w:pPr>
            <w:r w:rsidRPr="007023A9">
              <w:rPr>
                <w:rFonts w:ascii="Verdana" w:hAnsi="Verdana"/>
                <w:b/>
                <w:bCs/>
                <w:sz w:val="16"/>
                <w:szCs w:val="16"/>
                <w:lang w:val="en-US"/>
              </w:rPr>
              <w:t xml:space="preserve">XVI. </w:t>
            </w:r>
            <w:r w:rsidRPr="007023A9">
              <w:rPr>
                <w:rFonts w:ascii="Verdana" w:hAnsi="Verdana"/>
                <w:sz w:val="16"/>
                <w:szCs w:val="16"/>
                <w:lang w:val="en-US"/>
              </w:rPr>
              <w:t>High speed exploitation permit;</w:t>
            </w:r>
          </w:p>
        </w:tc>
      </w:tr>
      <w:tr w:rsidR="00AC48C0" w:rsidRPr="0017799F" w14:paraId="22E50605" w14:textId="77777777" w:rsidTr="00E54D49">
        <w:tc>
          <w:tcPr>
            <w:tcW w:w="4788" w:type="dxa"/>
            <w:shd w:val="clear" w:color="auto" w:fill="auto"/>
          </w:tcPr>
          <w:p w14:paraId="1400CB8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D8CF02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7F0CC36" w14:textId="77777777" w:rsidTr="00E54D49">
        <w:tc>
          <w:tcPr>
            <w:tcW w:w="4788" w:type="dxa"/>
            <w:shd w:val="clear" w:color="auto" w:fill="auto"/>
          </w:tcPr>
          <w:p w14:paraId="4724B42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XVII.</w:t>
            </w:r>
            <w:r w:rsidRPr="007023A9">
              <w:rPr>
                <w:rFonts w:ascii="Verdana" w:hAnsi="Verdana"/>
                <w:sz w:val="16"/>
                <w:szCs w:val="16"/>
              </w:rPr>
              <w:t xml:space="preserve"> P</w:t>
            </w:r>
            <w:r w:rsidRPr="007023A9">
              <w:rPr>
                <w:rFonts w:ascii="Verdana" w:hAnsi="Verdana"/>
                <w:sz w:val="16"/>
                <w:szCs w:val="16"/>
              </w:rPr>
              <w:lastRenderedPageBreak/>
              <w:t>ermiso de explotación de nave de sustentación dinámica</w:t>
            </w:r>
            <w:r w:rsidRPr="007023A9">
              <w:rPr>
                <w:rFonts w:ascii="Verdana" w:hAnsi="Verdana"/>
                <w:sz w:val="16"/>
                <w:szCs w:val="16"/>
              </w:rPr>
              <w:lastRenderedPageBreak/>
              <w:t>;</w:t>
            </w:r>
          </w:p>
        </w:tc>
        <w:tc>
          <w:tcPr>
            <w:tcW w:w="4788" w:type="dxa"/>
            <w:shd w:val="clear" w:color="auto" w:fill="auto"/>
          </w:tcPr>
          <w:p w14:paraId="6620EB53" w14:textId="77777777" w:rsidR="00AC48C0" w:rsidRPr="007023A9" w:rsidRDefault="00AC48C0" w:rsidP="00AC48C0">
            <w:pPr>
              <w:jc w:val="both"/>
              <w:rPr>
                <w:lang w:val="en-US"/>
              </w:rPr>
            </w:pPr>
            <w:r w:rsidRPr="007023A9">
              <w:rPr>
                <w:rFonts w:ascii="Verdana" w:hAnsi="Verdana"/>
                <w:b/>
                <w:bCs/>
                <w:sz w:val="16"/>
                <w:szCs w:val="16"/>
                <w:lang w:val="en-US"/>
              </w:rPr>
              <w:t xml:space="preserve">XVII </w:t>
            </w:r>
            <w:r w:rsidRPr="007023A9">
              <w:rPr>
                <w:rFonts w:ascii="Verdana" w:hAnsi="Verdana"/>
                <w:sz w:val="16"/>
                <w:szCs w:val="16"/>
                <w:lang w:val="en-US"/>
              </w:rPr>
              <w:t>Exploitation permit for a dynamic lift ship;</w:t>
            </w:r>
          </w:p>
        </w:tc>
      </w:tr>
      <w:tr w:rsidR="00AC48C0" w:rsidRPr="0017799F" w14:paraId="115C37DD" w14:textId="77777777" w:rsidTr="00E54D49">
        <w:tc>
          <w:tcPr>
            <w:tcW w:w="4788" w:type="dxa"/>
            <w:shd w:val="clear" w:color="auto" w:fill="auto"/>
          </w:tcPr>
          <w:p w14:paraId="0BD6ED2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F552AE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7B0B1A5" w14:textId="77777777" w:rsidTr="00E54D49">
        <w:tc>
          <w:tcPr>
            <w:tcW w:w="4788" w:type="dxa"/>
            <w:shd w:val="clear" w:color="auto" w:fill="auto"/>
          </w:tcPr>
          <w:p w14:paraId="19D7DF7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XVIII. </w:t>
            </w:r>
            <w:r w:rsidRPr="007023A9">
              <w:rPr>
                <w:rFonts w:ascii="Verdana" w:hAnsi="Verdana"/>
                <w:sz w:val="16"/>
                <w:szCs w:val="16"/>
              </w:rPr>
              <w:t>Plan de emergencia de a bordo en caso de contaminación por Hidrocarburos;</w:t>
            </w:r>
          </w:p>
        </w:tc>
        <w:tc>
          <w:tcPr>
            <w:tcW w:w="4788" w:type="dxa"/>
            <w:shd w:val="clear" w:color="auto" w:fill="auto"/>
          </w:tcPr>
          <w:p w14:paraId="09A5C62F" w14:textId="77777777" w:rsidR="00AC48C0" w:rsidRPr="007023A9" w:rsidRDefault="00AC48C0" w:rsidP="00AC48C0">
            <w:pPr>
              <w:jc w:val="both"/>
              <w:rPr>
                <w:lang w:val="en-US"/>
              </w:rPr>
            </w:pPr>
            <w:r w:rsidRPr="007023A9">
              <w:rPr>
                <w:rFonts w:ascii="Verdana" w:hAnsi="Verdana"/>
                <w:b/>
                <w:bCs/>
                <w:sz w:val="16"/>
                <w:szCs w:val="16"/>
                <w:lang w:val="en-US"/>
              </w:rPr>
              <w:t xml:space="preserve">XVIII. </w:t>
            </w:r>
            <w:r w:rsidRPr="007023A9">
              <w:rPr>
                <w:rFonts w:ascii="Verdana" w:hAnsi="Verdana"/>
                <w:sz w:val="16"/>
                <w:szCs w:val="16"/>
                <w:lang w:val="en-US"/>
              </w:rPr>
              <w:t>On-board emergency plan in case of hydrocarbon contamination;</w:t>
            </w:r>
          </w:p>
        </w:tc>
      </w:tr>
      <w:tr w:rsidR="00AC48C0" w:rsidRPr="0017799F" w14:paraId="27EB1025" w14:textId="77777777" w:rsidTr="00E54D49">
        <w:tc>
          <w:tcPr>
            <w:tcW w:w="4788" w:type="dxa"/>
            <w:shd w:val="clear" w:color="auto" w:fill="auto"/>
          </w:tcPr>
          <w:p w14:paraId="109BE61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7D7412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B0A7CAB" w14:textId="77777777" w:rsidTr="00E54D49">
        <w:tc>
          <w:tcPr>
            <w:tcW w:w="4788" w:type="dxa"/>
            <w:shd w:val="clear" w:color="auto" w:fill="auto"/>
          </w:tcPr>
          <w:p w14:paraId="7FD71DE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XIX.</w:t>
            </w:r>
            <w:r w:rsidRPr="007023A9">
              <w:rPr>
                <w:rFonts w:ascii="Verdana" w:hAnsi="Verdana"/>
                <w:sz w:val="16"/>
                <w:szCs w:val="16"/>
              </w:rPr>
              <w:t xml:space="preserve"> Plan de em</w:t>
            </w:r>
            <w:r w:rsidRPr="007023A9">
              <w:rPr>
                <w:rFonts w:ascii="Verdana" w:hAnsi="Verdana"/>
                <w:sz w:val="16"/>
                <w:szCs w:val="16"/>
              </w:rPr>
              <w:lastRenderedPageBreak/>
              <w:t>e</w:t>
            </w:r>
            <w:r w:rsidRPr="007023A9">
              <w:rPr>
                <w:rFonts w:ascii="Verdana" w:hAnsi="Verdana"/>
                <w:sz w:val="16"/>
                <w:szCs w:val="16"/>
              </w:rPr>
              <w:lastRenderedPageBreak/>
              <w:t>rgencias de a bordo contra la contaminación por Sustancias Nocivas Líquidas;</w:t>
            </w:r>
          </w:p>
        </w:tc>
        <w:tc>
          <w:tcPr>
            <w:tcW w:w="4788" w:type="dxa"/>
            <w:shd w:val="clear" w:color="auto" w:fill="auto"/>
          </w:tcPr>
          <w:p w14:paraId="7AA3052D" w14:textId="77777777" w:rsidR="00AC48C0" w:rsidRPr="007023A9" w:rsidRDefault="00AC48C0" w:rsidP="00AC48C0">
            <w:pPr>
              <w:jc w:val="both"/>
              <w:rPr>
                <w:lang w:val="en-US"/>
              </w:rPr>
            </w:pPr>
            <w:r w:rsidRPr="007023A9">
              <w:rPr>
                <w:rFonts w:ascii="Verdana" w:hAnsi="Verdana"/>
                <w:b/>
                <w:bCs/>
                <w:sz w:val="16"/>
                <w:szCs w:val="16"/>
                <w:lang w:val="en-US"/>
              </w:rPr>
              <w:t xml:space="preserve">XIX. </w:t>
            </w:r>
            <w:r w:rsidRPr="007023A9">
              <w:rPr>
                <w:rFonts w:ascii="Verdana" w:hAnsi="Verdana"/>
                <w:sz w:val="16"/>
                <w:szCs w:val="16"/>
                <w:lang w:val="en-US"/>
              </w:rPr>
              <w:t>On-board emergency plan against contamination by Liquid Noxious Substances;</w:t>
            </w:r>
          </w:p>
        </w:tc>
      </w:tr>
      <w:tr w:rsidR="00AC48C0" w:rsidRPr="0017799F" w14:paraId="79E6A825" w14:textId="77777777" w:rsidTr="00E54D49">
        <w:tc>
          <w:tcPr>
            <w:tcW w:w="4788" w:type="dxa"/>
            <w:shd w:val="clear" w:color="auto" w:fill="auto"/>
          </w:tcPr>
          <w:p w14:paraId="3C5D868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AFFFF0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30102C3" w14:textId="77777777" w:rsidTr="00E54D49">
        <w:tc>
          <w:tcPr>
            <w:tcW w:w="4788" w:type="dxa"/>
            <w:shd w:val="clear" w:color="auto" w:fill="auto"/>
          </w:tcPr>
          <w:p w14:paraId="20CD8B1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XX. </w:t>
            </w:r>
            <w:r w:rsidRPr="007023A9">
              <w:rPr>
                <w:rFonts w:ascii="Verdana" w:hAnsi="Verdana"/>
                <w:sz w:val="16"/>
                <w:szCs w:val="16"/>
              </w:rPr>
              <w:t>Plan de gestión de aguas de lastre;</w:t>
            </w:r>
          </w:p>
        </w:tc>
        <w:tc>
          <w:tcPr>
            <w:tcW w:w="4788" w:type="dxa"/>
            <w:shd w:val="clear" w:color="auto" w:fill="auto"/>
          </w:tcPr>
          <w:p w14:paraId="085E416F" w14:textId="77777777" w:rsidR="00AC48C0" w:rsidRPr="007023A9" w:rsidRDefault="00AC48C0" w:rsidP="00AC48C0">
            <w:pPr>
              <w:jc w:val="both"/>
              <w:rPr>
                <w:lang w:val="en-US"/>
              </w:rPr>
            </w:pPr>
            <w:r w:rsidRPr="007023A9">
              <w:rPr>
                <w:rFonts w:ascii="Verdana" w:hAnsi="Verdana"/>
                <w:b/>
                <w:bCs/>
                <w:sz w:val="16"/>
                <w:szCs w:val="16"/>
                <w:lang w:val="en-US"/>
              </w:rPr>
              <w:t xml:space="preserve">XX. </w:t>
            </w:r>
            <w:r w:rsidRPr="007023A9">
              <w:rPr>
                <w:rFonts w:ascii="Verdana" w:hAnsi="Verdana"/>
                <w:sz w:val="16"/>
                <w:szCs w:val="16"/>
                <w:lang w:val="en-US"/>
              </w:rPr>
              <w:t>Ballast water management plan;</w:t>
            </w:r>
          </w:p>
        </w:tc>
      </w:tr>
      <w:tr w:rsidR="00AC48C0" w:rsidRPr="0017799F" w14:paraId="3C57DCF2" w14:textId="77777777" w:rsidTr="00E54D49">
        <w:tc>
          <w:tcPr>
            <w:tcW w:w="4788" w:type="dxa"/>
            <w:shd w:val="clear" w:color="auto" w:fill="auto"/>
          </w:tcPr>
          <w:p w14:paraId="78D3B89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D5DA38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39D53976" w14:textId="77777777" w:rsidTr="00E54D49">
        <w:tc>
          <w:tcPr>
            <w:tcW w:w="4788" w:type="dxa"/>
            <w:shd w:val="clear" w:color="auto" w:fill="auto"/>
          </w:tcPr>
          <w:p w14:paraId="11C3F47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XXI. </w:t>
            </w:r>
            <w:r w:rsidRPr="007023A9">
              <w:rPr>
                <w:rFonts w:ascii="Verdana" w:hAnsi="Verdana"/>
                <w:sz w:val="16"/>
                <w:szCs w:val="16"/>
              </w:rPr>
              <w:t>Plan de gestión de basuras;</w:t>
            </w:r>
          </w:p>
        </w:tc>
        <w:tc>
          <w:tcPr>
            <w:tcW w:w="4788" w:type="dxa"/>
            <w:shd w:val="clear" w:color="auto" w:fill="auto"/>
          </w:tcPr>
          <w:p w14:paraId="2586A784" w14:textId="77777777" w:rsidR="00AC48C0" w:rsidRPr="007023A9" w:rsidRDefault="00AC48C0" w:rsidP="00AC48C0">
            <w:pPr>
              <w:jc w:val="both"/>
              <w:rPr>
                <w:lang w:val="en-US"/>
              </w:rPr>
            </w:pPr>
            <w:r w:rsidRPr="007023A9">
              <w:rPr>
                <w:rFonts w:ascii="Verdana" w:hAnsi="Verdana"/>
                <w:b/>
                <w:bCs/>
                <w:sz w:val="16"/>
                <w:szCs w:val="16"/>
                <w:lang w:val="en-US"/>
              </w:rPr>
              <w:t xml:space="preserve">XXI. </w:t>
            </w:r>
            <w:r w:rsidRPr="007023A9">
              <w:rPr>
                <w:rFonts w:ascii="Verdana" w:hAnsi="Verdana"/>
                <w:sz w:val="16"/>
                <w:szCs w:val="16"/>
                <w:lang w:val="en-US"/>
              </w:rPr>
              <w:t>Garbage Management Plan;</w:t>
            </w:r>
          </w:p>
        </w:tc>
      </w:tr>
      <w:tr w:rsidR="00AC48C0" w:rsidRPr="007023A9" w14:paraId="17BE7F41" w14:textId="77777777" w:rsidTr="00E54D49">
        <w:tc>
          <w:tcPr>
            <w:tcW w:w="4788" w:type="dxa"/>
            <w:shd w:val="clear" w:color="auto" w:fill="auto"/>
          </w:tcPr>
          <w:p w14:paraId="440A3AC9"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577DFF7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E99D039" w14:textId="77777777" w:rsidTr="00E54D49">
        <w:tc>
          <w:tcPr>
            <w:tcW w:w="4788" w:type="dxa"/>
            <w:shd w:val="clear" w:color="auto" w:fill="auto"/>
          </w:tcPr>
          <w:p w14:paraId="0224A03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XXII. </w:t>
            </w:r>
            <w:r w:rsidRPr="007023A9">
              <w:rPr>
                <w:rFonts w:ascii="Verdana" w:hAnsi="Verdana"/>
                <w:sz w:val="16"/>
                <w:szCs w:val="16"/>
              </w:rPr>
              <w:t>Planos de seguridad (ubicación de equipos y sistemas contraincendio, así como de Medios y Dispositivos de Salvamento);</w:t>
            </w:r>
          </w:p>
        </w:tc>
        <w:tc>
          <w:tcPr>
            <w:tcW w:w="4788" w:type="dxa"/>
            <w:shd w:val="clear" w:color="auto" w:fill="auto"/>
          </w:tcPr>
          <w:p w14:paraId="5223B313" w14:textId="77777777" w:rsidR="00AC48C0" w:rsidRPr="007023A9" w:rsidRDefault="00AC48C0" w:rsidP="00AC48C0">
            <w:pPr>
              <w:jc w:val="both"/>
              <w:rPr>
                <w:lang w:val="en-US"/>
              </w:rPr>
            </w:pPr>
            <w:r w:rsidRPr="007023A9">
              <w:rPr>
                <w:rFonts w:ascii="Verdana" w:hAnsi="Verdana"/>
                <w:b/>
                <w:bCs/>
                <w:sz w:val="16"/>
                <w:szCs w:val="16"/>
                <w:lang w:val="en-US"/>
              </w:rPr>
              <w:t xml:space="preserve">XXII. </w:t>
            </w:r>
            <w:r w:rsidRPr="007023A9">
              <w:rPr>
                <w:rFonts w:ascii="Verdana" w:hAnsi="Verdana"/>
                <w:sz w:val="16"/>
                <w:szCs w:val="16"/>
                <w:lang w:val="en-US"/>
              </w:rPr>
              <w:t xml:space="preserve">Safety plans (location of fire fighting equipment and systems, as well as Rescue </w:t>
            </w:r>
            <w:r>
              <w:rPr>
                <w:rFonts w:ascii="Verdana" w:hAnsi="Verdana"/>
                <w:sz w:val="16"/>
                <w:szCs w:val="16"/>
                <w:lang w:val="en-US"/>
              </w:rPr>
              <w:t>Means</w:t>
            </w:r>
            <w:r w:rsidRPr="007023A9">
              <w:rPr>
                <w:rFonts w:ascii="Verdana" w:hAnsi="Verdana"/>
                <w:sz w:val="16"/>
                <w:szCs w:val="16"/>
                <w:lang w:val="en-US"/>
              </w:rPr>
              <w:t xml:space="preserve"> and Devices);</w:t>
            </w:r>
          </w:p>
        </w:tc>
      </w:tr>
      <w:tr w:rsidR="00AC48C0" w:rsidRPr="0017799F" w14:paraId="43C34593" w14:textId="77777777" w:rsidTr="00E54D49">
        <w:tc>
          <w:tcPr>
            <w:tcW w:w="4788" w:type="dxa"/>
            <w:shd w:val="clear" w:color="auto" w:fill="auto"/>
          </w:tcPr>
          <w:p w14:paraId="2DD5EFE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361388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2669F66B" w14:textId="77777777" w:rsidTr="00E54D49">
        <w:tc>
          <w:tcPr>
            <w:tcW w:w="4788" w:type="dxa"/>
            <w:shd w:val="clear" w:color="auto" w:fill="auto"/>
          </w:tcPr>
          <w:p w14:paraId="3550F5C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XXIII. </w:t>
            </w:r>
            <w:r w:rsidRPr="007023A9">
              <w:rPr>
                <w:rFonts w:ascii="Verdana" w:hAnsi="Verdana"/>
                <w:sz w:val="16"/>
                <w:szCs w:val="16"/>
              </w:rPr>
              <w:t>Protocolo de pruebas, y</w:t>
            </w:r>
          </w:p>
        </w:tc>
        <w:tc>
          <w:tcPr>
            <w:tcW w:w="4788" w:type="dxa"/>
            <w:shd w:val="clear" w:color="auto" w:fill="auto"/>
          </w:tcPr>
          <w:p w14:paraId="7DF1201D" w14:textId="77777777" w:rsidR="00AC48C0" w:rsidRPr="007023A9" w:rsidRDefault="00AC48C0" w:rsidP="00AC48C0">
            <w:pPr>
              <w:jc w:val="both"/>
              <w:rPr>
                <w:lang w:val="en-US"/>
              </w:rPr>
            </w:pPr>
            <w:r w:rsidRPr="007023A9">
              <w:rPr>
                <w:rFonts w:ascii="Verdana" w:hAnsi="Verdana"/>
                <w:b/>
                <w:bCs/>
                <w:sz w:val="16"/>
                <w:szCs w:val="16"/>
                <w:lang w:val="en-US"/>
              </w:rPr>
              <w:t xml:space="preserve">XXIII. </w:t>
            </w:r>
            <w:r w:rsidRPr="007023A9">
              <w:rPr>
                <w:rFonts w:ascii="Verdana" w:hAnsi="Verdana"/>
                <w:sz w:val="16"/>
                <w:szCs w:val="16"/>
                <w:lang w:val="en-US"/>
              </w:rPr>
              <w:t>Test protocol, and</w:t>
            </w:r>
          </w:p>
        </w:tc>
      </w:tr>
      <w:tr w:rsidR="00AC48C0" w:rsidRPr="007023A9" w14:paraId="5A1C0901" w14:textId="77777777" w:rsidTr="00E54D49">
        <w:tc>
          <w:tcPr>
            <w:tcW w:w="4788" w:type="dxa"/>
            <w:shd w:val="clear" w:color="auto" w:fill="auto"/>
          </w:tcPr>
          <w:p w14:paraId="4A1F2057"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27288FA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4F39DEA" w14:textId="77777777" w:rsidTr="00E54D49">
        <w:tc>
          <w:tcPr>
            <w:tcW w:w="4788" w:type="dxa"/>
            <w:shd w:val="clear" w:color="auto" w:fill="auto"/>
          </w:tcPr>
          <w:p w14:paraId="0092579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XXIV. </w:t>
            </w:r>
            <w:r w:rsidRPr="007023A9">
              <w:rPr>
                <w:rFonts w:ascii="Verdana" w:hAnsi="Verdana"/>
                <w:sz w:val="16"/>
                <w:szCs w:val="16"/>
              </w:rPr>
              <w:t>Otros que determine la normatividad nacional o internacional.</w:t>
            </w:r>
          </w:p>
        </w:tc>
        <w:tc>
          <w:tcPr>
            <w:tcW w:w="4788" w:type="dxa"/>
            <w:shd w:val="clear" w:color="auto" w:fill="auto"/>
          </w:tcPr>
          <w:p w14:paraId="0935EDE2" w14:textId="77777777" w:rsidR="00AC48C0" w:rsidRPr="007023A9" w:rsidRDefault="00AC48C0" w:rsidP="00AC48C0">
            <w:pPr>
              <w:jc w:val="both"/>
              <w:rPr>
                <w:lang w:val="en-US"/>
              </w:rPr>
            </w:pPr>
            <w:r w:rsidRPr="007023A9">
              <w:rPr>
                <w:rFonts w:ascii="Verdana" w:hAnsi="Verdana"/>
                <w:b/>
                <w:bCs/>
                <w:sz w:val="16"/>
                <w:szCs w:val="16"/>
                <w:lang w:val="en-US"/>
              </w:rPr>
              <w:t xml:space="preserve">XXIV </w:t>
            </w:r>
            <w:r w:rsidRPr="007023A9">
              <w:rPr>
                <w:rFonts w:ascii="Verdana" w:hAnsi="Verdana"/>
                <w:sz w:val="16"/>
                <w:szCs w:val="16"/>
                <w:lang w:val="en-US"/>
              </w:rPr>
              <w:t>Others determined by national or international regulations.</w:t>
            </w:r>
          </w:p>
        </w:tc>
      </w:tr>
      <w:tr w:rsidR="00AC48C0" w:rsidRPr="0017799F" w14:paraId="760B0C3E" w14:textId="77777777" w:rsidTr="00E54D49">
        <w:tc>
          <w:tcPr>
            <w:tcW w:w="4788" w:type="dxa"/>
            <w:shd w:val="clear" w:color="auto" w:fill="auto"/>
          </w:tcPr>
          <w:p w14:paraId="40FE02CC"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BBE13D0"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53AD57A8" w14:textId="77777777" w:rsidTr="00E54D49">
        <w:tc>
          <w:tcPr>
            <w:tcW w:w="4788" w:type="dxa"/>
            <w:shd w:val="clear" w:color="auto" w:fill="auto"/>
          </w:tcPr>
          <w:p w14:paraId="20E1A621" w14:textId="77777777" w:rsidR="00AC48C0" w:rsidRPr="00EB7E32" w:rsidRDefault="00AC48C0" w:rsidP="00AC48C0">
            <w:pPr>
              <w:pStyle w:val="Texto"/>
              <w:spacing w:after="0" w:line="240" w:lineRule="auto"/>
              <w:ind w:firstLine="0"/>
              <w:rPr>
                <w:rFonts w:ascii="Verdana" w:hAnsi="Verdana"/>
                <w:sz w:val="16"/>
                <w:szCs w:val="16"/>
              </w:rPr>
            </w:pPr>
            <w:r w:rsidRPr="00EB7E32">
              <w:rPr>
                <w:rFonts w:ascii="Verdana" w:hAnsi="Verdana"/>
                <w:sz w:val="16"/>
                <w:szCs w:val="16"/>
              </w:rPr>
              <w:t>Los cálculos de Arqueo, francobordo y cuaderno de estabilidad deberán ser elaborados por un ingeniero naval o profesional con estudios equivalentes en materia naval, quienes deberán estar registrados ante la Dirección General.</w:t>
            </w:r>
          </w:p>
        </w:tc>
        <w:tc>
          <w:tcPr>
            <w:tcW w:w="4788" w:type="dxa"/>
            <w:shd w:val="clear" w:color="auto" w:fill="auto"/>
          </w:tcPr>
          <w:p w14:paraId="0BAF005B" w14:textId="77777777" w:rsidR="00AC48C0" w:rsidRPr="00EB7E32" w:rsidRDefault="00AC48C0" w:rsidP="00AC48C0">
            <w:pPr>
              <w:jc w:val="both"/>
              <w:rPr>
                <w:lang w:val="en-US"/>
              </w:rPr>
            </w:pPr>
            <w:r w:rsidRPr="00EB7E32">
              <w:rPr>
                <w:rFonts w:ascii="Verdana" w:hAnsi="Verdana"/>
                <w:sz w:val="16"/>
                <w:szCs w:val="16"/>
                <w:lang w:val="en-US"/>
              </w:rPr>
              <w:t>The calculations of Tonnage, freeboard and stability book must be prepared by a naval or professional engineer with equivalent studies in naval matters, who must be registered with the General Directorate.</w:t>
            </w:r>
          </w:p>
        </w:tc>
      </w:tr>
      <w:tr w:rsidR="00AC48C0" w:rsidRPr="0017799F" w14:paraId="548EA751" w14:textId="77777777" w:rsidTr="00E54D49">
        <w:tc>
          <w:tcPr>
            <w:tcW w:w="4788" w:type="dxa"/>
            <w:shd w:val="clear" w:color="auto" w:fill="auto"/>
          </w:tcPr>
          <w:p w14:paraId="3C08B581" w14:textId="77777777" w:rsidR="00AC48C0" w:rsidRPr="00EB7E32"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527D7CD" w14:textId="77777777" w:rsidR="00AC48C0" w:rsidRPr="00EB7E32" w:rsidRDefault="00AC48C0" w:rsidP="00AC48C0">
            <w:pPr>
              <w:jc w:val="both"/>
              <w:rPr>
                <w:lang w:val="en-US"/>
              </w:rPr>
            </w:pPr>
            <w:r w:rsidRPr="00EB7E32">
              <w:rPr>
                <w:rFonts w:ascii="Verdana" w:hAnsi="Verdana"/>
                <w:b/>
                <w:bCs/>
                <w:sz w:val="16"/>
                <w:szCs w:val="16"/>
                <w:lang w:val="en-US"/>
              </w:rPr>
              <w:t> </w:t>
            </w:r>
          </w:p>
        </w:tc>
      </w:tr>
      <w:tr w:rsidR="00AC48C0" w:rsidRPr="0017799F" w14:paraId="05740E05" w14:textId="77777777" w:rsidTr="00E54D49">
        <w:tc>
          <w:tcPr>
            <w:tcW w:w="4788" w:type="dxa"/>
            <w:shd w:val="clear" w:color="auto" w:fill="auto"/>
          </w:tcPr>
          <w:p w14:paraId="7FB5B21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275.-</w:t>
            </w:r>
            <w:r w:rsidRPr="007023A9">
              <w:rPr>
                <w:rFonts w:ascii="Verdana" w:hAnsi="Verdana"/>
                <w:sz w:val="16"/>
                <w:szCs w:val="16"/>
              </w:rPr>
              <w:t xml:space="preserve"> El capitán, naviero, armador o Propietario deberá solicitar a la Dirección General, el reconocimiento o Inspección como mínimo treinta días naturales antes del vencimiento del plazo de vigencia o revalidación de los Certificados de Seguridad, de aprobación marítima o autorización, según se trate.</w:t>
            </w:r>
          </w:p>
        </w:tc>
        <w:tc>
          <w:tcPr>
            <w:tcW w:w="4788" w:type="dxa"/>
            <w:shd w:val="clear" w:color="auto" w:fill="auto"/>
          </w:tcPr>
          <w:p w14:paraId="787D996E" w14:textId="77777777" w:rsidR="00AC48C0" w:rsidRPr="007023A9" w:rsidRDefault="00AC48C0" w:rsidP="00AC48C0">
            <w:pPr>
              <w:jc w:val="both"/>
              <w:rPr>
                <w:lang w:val="en-US"/>
              </w:rPr>
            </w:pPr>
            <w:r w:rsidRPr="007023A9">
              <w:rPr>
                <w:rFonts w:ascii="Verdana" w:hAnsi="Verdana"/>
                <w:b/>
                <w:bCs/>
                <w:sz w:val="16"/>
                <w:szCs w:val="16"/>
                <w:lang w:val="en-US"/>
              </w:rPr>
              <w:t xml:space="preserve">Article 275.- </w:t>
            </w:r>
            <w:r w:rsidRPr="007023A9">
              <w:rPr>
                <w:rFonts w:ascii="Verdana" w:hAnsi="Verdana"/>
                <w:sz w:val="16"/>
                <w:szCs w:val="16"/>
                <w:lang w:val="en-US"/>
              </w:rPr>
              <w:t xml:space="preserve">The captain, shipper, </w:t>
            </w:r>
            <w:r>
              <w:rPr>
                <w:rFonts w:ascii="Verdana" w:hAnsi="Verdana"/>
                <w:sz w:val="16"/>
                <w:szCs w:val="16"/>
                <w:lang w:val="en-US"/>
              </w:rPr>
              <w:t>ship operator</w:t>
            </w:r>
            <w:r w:rsidRPr="007023A9">
              <w:rPr>
                <w:rFonts w:ascii="Verdana" w:hAnsi="Verdana"/>
                <w:sz w:val="16"/>
                <w:szCs w:val="16"/>
                <w:lang w:val="en-US"/>
              </w:rPr>
              <w:t xml:space="preserve"> or </w:t>
            </w:r>
            <w:r>
              <w:rPr>
                <w:rFonts w:ascii="Verdana" w:hAnsi="Verdana"/>
                <w:sz w:val="16"/>
                <w:szCs w:val="16"/>
                <w:lang w:val="en-US"/>
              </w:rPr>
              <w:t>owner</w:t>
            </w:r>
            <w:r w:rsidRPr="007023A9">
              <w:rPr>
                <w:rFonts w:ascii="Verdana" w:hAnsi="Verdana"/>
                <w:sz w:val="16"/>
                <w:szCs w:val="16"/>
                <w:lang w:val="en-US"/>
              </w:rPr>
              <w:t xml:space="preserve"> must request the General Directorate for recognition or Inspection at least thirty calendar days before the expiration of the term of validity or revalidation of the </w:t>
            </w:r>
            <w:r>
              <w:rPr>
                <w:rFonts w:ascii="Verdana" w:hAnsi="Verdana"/>
                <w:sz w:val="16"/>
                <w:szCs w:val="16"/>
                <w:lang w:val="en-US"/>
              </w:rPr>
              <w:t>Safety Certificate</w:t>
            </w:r>
            <w:r w:rsidRPr="007023A9">
              <w:rPr>
                <w:rFonts w:ascii="Verdana" w:hAnsi="Verdana"/>
                <w:sz w:val="16"/>
                <w:szCs w:val="16"/>
                <w:lang w:val="en-US"/>
              </w:rPr>
              <w:t xml:space="preserve">s, of maritime approval or authorization, </w:t>
            </w:r>
            <w:r>
              <w:rPr>
                <w:rFonts w:ascii="Verdana" w:hAnsi="Verdana"/>
                <w:sz w:val="16"/>
                <w:szCs w:val="16"/>
                <w:lang w:val="en-US"/>
              </w:rPr>
              <w:t>in question</w:t>
            </w:r>
            <w:r w:rsidRPr="007023A9">
              <w:rPr>
                <w:rFonts w:ascii="Verdana" w:hAnsi="Verdana"/>
                <w:sz w:val="16"/>
                <w:szCs w:val="16"/>
                <w:lang w:val="en-US"/>
              </w:rPr>
              <w:t>.</w:t>
            </w:r>
          </w:p>
        </w:tc>
      </w:tr>
      <w:tr w:rsidR="00AC48C0" w:rsidRPr="0017799F" w14:paraId="2039A2CC" w14:textId="77777777" w:rsidTr="00E54D49">
        <w:tc>
          <w:tcPr>
            <w:tcW w:w="4788" w:type="dxa"/>
            <w:shd w:val="clear" w:color="auto" w:fill="auto"/>
          </w:tcPr>
          <w:p w14:paraId="504A8F7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76D895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BEB91C3" w14:textId="77777777" w:rsidTr="00E54D49">
        <w:tc>
          <w:tcPr>
            <w:tcW w:w="4788" w:type="dxa"/>
            <w:shd w:val="clear" w:color="auto" w:fill="auto"/>
          </w:tcPr>
          <w:p w14:paraId="5E2732B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276.-</w:t>
            </w:r>
            <w:r w:rsidRPr="007023A9">
              <w:rPr>
                <w:rFonts w:ascii="Verdana" w:hAnsi="Verdana"/>
                <w:sz w:val="16"/>
                <w:szCs w:val="16"/>
              </w:rPr>
              <w:t xml:space="preserve"> Si como resultado de la Inspección que se practique a una Embarcación o Artefacto Naval mexicano, se determina que las deficiencias ponen en riesgo tanto la seguridad marítima como la preservación del medio marino, se entregará al capitán o al armador, un pliego de observaciones indicando las deficiencias y no se expedirá certificado alguno o en su caso procederá a suspender la vigencia del certificado correspondiente hasta que se subsanen las mismas.</w:t>
            </w:r>
          </w:p>
        </w:tc>
        <w:tc>
          <w:tcPr>
            <w:tcW w:w="4788" w:type="dxa"/>
            <w:shd w:val="clear" w:color="auto" w:fill="auto"/>
          </w:tcPr>
          <w:p w14:paraId="20D08E30" w14:textId="77777777" w:rsidR="00AC48C0" w:rsidRPr="007023A9" w:rsidRDefault="00AC48C0" w:rsidP="00AC48C0">
            <w:pPr>
              <w:jc w:val="both"/>
              <w:rPr>
                <w:lang w:val="en-US"/>
              </w:rPr>
            </w:pPr>
            <w:r w:rsidRPr="007023A9">
              <w:rPr>
                <w:rFonts w:ascii="Verdana" w:hAnsi="Verdana"/>
                <w:b/>
                <w:bCs/>
                <w:sz w:val="16"/>
                <w:szCs w:val="16"/>
                <w:lang w:val="en-US"/>
              </w:rPr>
              <w:t xml:space="preserve">Article 276.- </w:t>
            </w:r>
            <w:r w:rsidRPr="007023A9">
              <w:rPr>
                <w:rFonts w:ascii="Verdana" w:hAnsi="Verdana"/>
                <w:sz w:val="16"/>
                <w:szCs w:val="16"/>
                <w:lang w:val="en-US"/>
              </w:rPr>
              <w:t xml:space="preserve">If, as a result of the Inspection carried out on a Mexican Naval Vessel or Artifact, it is determined that the deficiencies put both maritime safety and the preservation of the marine environment at risk, a sheet of observations will be delivered to the captain or the </w:t>
            </w:r>
            <w:r>
              <w:rPr>
                <w:rFonts w:ascii="Verdana" w:hAnsi="Verdana"/>
                <w:sz w:val="16"/>
                <w:szCs w:val="16"/>
                <w:lang w:val="en-US"/>
              </w:rPr>
              <w:t>ship operator</w:t>
            </w:r>
            <w:r w:rsidRPr="007023A9">
              <w:rPr>
                <w:rFonts w:ascii="Verdana" w:hAnsi="Verdana"/>
                <w:sz w:val="16"/>
                <w:szCs w:val="16"/>
                <w:lang w:val="en-US"/>
              </w:rPr>
              <w:t xml:space="preserve"> indicating the deficiencies and no certificate will be issued or, where appropriate, will suspend the validity of the corresponding certificate until they are corrected.</w:t>
            </w:r>
            <w:r>
              <w:rPr>
                <w:rFonts w:ascii="Verdana" w:hAnsi="Verdana"/>
                <w:sz w:val="16"/>
                <w:szCs w:val="16"/>
                <w:lang w:val="en-US"/>
              </w:rPr>
              <w:t xml:space="preserve"> </w:t>
            </w:r>
          </w:p>
        </w:tc>
      </w:tr>
      <w:tr w:rsidR="00AC48C0" w:rsidRPr="0017799F" w14:paraId="6E99DFE2" w14:textId="77777777" w:rsidTr="00E54D49">
        <w:tc>
          <w:tcPr>
            <w:tcW w:w="4788" w:type="dxa"/>
            <w:shd w:val="clear" w:color="auto" w:fill="auto"/>
          </w:tcPr>
          <w:p w14:paraId="1743ED3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3F0F95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79ECF73" w14:textId="77777777" w:rsidTr="00E54D49">
        <w:tc>
          <w:tcPr>
            <w:tcW w:w="4788" w:type="dxa"/>
            <w:shd w:val="clear" w:color="auto" w:fill="auto"/>
          </w:tcPr>
          <w:p w14:paraId="202ECF2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277.-</w:t>
            </w:r>
            <w:r w:rsidRPr="007023A9">
              <w:rPr>
                <w:rFonts w:ascii="Verdana" w:hAnsi="Verdana"/>
                <w:sz w:val="16"/>
                <w:szCs w:val="16"/>
              </w:rPr>
              <w:t xml:space="preserve"> Si las deficiencias anotadas en el pliego de observaciones fueren de tal naturaleza que no sea de urgente o indispensable necesidad el subsanarla para garantizar la seguridad de la Embarcación, se podrá, conforme a lo dispuesto en este Reglamento y en los instrumentos internacionales aplicables, conceder un plazo para corregir las deficiencias, sin suspender la vigencia del certificado correspondiente.</w:t>
            </w:r>
          </w:p>
        </w:tc>
        <w:tc>
          <w:tcPr>
            <w:tcW w:w="4788" w:type="dxa"/>
            <w:shd w:val="clear" w:color="auto" w:fill="auto"/>
          </w:tcPr>
          <w:p w14:paraId="3ECE9E61" w14:textId="77777777" w:rsidR="00AC48C0" w:rsidRPr="007023A9" w:rsidRDefault="00AC48C0" w:rsidP="00AC48C0">
            <w:pPr>
              <w:jc w:val="both"/>
              <w:rPr>
                <w:lang w:val="en-US"/>
              </w:rPr>
            </w:pPr>
            <w:r w:rsidRPr="007023A9">
              <w:rPr>
                <w:rFonts w:ascii="Verdana" w:hAnsi="Verdana"/>
                <w:b/>
                <w:bCs/>
                <w:sz w:val="16"/>
                <w:szCs w:val="16"/>
                <w:lang w:val="en-US"/>
              </w:rPr>
              <w:t xml:space="preserve">Article 277.- </w:t>
            </w:r>
            <w:r w:rsidRPr="007023A9">
              <w:rPr>
                <w:rFonts w:ascii="Verdana" w:hAnsi="Verdana"/>
                <w:sz w:val="16"/>
                <w:szCs w:val="16"/>
                <w:lang w:val="en-US"/>
              </w:rPr>
              <w:t>If the deficiencies noted in the statement of observations are of such a nature that it is not urgent or necessary to remedy it to guarantee the safety of the Vessel, it may be, in accordance with the provisions of this Regulation and international instruments applicable, grant a period to correct the deficiencies, without suspending the validity of the corresponding certificate.</w:t>
            </w:r>
          </w:p>
        </w:tc>
      </w:tr>
      <w:tr w:rsidR="00AC48C0" w:rsidRPr="0017799F" w14:paraId="1D316A3A" w14:textId="77777777" w:rsidTr="00E54D49">
        <w:tc>
          <w:tcPr>
            <w:tcW w:w="4788" w:type="dxa"/>
            <w:shd w:val="clear" w:color="auto" w:fill="auto"/>
          </w:tcPr>
          <w:p w14:paraId="42892AF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3415A4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2FCB854" w14:textId="77777777" w:rsidTr="00E54D49">
        <w:tc>
          <w:tcPr>
            <w:tcW w:w="4788" w:type="dxa"/>
            <w:shd w:val="clear" w:color="auto" w:fill="auto"/>
          </w:tcPr>
          <w:p w14:paraId="0BC5066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278.-</w:t>
            </w:r>
            <w:r w:rsidRPr="007023A9">
              <w:rPr>
                <w:rFonts w:ascii="Verdana" w:hAnsi="Verdana"/>
                <w:sz w:val="16"/>
                <w:szCs w:val="16"/>
              </w:rPr>
              <w:t xml:space="preserve"> En caso de que se repitan las deficiencias detectadas en una Embarcación o Artefacto Naval a los que se les haya otorgado un plazo para corregirlas, sin conceder otro plazo, se dará por terminada anticipadamente la vigencia del certificado correspondiente y en todo caso el interesado tendrá que tramitar uno nuevo.</w:t>
            </w:r>
          </w:p>
        </w:tc>
        <w:tc>
          <w:tcPr>
            <w:tcW w:w="4788" w:type="dxa"/>
            <w:shd w:val="clear" w:color="auto" w:fill="auto"/>
          </w:tcPr>
          <w:p w14:paraId="20930392" w14:textId="77777777" w:rsidR="00AC48C0" w:rsidRPr="007023A9" w:rsidRDefault="00AC48C0" w:rsidP="00AC48C0">
            <w:pPr>
              <w:jc w:val="both"/>
              <w:rPr>
                <w:lang w:val="en-US"/>
              </w:rPr>
            </w:pPr>
            <w:r w:rsidRPr="007023A9">
              <w:rPr>
                <w:rFonts w:ascii="Verdana" w:hAnsi="Verdana"/>
                <w:b/>
                <w:bCs/>
                <w:sz w:val="16"/>
                <w:szCs w:val="16"/>
                <w:lang w:val="en-US"/>
              </w:rPr>
              <w:t xml:space="preserve">Article 278.- </w:t>
            </w:r>
            <w:r w:rsidRPr="007023A9">
              <w:rPr>
                <w:rFonts w:ascii="Verdana" w:hAnsi="Verdana"/>
                <w:sz w:val="16"/>
                <w:szCs w:val="16"/>
                <w:lang w:val="en-US"/>
              </w:rPr>
              <w:t>In case of repeated deficiencies detected in a Naval Vessel or Artifact that have been granted a period to correct them, without granting another term, the validity of the corresponding certificate will be terminated in advance and in any case The interested party will have to process a new one.</w:t>
            </w:r>
          </w:p>
        </w:tc>
      </w:tr>
      <w:tr w:rsidR="00AC48C0" w:rsidRPr="0017799F" w14:paraId="4CE147DA" w14:textId="77777777" w:rsidTr="00E54D49">
        <w:tc>
          <w:tcPr>
            <w:tcW w:w="4788" w:type="dxa"/>
            <w:shd w:val="clear" w:color="auto" w:fill="auto"/>
          </w:tcPr>
          <w:p w14:paraId="7438428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D5C66D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44B62A1" w14:textId="77777777" w:rsidTr="00E54D49">
        <w:tc>
          <w:tcPr>
            <w:tcW w:w="4788" w:type="dxa"/>
            <w:shd w:val="clear" w:color="auto" w:fill="auto"/>
          </w:tcPr>
          <w:p w14:paraId="798E4D8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279.-</w:t>
            </w:r>
            <w:r w:rsidRPr="007023A9">
              <w:rPr>
                <w:rFonts w:ascii="Verdana" w:hAnsi="Verdana"/>
                <w:sz w:val="16"/>
                <w:szCs w:val="16"/>
              </w:rPr>
              <w:t xml:space="preserve"> Si en el puerto no existieren los elementos necesarios para subsanar las deficiencias que tenga una Embarcación o Artefacto Naval, se podrá autorizar su traslado al puerto que sea necesario, y se expedirá un certificado condicionado solamente a ese viaje.</w:t>
            </w:r>
          </w:p>
        </w:tc>
        <w:tc>
          <w:tcPr>
            <w:tcW w:w="4788" w:type="dxa"/>
            <w:shd w:val="clear" w:color="auto" w:fill="auto"/>
          </w:tcPr>
          <w:p w14:paraId="63425F35" w14:textId="77777777" w:rsidR="00AC48C0" w:rsidRPr="007023A9" w:rsidRDefault="00AC48C0" w:rsidP="00AC48C0">
            <w:pPr>
              <w:jc w:val="both"/>
              <w:rPr>
                <w:lang w:val="en-US"/>
              </w:rPr>
            </w:pPr>
            <w:r w:rsidRPr="007023A9">
              <w:rPr>
                <w:rFonts w:ascii="Verdana" w:hAnsi="Verdana"/>
                <w:b/>
                <w:bCs/>
                <w:sz w:val="16"/>
                <w:szCs w:val="16"/>
                <w:lang w:val="en-US"/>
              </w:rPr>
              <w:t xml:space="preserve">Article 279.- </w:t>
            </w:r>
            <w:r w:rsidRPr="007023A9">
              <w:rPr>
                <w:rFonts w:ascii="Verdana" w:hAnsi="Verdana"/>
                <w:sz w:val="16"/>
                <w:szCs w:val="16"/>
                <w:lang w:val="en-US"/>
              </w:rPr>
              <w:t>If the necessary elements to correct the deficiencies of a Naval Vessel or Artifact do not exist in the port, its transfer to the port may be authorized, and a certificate conditioned only to that trip will be issued.</w:t>
            </w:r>
          </w:p>
        </w:tc>
      </w:tr>
      <w:tr w:rsidR="00AC48C0" w:rsidRPr="0017799F" w14:paraId="461E59A0" w14:textId="77777777" w:rsidTr="00E54D49">
        <w:tc>
          <w:tcPr>
            <w:tcW w:w="4788" w:type="dxa"/>
            <w:shd w:val="clear" w:color="auto" w:fill="auto"/>
          </w:tcPr>
          <w:p w14:paraId="5B135CF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0E1EBC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54ED2E9" w14:textId="77777777" w:rsidTr="00E54D49">
        <w:tc>
          <w:tcPr>
            <w:tcW w:w="4788" w:type="dxa"/>
            <w:shd w:val="clear" w:color="auto" w:fill="auto"/>
          </w:tcPr>
          <w:p w14:paraId="15613B6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280.-</w:t>
            </w:r>
            <w:r w:rsidRPr="007023A9">
              <w:rPr>
                <w:rFonts w:ascii="Verdana" w:hAnsi="Verdana"/>
                <w:sz w:val="16"/>
                <w:szCs w:val="16"/>
              </w:rPr>
              <w:t xml:space="preserve"> Durante las visitas de Inspección y verificación a las Embarcacion</w:t>
            </w:r>
            <w:r w:rsidRPr="007023A9">
              <w:rPr>
                <w:rFonts w:ascii="Verdana" w:hAnsi="Verdana"/>
                <w:sz w:val="16"/>
                <w:szCs w:val="16"/>
              </w:rPr>
              <w:lastRenderedPageBreak/>
              <w:t>es o Artefactos Navales, deberán estar presentes si así se requiere, el capitán, y el jefe de máquinas y en caso de no ser así, el naviero o su representante y en todo momento personal a bordo; en el caso de instalaciones de servicio, deberán estar presentes el técnico responsable o su representante, a fin de llevar a cabo todas las pruebas y operaciones necesarias, y contar con la documentación que se requiera.</w:t>
            </w:r>
          </w:p>
        </w:tc>
        <w:tc>
          <w:tcPr>
            <w:tcW w:w="4788" w:type="dxa"/>
            <w:shd w:val="clear" w:color="auto" w:fill="auto"/>
          </w:tcPr>
          <w:p w14:paraId="4E307D96" w14:textId="77777777" w:rsidR="00AC48C0" w:rsidRPr="007023A9" w:rsidRDefault="00AC48C0" w:rsidP="00AC48C0">
            <w:pPr>
              <w:jc w:val="both"/>
              <w:rPr>
                <w:lang w:val="en-US"/>
              </w:rPr>
            </w:pPr>
            <w:r w:rsidRPr="007023A9">
              <w:rPr>
                <w:rFonts w:ascii="Verdana" w:hAnsi="Verdana"/>
                <w:b/>
                <w:bCs/>
                <w:sz w:val="16"/>
                <w:szCs w:val="16"/>
                <w:lang w:val="en-US"/>
              </w:rPr>
              <w:t xml:space="preserve">Article 280.- </w:t>
            </w:r>
            <w:r w:rsidRPr="007023A9">
              <w:rPr>
                <w:rFonts w:ascii="Verdana" w:hAnsi="Verdana"/>
                <w:sz w:val="16"/>
                <w:szCs w:val="16"/>
                <w:lang w:val="en-US"/>
              </w:rPr>
              <w:t>During the Inspection and Verification visits to the Naval Vessels or Artifacts, the captain, and the head of machines must be present if required, and if not, the shipper or his representative and in all personal moment on board; In the case of service facilities, the responsible technician or his representative must be present, in order to carry out all the necessary tests and operations, and have the required documentation.</w:t>
            </w:r>
          </w:p>
        </w:tc>
      </w:tr>
      <w:tr w:rsidR="00AC48C0" w:rsidRPr="0017799F" w14:paraId="238A90A9" w14:textId="77777777" w:rsidTr="00E54D49">
        <w:tc>
          <w:tcPr>
            <w:tcW w:w="4788" w:type="dxa"/>
            <w:shd w:val="clear" w:color="auto" w:fill="auto"/>
          </w:tcPr>
          <w:p w14:paraId="2BFE124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D11161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AD9C207" w14:textId="77777777" w:rsidTr="00E54D49">
        <w:tc>
          <w:tcPr>
            <w:tcW w:w="4788" w:type="dxa"/>
            <w:shd w:val="clear" w:color="auto" w:fill="auto"/>
          </w:tcPr>
          <w:p w14:paraId="15DC5E5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281.-</w:t>
            </w:r>
            <w:r w:rsidRPr="007023A9">
              <w:rPr>
                <w:rFonts w:ascii="Verdana" w:hAnsi="Verdana"/>
                <w:sz w:val="16"/>
                <w:szCs w:val="16"/>
              </w:rPr>
              <w:t xml:space="preserve"> Los OSSM, para el desempeño de sus funciones tendrán libre acceso a todas las Embarcaciones, Artefactos Navales e instalaciones de servicio, previa identificación vigente otorgada por la Dirección General.</w:t>
            </w:r>
          </w:p>
        </w:tc>
        <w:tc>
          <w:tcPr>
            <w:tcW w:w="4788" w:type="dxa"/>
            <w:shd w:val="clear" w:color="auto" w:fill="auto"/>
          </w:tcPr>
          <w:p w14:paraId="421CEDC0" w14:textId="77777777" w:rsidR="00AC48C0" w:rsidRPr="007023A9" w:rsidRDefault="00AC48C0" w:rsidP="00AC48C0">
            <w:pPr>
              <w:jc w:val="both"/>
              <w:rPr>
                <w:lang w:val="en-US"/>
              </w:rPr>
            </w:pPr>
            <w:r w:rsidRPr="007023A9">
              <w:rPr>
                <w:rFonts w:ascii="Verdana" w:hAnsi="Verdana"/>
                <w:b/>
                <w:bCs/>
                <w:sz w:val="16"/>
                <w:szCs w:val="16"/>
                <w:lang w:val="en-US"/>
              </w:rPr>
              <w:t xml:space="preserve">Article 281. - </w:t>
            </w:r>
            <w:r w:rsidRPr="007023A9">
              <w:rPr>
                <w:rFonts w:ascii="Verdana" w:hAnsi="Verdana"/>
                <w:sz w:val="16"/>
                <w:szCs w:val="16"/>
                <w:lang w:val="en-US"/>
              </w:rPr>
              <w:t>The OSSM, for the performance of their functions, will have free access to all the Vessels, Naval Artifacts and service facilities, after current identification granted by the General Directorate.</w:t>
            </w:r>
          </w:p>
        </w:tc>
      </w:tr>
      <w:tr w:rsidR="00AC48C0" w:rsidRPr="0017799F" w14:paraId="5CA84819" w14:textId="77777777" w:rsidTr="00E54D49">
        <w:tc>
          <w:tcPr>
            <w:tcW w:w="4788" w:type="dxa"/>
            <w:shd w:val="clear" w:color="auto" w:fill="auto"/>
          </w:tcPr>
          <w:p w14:paraId="3EF57A3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A5F14A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FBA5274" w14:textId="77777777" w:rsidTr="00E54D49">
        <w:tc>
          <w:tcPr>
            <w:tcW w:w="4788" w:type="dxa"/>
            <w:shd w:val="clear" w:color="auto" w:fill="auto"/>
          </w:tcPr>
          <w:p w14:paraId="3EE2C37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282.-</w:t>
            </w:r>
            <w:r w:rsidRPr="007023A9">
              <w:rPr>
                <w:rFonts w:ascii="Verdana" w:hAnsi="Verdana"/>
                <w:sz w:val="16"/>
                <w:szCs w:val="16"/>
              </w:rPr>
              <w:t xml:space="preserve"> En caso de que un reconocimiento o Inspección no se concluya en el puerto que se inicie, podrá finalizarse, durante la Navegación o en el siguiente puerto de arribo.</w:t>
            </w:r>
          </w:p>
        </w:tc>
        <w:tc>
          <w:tcPr>
            <w:tcW w:w="4788" w:type="dxa"/>
            <w:shd w:val="clear" w:color="auto" w:fill="auto"/>
          </w:tcPr>
          <w:p w14:paraId="1C71AB03" w14:textId="77777777" w:rsidR="00AC48C0" w:rsidRPr="007023A9" w:rsidRDefault="00AC48C0" w:rsidP="00AC48C0">
            <w:pPr>
              <w:jc w:val="both"/>
              <w:rPr>
                <w:lang w:val="en-US"/>
              </w:rPr>
            </w:pPr>
            <w:r w:rsidRPr="007023A9">
              <w:rPr>
                <w:rFonts w:ascii="Verdana" w:hAnsi="Verdana"/>
                <w:b/>
                <w:bCs/>
                <w:sz w:val="16"/>
                <w:szCs w:val="16"/>
                <w:lang w:val="en-US"/>
              </w:rPr>
              <w:t xml:space="preserve">Article 282.- </w:t>
            </w:r>
            <w:r w:rsidRPr="007023A9">
              <w:rPr>
                <w:rFonts w:ascii="Verdana" w:hAnsi="Verdana"/>
                <w:sz w:val="16"/>
                <w:szCs w:val="16"/>
                <w:lang w:val="en-US"/>
              </w:rPr>
              <w:t xml:space="preserve">In the event that an acknowledgment or Inspection is not concluded at the port that </w:t>
            </w:r>
            <w:r>
              <w:rPr>
                <w:rFonts w:ascii="Verdana" w:hAnsi="Verdana"/>
                <w:sz w:val="16"/>
                <w:szCs w:val="16"/>
                <w:lang w:val="en-US"/>
              </w:rPr>
              <w:t>initiates it</w:t>
            </w:r>
            <w:r w:rsidRPr="007023A9">
              <w:rPr>
                <w:rFonts w:ascii="Verdana" w:hAnsi="Verdana"/>
                <w:sz w:val="16"/>
                <w:szCs w:val="16"/>
                <w:lang w:val="en-US"/>
              </w:rPr>
              <w:t xml:space="preserve">, it may be </w:t>
            </w:r>
            <w:r>
              <w:rPr>
                <w:rFonts w:ascii="Verdana" w:hAnsi="Verdana"/>
                <w:sz w:val="16"/>
                <w:szCs w:val="16"/>
                <w:lang w:val="en-US"/>
              </w:rPr>
              <w:t>concluded</w:t>
            </w:r>
            <w:r w:rsidRPr="007023A9">
              <w:rPr>
                <w:rFonts w:ascii="Verdana" w:hAnsi="Verdana"/>
                <w:sz w:val="16"/>
                <w:szCs w:val="16"/>
                <w:lang w:val="en-US"/>
              </w:rPr>
              <w:t xml:space="preserve"> during Navigation or at the next port of arrival.</w:t>
            </w:r>
          </w:p>
        </w:tc>
      </w:tr>
      <w:tr w:rsidR="00AC48C0" w:rsidRPr="0017799F" w14:paraId="44F2C24F" w14:textId="77777777" w:rsidTr="00E54D49">
        <w:tc>
          <w:tcPr>
            <w:tcW w:w="4788" w:type="dxa"/>
            <w:shd w:val="clear" w:color="auto" w:fill="auto"/>
          </w:tcPr>
          <w:p w14:paraId="39FA071B"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7EF5DEA"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2FCFBDF9" w14:textId="77777777" w:rsidTr="00E54D49">
        <w:tc>
          <w:tcPr>
            <w:tcW w:w="4788" w:type="dxa"/>
            <w:shd w:val="clear" w:color="auto" w:fill="auto"/>
          </w:tcPr>
          <w:p w14:paraId="3015248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En ningún caso el servicio de Inspección debe causar retraso injustificado a la Embarcación o Artefacto Naval.</w:t>
            </w:r>
          </w:p>
        </w:tc>
        <w:tc>
          <w:tcPr>
            <w:tcW w:w="4788" w:type="dxa"/>
            <w:shd w:val="clear" w:color="auto" w:fill="auto"/>
          </w:tcPr>
          <w:p w14:paraId="3627CC27" w14:textId="77777777" w:rsidR="00AC48C0" w:rsidRPr="007023A9" w:rsidRDefault="00AC48C0" w:rsidP="00AC48C0">
            <w:pPr>
              <w:jc w:val="both"/>
              <w:rPr>
                <w:lang w:val="en-US"/>
              </w:rPr>
            </w:pPr>
            <w:r w:rsidRPr="007023A9">
              <w:rPr>
                <w:rFonts w:ascii="Verdana" w:hAnsi="Verdana"/>
                <w:sz w:val="16"/>
                <w:szCs w:val="16"/>
                <w:lang w:val="en-US"/>
              </w:rPr>
              <w:t>In no case should the Inspection service cause unjustified delay to the Naval Vessel or Artifact.</w:t>
            </w:r>
          </w:p>
        </w:tc>
      </w:tr>
      <w:tr w:rsidR="00AC48C0" w:rsidRPr="0017799F" w14:paraId="4008C63F" w14:textId="77777777" w:rsidTr="00E54D49">
        <w:tc>
          <w:tcPr>
            <w:tcW w:w="4788" w:type="dxa"/>
            <w:shd w:val="clear" w:color="auto" w:fill="auto"/>
          </w:tcPr>
          <w:p w14:paraId="4FB7D01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9B641D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A312563" w14:textId="77777777" w:rsidTr="00E54D49">
        <w:tc>
          <w:tcPr>
            <w:tcW w:w="4788" w:type="dxa"/>
            <w:shd w:val="clear" w:color="auto" w:fill="auto"/>
          </w:tcPr>
          <w:p w14:paraId="2BAA435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283.- </w:t>
            </w:r>
            <w:r w:rsidRPr="007023A9">
              <w:rPr>
                <w:rFonts w:ascii="Verdana" w:hAnsi="Verdana"/>
                <w:sz w:val="16"/>
                <w:szCs w:val="16"/>
              </w:rPr>
              <w:t>Las Embarcaciones y Artefactos Navales objeto de este Reglamento cuyo casco sea de acero o material equivalente, serán inspeccionadas en términos de la Norma Oficial Mexicana aplicable, como mínimo cada dos años y medio y aquéllas cuyo casco sea de fibra de vidrio deberán ser inspeccionadas en seco cada cinco años.</w:t>
            </w:r>
          </w:p>
        </w:tc>
        <w:tc>
          <w:tcPr>
            <w:tcW w:w="4788" w:type="dxa"/>
            <w:shd w:val="clear" w:color="auto" w:fill="auto"/>
          </w:tcPr>
          <w:p w14:paraId="3DE736E1" w14:textId="77777777" w:rsidR="00AC48C0" w:rsidRPr="007023A9" w:rsidRDefault="00AC48C0" w:rsidP="00AC48C0">
            <w:pPr>
              <w:jc w:val="both"/>
              <w:rPr>
                <w:lang w:val="en-US"/>
              </w:rPr>
            </w:pPr>
            <w:r w:rsidRPr="007023A9">
              <w:rPr>
                <w:rFonts w:ascii="Verdana" w:hAnsi="Verdana"/>
                <w:b/>
                <w:bCs/>
                <w:sz w:val="16"/>
                <w:szCs w:val="16"/>
                <w:lang w:val="en-US"/>
              </w:rPr>
              <w:t xml:space="preserve">Article 283.- </w:t>
            </w:r>
            <w:r w:rsidRPr="007023A9">
              <w:rPr>
                <w:rFonts w:ascii="Verdana" w:hAnsi="Verdana"/>
                <w:sz w:val="16"/>
                <w:szCs w:val="16"/>
                <w:lang w:val="en-US"/>
              </w:rPr>
              <w:t xml:space="preserve">The Naval Vessels and Artifacts object of this Regulation whose hull is made of steel or equivalent material, will be inspected under the terms of the applicable </w:t>
            </w:r>
            <w:r>
              <w:rPr>
                <w:rFonts w:ascii="Verdana" w:hAnsi="Verdana"/>
                <w:sz w:val="16"/>
                <w:szCs w:val="16"/>
                <w:lang w:val="en-US"/>
              </w:rPr>
              <w:t>Official Mexican Standard</w:t>
            </w:r>
            <w:r w:rsidRPr="007023A9">
              <w:rPr>
                <w:rFonts w:ascii="Verdana" w:hAnsi="Verdana"/>
                <w:sz w:val="16"/>
                <w:szCs w:val="16"/>
                <w:lang w:val="en-US"/>
              </w:rPr>
              <w:t xml:space="preserve">, at least every two and a half years and those whose hull is made of fiberglass will be inspected </w:t>
            </w:r>
            <w:r>
              <w:rPr>
                <w:rFonts w:ascii="Verdana" w:hAnsi="Verdana"/>
                <w:sz w:val="16"/>
                <w:szCs w:val="16"/>
                <w:lang w:val="en-US"/>
              </w:rPr>
              <w:t>in dry dock</w:t>
            </w:r>
            <w:r w:rsidRPr="007023A9">
              <w:rPr>
                <w:rFonts w:ascii="Verdana" w:hAnsi="Verdana"/>
                <w:sz w:val="16"/>
                <w:szCs w:val="16"/>
                <w:lang w:val="en-US"/>
              </w:rPr>
              <w:t xml:space="preserve"> every five years.</w:t>
            </w:r>
          </w:p>
        </w:tc>
      </w:tr>
      <w:tr w:rsidR="00AC48C0" w:rsidRPr="0017799F" w14:paraId="3CC02DFD" w14:textId="77777777" w:rsidTr="00E54D49">
        <w:tc>
          <w:tcPr>
            <w:tcW w:w="4788" w:type="dxa"/>
            <w:shd w:val="clear" w:color="auto" w:fill="auto"/>
          </w:tcPr>
          <w:p w14:paraId="7A742406"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496EAF2"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497328E5" w14:textId="77777777" w:rsidTr="00E54D49">
        <w:tc>
          <w:tcPr>
            <w:tcW w:w="4788" w:type="dxa"/>
            <w:shd w:val="clear" w:color="auto" w:fill="auto"/>
          </w:tcPr>
          <w:p w14:paraId="33B1283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A solicitud del armador, toda entrada a dique podrá posponerse seis meses como máximo.</w:t>
            </w:r>
          </w:p>
        </w:tc>
        <w:tc>
          <w:tcPr>
            <w:tcW w:w="4788" w:type="dxa"/>
            <w:shd w:val="clear" w:color="auto" w:fill="auto"/>
          </w:tcPr>
          <w:p w14:paraId="2E608FA3" w14:textId="77777777" w:rsidR="00AC48C0" w:rsidRPr="007023A9" w:rsidRDefault="00AC48C0" w:rsidP="00AC48C0">
            <w:pPr>
              <w:jc w:val="both"/>
              <w:rPr>
                <w:lang w:val="en-US"/>
              </w:rPr>
            </w:pPr>
            <w:r w:rsidRPr="007023A9">
              <w:rPr>
                <w:rFonts w:ascii="Verdana" w:hAnsi="Verdana"/>
                <w:sz w:val="16"/>
                <w:szCs w:val="16"/>
                <w:lang w:val="en-US"/>
              </w:rPr>
              <w:t>At the request of the ship</w:t>
            </w:r>
            <w:r>
              <w:rPr>
                <w:rFonts w:ascii="Verdana" w:hAnsi="Verdana"/>
                <w:sz w:val="16"/>
                <w:szCs w:val="16"/>
                <w:lang w:val="en-US"/>
              </w:rPr>
              <w:t xml:space="preserve"> operator</w:t>
            </w:r>
            <w:r w:rsidRPr="007023A9">
              <w:rPr>
                <w:rFonts w:ascii="Verdana" w:hAnsi="Verdana"/>
                <w:sz w:val="16"/>
                <w:szCs w:val="16"/>
                <w:lang w:val="en-US"/>
              </w:rPr>
              <w:t>, any entrance to the d</w:t>
            </w:r>
            <w:r>
              <w:rPr>
                <w:rFonts w:ascii="Verdana" w:hAnsi="Verdana"/>
                <w:sz w:val="16"/>
                <w:szCs w:val="16"/>
                <w:lang w:val="en-US"/>
              </w:rPr>
              <w:t>ock</w:t>
            </w:r>
            <w:r w:rsidRPr="007023A9">
              <w:rPr>
                <w:rFonts w:ascii="Verdana" w:hAnsi="Verdana"/>
                <w:sz w:val="16"/>
                <w:szCs w:val="16"/>
                <w:lang w:val="en-US"/>
              </w:rPr>
              <w:t xml:space="preserve"> may be postponed for a maximum of six months.</w:t>
            </w:r>
          </w:p>
        </w:tc>
      </w:tr>
      <w:tr w:rsidR="00AC48C0" w:rsidRPr="0017799F" w14:paraId="590E8F70" w14:textId="77777777" w:rsidTr="00E54D49">
        <w:tc>
          <w:tcPr>
            <w:tcW w:w="4788" w:type="dxa"/>
            <w:shd w:val="clear" w:color="auto" w:fill="auto"/>
          </w:tcPr>
          <w:p w14:paraId="61F4BA5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49EBEE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EF5303E" w14:textId="77777777" w:rsidTr="00E54D49">
        <w:tc>
          <w:tcPr>
            <w:tcW w:w="4788" w:type="dxa"/>
            <w:shd w:val="clear" w:color="auto" w:fill="auto"/>
          </w:tcPr>
          <w:p w14:paraId="1EA1AEA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284.- </w:t>
            </w:r>
            <w:r w:rsidRPr="007023A9">
              <w:rPr>
                <w:rFonts w:ascii="Verdana" w:hAnsi="Verdana"/>
                <w:sz w:val="16"/>
                <w:szCs w:val="16"/>
              </w:rPr>
              <w:t>La periodicidad de entrada a dique de un Artefacto Naval, quedará sujeta a sus características particulares y al resultado de las Inspecciones periódicas que se le practiquen a flote con algún medio submarino, de detección o audiovisual, aprobado por la Dirección General.</w:t>
            </w:r>
          </w:p>
        </w:tc>
        <w:tc>
          <w:tcPr>
            <w:tcW w:w="4788" w:type="dxa"/>
            <w:shd w:val="clear" w:color="auto" w:fill="auto"/>
          </w:tcPr>
          <w:p w14:paraId="3BB52264" w14:textId="77777777" w:rsidR="00AC48C0" w:rsidRPr="007023A9" w:rsidRDefault="00AC48C0" w:rsidP="00AC48C0">
            <w:pPr>
              <w:jc w:val="both"/>
              <w:rPr>
                <w:lang w:val="en-US"/>
              </w:rPr>
            </w:pPr>
            <w:r w:rsidRPr="007023A9">
              <w:rPr>
                <w:rFonts w:ascii="Verdana" w:hAnsi="Verdana"/>
                <w:b/>
                <w:bCs/>
                <w:sz w:val="16"/>
                <w:szCs w:val="16"/>
                <w:lang w:val="en-US"/>
              </w:rPr>
              <w:t xml:space="preserve">Article 284.- </w:t>
            </w:r>
            <w:r w:rsidRPr="007023A9">
              <w:rPr>
                <w:rFonts w:ascii="Verdana" w:hAnsi="Verdana"/>
                <w:sz w:val="16"/>
                <w:szCs w:val="16"/>
                <w:lang w:val="en-US"/>
              </w:rPr>
              <w:t>The periodicity of entry to</w:t>
            </w:r>
            <w:r>
              <w:rPr>
                <w:rFonts w:ascii="Verdana" w:hAnsi="Verdana"/>
                <w:sz w:val="16"/>
                <w:szCs w:val="16"/>
                <w:lang w:val="en-US"/>
              </w:rPr>
              <w:t xml:space="preserve"> a dock of</w:t>
            </w:r>
            <w:r w:rsidRPr="007023A9">
              <w:rPr>
                <w:rFonts w:ascii="Verdana" w:hAnsi="Verdana"/>
                <w:sz w:val="16"/>
                <w:szCs w:val="16"/>
                <w:lang w:val="en-US"/>
              </w:rPr>
              <w:t xml:space="preserve"> a Naval Artifact will be subject to its particular characteristics and to the result of periodic inspections that are carried out afloat with some underwater, detection or audiovisual medium, approved by the General Directorate.</w:t>
            </w:r>
          </w:p>
        </w:tc>
      </w:tr>
      <w:tr w:rsidR="00AC48C0" w:rsidRPr="0017799F" w14:paraId="095614A5" w14:textId="77777777" w:rsidTr="00E54D49">
        <w:tc>
          <w:tcPr>
            <w:tcW w:w="4788" w:type="dxa"/>
            <w:shd w:val="clear" w:color="auto" w:fill="auto"/>
          </w:tcPr>
          <w:p w14:paraId="0F48932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E42878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C99D67E" w14:textId="77777777" w:rsidTr="00E54D49">
        <w:tc>
          <w:tcPr>
            <w:tcW w:w="4788" w:type="dxa"/>
            <w:shd w:val="clear" w:color="auto" w:fill="auto"/>
          </w:tcPr>
          <w:p w14:paraId="4662C63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285.-</w:t>
            </w:r>
            <w:r w:rsidRPr="007023A9">
              <w:rPr>
                <w:rFonts w:ascii="Verdana" w:hAnsi="Verdana"/>
                <w:sz w:val="16"/>
                <w:szCs w:val="16"/>
              </w:rPr>
              <w:t xml:space="preserve"> Para obtener los Certificados de Seguridad correspondientes se deberá acreditar la Inspección en seco de la Embarcación o Artefacto Naval, en los términos señalados en este Reglamento, anexando el plano que indique los puntos de calibración y mediciones obtenidas.</w:t>
            </w:r>
          </w:p>
        </w:tc>
        <w:tc>
          <w:tcPr>
            <w:tcW w:w="4788" w:type="dxa"/>
            <w:shd w:val="clear" w:color="auto" w:fill="auto"/>
          </w:tcPr>
          <w:p w14:paraId="565C4397" w14:textId="77777777" w:rsidR="00AC48C0" w:rsidRPr="007023A9" w:rsidRDefault="00AC48C0" w:rsidP="00AC48C0">
            <w:pPr>
              <w:jc w:val="both"/>
              <w:rPr>
                <w:lang w:val="en-US"/>
              </w:rPr>
            </w:pPr>
            <w:r w:rsidRPr="007023A9">
              <w:rPr>
                <w:rFonts w:ascii="Verdana" w:hAnsi="Verdana"/>
                <w:b/>
                <w:bCs/>
                <w:sz w:val="16"/>
                <w:szCs w:val="16"/>
                <w:lang w:val="en-US"/>
              </w:rPr>
              <w:t xml:space="preserve">Article 285.- </w:t>
            </w:r>
            <w:r w:rsidRPr="007023A9">
              <w:rPr>
                <w:rFonts w:ascii="Verdana" w:hAnsi="Verdana"/>
                <w:sz w:val="16"/>
                <w:szCs w:val="16"/>
                <w:lang w:val="en-US"/>
              </w:rPr>
              <w:t xml:space="preserve">In order to obtain the corresponding Safety Certificates, the Dry Inspection of the Naval Vessel or Artifact must be accredited, </w:t>
            </w:r>
            <w:r>
              <w:rPr>
                <w:rFonts w:ascii="Verdana" w:hAnsi="Verdana"/>
                <w:sz w:val="16"/>
                <w:szCs w:val="16"/>
                <w:lang w:val="en-US"/>
              </w:rPr>
              <w:t>under the terms</w:t>
            </w:r>
            <w:r w:rsidRPr="007023A9">
              <w:rPr>
                <w:rFonts w:ascii="Verdana" w:hAnsi="Verdana"/>
                <w:sz w:val="16"/>
                <w:szCs w:val="16"/>
                <w:lang w:val="en-US"/>
              </w:rPr>
              <w:t xml:space="preserve"> indicated in this Regulation, annexing the plan indicating the calibration points and measurements obtained.</w:t>
            </w:r>
          </w:p>
        </w:tc>
      </w:tr>
      <w:tr w:rsidR="00AC48C0" w:rsidRPr="0017799F" w14:paraId="61CB710D" w14:textId="77777777" w:rsidTr="00E54D49">
        <w:tc>
          <w:tcPr>
            <w:tcW w:w="4788" w:type="dxa"/>
            <w:shd w:val="clear" w:color="auto" w:fill="auto"/>
          </w:tcPr>
          <w:p w14:paraId="24C6631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9D314A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FE32C84" w14:textId="77777777" w:rsidTr="00E54D49">
        <w:tc>
          <w:tcPr>
            <w:tcW w:w="4788" w:type="dxa"/>
            <w:shd w:val="clear" w:color="auto" w:fill="auto"/>
          </w:tcPr>
          <w:p w14:paraId="54BCF6A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286.-</w:t>
            </w:r>
            <w:r w:rsidRPr="007023A9">
              <w:rPr>
                <w:rFonts w:ascii="Verdana" w:hAnsi="Verdana"/>
                <w:sz w:val="16"/>
                <w:szCs w:val="16"/>
              </w:rPr>
              <w:t xml:space="preserve"> Las Embarcaciones o Artefactos Navales que se mantengan clasificadas de acuerdo a las normas de construcción de una casa clasificadora reconocida por la Dirección General, deben regirse por las prescripciones que de ellas emanen.</w:t>
            </w:r>
          </w:p>
        </w:tc>
        <w:tc>
          <w:tcPr>
            <w:tcW w:w="4788" w:type="dxa"/>
            <w:shd w:val="clear" w:color="auto" w:fill="auto"/>
          </w:tcPr>
          <w:p w14:paraId="704E88CE" w14:textId="77777777" w:rsidR="00AC48C0" w:rsidRPr="007023A9" w:rsidRDefault="00AC48C0" w:rsidP="00AC48C0">
            <w:pPr>
              <w:jc w:val="both"/>
              <w:rPr>
                <w:lang w:val="en-US"/>
              </w:rPr>
            </w:pPr>
            <w:r w:rsidRPr="007023A9">
              <w:rPr>
                <w:rFonts w:ascii="Verdana" w:hAnsi="Verdana"/>
                <w:b/>
                <w:bCs/>
                <w:sz w:val="16"/>
                <w:szCs w:val="16"/>
                <w:lang w:val="en-US"/>
              </w:rPr>
              <w:t xml:space="preserve">Article 286.- </w:t>
            </w:r>
            <w:r w:rsidRPr="007023A9">
              <w:rPr>
                <w:rFonts w:ascii="Verdana" w:hAnsi="Verdana"/>
                <w:sz w:val="16"/>
                <w:szCs w:val="16"/>
                <w:lang w:val="en-US"/>
              </w:rPr>
              <w:t>The Naval Vessels or Artifacts that are classified according to the rules of construction of a classification house recognized by the General Directorate, must be governed by the requirements that emanate from them.</w:t>
            </w:r>
          </w:p>
        </w:tc>
      </w:tr>
      <w:tr w:rsidR="00AC48C0" w:rsidRPr="0017799F" w14:paraId="191AF0E9" w14:textId="77777777" w:rsidTr="00E54D49">
        <w:tc>
          <w:tcPr>
            <w:tcW w:w="4788" w:type="dxa"/>
            <w:shd w:val="clear" w:color="auto" w:fill="auto"/>
          </w:tcPr>
          <w:p w14:paraId="192F8A2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FD4284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8A3A473" w14:textId="77777777" w:rsidTr="00E54D49">
        <w:tc>
          <w:tcPr>
            <w:tcW w:w="4788" w:type="dxa"/>
            <w:shd w:val="clear" w:color="auto" w:fill="auto"/>
          </w:tcPr>
          <w:p w14:paraId="3998D37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287.-</w:t>
            </w:r>
            <w:r w:rsidRPr="007023A9">
              <w:rPr>
                <w:rFonts w:ascii="Verdana" w:hAnsi="Verdana"/>
                <w:sz w:val="16"/>
                <w:szCs w:val="16"/>
              </w:rPr>
              <w:t xml:space="preserve"> Para las Embarcaciones o Artefactos Navales que no están en el supuesto anterior y se desconozcan los espesores originales de las placas y elementos estructurales, el desgaste máximo permisible será el que determine la Dirección General.</w:t>
            </w:r>
          </w:p>
        </w:tc>
        <w:tc>
          <w:tcPr>
            <w:tcW w:w="4788" w:type="dxa"/>
            <w:shd w:val="clear" w:color="auto" w:fill="auto"/>
          </w:tcPr>
          <w:p w14:paraId="36F463C1" w14:textId="77777777" w:rsidR="00AC48C0" w:rsidRPr="007023A9" w:rsidRDefault="00AC48C0" w:rsidP="00AC48C0">
            <w:pPr>
              <w:jc w:val="both"/>
              <w:rPr>
                <w:lang w:val="en-US"/>
              </w:rPr>
            </w:pPr>
            <w:r w:rsidRPr="007023A9">
              <w:rPr>
                <w:rFonts w:ascii="Verdana" w:hAnsi="Verdana"/>
                <w:b/>
                <w:bCs/>
                <w:sz w:val="16"/>
                <w:szCs w:val="16"/>
                <w:lang w:val="en-US"/>
              </w:rPr>
              <w:t xml:space="preserve">Article 287.- </w:t>
            </w:r>
            <w:r w:rsidRPr="007023A9">
              <w:rPr>
                <w:rFonts w:ascii="Verdana" w:hAnsi="Verdana"/>
                <w:sz w:val="16"/>
                <w:szCs w:val="16"/>
                <w:lang w:val="en-US"/>
              </w:rPr>
              <w:t xml:space="preserve">For Vessels or Naval Artifacts that are not </w:t>
            </w:r>
            <w:r>
              <w:rPr>
                <w:rFonts w:ascii="Verdana" w:hAnsi="Verdana"/>
                <w:sz w:val="16"/>
                <w:szCs w:val="16"/>
                <w:lang w:val="en-US"/>
              </w:rPr>
              <w:t>under</w:t>
            </w:r>
            <w:r w:rsidRPr="007023A9">
              <w:rPr>
                <w:rFonts w:ascii="Verdana" w:hAnsi="Verdana"/>
                <w:sz w:val="16"/>
                <w:szCs w:val="16"/>
                <w:lang w:val="en-US"/>
              </w:rPr>
              <w:t xml:space="preserve"> the </w:t>
            </w:r>
            <w:r>
              <w:rPr>
                <w:rFonts w:ascii="Verdana" w:hAnsi="Verdana"/>
                <w:sz w:val="16"/>
                <w:szCs w:val="16"/>
                <w:lang w:val="en-US"/>
              </w:rPr>
              <w:t>preceding</w:t>
            </w:r>
            <w:r w:rsidRPr="007023A9">
              <w:rPr>
                <w:rFonts w:ascii="Verdana" w:hAnsi="Verdana"/>
                <w:sz w:val="16"/>
                <w:szCs w:val="16"/>
                <w:lang w:val="en-US"/>
              </w:rPr>
              <w:t xml:space="preserve"> assumption and the original thicknesses of the plates and structural elements are unknown, the maximum allowable wear will be determined by the General Direct</w:t>
            </w:r>
            <w:r w:rsidRPr="007023A9">
              <w:rPr>
                <w:rFonts w:ascii="Verdana" w:hAnsi="Verdana"/>
                <w:sz w:val="16"/>
                <w:szCs w:val="16"/>
                <w:lang w:val="en-US"/>
              </w:rPr>
              <w:lastRenderedPageBreak/>
              <w:t>orate.</w:t>
            </w:r>
          </w:p>
        </w:tc>
      </w:tr>
      <w:tr w:rsidR="00AC48C0" w:rsidRPr="0017799F" w14:paraId="73A01A0F" w14:textId="77777777" w:rsidTr="00E54D49">
        <w:tc>
          <w:tcPr>
            <w:tcW w:w="4788" w:type="dxa"/>
            <w:shd w:val="clear" w:color="auto" w:fill="auto"/>
          </w:tcPr>
          <w:p w14:paraId="18E8B89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2FECA3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0994991" w14:textId="77777777" w:rsidTr="00E54D49">
        <w:tc>
          <w:tcPr>
            <w:tcW w:w="4788" w:type="dxa"/>
            <w:shd w:val="clear" w:color="auto" w:fill="auto"/>
          </w:tcPr>
          <w:p w14:paraId="6014A43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288.-</w:t>
            </w:r>
            <w:r w:rsidRPr="007023A9">
              <w:rPr>
                <w:rFonts w:ascii="Verdana" w:hAnsi="Verdana"/>
                <w:sz w:val="16"/>
                <w:szCs w:val="16"/>
              </w:rPr>
              <w:t xml:space="preserve"> Si el OSSM considera que las condiciones </w:t>
            </w:r>
            <w:r w:rsidRPr="007023A9">
              <w:rPr>
                <w:rFonts w:ascii="Verdana" w:hAnsi="Verdana"/>
                <w:sz w:val="16"/>
                <w:szCs w:val="16"/>
              </w:rPr>
              <w:lastRenderedPageBreak/>
              <w:t>en alguna z</w:t>
            </w:r>
            <w:r w:rsidRPr="007023A9">
              <w:rPr>
                <w:rFonts w:ascii="Verdana" w:hAnsi="Verdana"/>
                <w:sz w:val="16"/>
                <w:szCs w:val="16"/>
              </w:rPr>
              <w:lastRenderedPageBreak/>
              <w:t>o</w:t>
            </w:r>
            <w:r w:rsidRPr="007023A9">
              <w:rPr>
                <w:rFonts w:ascii="Verdana" w:hAnsi="Verdana"/>
                <w:sz w:val="16"/>
                <w:szCs w:val="16"/>
              </w:rPr>
              <w:lastRenderedPageBreak/>
              <w:t>na o zonas del casco o de la estructura de la Embarcación o Artefacto Naval no son satisfactorias, requerirá que se efectúen nuevas calibraciones u ordenar que la Embarcación o Artefacto Naval entre a dique o varadero para llevar a cabo la Inspección.</w:t>
            </w:r>
          </w:p>
        </w:tc>
        <w:tc>
          <w:tcPr>
            <w:tcW w:w="4788" w:type="dxa"/>
            <w:shd w:val="clear" w:color="auto" w:fill="auto"/>
          </w:tcPr>
          <w:p w14:paraId="12ED9C7E" w14:textId="77777777" w:rsidR="00AC48C0" w:rsidRPr="007023A9" w:rsidRDefault="00AC48C0" w:rsidP="00AC48C0">
            <w:pPr>
              <w:jc w:val="both"/>
              <w:rPr>
                <w:lang w:val="en-US"/>
              </w:rPr>
            </w:pPr>
            <w:r w:rsidRPr="007023A9">
              <w:rPr>
                <w:rFonts w:ascii="Verdana" w:hAnsi="Verdana"/>
                <w:b/>
                <w:bCs/>
                <w:sz w:val="16"/>
                <w:szCs w:val="16"/>
                <w:lang w:val="en-US"/>
              </w:rPr>
              <w:t xml:space="preserve">Article 288.- </w:t>
            </w:r>
            <w:r w:rsidRPr="007023A9">
              <w:rPr>
                <w:rFonts w:ascii="Verdana" w:hAnsi="Verdana"/>
                <w:sz w:val="16"/>
                <w:szCs w:val="16"/>
                <w:lang w:val="en-US"/>
              </w:rPr>
              <w:t xml:space="preserve">If the OSSM considers that the conditions in </w:t>
            </w:r>
            <w:r>
              <w:rPr>
                <w:rFonts w:ascii="Verdana" w:hAnsi="Verdana"/>
                <w:sz w:val="16"/>
                <w:szCs w:val="16"/>
                <w:lang w:val="en-US"/>
              </w:rPr>
              <w:t>a</w:t>
            </w:r>
            <w:r w:rsidRPr="007023A9">
              <w:rPr>
                <w:rFonts w:ascii="Verdana" w:hAnsi="Verdana"/>
                <w:sz w:val="16"/>
                <w:szCs w:val="16"/>
                <w:lang w:val="en-US"/>
              </w:rPr>
              <w:t xml:space="preserve"> zone or zones of the hull or of the structure of the Naval Vessel or Artifact are not satisfactory, it will require that new calibrations be made or order the Naval Vessel or Artifact</w:t>
            </w:r>
            <w:r>
              <w:rPr>
                <w:rFonts w:ascii="Verdana" w:hAnsi="Verdana"/>
                <w:sz w:val="16"/>
                <w:szCs w:val="16"/>
                <w:lang w:val="en-US"/>
              </w:rPr>
              <w:t xml:space="preserve"> to</w:t>
            </w:r>
            <w:r w:rsidRPr="007023A9">
              <w:rPr>
                <w:rFonts w:ascii="Verdana" w:hAnsi="Verdana"/>
                <w:sz w:val="16"/>
                <w:szCs w:val="16"/>
                <w:lang w:val="en-US"/>
              </w:rPr>
              <w:t xml:space="preserve"> enter boathouse to carry out the inspection.</w:t>
            </w:r>
          </w:p>
        </w:tc>
      </w:tr>
      <w:tr w:rsidR="00AC48C0" w:rsidRPr="0017799F" w14:paraId="09FC485C" w14:textId="77777777" w:rsidTr="00E54D49">
        <w:tc>
          <w:tcPr>
            <w:tcW w:w="4788" w:type="dxa"/>
            <w:shd w:val="clear" w:color="auto" w:fill="auto"/>
          </w:tcPr>
          <w:p w14:paraId="53A8179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29CF1F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2542288" w14:textId="77777777" w:rsidTr="00E54D49">
        <w:tc>
          <w:tcPr>
            <w:tcW w:w="4788" w:type="dxa"/>
            <w:shd w:val="clear" w:color="auto" w:fill="auto"/>
          </w:tcPr>
          <w:p w14:paraId="2E70B5F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289.-</w:t>
            </w:r>
            <w:r w:rsidRPr="007023A9">
              <w:rPr>
                <w:rFonts w:ascii="Verdana" w:hAnsi="Verdana"/>
                <w:sz w:val="16"/>
                <w:szCs w:val="16"/>
              </w:rPr>
              <w:t xml:space="preserve"> Toda Embarcación o Artefacto Naval, que se pretenda abanderar y matricular como mexicano, que se construya en el país o en el extranjero, así como las Embarcaciones o Artefactos Navales matriculados mexicanos que pretendan modificar su diseño original, deberán contar con el proyecto previamente aprobado por la Dirección General, el cual contendrá los planos y especificaciones de construcción o modificación.</w:t>
            </w:r>
          </w:p>
        </w:tc>
        <w:tc>
          <w:tcPr>
            <w:tcW w:w="4788" w:type="dxa"/>
            <w:shd w:val="clear" w:color="auto" w:fill="auto"/>
          </w:tcPr>
          <w:p w14:paraId="35023FBE" w14:textId="77777777" w:rsidR="00AC48C0" w:rsidRPr="007023A9" w:rsidRDefault="00AC48C0" w:rsidP="00AC48C0">
            <w:pPr>
              <w:jc w:val="both"/>
              <w:rPr>
                <w:lang w:val="en-US"/>
              </w:rPr>
            </w:pPr>
            <w:r w:rsidRPr="007023A9">
              <w:rPr>
                <w:rFonts w:ascii="Verdana" w:hAnsi="Verdana"/>
                <w:b/>
                <w:bCs/>
                <w:sz w:val="16"/>
                <w:szCs w:val="16"/>
                <w:lang w:val="en-US"/>
              </w:rPr>
              <w:t xml:space="preserve">Article 289.- </w:t>
            </w:r>
            <w:r w:rsidRPr="007023A9">
              <w:rPr>
                <w:rFonts w:ascii="Verdana" w:hAnsi="Verdana"/>
                <w:sz w:val="16"/>
                <w:szCs w:val="16"/>
                <w:lang w:val="en-US"/>
              </w:rPr>
              <w:t xml:space="preserve">Any Naval Vessel or Artifact, which is intended to be flagged and registered as Mexican, that is constructed in the country or abroad, as well as the Mexican Registered Naval Vessels or Artifacts that intend to modify </w:t>
            </w:r>
            <w:r>
              <w:rPr>
                <w:rFonts w:ascii="Verdana" w:hAnsi="Verdana"/>
                <w:sz w:val="16"/>
                <w:szCs w:val="16"/>
                <w:lang w:val="en-US"/>
              </w:rPr>
              <w:t>their</w:t>
            </w:r>
            <w:r w:rsidRPr="007023A9">
              <w:rPr>
                <w:rFonts w:ascii="Verdana" w:hAnsi="Verdana"/>
                <w:sz w:val="16"/>
                <w:szCs w:val="16"/>
                <w:lang w:val="en-US"/>
              </w:rPr>
              <w:t xml:space="preserve"> original design, must have the project previously approved by the General Directorate, which will contain the plans and specifications of construction or modification.</w:t>
            </w:r>
          </w:p>
        </w:tc>
      </w:tr>
      <w:tr w:rsidR="00AC48C0" w:rsidRPr="0017799F" w14:paraId="0A251C9B" w14:textId="77777777" w:rsidTr="00E54D49">
        <w:tc>
          <w:tcPr>
            <w:tcW w:w="4788" w:type="dxa"/>
            <w:shd w:val="clear" w:color="auto" w:fill="auto"/>
          </w:tcPr>
          <w:p w14:paraId="60BD9252"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3A3489A"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0EB732FB" w14:textId="77777777" w:rsidTr="00E54D49">
        <w:tc>
          <w:tcPr>
            <w:tcW w:w="4788" w:type="dxa"/>
            <w:shd w:val="clear" w:color="auto" w:fill="auto"/>
          </w:tcPr>
          <w:p w14:paraId="4CC725E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Tratándose de Unidades Fijas Mar Adentro bastará con el aviso de construcción o modificación a la Dirección General.</w:t>
            </w:r>
          </w:p>
        </w:tc>
        <w:tc>
          <w:tcPr>
            <w:tcW w:w="4788" w:type="dxa"/>
            <w:shd w:val="clear" w:color="auto" w:fill="auto"/>
          </w:tcPr>
          <w:p w14:paraId="0F06B0BE" w14:textId="77777777" w:rsidR="00AC48C0" w:rsidRPr="007023A9" w:rsidRDefault="00AC48C0" w:rsidP="00AC48C0">
            <w:pPr>
              <w:jc w:val="both"/>
              <w:rPr>
                <w:lang w:val="en-US"/>
              </w:rPr>
            </w:pPr>
            <w:r w:rsidRPr="007023A9">
              <w:rPr>
                <w:rFonts w:ascii="Verdana" w:hAnsi="Verdana"/>
                <w:sz w:val="16"/>
                <w:szCs w:val="16"/>
                <w:lang w:val="en-US"/>
              </w:rPr>
              <w:t xml:space="preserve">In the case of </w:t>
            </w:r>
            <w:r>
              <w:rPr>
                <w:rFonts w:ascii="Verdana" w:hAnsi="Verdana"/>
                <w:sz w:val="16"/>
                <w:szCs w:val="16"/>
                <w:lang w:val="en-US"/>
              </w:rPr>
              <w:t>Inland Waters Stationary Units</w:t>
            </w:r>
            <w:r w:rsidRPr="007023A9">
              <w:rPr>
                <w:rFonts w:ascii="Verdana" w:hAnsi="Verdana"/>
                <w:sz w:val="16"/>
                <w:szCs w:val="16"/>
                <w:lang w:val="en-US"/>
              </w:rPr>
              <w:t xml:space="preserve"> will be enough with the notice of construction or modification to the General Directorate.</w:t>
            </w:r>
          </w:p>
        </w:tc>
      </w:tr>
      <w:tr w:rsidR="00AC48C0" w:rsidRPr="0017799F" w14:paraId="08F2C6EF" w14:textId="77777777" w:rsidTr="00E54D49">
        <w:tc>
          <w:tcPr>
            <w:tcW w:w="4788" w:type="dxa"/>
            <w:shd w:val="clear" w:color="auto" w:fill="auto"/>
          </w:tcPr>
          <w:p w14:paraId="252B856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1A8849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DADFF15" w14:textId="77777777" w:rsidTr="00E54D49">
        <w:tc>
          <w:tcPr>
            <w:tcW w:w="4788" w:type="dxa"/>
            <w:shd w:val="clear" w:color="auto" w:fill="auto"/>
          </w:tcPr>
          <w:p w14:paraId="64C675E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290.-</w:t>
            </w:r>
            <w:r w:rsidRPr="007023A9">
              <w:rPr>
                <w:rFonts w:ascii="Verdana" w:hAnsi="Verdana"/>
                <w:sz w:val="16"/>
                <w:szCs w:val="16"/>
              </w:rPr>
              <w:t xml:space="preserve"> Todos los planos que se presenten para aprobación ante la Dirección General, deben ser elaborados de acuerdo con la Norma Oficial Mexicana correspondiente, por un ingeniero naval o profesionista con estudios equivalentes en materia naval, quienes deberán estar registrados ante la Dirección General.</w:t>
            </w:r>
          </w:p>
        </w:tc>
        <w:tc>
          <w:tcPr>
            <w:tcW w:w="4788" w:type="dxa"/>
            <w:shd w:val="clear" w:color="auto" w:fill="auto"/>
          </w:tcPr>
          <w:p w14:paraId="2CA5BF70" w14:textId="77777777" w:rsidR="00AC48C0" w:rsidRPr="007023A9" w:rsidRDefault="00AC48C0" w:rsidP="00AC48C0">
            <w:pPr>
              <w:jc w:val="both"/>
              <w:rPr>
                <w:lang w:val="en-US"/>
              </w:rPr>
            </w:pPr>
            <w:r w:rsidRPr="007023A9">
              <w:rPr>
                <w:rFonts w:ascii="Verdana" w:hAnsi="Verdana"/>
                <w:b/>
                <w:bCs/>
                <w:sz w:val="16"/>
                <w:szCs w:val="16"/>
                <w:lang w:val="en-US"/>
              </w:rPr>
              <w:t xml:space="preserve">Article 290.- </w:t>
            </w:r>
            <w:r w:rsidRPr="007023A9">
              <w:rPr>
                <w:rFonts w:ascii="Verdana" w:hAnsi="Verdana"/>
                <w:sz w:val="16"/>
                <w:szCs w:val="16"/>
                <w:lang w:val="en-US"/>
              </w:rPr>
              <w:t xml:space="preserve">All plans submitted for approval before the General Directorate must be prepared in accordance with the corresponding </w:t>
            </w:r>
            <w:r>
              <w:rPr>
                <w:rFonts w:ascii="Verdana" w:hAnsi="Verdana"/>
                <w:sz w:val="16"/>
                <w:szCs w:val="16"/>
                <w:lang w:val="en-US"/>
              </w:rPr>
              <w:t>Official Mexican Standard</w:t>
            </w:r>
            <w:r w:rsidRPr="007023A9">
              <w:rPr>
                <w:rFonts w:ascii="Verdana" w:hAnsi="Verdana"/>
                <w:sz w:val="16"/>
                <w:szCs w:val="16"/>
                <w:lang w:val="en-US"/>
              </w:rPr>
              <w:t>, by a naval engineer or professional with equivalent studies in naval matters, who must be registered with the General Directorate.</w:t>
            </w:r>
          </w:p>
        </w:tc>
      </w:tr>
      <w:tr w:rsidR="00AC48C0" w:rsidRPr="0017799F" w14:paraId="3586DDCD" w14:textId="77777777" w:rsidTr="00E54D49">
        <w:tc>
          <w:tcPr>
            <w:tcW w:w="4788" w:type="dxa"/>
            <w:shd w:val="clear" w:color="auto" w:fill="auto"/>
          </w:tcPr>
          <w:p w14:paraId="471FA8D6"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49CFC46"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6079B525" w14:textId="77777777" w:rsidTr="00E54D49">
        <w:tc>
          <w:tcPr>
            <w:tcW w:w="4788" w:type="dxa"/>
            <w:shd w:val="clear" w:color="auto" w:fill="auto"/>
          </w:tcPr>
          <w:p w14:paraId="11F7C92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 Dirección General si lo estimare conveniente, podrá solicitar planos y especificaciones con mayores detalles, así como eximir algunos de ellos o aceptar especificaciones o descripciones escritas en lugar de algunos de los planos requeridos, si a su juicio proporcionan la información suficiente.</w:t>
            </w:r>
          </w:p>
        </w:tc>
        <w:tc>
          <w:tcPr>
            <w:tcW w:w="4788" w:type="dxa"/>
            <w:shd w:val="clear" w:color="auto" w:fill="auto"/>
          </w:tcPr>
          <w:p w14:paraId="69EDBD07" w14:textId="77777777" w:rsidR="00AC48C0" w:rsidRPr="007023A9" w:rsidRDefault="00AC48C0" w:rsidP="00AC48C0">
            <w:pPr>
              <w:jc w:val="both"/>
              <w:rPr>
                <w:lang w:val="en-US"/>
              </w:rPr>
            </w:pPr>
            <w:r w:rsidRPr="007023A9">
              <w:rPr>
                <w:rFonts w:ascii="Verdana" w:hAnsi="Verdana"/>
                <w:sz w:val="16"/>
                <w:szCs w:val="16"/>
                <w:lang w:val="en-US"/>
              </w:rPr>
              <w:t>The General Directorate if it deems it convenient, may request plans and specifications in greater detail, as well as exempt some of them or accept specifications or written descriptions in lieu of some of the required plans, if in its judgment they provide sufficient information.</w:t>
            </w:r>
          </w:p>
        </w:tc>
      </w:tr>
      <w:tr w:rsidR="00AC48C0" w:rsidRPr="0017799F" w14:paraId="74957EB5" w14:textId="77777777" w:rsidTr="00E54D49">
        <w:tc>
          <w:tcPr>
            <w:tcW w:w="4788" w:type="dxa"/>
            <w:shd w:val="clear" w:color="auto" w:fill="auto"/>
          </w:tcPr>
          <w:p w14:paraId="3827331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2DFF3B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2F8D688" w14:textId="77777777" w:rsidTr="00E54D49">
        <w:tc>
          <w:tcPr>
            <w:tcW w:w="4788" w:type="dxa"/>
            <w:shd w:val="clear" w:color="auto" w:fill="auto"/>
          </w:tcPr>
          <w:p w14:paraId="262ACDA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291.-</w:t>
            </w:r>
            <w:r w:rsidRPr="007023A9">
              <w:rPr>
                <w:rFonts w:ascii="Verdana" w:hAnsi="Verdana"/>
                <w:sz w:val="16"/>
                <w:szCs w:val="16"/>
              </w:rPr>
              <w:t xml:space="preserve"> Cuando el armador de una Embarcación solicite alternativas de diseño o de escantillones, deberá presentar un análisis sistemático basado en principios de ingeniería naval.</w:t>
            </w:r>
          </w:p>
        </w:tc>
        <w:tc>
          <w:tcPr>
            <w:tcW w:w="4788" w:type="dxa"/>
            <w:shd w:val="clear" w:color="auto" w:fill="auto"/>
          </w:tcPr>
          <w:p w14:paraId="532163A7" w14:textId="77777777" w:rsidR="00AC48C0" w:rsidRPr="007023A9" w:rsidRDefault="00AC48C0" w:rsidP="00AC48C0">
            <w:pPr>
              <w:jc w:val="both"/>
              <w:rPr>
                <w:lang w:val="en-US"/>
              </w:rPr>
            </w:pPr>
            <w:r w:rsidRPr="007023A9">
              <w:rPr>
                <w:rFonts w:ascii="Verdana" w:hAnsi="Verdana"/>
                <w:b/>
                <w:bCs/>
                <w:sz w:val="16"/>
                <w:szCs w:val="16"/>
                <w:lang w:val="en-US"/>
              </w:rPr>
              <w:t xml:space="preserve">Article 291.- </w:t>
            </w:r>
            <w:r w:rsidRPr="007023A9">
              <w:rPr>
                <w:rFonts w:ascii="Verdana" w:hAnsi="Verdana"/>
                <w:sz w:val="16"/>
                <w:szCs w:val="16"/>
                <w:lang w:val="en-US"/>
              </w:rPr>
              <w:t>When the ship</w:t>
            </w:r>
            <w:r>
              <w:rPr>
                <w:rFonts w:ascii="Verdana" w:hAnsi="Verdana"/>
                <w:sz w:val="16"/>
                <w:szCs w:val="16"/>
                <w:lang w:val="en-US"/>
              </w:rPr>
              <w:t>owner</w:t>
            </w:r>
            <w:r w:rsidRPr="007023A9">
              <w:rPr>
                <w:rFonts w:ascii="Verdana" w:hAnsi="Verdana"/>
                <w:sz w:val="16"/>
                <w:szCs w:val="16"/>
                <w:lang w:val="en-US"/>
              </w:rPr>
              <w:t xml:space="preserve"> of a Vessel requests design alternatives or </w:t>
            </w:r>
            <w:r>
              <w:rPr>
                <w:rFonts w:ascii="Verdana" w:hAnsi="Verdana"/>
                <w:sz w:val="16"/>
                <w:szCs w:val="16"/>
                <w:lang w:val="en-US"/>
              </w:rPr>
              <w:t>templates</w:t>
            </w:r>
            <w:r w:rsidRPr="007023A9">
              <w:rPr>
                <w:rFonts w:ascii="Verdana" w:hAnsi="Verdana"/>
                <w:sz w:val="16"/>
                <w:szCs w:val="16"/>
                <w:lang w:val="en-US"/>
              </w:rPr>
              <w:t>, it must present a systematic analysis based on naval engineering principles.</w:t>
            </w:r>
          </w:p>
        </w:tc>
      </w:tr>
      <w:tr w:rsidR="00AC48C0" w:rsidRPr="0017799F" w14:paraId="1AACEE81" w14:textId="77777777" w:rsidTr="00E54D49">
        <w:tc>
          <w:tcPr>
            <w:tcW w:w="4788" w:type="dxa"/>
            <w:shd w:val="clear" w:color="auto" w:fill="auto"/>
          </w:tcPr>
          <w:p w14:paraId="5F4B099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CBB5B5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3B5F202" w14:textId="77777777" w:rsidTr="00E54D49">
        <w:tc>
          <w:tcPr>
            <w:tcW w:w="4788" w:type="dxa"/>
            <w:shd w:val="clear" w:color="auto" w:fill="auto"/>
          </w:tcPr>
          <w:p w14:paraId="77469E0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292.-</w:t>
            </w:r>
            <w:r w:rsidRPr="007023A9">
              <w:rPr>
                <w:rFonts w:ascii="Verdana" w:hAnsi="Verdana"/>
                <w:sz w:val="16"/>
                <w:szCs w:val="16"/>
              </w:rPr>
              <w:t xml:space="preserve"> Los planos y especificaciones técnicas aprobados por la Dirección General, no deberán ser objeto de modificaciones a menos que se cuente con la respectiva autorización de ésta.</w:t>
            </w:r>
          </w:p>
        </w:tc>
        <w:tc>
          <w:tcPr>
            <w:tcW w:w="4788" w:type="dxa"/>
            <w:shd w:val="clear" w:color="auto" w:fill="auto"/>
          </w:tcPr>
          <w:p w14:paraId="6B298A92" w14:textId="77777777" w:rsidR="00AC48C0" w:rsidRPr="007023A9" w:rsidRDefault="00AC48C0" w:rsidP="00AC48C0">
            <w:pPr>
              <w:jc w:val="both"/>
              <w:rPr>
                <w:lang w:val="en-US"/>
              </w:rPr>
            </w:pPr>
            <w:r w:rsidRPr="007023A9">
              <w:rPr>
                <w:rFonts w:ascii="Verdana" w:hAnsi="Verdana"/>
                <w:b/>
                <w:bCs/>
                <w:sz w:val="16"/>
                <w:szCs w:val="16"/>
                <w:lang w:val="en-US"/>
              </w:rPr>
              <w:t xml:space="preserve">Article 292.- </w:t>
            </w:r>
            <w:r w:rsidRPr="007023A9">
              <w:rPr>
                <w:rFonts w:ascii="Verdana" w:hAnsi="Verdana"/>
                <w:sz w:val="16"/>
                <w:szCs w:val="16"/>
                <w:lang w:val="en-US"/>
              </w:rPr>
              <w:t>The plans and technical specifications approved by the General Directorate must not be subject to modifications unless they have their respective authorization.</w:t>
            </w:r>
          </w:p>
        </w:tc>
      </w:tr>
      <w:tr w:rsidR="00AC48C0" w:rsidRPr="0017799F" w14:paraId="17141711" w14:textId="77777777" w:rsidTr="00E54D49">
        <w:tc>
          <w:tcPr>
            <w:tcW w:w="4788" w:type="dxa"/>
            <w:shd w:val="clear" w:color="auto" w:fill="auto"/>
          </w:tcPr>
          <w:p w14:paraId="6612110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E239B9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63358C1" w14:textId="77777777" w:rsidTr="00E54D49">
        <w:tc>
          <w:tcPr>
            <w:tcW w:w="4788" w:type="dxa"/>
            <w:shd w:val="clear" w:color="auto" w:fill="auto"/>
          </w:tcPr>
          <w:p w14:paraId="78C5B7A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293.-</w:t>
            </w:r>
            <w:r w:rsidRPr="007023A9">
              <w:rPr>
                <w:rFonts w:ascii="Verdana" w:hAnsi="Verdana"/>
                <w:sz w:val="16"/>
                <w:szCs w:val="16"/>
              </w:rPr>
              <w:t xml:space="preserve"> A fin de supervisar el proceso de construcción, reparación, modificación o mantenimiento en dique seco de una Embarcación o Artefacto Naval, el armador deberá solicitar a la Dirección General, la Inspección cuando menos con quince días naturales de anticipación del inicio de la misma cuando sea en territorio nacional y de treinta días naturales cuando sea en el extranjero.</w:t>
            </w:r>
          </w:p>
        </w:tc>
        <w:tc>
          <w:tcPr>
            <w:tcW w:w="4788" w:type="dxa"/>
            <w:shd w:val="clear" w:color="auto" w:fill="auto"/>
          </w:tcPr>
          <w:p w14:paraId="5423384A" w14:textId="77777777" w:rsidR="00AC48C0" w:rsidRPr="007023A9" w:rsidRDefault="00AC48C0" w:rsidP="00AC48C0">
            <w:pPr>
              <w:jc w:val="both"/>
              <w:rPr>
                <w:lang w:val="en-US"/>
              </w:rPr>
            </w:pPr>
            <w:r w:rsidRPr="007023A9">
              <w:rPr>
                <w:rFonts w:ascii="Verdana" w:hAnsi="Verdana"/>
                <w:b/>
                <w:bCs/>
                <w:sz w:val="16"/>
                <w:szCs w:val="16"/>
                <w:lang w:val="en-US"/>
              </w:rPr>
              <w:t xml:space="preserve">Article 293.- </w:t>
            </w:r>
            <w:r w:rsidRPr="007023A9">
              <w:rPr>
                <w:rFonts w:ascii="Verdana" w:hAnsi="Verdana"/>
                <w:sz w:val="16"/>
                <w:szCs w:val="16"/>
                <w:lang w:val="en-US"/>
              </w:rPr>
              <w:t>In order to supervise the process of construction, repair, modification or maintenance in dry dock of a Naval Vessel or Artifact, the ship</w:t>
            </w:r>
            <w:r>
              <w:rPr>
                <w:rFonts w:ascii="Verdana" w:hAnsi="Verdana"/>
                <w:sz w:val="16"/>
                <w:szCs w:val="16"/>
                <w:lang w:val="en-US"/>
              </w:rPr>
              <w:t xml:space="preserve"> operator</w:t>
            </w:r>
            <w:r w:rsidRPr="007023A9">
              <w:rPr>
                <w:rFonts w:ascii="Verdana" w:hAnsi="Verdana"/>
                <w:sz w:val="16"/>
                <w:szCs w:val="16"/>
                <w:lang w:val="en-US"/>
              </w:rPr>
              <w:t xml:space="preserve"> must request from the General Directorate, the Inspection at least fifteen calendar days before the start of the same when in national territory and thirty calendar days when abroad.</w:t>
            </w:r>
          </w:p>
        </w:tc>
      </w:tr>
      <w:tr w:rsidR="00AC48C0" w:rsidRPr="0017799F" w14:paraId="44443A9B" w14:textId="77777777" w:rsidTr="00E54D49">
        <w:tc>
          <w:tcPr>
            <w:tcW w:w="4788" w:type="dxa"/>
            <w:shd w:val="clear" w:color="auto" w:fill="auto"/>
          </w:tcPr>
          <w:p w14:paraId="5AE0D73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EACBFB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5EDE726" w14:textId="77777777" w:rsidTr="00E54D49">
        <w:tc>
          <w:tcPr>
            <w:tcW w:w="4788" w:type="dxa"/>
            <w:shd w:val="clear" w:color="auto" w:fill="auto"/>
          </w:tcPr>
          <w:p w14:paraId="088925D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294.-</w:t>
            </w:r>
            <w:r w:rsidRPr="007023A9">
              <w:rPr>
                <w:rFonts w:ascii="Verdana" w:hAnsi="Verdana"/>
                <w:sz w:val="16"/>
                <w:szCs w:val="16"/>
              </w:rPr>
              <w:t xml:space="preserve"> Cuando la construcción, de una Embarcación o Artefacto Naval que se pretenda abanderar mexicana se realice en instalaciones extranjeras, todos los trámites pertinentes de aprobación, supervisión y pruebas se harán a través de la Dirección General.</w:t>
            </w:r>
          </w:p>
        </w:tc>
        <w:tc>
          <w:tcPr>
            <w:tcW w:w="4788" w:type="dxa"/>
            <w:shd w:val="clear" w:color="auto" w:fill="auto"/>
          </w:tcPr>
          <w:p w14:paraId="107DD1FF" w14:textId="77777777" w:rsidR="00AC48C0" w:rsidRPr="007023A9" w:rsidRDefault="00AC48C0" w:rsidP="00AC48C0">
            <w:pPr>
              <w:jc w:val="both"/>
              <w:rPr>
                <w:lang w:val="en-US"/>
              </w:rPr>
            </w:pPr>
            <w:r w:rsidRPr="007023A9">
              <w:rPr>
                <w:rFonts w:ascii="Verdana" w:hAnsi="Verdana"/>
                <w:b/>
                <w:bCs/>
                <w:sz w:val="16"/>
                <w:szCs w:val="16"/>
                <w:lang w:val="en-US"/>
              </w:rPr>
              <w:t xml:space="preserve">Article 294.- </w:t>
            </w:r>
            <w:r w:rsidRPr="007023A9">
              <w:rPr>
                <w:rFonts w:ascii="Verdana" w:hAnsi="Verdana"/>
                <w:sz w:val="16"/>
                <w:szCs w:val="16"/>
                <w:lang w:val="en-US"/>
              </w:rPr>
              <w:t>When the construction of a Naval Vessel or Artifact that is intended to be carried out in foreign facilities, all pertinent approval, supervision and testing procedures will be carried out through the General Directorate.</w:t>
            </w:r>
          </w:p>
        </w:tc>
      </w:tr>
      <w:tr w:rsidR="00AC48C0" w:rsidRPr="0017799F" w14:paraId="6E93228E" w14:textId="77777777" w:rsidTr="00E54D49">
        <w:tc>
          <w:tcPr>
            <w:tcW w:w="4788" w:type="dxa"/>
            <w:shd w:val="clear" w:color="auto" w:fill="auto"/>
          </w:tcPr>
          <w:p w14:paraId="52C9698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3E2604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0411B02" w14:textId="77777777" w:rsidTr="00E54D49">
        <w:tc>
          <w:tcPr>
            <w:tcW w:w="4788" w:type="dxa"/>
            <w:shd w:val="clear" w:color="auto" w:fill="auto"/>
          </w:tcPr>
          <w:p w14:paraId="1DA1A15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b/>
                <w:sz w:val="16"/>
                <w:szCs w:val="16"/>
              </w:rPr>
              <w:lastRenderedPageBreak/>
              <w:t>rtículo 295.-</w:t>
            </w:r>
            <w:r w:rsidRPr="007023A9">
              <w:rPr>
                <w:rFonts w:ascii="Verdana" w:hAnsi="Verdana"/>
                <w:sz w:val="16"/>
                <w:szCs w:val="16"/>
              </w:rPr>
              <w:t xml:space="preserve"> Las vis</w:t>
            </w:r>
            <w:r w:rsidRPr="007023A9">
              <w:rPr>
                <w:rFonts w:ascii="Verdana" w:hAnsi="Verdana"/>
                <w:sz w:val="16"/>
                <w:szCs w:val="16"/>
              </w:rPr>
              <w:lastRenderedPageBreak/>
              <w:t>itas de Inspección y verificación durante el proceso de construcción, de una Embarcación o Artefacto Naval, serán las necesarias para cubrir los siguie</w:t>
            </w:r>
            <w:r w:rsidRPr="007023A9">
              <w:rPr>
                <w:rFonts w:ascii="Verdana" w:hAnsi="Verdana"/>
                <w:sz w:val="16"/>
                <w:szCs w:val="16"/>
              </w:rPr>
              <w:lastRenderedPageBreak/>
              <w:t>n</w:t>
            </w:r>
            <w:r w:rsidRPr="007023A9">
              <w:rPr>
                <w:rFonts w:ascii="Verdana" w:hAnsi="Verdana"/>
                <w:sz w:val="16"/>
                <w:szCs w:val="16"/>
              </w:rPr>
              <w:t>tes eventos:</w:t>
            </w:r>
          </w:p>
        </w:tc>
        <w:tc>
          <w:tcPr>
            <w:tcW w:w="4788" w:type="dxa"/>
            <w:shd w:val="clear" w:color="auto" w:fill="auto"/>
          </w:tcPr>
          <w:p w14:paraId="5CB754E7" w14:textId="77777777" w:rsidR="00AC48C0" w:rsidRPr="007023A9" w:rsidRDefault="00AC48C0" w:rsidP="00AC48C0">
            <w:pPr>
              <w:jc w:val="both"/>
              <w:rPr>
                <w:lang w:val="en-US"/>
              </w:rPr>
            </w:pPr>
            <w:r w:rsidRPr="007023A9">
              <w:rPr>
                <w:rFonts w:ascii="Verdana" w:hAnsi="Verdana"/>
                <w:b/>
                <w:bCs/>
                <w:sz w:val="16"/>
                <w:szCs w:val="16"/>
                <w:lang w:val="en-US"/>
              </w:rPr>
              <w:t xml:space="preserve">Article 295.- </w:t>
            </w:r>
            <w:r w:rsidRPr="007023A9">
              <w:rPr>
                <w:rFonts w:ascii="Verdana" w:hAnsi="Verdana"/>
                <w:sz w:val="16"/>
                <w:szCs w:val="16"/>
                <w:lang w:val="en-US"/>
              </w:rPr>
              <w:t>Inspection and verification visits during the construction process, of a Naval Vessel or Artifact, will be those necessary to cover the following events:</w:t>
            </w:r>
          </w:p>
        </w:tc>
      </w:tr>
      <w:tr w:rsidR="00AC48C0" w:rsidRPr="0017799F" w14:paraId="14566955" w14:textId="77777777" w:rsidTr="00E54D49">
        <w:tc>
          <w:tcPr>
            <w:tcW w:w="4788" w:type="dxa"/>
            <w:shd w:val="clear" w:color="auto" w:fill="auto"/>
          </w:tcPr>
          <w:p w14:paraId="5CB5BD3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328EE9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88C6588" w14:textId="77777777" w:rsidTr="00E54D49">
        <w:tc>
          <w:tcPr>
            <w:tcW w:w="4788" w:type="dxa"/>
            <w:shd w:val="clear" w:color="auto" w:fill="auto"/>
          </w:tcPr>
          <w:p w14:paraId="52139E1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Puesta de quilla: Para protocolizar el inicio de obra que establece la edad de la misma;</w:t>
            </w:r>
          </w:p>
        </w:tc>
        <w:tc>
          <w:tcPr>
            <w:tcW w:w="4788" w:type="dxa"/>
            <w:shd w:val="clear" w:color="auto" w:fill="auto"/>
          </w:tcPr>
          <w:p w14:paraId="55A5E699"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Keel laying: To protocolize the start of </w:t>
            </w:r>
            <w:r>
              <w:rPr>
                <w:rFonts w:ascii="Verdana" w:hAnsi="Verdana"/>
                <w:sz w:val="16"/>
                <w:szCs w:val="16"/>
                <w:lang w:val="en-US"/>
              </w:rPr>
              <w:t xml:space="preserve">the </w:t>
            </w:r>
            <w:r w:rsidRPr="007023A9">
              <w:rPr>
                <w:rFonts w:ascii="Verdana" w:hAnsi="Verdana"/>
                <w:sz w:val="16"/>
                <w:szCs w:val="16"/>
                <w:lang w:val="en-US"/>
              </w:rPr>
              <w:t xml:space="preserve">work that </w:t>
            </w:r>
            <w:r>
              <w:rPr>
                <w:rFonts w:ascii="Verdana" w:hAnsi="Verdana"/>
                <w:sz w:val="16"/>
                <w:szCs w:val="16"/>
                <w:lang w:val="en-US"/>
              </w:rPr>
              <w:t>which is established by its age;</w:t>
            </w:r>
          </w:p>
        </w:tc>
      </w:tr>
      <w:tr w:rsidR="00AC48C0" w:rsidRPr="0017799F" w14:paraId="70C2A24D" w14:textId="77777777" w:rsidTr="00E54D49">
        <w:tc>
          <w:tcPr>
            <w:tcW w:w="4788" w:type="dxa"/>
            <w:shd w:val="clear" w:color="auto" w:fill="auto"/>
          </w:tcPr>
          <w:p w14:paraId="1D1FE61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BCB492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4C1CAD7" w14:textId="77777777" w:rsidTr="00E54D49">
        <w:tc>
          <w:tcPr>
            <w:tcW w:w="4788" w:type="dxa"/>
            <w:shd w:val="clear" w:color="auto" w:fill="auto"/>
          </w:tcPr>
          <w:p w14:paraId="75D9604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Pruebas de banco: Para testificar los comportamientos de motores y equipos de los diversos sistemas, tanto en taller del astillero como en instalación del fabricante;</w:t>
            </w:r>
          </w:p>
        </w:tc>
        <w:tc>
          <w:tcPr>
            <w:tcW w:w="4788" w:type="dxa"/>
            <w:shd w:val="clear" w:color="auto" w:fill="auto"/>
          </w:tcPr>
          <w:p w14:paraId="2F4F6AD2"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Bank tests: To testify the behaviors of engines and equipment of the various systems, both in the shipyard's workshop and in the manufacturer's installation;</w:t>
            </w:r>
          </w:p>
        </w:tc>
      </w:tr>
      <w:tr w:rsidR="00AC48C0" w:rsidRPr="0017799F" w14:paraId="75EC4F19" w14:textId="77777777" w:rsidTr="00E54D49">
        <w:tc>
          <w:tcPr>
            <w:tcW w:w="4788" w:type="dxa"/>
            <w:shd w:val="clear" w:color="auto" w:fill="auto"/>
          </w:tcPr>
          <w:p w14:paraId="698F57B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B242D5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2365C30" w14:textId="77777777" w:rsidTr="00E54D49">
        <w:tc>
          <w:tcPr>
            <w:tcW w:w="4788" w:type="dxa"/>
            <w:shd w:val="clear" w:color="auto" w:fill="auto"/>
          </w:tcPr>
          <w:p w14:paraId="05A372E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Botadura: Para testificar el protocolo convenido entre las partes;</w:t>
            </w:r>
          </w:p>
        </w:tc>
        <w:tc>
          <w:tcPr>
            <w:tcW w:w="4788" w:type="dxa"/>
            <w:shd w:val="clear" w:color="auto" w:fill="auto"/>
          </w:tcPr>
          <w:p w14:paraId="6A7B2B3B"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Launching: To </w:t>
            </w:r>
            <w:r>
              <w:rPr>
                <w:rFonts w:ascii="Verdana" w:hAnsi="Verdana"/>
                <w:sz w:val="16"/>
                <w:szCs w:val="16"/>
                <w:lang w:val="en-US"/>
              </w:rPr>
              <w:t>witness</w:t>
            </w:r>
            <w:r w:rsidRPr="007023A9">
              <w:rPr>
                <w:rFonts w:ascii="Verdana" w:hAnsi="Verdana"/>
                <w:sz w:val="16"/>
                <w:szCs w:val="16"/>
                <w:lang w:val="en-US"/>
              </w:rPr>
              <w:t xml:space="preserve"> the protocol agreed between the parties;</w:t>
            </w:r>
          </w:p>
        </w:tc>
      </w:tr>
      <w:tr w:rsidR="00AC48C0" w:rsidRPr="0017799F" w14:paraId="1E0B4D36" w14:textId="77777777" w:rsidTr="00E54D49">
        <w:tc>
          <w:tcPr>
            <w:tcW w:w="4788" w:type="dxa"/>
            <w:shd w:val="clear" w:color="auto" w:fill="auto"/>
          </w:tcPr>
          <w:p w14:paraId="4A7B6A8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BB3067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0E18187" w14:textId="77777777" w:rsidTr="00E54D49">
        <w:tc>
          <w:tcPr>
            <w:tcW w:w="4788" w:type="dxa"/>
            <w:shd w:val="clear" w:color="auto" w:fill="auto"/>
          </w:tcPr>
          <w:p w14:paraId="329DC59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IV. </w:t>
            </w:r>
            <w:r w:rsidRPr="007023A9">
              <w:rPr>
                <w:rFonts w:ascii="Verdana" w:hAnsi="Verdana"/>
                <w:sz w:val="16"/>
                <w:szCs w:val="16"/>
              </w:rPr>
              <w:t>Pruebas de sistemas y equipamiento: Para verificar el funcionamiento y cumplimiento de normas;</w:t>
            </w:r>
          </w:p>
        </w:tc>
        <w:tc>
          <w:tcPr>
            <w:tcW w:w="4788" w:type="dxa"/>
            <w:shd w:val="clear" w:color="auto" w:fill="auto"/>
          </w:tcPr>
          <w:p w14:paraId="69B21BCD"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Testing of systems and equipment: To verify the operation and compliance with standards;</w:t>
            </w:r>
          </w:p>
        </w:tc>
      </w:tr>
      <w:tr w:rsidR="00AC48C0" w:rsidRPr="0017799F" w14:paraId="1DB9595B" w14:textId="77777777" w:rsidTr="00E54D49">
        <w:tc>
          <w:tcPr>
            <w:tcW w:w="4788" w:type="dxa"/>
            <w:shd w:val="clear" w:color="auto" w:fill="auto"/>
          </w:tcPr>
          <w:p w14:paraId="1633142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097E1A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C514B79" w14:textId="77777777" w:rsidTr="00E54D49">
        <w:tc>
          <w:tcPr>
            <w:tcW w:w="4788" w:type="dxa"/>
            <w:shd w:val="clear" w:color="auto" w:fill="auto"/>
          </w:tcPr>
          <w:p w14:paraId="6AA5B1A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 </w:t>
            </w:r>
            <w:r w:rsidRPr="007023A9">
              <w:rPr>
                <w:rFonts w:ascii="Verdana" w:hAnsi="Verdana"/>
                <w:sz w:val="16"/>
                <w:szCs w:val="16"/>
              </w:rPr>
              <w:t>Experimento de inclinación: Para determinar sus principales características de estabilidad, y</w:t>
            </w:r>
          </w:p>
        </w:tc>
        <w:tc>
          <w:tcPr>
            <w:tcW w:w="4788" w:type="dxa"/>
            <w:shd w:val="clear" w:color="auto" w:fill="auto"/>
          </w:tcPr>
          <w:p w14:paraId="719E2DD5"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Tilt experiment: To determine its </w:t>
            </w:r>
            <w:r>
              <w:rPr>
                <w:rFonts w:ascii="Verdana" w:hAnsi="Verdana"/>
                <w:sz w:val="16"/>
                <w:szCs w:val="16"/>
                <w:lang w:val="en-US"/>
              </w:rPr>
              <w:t>principal</w:t>
            </w:r>
            <w:r w:rsidRPr="007023A9">
              <w:rPr>
                <w:rFonts w:ascii="Verdana" w:hAnsi="Verdana"/>
                <w:sz w:val="16"/>
                <w:szCs w:val="16"/>
                <w:lang w:val="en-US"/>
              </w:rPr>
              <w:t xml:space="preserve"> stability characteristics, and</w:t>
            </w:r>
          </w:p>
        </w:tc>
      </w:tr>
      <w:tr w:rsidR="00AC48C0" w:rsidRPr="0017799F" w14:paraId="41DA370E" w14:textId="77777777" w:rsidTr="00E54D49">
        <w:tc>
          <w:tcPr>
            <w:tcW w:w="4788" w:type="dxa"/>
            <w:shd w:val="clear" w:color="auto" w:fill="auto"/>
          </w:tcPr>
          <w:p w14:paraId="35C94DF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6C154A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8C01BFE" w14:textId="77777777" w:rsidTr="00E54D49">
        <w:tc>
          <w:tcPr>
            <w:tcW w:w="4788" w:type="dxa"/>
            <w:shd w:val="clear" w:color="auto" w:fill="auto"/>
          </w:tcPr>
          <w:p w14:paraId="6B7EF57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VI. </w:t>
            </w:r>
            <w:r w:rsidRPr="007023A9">
              <w:rPr>
                <w:rFonts w:ascii="Verdana" w:hAnsi="Verdana"/>
                <w:sz w:val="16"/>
                <w:szCs w:val="16"/>
              </w:rPr>
              <w:t>Pruebas de mar: Para verificar el comportamiento de la Embarcación y sus diversos sistemas y equipos en condiciones reales, evaluar los resultados de velocidad, evoluciones, parada súbita, cambio de marcha y demás requeridos, con el fin de autorizar los regímenes a que deben operarse todos los sistemas en cumplimiento de convenios, códigos y Reglamentos que les apliquen.</w:t>
            </w:r>
          </w:p>
        </w:tc>
        <w:tc>
          <w:tcPr>
            <w:tcW w:w="4788" w:type="dxa"/>
            <w:shd w:val="clear" w:color="auto" w:fill="auto"/>
          </w:tcPr>
          <w:p w14:paraId="009CC1B6"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Sea tests: To verify the behavior of the vessel and its various systems and equipment in real conditions, evaluate the results of speed, evolutions, sudden stop, gear change and other required, in order to authorize the regimes to be operated all systems in compliance with conventions, codes and regulations that apply to them.</w:t>
            </w:r>
          </w:p>
        </w:tc>
      </w:tr>
      <w:tr w:rsidR="00AC48C0" w:rsidRPr="0017799F" w14:paraId="120C3752" w14:textId="77777777" w:rsidTr="00E54D49">
        <w:tc>
          <w:tcPr>
            <w:tcW w:w="4788" w:type="dxa"/>
            <w:shd w:val="clear" w:color="auto" w:fill="auto"/>
          </w:tcPr>
          <w:p w14:paraId="1CFE8D9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C8A55D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453204C" w14:textId="77777777" w:rsidTr="00E54D49">
        <w:tc>
          <w:tcPr>
            <w:tcW w:w="4788" w:type="dxa"/>
            <w:shd w:val="clear" w:color="auto" w:fill="auto"/>
          </w:tcPr>
          <w:p w14:paraId="79B2F99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296.-</w:t>
            </w:r>
            <w:r w:rsidRPr="007023A9">
              <w:rPr>
                <w:rFonts w:ascii="Verdana" w:hAnsi="Verdana"/>
                <w:sz w:val="16"/>
                <w:szCs w:val="16"/>
              </w:rPr>
              <w:t xml:space="preserve"> Las visitas practicadas durante la puesta en seco, Inspección Submarina, reparación, mantenimiento o modificación de una Embarcación o Artefacto Naval, serán las necesarias para verificar el avance y conclusión de cada concepto, supervisar y ordenar las pruebas pertinentes y aprobar todo trabajo ejecutado.</w:t>
            </w:r>
          </w:p>
        </w:tc>
        <w:tc>
          <w:tcPr>
            <w:tcW w:w="4788" w:type="dxa"/>
            <w:shd w:val="clear" w:color="auto" w:fill="auto"/>
          </w:tcPr>
          <w:p w14:paraId="621ED80C" w14:textId="77777777" w:rsidR="00AC48C0" w:rsidRPr="007023A9" w:rsidRDefault="00AC48C0" w:rsidP="00AC48C0">
            <w:pPr>
              <w:jc w:val="both"/>
              <w:rPr>
                <w:lang w:val="en-US"/>
              </w:rPr>
            </w:pPr>
            <w:r w:rsidRPr="007023A9">
              <w:rPr>
                <w:rFonts w:ascii="Verdana" w:hAnsi="Verdana"/>
                <w:b/>
                <w:bCs/>
                <w:sz w:val="16"/>
                <w:szCs w:val="16"/>
                <w:lang w:val="en-US"/>
              </w:rPr>
              <w:t xml:space="preserve">Article 296.- </w:t>
            </w:r>
            <w:r w:rsidRPr="007023A9">
              <w:rPr>
                <w:rFonts w:ascii="Verdana" w:hAnsi="Verdana"/>
                <w:sz w:val="16"/>
                <w:szCs w:val="16"/>
                <w:lang w:val="en-US"/>
              </w:rPr>
              <w:t>The visits made during the dry setting, Underwater Inspection, repair, maintenance or modification of a Naval Vessel or Artifact, will be those necessary to verify the progress and conclusion of each concept, supervise and order the relevant tests and approve all work executed.</w:t>
            </w:r>
          </w:p>
        </w:tc>
      </w:tr>
      <w:tr w:rsidR="00AC48C0" w:rsidRPr="0017799F" w14:paraId="0FC67047" w14:textId="77777777" w:rsidTr="00E54D49">
        <w:tc>
          <w:tcPr>
            <w:tcW w:w="4788" w:type="dxa"/>
            <w:shd w:val="clear" w:color="auto" w:fill="auto"/>
          </w:tcPr>
          <w:p w14:paraId="140AD89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F237ED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B3E6F8D" w14:textId="77777777" w:rsidTr="00E54D49">
        <w:tc>
          <w:tcPr>
            <w:tcW w:w="4788" w:type="dxa"/>
            <w:shd w:val="clear" w:color="auto" w:fill="auto"/>
          </w:tcPr>
          <w:p w14:paraId="4ACE09A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297.-</w:t>
            </w:r>
            <w:r w:rsidRPr="007023A9">
              <w:rPr>
                <w:rFonts w:ascii="Verdana" w:hAnsi="Verdana"/>
                <w:sz w:val="16"/>
                <w:szCs w:val="16"/>
              </w:rPr>
              <w:t xml:space="preserve"> Las Embarcaciones o Artefactos Navales para ser sujetas de reconocimiento, Inspección y, en su caso, certificación, deberán estar disponibles para realizar cualquier prueba que se solicite, y además deberán contar con:</w:t>
            </w:r>
          </w:p>
        </w:tc>
        <w:tc>
          <w:tcPr>
            <w:tcW w:w="4788" w:type="dxa"/>
            <w:shd w:val="clear" w:color="auto" w:fill="auto"/>
          </w:tcPr>
          <w:p w14:paraId="5D55AF99" w14:textId="77777777" w:rsidR="00AC48C0" w:rsidRPr="007023A9" w:rsidRDefault="00AC48C0" w:rsidP="00AC48C0">
            <w:pPr>
              <w:jc w:val="both"/>
              <w:rPr>
                <w:lang w:val="en-US"/>
              </w:rPr>
            </w:pPr>
            <w:r w:rsidRPr="007023A9">
              <w:rPr>
                <w:rFonts w:ascii="Verdana" w:hAnsi="Verdana"/>
                <w:b/>
                <w:bCs/>
                <w:sz w:val="16"/>
                <w:szCs w:val="16"/>
                <w:lang w:val="en-US"/>
              </w:rPr>
              <w:t xml:space="preserve">Article 297.- </w:t>
            </w:r>
            <w:r w:rsidRPr="007023A9">
              <w:rPr>
                <w:rFonts w:ascii="Verdana" w:hAnsi="Verdana"/>
                <w:sz w:val="16"/>
                <w:szCs w:val="16"/>
                <w:lang w:val="en-US"/>
              </w:rPr>
              <w:t>The Naval Vessels or Artifacts to be subject to recognition, inspection and, where appropriate, certification, must be available to perform any test requested, and must also have:</w:t>
            </w:r>
          </w:p>
        </w:tc>
      </w:tr>
      <w:tr w:rsidR="00AC48C0" w:rsidRPr="0017799F" w14:paraId="6E1DB8E3" w14:textId="77777777" w:rsidTr="00E54D49">
        <w:tc>
          <w:tcPr>
            <w:tcW w:w="4788" w:type="dxa"/>
            <w:shd w:val="clear" w:color="auto" w:fill="auto"/>
          </w:tcPr>
          <w:p w14:paraId="654A4E6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EAFECD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9E8FC01" w14:textId="77777777" w:rsidTr="00E54D49">
        <w:tc>
          <w:tcPr>
            <w:tcW w:w="4788" w:type="dxa"/>
            <w:shd w:val="clear" w:color="auto" w:fill="auto"/>
          </w:tcPr>
          <w:p w14:paraId="054AD31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Todos sus sistemas y equipos instalados a bordo en operación;</w:t>
            </w:r>
          </w:p>
        </w:tc>
        <w:tc>
          <w:tcPr>
            <w:tcW w:w="4788" w:type="dxa"/>
            <w:shd w:val="clear" w:color="auto" w:fill="auto"/>
          </w:tcPr>
          <w:p w14:paraId="22906E6C"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All </w:t>
            </w:r>
            <w:r>
              <w:rPr>
                <w:rFonts w:ascii="Verdana" w:hAnsi="Verdana"/>
                <w:sz w:val="16"/>
                <w:szCs w:val="16"/>
                <w:lang w:val="en-US"/>
              </w:rPr>
              <w:t>their</w:t>
            </w:r>
            <w:r w:rsidRPr="007023A9">
              <w:rPr>
                <w:rFonts w:ascii="Verdana" w:hAnsi="Verdana"/>
                <w:sz w:val="16"/>
                <w:szCs w:val="16"/>
                <w:lang w:val="en-US"/>
              </w:rPr>
              <w:t xml:space="preserve"> systems and equipment installed on board in operation;</w:t>
            </w:r>
          </w:p>
        </w:tc>
      </w:tr>
      <w:tr w:rsidR="00AC48C0" w:rsidRPr="0017799F" w14:paraId="787136A8" w14:textId="77777777" w:rsidTr="00E54D49">
        <w:tc>
          <w:tcPr>
            <w:tcW w:w="4788" w:type="dxa"/>
            <w:shd w:val="clear" w:color="auto" w:fill="auto"/>
          </w:tcPr>
          <w:p w14:paraId="1A1872E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6FBE44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5655A82" w14:textId="77777777" w:rsidTr="00E54D49">
        <w:tc>
          <w:tcPr>
            <w:tcW w:w="4788" w:type="dxa"/>
            <w:shd w:val="clear" w:color="auto" w:fill="auto"/>
          </w:tcPr>
          <w:p w14:paraId="2A4AB41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Tanques de carga o bodegas limpios y desgasificados, y</w:t>
            </w:r>
          </w:p>
        </w:tc>
        <w:tc>
          <w:tcPr>
            <w:tcW w:w="4788" w:type="dxa"/>
            <w:shd w:val="clear" w:color="auto" w:fill="auto"/>
          </w:tcPr>
          <w:p w14:paraId="0EEB5695"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Clean and degassed cargo tanks or warehouses, and</w:t>
            </w:r>
          </w:p>
        </w:tc>
      </w:tr>
      <w:tr w:rsidR="00AC48C0" w:rsidRPr="0017799F" w14:paraId="7A77F811" w14:textId="77777777" w:rsidTr="00E54D49">
        <w:tc>
          <w:tcPr>
            <w:tcW w:w="4788" w:type="dxa"/>
            <w:shd w:val="clear" w:color="auto" w:fill="auto"/>
          </w:tcPr>
          <w:p w14:paraId="4C4E18E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B1E0A2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30CE6B7" w14:textId="77777777" w:rsidTr="00E54D49">
        <w:tc>
          <w:tcPr>
            <w:tcW w:w="4788" w:type="dxa"/>
            <w:shd w:val="clear" w:color="auto" w:fill="auto"/>
          </w:tcPr>
          <w:p w14:paraId="6774A11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Cuarto de máquinas y sentinas limpias.</w:t>
            </w:r>
          </w:p>
        </w:tc>
        <w:tc>
          <w:tcPr>
            <w:tcW w:w="4788" w:type="dxa"/>
            <w:shd w:val="clear" w:color="auto" w:fill="auto"/>
          </w:tcPr>
          <w:p w14:paraId="005474AE"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Pr>
                <w:rFonts w:ascii="Verdana" w:hAnsi="Verdana"/>
                <w:sz w:val="16"/>
                <w:szCs w:val="16"/>
                <w:lang w:val="en-US"/>
              </w:rPr>
              <w:t>Clean m</w:t>
            </w:r>
            <w:r w:rsidRPr="007023A9">
              <w:rPr>
                <w:rFonts w:ascii="Verdana" w:hAnsi="Verdana"/>
                <w:sz w:val="16"/>
                <w:szCs w:val="16"/>
                <w:lang w:val="en-US"/>
              </w:rPr>
              <w:t>achine room</w:t>
            </w:r>
            <w:r>
              <w:rPr>
                <w:rFonts w:ascii="Verdana" w:hAnsi="Verdana"/>
                <w:sz w:val="16"/>
                <w:szCs w:val="16"/>
                <w:lang w:val="en-US"/>
              </w:rPr>
              <w:t>s</w:t>
            </w:r>
            <w:r w:rsidRPr="007023A9">
              <w:rPr>
                <w:rFonts w:ascii="Verdana" w:hAnsi="Verdana"/>
                <w:sz w:val="16"/>
                <w:szCs w:val="16"/>
                <w:lang w:val="en-US"/>
              </w:rPr>
              <w:t xml:space="preserve"> and bilges.</w:t>
            </w:r>
          </w:p>
        </w:tc>
      </w:tr>
      <w:tr w:rsidR="00AC48C0" w:rsidRPr="0017799F" w14:paraId="3F329D76" w14:textId="77777777" w:rsidTr="00E54D49">
        <w:tc>
          <w:tcPr>
            <w:tcW w:w="4788" w:type="dxa"/>
            <w:shd w:val="clear" w:color="auto" w:fill="auto"/>
          </w:tcPr>
          <w:p w14:paraId="60FBDA7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8F8E33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18AB218" w14:textId="77777777" w:rsidTr="00E54D49">
        <w:tc>
          <w:tcPr>
            <w:tcW w:w="4788" w:type="dxa"/>
            <w:shd w:val="clear" w:color="auto" w:fill="auto"/>
          </w:tcPr>
          <w:p w14:paraId="13CF8CD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298.-</w:t>
            </w:r>
            <w:r w:rsidRPr="007023A9">
              <w:rPr>
                <w:rFonts w:ascii="Verdana" w:hAnsi="Verdana"/>
                <w:sz w:val="16"/>
                <w:szCs w:val="16"/>
              </w:rPr>
              <w:t xml:space="preserve"> Cuando la cubierta, pisos, mamparos o costados de las bodegas estén protegidos con madera, cemento, asfalto o cualquier otro material distinto al de la estructura original, se podrá exigir la remoción total o parcial de estas protecciones para verificar el estado del material.</w:t>
            </w:r>
          </w:p>
        </w:tc>
        <w:tc>
          <w:tcPr>
            <w:tcW w:w="4788" w:type="dxa"/>
            <w:shd w:val="clear" w:color="auto" w:fill="auto"/>
          </w:tcPr>
          <w:p w14:paraId="1C5AC6D6" w14:textId="77777777" w:rsidR="00AC48C0" w:rsidRPr="007023A9" w:rsidRDefault="00AC48C0" w:rsidP="00AC48C0">
            <w:pPr>
              <w:jc w:val="both"/>
              <w:rPr>
                <w:lang w:val="en-US"/>
              </w:rPr>
            </w:pPr>
            <w:r w:rsidRPr="007023A9">
              <w:rPr>
                <w:rFonts w:ascii="Verdana" w:hAnsi="Verdana"/>
                <w:b/>
                <w:bCs/>
                <w:sz w:val="16"/>
                <w:szCs w:val="16"/>
                <w:lang w:val="en-US"/>
              </w:rPr>
              <w:t xml:space="preserve">Article 298.- </w:t>
            </w:r>
            <w:r w:rsidRPr="007023A9">
              <w:rPr>
                <w:rFonts w:ascii="Verdana" w:hAnsi="Verdana"/>
                <w:sz w:val="16"/>
                <w:szCs w:val="16"/>
                <w:lang w:val="en-US"/>
              </w:rPr>
              <w:t xml:space="preserve">When the </w:t>
            </w:r>
            <w:r>
              <w:rPr>
                <w:rFonts w:ascii="Verdana" w:hAnsi="Verdana"/>
                <w:sz w:val="16"/>
                <w:szCs w:val="16"/>
                <w:lang w:val="en-US"/>
              </w:rPr>
              <w:t>deck</w:t>
            </w:r>
            <w:r w:rsidRPr="007023A9">
              <w:rPr>
                <w:rFonts w:ascii="Verdana" w:hAnsi="Verdana"/>
                <w:sz w:val="16"/>
                <w:szCs w:val="16"/>
                <w:lang w:val="en-US"/>
              </w:rPr>
              <w:t>, floors, bulkheads or sides of the warehouses are protected with wood, cement, asphalt or any other material other than the original structure, the total or partial removal of these protections may be required to verify the condition of the material.</w:t>
            </w:r>
          </w:p>
        </w:tc>
      </w:tr>
      <w:tr w:rsidR="00AC48C0" w:rsidRPr="0017799F" w14:paraId="3F95C8A7" w14:textId="77777777" w:rsidTr="00E54D49">
        <w:tc>
          <w:tcPr>
            <w:tcW w:w="4788" w:type="dxa"/>
            <w:shd w:val="clear" w:color="auto" w:fill="auto"/>
          </w:tcPr>
          <w:p w14:paraId="20DF1EF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AB3677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9DCC678" w14:textId="77777777" w:rsidTr="00E54D49">
        <w:tc>
          <w:tcPr>
            <w:tcW w:w="4788" w:type="dxa"/>
            <w:shd w:val="clear" w:color="auto" w:fill="auto"/>
          </w:tcPr>
          <w:p w14:paraId="703F88E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299.-</w:t>
            </w:r>
            <w:r w:rsidRPr="007023A9">
              <w:rPr>
                <w:rFonts w:ascii="Verdana" w:hAnsi="Verdana"/>
                <w:sz w:val="16"/>
                <w:szCs w:val="16"/>
              </w:rPr>
              <w:t xml:space="preserve"> Toda Embarcación o Artefacto Naval mexicano mayor de veinticuatro metros de eslora que pretenda llevar a cabo reparaciones en el extranjero, previo a su despacho quedará sujeto a un reconocimiento a fin de que la Dirección General, verifique que cuenta con los certificados aplicables o en su caso, expedir las exenciones que procedan.</w:t>
            </w:r>
          </w:p>
        </w:tc>
        <w:tc>
          <w:tcPr>
            <w:tcW w:w="4788" w:type="dxa"/>
            <w:shd w:val="clear" w:color="auto" w:fill="auto"/>
          </w:tcPr>
          <w:p w14:paraId="50731440" w14:textId="77777777" w:rsidR="00AC48C0" w:rsidRPr="007023A9" w:rsidRDefault="00AC48C0" w:rsidP="00AC48C0">
            <w:pPr>
              <w:jc w:val="both"/>
              <w:rPr>
                <w:lang w:val="en-US"/>
              </w:rPr>
            </w:pPr>
            <w:r w:rsidRPr="007023A9">
              <w:rPr>
                <w:rFonts w:ascii="Verdana" w:hAnsi="Verdana"/>
                <w:b/>
                <w:bCs/>
                <w:sz w:val="16"/>
                <w:szCs w:val="16"/>
                <w:lang w:val="en-US"/>
              </w:rPr>
              <w:t xml:space="preserve">Article 299.- </w:t>
            </w:r>
            <w:r w:rsidRPr="007023A9">
              <w:rPr>
                <w:rFonts w:ascii="Verdana" w:hAnsi="Verdana"/>
                <w:sz w:val="16"/>
                <w:szCs w:val="16"/>
                <w:lang w:val="en-US"/>
              </w:rPr>
              <w:t xml:space="preserve">Any Mexican Naval Vessel or Artifact greater than twenty-four meters in length that intends to carry out repairs abroad, prior to its dispatch, will be subject to </w:t>
            </w:r>
            <w:r>
              <w:rPr>
                <w:rFonts w:ascii="Verdana" w:hAnsi="Verdana"/>
                <w:sz w:val="16"/>
                <w:szCs w:val="16"/>
                <w:lang w:val="en-US"/>
              </w:rPr>
              <w:t>review</w:t>
            </w:r>
            <w:r w:rsidRPr="007023A9">
              <w:rPr>
                <w:rFonts w:ascii="Verdana" w:hAnsi="Verdana"/>
                <w:sz w:val="16"/>
                <w:szCs w:val="16"/>
                <w:lang w:val="en-US"/>
              </w:rPr>
              <w:t xml:space="preserve"> so that the General Directorate verifies that it has the applicable certificates or, where appropriate, issue the appropriate exemptions.</w:t>
            </w:r>
          </w:p>
        </w:tc>
      </w:tr>
      <w:tr w:rsidR="00AC48C0" w:rsidRPr="0017799F" w14:paraId="28146C18" w14:textId="77777777" w:rsidTr="00E54D49">
        <w:tc>
          <w:tcPr>
            <w:tcW w:w="4788" w:type="dxa"/>
            <w:shd w:val="clear" w:color="auto" w:fill="auto"/>
          </w:tcPr>
          <w:p w14:paraId="55B6E70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4C9AD9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9448B53" w14:textId="77777777" w:rsidTr="00E54D49">
        <w:tc>
          <w:tcPr>
            <w:tcW w:w="4788" w:type="dxa"/>
            <w:shd w:val="clear" w:color="auto" w:fill="auto"/>
          </w:tcPr>
          <w:p w14:paraId="3283951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300.-</w:t>
            </w:r>
            <w:r w:rsidRPr="007023A9">
              <w:rPr>
                <w:rFonts w:ascii="Verdana" w:hAnsi="Verdana"/>
                <w:sz w:val="16"/>
                <w:szCs w:val="16"/>
              </w:rPr>
              <w:t xml:space="preserve"> Si como resultado de la Inspección a Embarcaciones o Artefactos Navales extranjeros, el OSSM determina que su estado o el de sus equipos presentan deficiencias que sean motivo para una segun</w:t>
            </w:r>
            <w:r w:rsidRPr="007023A9">
              <w:rPr>
                <w:rFonts w:ascii="Verdana" w:hAnsi="Verdana"/>
                <w:sz w:val="16"/>
                <w:szCs w:val="16"/>
              </w:rPr>
              <w:lastRenderedPageBreak/>
              <w:t>da visita,</w:t>
            </w:r>
            <w:r w:rsidRPr="007023A9">
              <w:rPr>
                <w:rFonts w:ascii="Verdana" w:hAnsi="Verdana"/>
                <w:sz w:val="16"/>
                <w:szCs w:val="16"/>
              </w:rPr>
              <w:lastRenderedPageBreak/>
              <w:t xml:space="preserve"> en la que tendrá que verificar que las mismas han s</w:t>
            </w:r>
            <w:r w:rsidRPr="007023A9">
              <w:rPr>
                <w:rFonts w:ascii="Verdana" w:hAnsi="Verdana"/>
                <w:sz w:val="16"/>
                <w:szCs w:val="16"/>
              </w:rPr>
              <w:lastRenderedPageBreak/>
              <w:t>i</w:t>
            </w:r>
            <w:r w:rsidRPr="007023A9">
              <w:rPr>
                <w:rFonts w:ascii="Verdana" w:hAnsi="Verdana"/>
                <w:sz w:val="16"/>
                <w:szCs w:val="16"/>
              </w:rPr>
              <w:t>do subsanadas, el armador, Propietario u Operador deberá realizar el pago de derechos correspondiente por reconocimiento de acuerdo con lo establecido en la Ley Federal de Derechos.</w:t>
            </w:r>
          </w:p>
        </w:tc>
        <w:tc>
          <w:tcPr>
            <w:tcW w:w="4788" w:type="dxa"/>
            <w:shd w:val="clear" w:color="auto" w:fill="auto"/>
          </w:tcPr>
          <w:p w14:paraId="7CFB2197" w14:textId="77777777" w:rsidR="00AC48C0" w:rsidRPr="007023A9" w:rsidRDefault="00AC48C0" w:rsidP="00AC48C0">
            <w:pPr>
              <w:jc w:val="both"/>
              <w:rPr>
                <w:lang w:val="en-US"/>
              </w:rPr>
            </w:pPr>
            <w:r w:rsidRPr="007023A9">
              <w:rPr>
                <w:rFonts w:ascii="Verdana" w:hAnsi="Verdana"/>
                <w:b/>
                <w:bCs/>
                <w:sz w:val="16"/>
                <w:szCs w:val="16"/>
                <w:lang w:val="en-US"/>
              </w:rPr>
              <w:t xml:space="preserve">Article 300.- </w:t>
            </w:r>
            <w:r w:rsidRPr="007023A9">
              <w:rPr>
                <w:rFonts w:ascii="Verdana" w:hAnsi="Verdana"/>
                <w:sz w:val="16"/>
                <w:szCs w:val="16"/>
                <w:lang w:val="en-US"/>
              </w:rPr>
              <w:t>If, as a result of the Inspection of Foreign Naval Vessels or Artifacts, the OSSM determines that its state or that of its equipment presents deficiencies that are grounds for a second visit, in which it will have to</w:t>
            </w:r>
            <w:r>
              <w:rPr>
                <w:rFonts w:ascii="Verdana" w:hAnsi="Verdana"/>
                <w:sz w:val="16"/>
                <w:szCs w:val="16"/>
                <w:lang w:val="en-US"/>
              </w:rPr>
              <w:t xml:space="preserve"> be</w:t>
            </w:r>
            <w:r w:rsidRPr="007023A9">
              <w:rPr>
                <w:rFonts w:ascii="Verdana" w:hAnsi="Verdana"/>
                <w:sz w:val="16"/>
                <w:szCs w:val="16"/>
                <w:lang w:val="en-US"/>
              </w:rPr>
              <w:t xml:space="preserve"> verif</w:t>
            </w:r>
            <w:r>
              <w:rPr>
                <w:rFonts w:ascii="Verdana" w:hAnsi="Verdana"/>
                <w:sz w:val="16"/>
                <w:szCs w:val="16"/>
                <w:lang w:val="en-US"/>
              </w:rPr>
              <w:t>ied</w:t>
            </w:r>
            <w:r w:rsidRPr="007023A9">
              <w:rPr>
                <w:rFonts w:ascii="Verdana" w:hAnsi="Verdana"/>
                <w:sz w:val="16"/>
                <w:szCs w:val="16"/>
                <w:lang w:val="en-US"/>
              </w:rPr>
              <w:t xml:space="preserve"> that they have been corrected, the </w:t>
            </w:r>
            <w:r>
              <w:rPr>
                <w:rFonts w:ascii="Verdana" w:hAnsi="Verdana"/>
                <w:sz w:val="16"/>
                <w:szCs w:val="16"/>
                <w:lang w:val="en-US"/>
              </w:rPr>
              <w:t>S</w:t>
            </w:r>
            <w:r w:rsidRPr="007023A9">
              <w:rPr>
                <w:rFonts w:ascii="Verdana" w:hAnsi="Verdana"/>
                <w:sz w:val="16"/>
                <w:szCs w:val="16"/>
                <w:lang w:val="en-US"/>
              </w:rPr>
              <w:t>hip</w:t>
            </w:r>
            <w:r>
              <w:rPr>
                <w:rFonts w:ascii="Verdana" w:hAnsi="Verdana"/>
                <w:sz w:val="16"/>
                <w:szCs w:val="16"/>
                <w:lang w:val="en-US"/>
              </w:rPr>
              <w:t xml:space="preserve"> Operator</w:t>
            </w:r>
            <w:r w:rsidRPr="007023A9">
              <w:rPr>
                <w:rFonts w:ascii="Verdana" w:hAnsi="Verdana"/>
                <w:sz w:val="16"/>
                <w:szCs w:val="16"/>
                <w:lang w:val="en-US"/>
              </w:rPr>
              <w:t xml:space="preserve">, </w:t>
            </w:r>
            <w:r>
              <w:rPr>
                <w:rFonts w:ascii="Verdana" w:hAnsi="Verdana"/>
                <w:sz w:val="16"/>
                <w:szCs w:val="16"/>
                <w:lang w:val="en-US"/>
              </w:rPr>
              <w:t>Owner</w:t>
            </w:r>
            <w:r w:rsidRPr="007023A9">
              <w:rPr>
                <w:rFonts w:ascii="Verdana" w:hAnsi="Verdana"/>
                <w:sz w:val="16"/>
                <w:szCs w:val="16"/>
                <w:lang w:val="en-US"/>
              </w:rPr>
              <w:t xml:space="preserve"> or Operator must make the corresponding </w:t>
            </w:r>
            <w:r>
              <w:rPr>
                <w:rFonts w:ascii="Verdana" w:hAnsi="Verdana"/>
                <w:sz w:val="16"/>
                <w:szCs w:val="16"/>
                <w:lang w:val="en-US"/>
              </w:rPr>
              <w:t>payment of fees</w:t>
            </w:r>
            <w:r w:rsidRPr="007023A9">
              <w:rPr>
                <w:rFonts w:ascii="Verdana" w:hAnsi="Verdana"/>
                <w:sz w:val="16"/>
                <w:szCs w:val="16"/>
                <w:lang w:val="en-US"/>
              </w:rPr>
              <w:t xml:space="preserve"> for </w:t>
            </w:r>
            <w:r>
              <w:rPr>
                <w:rFonts w:ascii="Verdana" w:hAnsi="Verdana"/>
                <w:sz w:val="16"/>
                <w:szCs w:val="16"/>
                <w:lang w:val="en-US"/>
              </w:rPr>
              <w:t>the review</w:t>
            </w:r>
            <w:r w:rsidRPr="007023A9">
              <w:rPr>
                <w:rFonts w:ascii="Verdana" w:hAnsi="Verdana"/>
                <w:sz w:val="16"/>
                <w:szCs w:val="16"/>
                <w:lang w:val="en-US"/>
              </w:rPr>
              <w:t xml:space="preserve"> in accordance with the provisions of the </w:t>
            </w:r>
            <w:r>
              <w:rPr>
                <w:rFonts w:ascii="Verdana" w:hAnsi="Verdana"/>
                <w:sz w:val="16"/>
                <w:szCs w:val="16"/>
                <w:lang w:val="en-US"/>
              </w:rPr>
              <w:t>Federal Law of Fees</w:t>
            </w:r>
            <w:r w:rsidRPr="007023A9">
              <w:rPr>
                <w:rFonts w:ascii="Verdana" w:hAnsi="Verdana"/>
                <w:sz w:val="16"/>
                <w:szCs w:val="16"/>
                <w:lang w:val="en-US"/>
              </w:rPr>
              <w:t>.</w:t>
            </w:r>
          </w:p>
        </w:tc>
      </w:tr>
      <w:tr w:rsidR="00AC48C0" w:rsidRPr="0017799F" w14:paraId="101D2118" w14:textId="77777777" w:rsidTr="00E54D49">
        <w:tc>
          <w:tcPr>
            <w:tcW w:w="4788" w:type="dxa"/>
            <w:shd w:val="clear" w:color="auto" w:fill="auto"/>
          </w:tcPr>
          <w:p w14:paraId="65A1D787"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CD630DC"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3BE04401" w14:textId="77777777" w:rsidTr="00E54D49">
        <w:tc>
          <w:tcPr>
            <w:tcW w:w="4788" w:type="dxa"/>
            <w:shd w:val="clear" w:color="auto" w:fill="auto"/>
          </w:tcPr>
          <w:p w14:paraId="488B5FE6"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Subsección II</w:t>
            </w:r>
          </w:p>
        </w:tc>
        <w:tc>
          <w:tcPr>
            <w:tcW w:w="4788" w:type="dxa"/>
            <w:shd w:val="clear" w:color="auto" w:fill="auto"/>
          </w:tcPr>
          <w:p w14:paraId="25EACDA7" w14:textId="77777777" w:rsidR="00AC48C0" w:rsidRPr="007023A9" w:rsidRDefault="00AC48C0" w:rsidP="00AC48C0">
            <w:pPr>
              <w:jc w:val="center"/>
              <w:rPr>
                <w:lang w:val="en-US"/>
              </w:rPr>
            </w:pPr>
            <w:r w:rsidRPr="007023A9">
              <w:rPr>
                <w:rFonts w:ascii="Verdana" w:hAnsi="Verdana"/>
                <w:b/>
                <w:bCs/>
                <w:sz w:val="16"/>
                <w:szCs w:val="16"/>
                <w:lang w:val="en-US"/>
              </w:rPr>
              <w:t>Subsection II</w:t>
            </w:r>
          </w:p>
        </w:tc>
      </w:tr>
      <w:tr w:rsidR="00AC48C0" w:rsidRPr="007023A9" w14:paraId="7314A0F1" w14:textId="77777777" w:rsidTr="00E54D49">
        <w:tc>
          <w:tcPr>
            <w:tcW w:w="4788" w:type="dxa"/>
            <w:shd w:val="clear" w:color="auto" w:fill="auto"/>
          </w:tcPr>
          <w:p w14:paraId="259DA704"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Certificación</w:t>
            </w:r>
          </w:p>
        </w:tc>
        <w:tc>
          <w:tcPr>
            <w:tcW w:w="4788" w:type="dxa"/>
            <w:shd w:val="clear" w:color="auto" w:fill="auto"/>
          </w:tcPr>
          <w:p w14:paraId="2C1D1753" w14:textId="77777777" w:rsidR="00AC48C0" w:rsidRPr="007023A9" w:rsidRDefault="00AC48C0" w:rsidP="00AC48C0">
            <w:pPr>
              <w:jc w:val="center"/>
              <w:rPr>
                <w:lang w:val="en-US"/>
              </w:rPr>
            </w:pPr>
            <w:r w:rsidRPr="007023A9">
              <w:rPr>
                <w:rFonts w:ascii="Verdana" w:hAnsi="Verdana"/>
                <w:b/>
                <w:bCs/>
                <w:sz w:val="16"/>
                <w:szCs w:val="16"/>
                <w:lang w:val="en-US"/>
              </w:rPr>
              <w:t>Certification</w:t>
            </w:r>
          </w:p>
        </w:tc>
      </w:tr>
      <w:tr w:rsidR="00AC48C0" w:rsidRPr="007023A9" w14:paraId="69BBF9AF" w14:textId="77777777" w:rsidTr="00E54D49">
        <w:tc>
          <w:tcPr>
            <w:tcW w:w="4788" w:type="dxa"/>
            <w:shd w:val="clear" w:color="auto" w:fill="auto"/>
          </w:tcPr>
          <w:p w14:paraId="796F3CED"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3B814835"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5BC74CFC" w14:textId="77777777" w:rsidTr="00E54D49">
        <w:tc>
          <w:tcPr>
            <w:tcW w:w="4788" w:type="dxa"/>
            <w:shd w:val="clear" w:color="auto" w:fill="auto"/>
          </w:tcPr>
          <w:p w14:paraId="6B66A60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301.- </w:t>
            </w:r>
            <w:r w:rsidRPr="007023A9">
              <w:rPr>
                <w:rFonts w:ascii="Verdana" w:hAnsi="Verdana"/>
                <w:sz w:val="16"/>
                <w:szCs w:val="16"/>
              </w:rPr>
              <w:t>Toda Embarcación o Artefacto Naval que enarbole la Bandera Mexicana, deberá contar con los Certificados de Seguridad vigentes y sus revalidaciones anuales que le sean aplicables, así como los documentos técnicos exigibles, de conformidad con la Ley, el Reglamento, las Normas Oficiales Mexicanas correspondientes y los Tratados Internacionales aplicables.</w:t>
            </w:r>
          </w:p>
        </w:tc>
        <w:tc>
          <w:tcPr>
            <w:tcW w:w="4788" w:type="dxa"/>
            <w:shd w:val="clear" w:color="auto" w:fill="auto"/>
          </w:tcPr>
          <w:p w14:paraId="5BFB8918" w14:textId="77777777" w:rsidR="00AC48C0" w:rsidRPr="007023A9" w:rsidRDefault="00AC48C0" w:rsidP="00AC48C0">
            <w:pPr>
              <w:jc w:val="both"/>
              <w:rPr>
                <w:lang w:val="en-US"/>
              </w:rPr>
            </w:pPr>
            <w:r w:rsidRPr="007023A9">
              <w:rPr>
                <w:rFonts w:ascii="Verdana" w:hAnsi="Verdana"/>
                <w:b/>
                <w:bCs/>
                <w:sz w:val="16"/>
                <w:szCs w:val="16"/>
                <w:lang w:val="en-US"/>
              </w:rPr>
              <w:t xml:space="preserve">Article 301.- </w:t>
            </w:r>
            <w:r w:rsidRPr="007023A9">
              <w:rPr>
                <w:rFonts w:ascii="Verdana" w:hAnsi="Verdana"/>
                <w:sz w:val="16"/>
                <w:szCs w:val="16"/>
                <w:lang w:val="en-US"/>
              </w:rPr>
              <w:t xml:space="preserve">Any Naval Vessel or Artifact flying the Mexican Flag must have the current Safety Certificates and their annual revalidations that are applicable, as well as the required technical documents, in accordance with the Law, the Regulation, the </w:t>
            </w:r>
            <w:r>
              <w:rPr>
                <w:rFonts w:ascii="Verdana" w:hAnsi="Verdana"/>
                <w:sz w:val="16"/>
                <w:szCs w:val="16"/>
                <w:lang w:val="en-US"/>
              </w:rPr>
              <w:t>c</w:t>
            </w:r>
            <w:r w:rsidRPr="007023A9">
              <w:rPr>
                <w:rFonts w:ascii="Verdana" w:hAnsi="Verdana"/>
                <w:sz w:val="16"/>
                <w:szCs w:val="16"/>
                <w:lang w:val="en-US"/>
              </w:rPr>
              <w:t xml:space="preserve">orresponding </w:t>
            </w:r>
            <w:r>
              <w:rPr>
                <w:rFonts w:ascii="Verdana" w:hAnsi="Verdana"/>
                <w:sz w:val="16"/>
                <w:szCs w:val="16"/>
                <w:lang w:val="en-US"/>
              </w:rPr>
              <w:t>Official Mexican Standards</w:t>
            </w:r>
            <w:r w:rsidRPr="007023A9">
              <w:rPr>
                <w:rFonts w:ascii="Verdana" w:hAnsi="Verdana"/>
                <w:sz w:val="16"/>
                <w:szCs w:val="16"/>
                <w:lang w:val="en-US"/>
              </w:rPr>
              <w:t xml:space="preserve"> and the applicable International Treaties.</w:t>
            </w:r>
          </w:p>
        </w:tc>
      </w:tr>
      <w:tr w:rsidR="00AC48C0" w:rsidRPr="0017799F" w14:paraId="7297A362" w14:textId="77777777" w:rsidTr="00E54D49">
        <w:tc>
          <w:tcPr>
            <w:tcW w:w="4788" w:type="dxa"/>
            <w:shd w:val="clear" w:color="auto" w:fill="auto"/>
          </w:tcPr>
          <w:p w14:paraId="07E155A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A9F0BE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1E83141" w14:textId="77777777" w:rsidTr="00E54D49">
        <w:tc>
          <w:tcPr>
            <w:tcW w:w="4788" w:type="dxa"/>
            <w:shd w:val="clear" w:color="auto" w:fill="auto"/>
          </w:tcPr>
          <w:p w14:paraId="3E63CEF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302.-</w:t>
            </w:r>
            <w:r w:rsidRPr="007023A9">
              <w:rPr>
                <w:rFonts w:ascii="Verdana" w:hAnsi="Verdana"/>
                <w:sz w:val="16"/>
                <w:szCs w:val="16"/>
              </w:rPr>
              <w:t xml:space="preserve"> Será responsabilidad del capitán, patrón o de la máxima autoridad de cada Embarcación o Artefacto Naval, mantener a bordo todos los Certificados de Seguridad originales, mismos que deberá exhibir a la Autoridad Marítima Mercante cada vez que le sean requeridos.</w:t>
            </w:r>
          </w:p>
        </w:tc>
        <w:tc>
          <w:tcPr>
            <w:tcW w:w="4788" w:type="dxa"/>
            <w:shd w:val="clear" w:color="auto" w:fill="auto"/>
          </w:tcPr>
          <w:p w14:paraId="160827B6" w14:textId="77777777" w:rsidR="00AC48C0" w:rsidRPr="007023A9" w:rsidRDefault="00AC48C0" w:rsidP="00AC48C0">
            <w:pPr>
              <w:jc w:val="both"/>
              <w:rPr>
                <w:lang w:val="en-US"/>
              </w:rPr>
            </w:pPr>
            <w:r w:rsidRPr="007023A9">
              <w:rPr>
                <w:rFonts w:ascii="Verdana" w:hAnsi="Verdana"/>
                <w:b/>
                <w:bCs/>
                <w:sz w:val="16"/>
                <w:szCs w:val="16"/>
                <w:lang w:val="en-US"/>
              </w:rPr>
              <w:t xml:space="preserve">Article 302.- </w:t>
            </w:r>
            <w:r w:rsidRPr="007023A9">
              <w:rPr>
                <w:rFonts w:ascii="Verdana" w:hAnsi="Verdana"/>
                <w:sz w:val="16"/>
                <w:szCs w:val="16"/>
                <w:lang w:val="en-US"/>
              </w:rPr>
              <w:t xml:space="preserve">It </w:t>
            </w:r>
            <w:r w:rsidRPr="00A90EC6">
              <w:rPr>
                <w:rFonts w:ascii="Verdana" w:hAnsi="Verdana"/>
                <w:sz w:val="16"/>
                <w:szCs w:val="16"/>
                <w:lang w:val="en-US"/>
              </w:rPr>
              <w:t xml:space="preserve">will </w:t>
            </w:r>
            <w:r w:rsidRPr="007023A9">
              <w:rPr>
                <w:rFonts w:ascii="Verdana" w:hAnsi="Verdana"/>
                <w:sz w:val="16"/>
                <w:szCs w:val="16"/>
                <w:lang w:val="en-US"/>
              </w:rPr>
              <w:t>be the responsibility of the captain, patron or the highest authority of each Naval Vessel or Artifact, to keep on board all the original Safety Certificates, which will be exhibited to the Merchant Maritime Authority whenever they are required.</w:t>
            </w:r>
          </w:p>
        </w:tc>
      </w:tr>
      <w:tr w:rsidR="00AC48C0" w:rsidRPr="0017799F" w14:paraId="42F5A4D6" w14:textId="77777777" w:rsidTr="00E54D49">
        <w:tc>
          <w:tcPr>
            <w:tcW w:w="4788" w:type="dxa"/>
            <w:shd w:val="clear" w:color="auto" w:fill="auto"/>
          </w:tcPr>
          <w:p w14:paraId="53B6770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A0167B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2CE4F532" w14:textId="77777777" w:rsidTr="00E54D49">
        <w:tc>
          <w:tcPr>
            <w:tcW w:w="4788" w:type="dxa"/>
            <w:shd w:val="clear" w:color="auto" w:fill="auto"/>
          </w:tcPr>
          <w:p w14:paraId="64C1842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303.-</w:t>
            </w:r>
            <w:r w:rsidRPr="007023A9">
              <w:rPr>
                <w:rFonts w:ascii="Verdana" w:hAnsi="Verdana"/>
                <w:sz w:val="16"/>
                <w:szCs w:val="16"/>
              </w:rPr>
              <w:t xml:space="preserve"> Para determinar los tipos de Certificados de Seguridad que apliquen a las Embarcaciones o Artefactos Navales, se deberá atender a su operación predominante en viajes nacionales o internacionales. Para este efecto, se entenderá por:</w:t>
            </w:r>
          </w:p>
        </w:tc>
        <w:tc>
          <w:tcPr>
            <w:tcW w:w="4788" w:type="dxa"/>
            <w:shd w:val="clear" w:color="auto" w:fill="auto"/>
          </w:tcPr>
          <w:p w14:paraId="6EF7A0E9" w14:textId="77777777" w:rsidR="00AC48C0" w:rsidRPr="007023A9" w:rsidRDefault="00AC48C0" w:rsidP="00AC48C0">
            <w:pPr>
              <w:jc w:val="both"/>
              <w:rPr>
                <w:lang w:val="en-US"/>
              </w:rPr>
            </w:pPr>
            <w:r w:rsidRPr="007023A9">
              <w:rPr>
                <w:rFonts w:ascii="Verdana" w:hAnsi="Verdana"/>
                <w:b/>
                <w:bCs/>
                <w:sz w:val="16"/>
                <w:szCs w:val="16"/>
                <w:lang w:val="en-US"/>
              </w:rPr>
              <w:t xml:space="preserve">Article 303.- </w:t>
            </w:r>
            <w:r w:rsidRPr="007023A9">
              <w:rPr>
                <w:rFonts w:ascii="Verdana" w:hAnsi="Verdana"/>
                <w:sz w:val="16"/>
                <w:szCs w:val="16"/>
                <w:lang w:val="en-US"/>
              </w:rPr>
              <w:t>To determine the types of Safety Certificates that apply to Naval Vessels or Artifacts, its predominant operation in national or international trips must be attended. For this purpose, it will be understood as:</w:t>
            </w:r>
          </w:p>
        </w:tc>
      </w:tr>
      <w:tr w:rsidR="00AC48C0" w:rsidRPr="007023A9" w14:paraId="67614305" w14:textId="77777777" w:rsidTr="00E54D49">
        <w:tc>
          <w:tcPr>
            <w:tcW w:w="4788" w:type="dxa"/>
            <w:shd w:val="clear" w:color="auto" w:fill="auto"/>
          </w:tcPr>
          <w:p w14:paraId="669F3E07"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061B7B9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41E009C" w14:textId="77777777" w:rsidTr="00E54D49">
        <w:tc>
          <w:tcPr>
            <w:tcW w:w="4788" w:type="dxa"/>
            <w:shd w:val="clear" w:color="auto" w:fill="auto"/>
          </w:tcPr>
          <w:p w14:paraId="1954F7A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Viaje internacional: Cuando la Embarcación efectúa de manera regular su Navegación desde un puerto nacional hasta un puerto situado fuera del país, o viceversa; o cuando sea de un puerto nacional a otro puerto nacional, pero de distinto litoral, y</w:t>
            </w:r>
          </w:p>
        </w:tc>
        <w:tc>
          <w:tcPr>
            <w:tcW w:w="4788" w:type="dxa"/>
            <w:shd w:val="clear" w:color="auto" w:fill="auto"/>
          </w:tcPr>
          <w:p w14:paraId="6BAC82AC"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International travel: When the vessel regularly carries out its Navigation from a national port to a port located outside the country, or vice versa; or when it is from a national port to another national port, but from a different coast, and</w:t>
            </w:r>
          </w:p>
        </w:tc>
      </w:tr>
      <w:tr w:rsidR="00AC48C0" w:rsidRPr="0017799F" w14:paraId="159D429E" w14:textId="77777777" w:rsidTr="00E54D49">
        <w:tc>
          <w:tcPr>
            <w:tcW w:w="4788" w:type="dxa"/>
            <w:shd w:val="clear" w:color="auto" w:fill="auto"/>
          </w:tcPr>
          <w:p w14:paraId="1E0A51E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CF45CE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477DF17" w14:textId="77777777" w:rsidTr="00E54D49">
        <w:tc>
          <w:tcPr>
            <w:tcW w:w="4788" w:type="dxa"/>
            <w:shd w:val="clear" w:color="auto" w:fill="auto"/>
          </w:tcPr>
          <w:p w14:paraId="4D11776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Viaje nacional: Cuando la Embarcación efectúa de manera regular su Navegación entre puertos nacionales o entre puntos situados en las zonas marinas mexicanas de un mismo litoral.</w:t>
            </w:r>
          </w:p>
        </w:tc>
        <w:tc>
          <w:tcPr>
            <w:tcW w:w="4788" w:type="dxa"/>
            <w:shd w:val="clear" w:color="auto" w:fill="auto"/>
          </w:tcPr>
          <w:p w14:paraId="321F43C6"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National trip: When the vessel regularly navigates between national ports or between points located in the Mexican marine areas of the same coast.</w:t>
            </w:r>
          </w:p>
        </w:tc>
      </w:tr>
      <w:tr w:rsidR="00AC48C0" w:rsidRPr="0017799F" w14:paraId="599E099A" w14:textId="77777777" w:rsidTr="00E54D49">
        <w:tc>
          <w:tcPr>
            <w:tcW w:w="4788" w:type="dxa"/>
            <w:shd w:val="clear" w:color="auto" w:fill="auto"/>
          </w:tcPr>
          <w:p w14:paraId="35B65F3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070273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B64C3A5" w14:textId="77777777" w:rsidTr="00E54D49">
        <w:tc>
          <w:tcPr>
            <w:tcW w:w="4788" w:type="dxa"/>
            <w:shd w:val="clear" w:color="auto" w:fill="auto"/>
          </w:tcPr>
          <w:p w14:paraId="1EE34CD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304.-</w:t>
            </w:r>
            <w:r w:rsidRPr="007023A9">
              <w:rPr>
                <w:rFonts w:ascii="Verdana" w:hAnsi="Verdana"/>
                <w:sz w:val="16"/>
                <w:szCs w:val="16"/>
              </w:rPr>
              <w:t xml:space="preserve"> Los Certificados de Seguridad nacionales se expedirán conforme a los formatos establecidos por la Dirección General y los Certificados de Seguridad internacionales se ajustarán a los modelos establecidos en los Con</w:t>
            </w:r>
            <w:r w:rsidRPr="007023A9">
              <w:rPr>
                <w:rFonts w:ascii="Verdana" w:hAnsi="Verdana"/>
                <w:sz w:val="16"/>
                <w:szCs w:val="16"/>
              </w:rPr>
              <w:lastRenderedPageBreak/>
              <w:t>venios Internacionales aplicables.</w:t>
            </w:r>
          </w:p>
        </w:tc>
        <w:tc>
          <w:tcPr>
            <w:tcW w:w="4788" w:type="dxa"/>
            <w:shd w:val="clear" w:color="auto" w:fill="auto"/>
          </w:tcPr>
          <w:p w14:paraId="11086DB0" w14:textId="77777777" w:rsidR="00AC48C0" w:rsidRPr="007023A9" w:rsidRDefault="00AC48C0" w:rsidP="00AC48C0">
            <w:pPr>
              <w:jc w:val="both"/>
              <w:rPr>
                <w:lang w:val="en-US"/>
              </w:rPr>
            </w:pPr>
            <w:r w:rsidRPr="007023A9">
              <w:rPr>
                <w:rFonts w:ascii="Verdana" w:hAnsi="Verdana"/>
                <w:b/>
                <w:bCs/>
                <w:sz w:val="16"/>
                <w:szCs w:val="16"/>
                <w:lang w:val="en-US"/>
              </w:rPr>
              <w:t xml:space="preserve">Article 304.- </w:t>
            </w:r>
            <w:r w:rsidRPr="007023A9">
              <w:rPr>
                <w:rFonts w:ascii="Verdana" w:hAnsi="Verdana"/>
                <w:sz w:val="16"/>
                <w:szCs w:val="16"/>
                <w:lang w:val="en-US"/>
              </w:rPr>
              <w:t xml:space="preserve">National </w:t>
            </w:r>
            <w:r>
              <w:rPr>
                <w:rFonts w:ascii="Verdana" w:hAnsi="Verdana"/>
                <w:sz w:val="16"/>
                <w:szCs w:val="16"/>
                <w:lang w:val="en-US"/>
              </w:rPr>
              <w:t>Safety Certificate</w:t>
            </w:r>
            <w:r w:rsidRPr="007023A9">
              <w:rPr>
                <w:rFonts w:ascii="Verdana" w:hAnsi="Verdana"/>
                <w:sz w:val="16"/>
                <w:szCs w:val="16"/>
                <w:lang w:val="en-US"/>
              </w:rPr>
              <w:t xml:space="preserve">s will be issued in accordance with the formats established by the General Directorate and the International </w:t>
            </w:r>
            <w:r>
              <w:rPr>
                <w:rFonts w:ascii="Verdana" w:hAnsi="Verdana"/>
                <w:sz w:val="16"/>
                <w:szCs w:val="16"/>
                <w:lang w:val="en-US"/>
              </w:rPr>
              <w:t>Safety Certificate</w:t>
            </w:r>
            <w:r w:rsidRPr="007023A9">
              <w:rPr>
                <w:rFonts w:ascii="Verdana" w:hAnsi="Verdana"/>
                <w:sz w:val="16"/>
                <w:szCs w:val="16"/>
                <w:lang w:val="en-US"/>
              </w:rPr>
              <w:t>s will conform to the models established in the applicable International Agreements.</w:t>
            </w:r>
          </w:p>
        </w:tc>
      </w:tr>
      <w:tr w:rsidR="00AC48C0" w:rsidRPr="0017799F" w14:paraId="479E8887" w14:textId="77777777" w:rsidTr="00E54D49">
        <w:tc>
          <w:tcPr>
            <w:tcW w:w="4788" w:type="dxa"/>
            <w:shd w:val="clear" w:color="auto" w:fill="auto"/>
          </w:tcPr>
          <w:p w14:paraId="33B2481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984683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AF0AE7B" w14:textId="77777777" w:rsidTr="00E54D49">
        <w:tc>
          <w:tcPr>
            <w:tcW w:w="4788" w:type="dxa"/>
            <w:shd w:val="clear" w:color="auto" w:fill="auto"/>
          </w:tcPr>
          <w:p w14:paraId="27E883A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305.-</w:t>
            </w:r>
            <w:r w:rsidRPr="007023A9">
              <w:rPr>
                <w:rFonts w:ascii="Verdana" w:hAnsi="Verdana"/>
                <w:sz w:val="16"/>
                <w:szCs w:val="16"/>
              </w:rPr>
              <w:t xml:space="preserve"> Los OSSM previa autorización del abanderamiento, matriculación y, en su caso, asignación de la señal distintiva de llamada, expedirán a las Embarcaciones y Artefactos Navales los certificados provisionales con vigencia limitada que le sean aplicables, cuando se trate de:</w:t>
            </w:r>
          </w:p>
        </w:tc>
        <w:tc>
          <w:tcPr>
            <w:tcW w:w="4788" w:type="dxa"/>
            <w:shd w:val="clear" w:color="auto" w:fill="auto"/>
          </w:tcPr>
          <w:p w14:paraId="1E0E7023" w14:textId="77777777" w:rsidR="00AC48C0" w:rsidRPr="007023A9" w:rsidRDefault="00AC48C0" w:rsidP="00AC48C0">
            <w:pPr>
              <w:jc w:val="both"/>
              <w:rPr>
                <w:lang w:val="en-US"/>
              </w:rPr>
            </w:pPr>
            <w:r w:rsidRPr="007023A9">
              <w:rPr>
                <w:rFonts w:ascii="Verdana" w:hAnsi="Verdana"/>
                <w:b/>
                <w:bCs/>
                <w:sz w:val="16"/>
                <w:szCs w:val="16"/>
                <w:lang w:val="en-US"/>
              </w:rPr>
              <w:t xml:space="preserve">Article 305.- </w:t>
            </w:r>
            <w:r w:rsidRPr="007023A9">
              <w:rPr>
                <w:rFonts w:ascii="Verdana" w:hAnsi="Verdana"/>
                <w:sz w:val="16"/>
                <w:szCs w:val="16"/>
                <w:lang w:val="en-US"/>
              </w:rPr>
              <w:t>The OSSM, prior authorization of the flag, registration and, where appropriate, assignment of the distinctive call sign, will issue the provisional certificates with limited validity applicable to the Vessels and Naval Artifacts, in the case of:</w:t>
            </w:r>
          </w:p>
        </w:tc>
      </w:tr>
      <w:tr w:rsidR="00AC48C0" w:rsidRPr="0017799F" w14:paraId="42DD0FE3" w14:textId="77777777" w:rsidTr="00E54D49">
        <w:tc>
          <w:tcPr>
            <w:tcW w:w="4788" w:type="dxa"/>
            <w:shd w:val="clear" w:color="auto" w:fill="auto"/>
          </w:tcPr>
          <w:p w14:paraId="6E626E4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12CE86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D271891" w14:textId="77777777" w:rsidTr="00E54D49">
        <w:tc>
          <w:tcPr>
            <w:tcW w:w="4788" w:type="dxa"/>
            <w:shd w:val="clear" w:color="auto" w:fill="auto"/>
          </w:tcPr>
          <w:p w14:paraId="35B7481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Embarcaciones existentes de bandera extranjera que sean abanderadas mexicanas, o</w:t>
            </w:r>
          </w:p>
        </w:tc>
        <w:tc>
          <w:tcPr>
            <w:tcW w:w="4788" w:type="dxa"/>
            <w:shd w:val="clear" w:color="auto" w:fill="auto"/>
          </w:tcPr>
          <w:p w14:paraId="53555EEA"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Existing vessels with a foreign flag that are Mexican flag</w:t>
            </w:r>
            <w:r>
              <w:rPr>
                <w:rFonts w:ascii="Verdana" w:hAnsi="Verdana"/>
                <w:sz w:val="16"/>
                <w:szCs w:val="16"/>
                <w:lang w:val="en-US"/>
              </w:rPr>
              <w:t>ged</w:t>
            </w:r>
            <w:r w:rsidRPr="007023A9">
              <w:rPr>
                <w:rFonts w:ascii="Verdana" w:hAnsi="Verdana"/>
                <w:sz w:val="16"/>
                <w:szCs w:val="16"/>
                <w:lang w:val="en-US"/>
              </w:rPr>
              <w:t>, or</w:t>
            </w:r>
          </w:p>
        </w:tc>
      </w:tr>
      <w:tr w:rsidR="00AC48C0" w:rsidRPr="0017799F" w14:paraId="7FA95CB8" w14:textId="77777777" w:rsidTr="00E54D49">
        <w:tc>
          <w:tcPr>
            <w:tcW w:w="4788" w:type="dxa"/>
            <w:shd w:val="clear" w:color="auto" w:fill="auto"/>
          </w:tcPr>
          <w:p w14:paraId="2FE6392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E2C96F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4700D16" w14:textId="77777777" w:rsidTr="00E54D49">
        <w:tc>
          <w:tcPr>
            <w:tcW w:w="4788" w:type="dxa"/>
            <w:shd w:val="clear" w:color="auto" w:fill="auto"/>
          </w:tcPr>
          <w:p w14:paraId="1F5705D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Embarcaciones mexicanas de nueva construcción en territorio nacional o en el extranjero.</w:t>
            </w:r>
          </w:p>
        </w:tc>
        <w:tc>
          <w:tcPr>
            <w:tcW w:w="4788" w:type="dxa"/>
            <w:shd w:val="clear" w:color="auto" w:fill="auto"/>
          </w:tcPr>
          <w:p w14:paraId="6888D569"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Newly built Mexican vessels in national territory or abroad.</w:t>
            </w:r>
          </w:p>
        </w:tc>
      </w:tr>
      <w:tr w:rsidR="00AC48C0" w:rsidRPr="0017799F" w14:paraId="73F65A56" w14:textId="77777777" w:rsidTr="00E54D49">
        <w:tc>
          <w:tcPr>
            <w:tcW w:w="4788" w:type="dxa"/>
            <w:shd w:val="clear" w:color="auto" w:fill="auto"/>
          </w:tcPr>
          <w:p w14:paraId="39B2ED11"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03D8A7B"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694A1429" w14:textId="77777777" w:rsidTr="00E54D49">
        <w:tc>
          <w:tcPr>
            <w:tcW w:w="4788" w:type="dxa"/>
            <w:shd w:val="clear" w:color="auto" w:fill="auto"/>
          </w:tcPr>
          <w:p w14:paraId="4CF4844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 vigencia de los certificados provisionales será de ciento veinte días naturales, improrrogables.</w:t>
            </w:r>
          </w:p>
        </w:tc>
        <w:tc>
          <w:tcPr>
            <w:tcW w:w="4788" w:type="dxa"/>
            <w:shd w:val="clear" w:color="auto" w:fill="auto"/>
          </w:tcPr>
          <w:p w14:paraId="5B83C5DA" w14:textId="77777777" w:rsidR="00AC48C0" w:rsidRPr="007023A9" w:rsidRDefault="00AC48C0" w:rsidP="00AC48C0">
            <w:pPr>
              <w:jc w:val="both"/>
              <w:rPr>
                <w:lang w:val="en-US"/>
              </w:rPr>
            </w:pPr>
            <w:r w:rsidRPr="007023A9">
              <w:rPr>
                <w:rFonts w:ascii="Verdana" w:hAnsi="Verdana"/>
                <w:sz w:val="16"/>
                <w:szCs w:val="16"/>
                <w:lang w:val="en-US"/>
              </w:rPr>
              <w:t>The validity of the provisional certificates will be one hundred and twenty calendar days, non-extendable.</w:t>
            </w:r>
          </w:p>
        </w:tc>
      </w:tr>
      <w:tr w:rsidR="00AC48C0" w:rsidRPr="0017799F" w14:paraId="08CDDCB6" w14:textId="77777777" w:rsidTr="00E54D49">
        <w:tc>
          <w:tcPr>
            <w:tcW w:w="4788" w:type="dxa"/>
            <w:shd w:val="clear" w:color="auto" w:fill="auto"/>
          </w:tcPr>
          <w:p w14:paraId="59F44C2C"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C1B27AD"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3F9CBB43" w14:textId="77777777" w:rsidTr="00E54D49">
        <w:tc>
          <w:tcPr>
            <w:tcW w:w="4788" w:type="dxa"/>
            <w:shd w:val="clear" w:color="auto" w:fill="auto"/>
          </w:tcPr>
          <w:p w14:paraId="5C98E2D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De expedirse los certificados provisionales, los navieros, armadores o Propietarios quedan obligados a presentar a la Dirección General los cálculos de Arqueo, francobordo y documentos técnicos aplicables que se indican en este Capítulo, dentro de los cuarenta y cinco días hábiles posteriores al inicio de la vigencia de dichos certificados; este plazo podrá ser prorrogado por única vez hasta por quince días hábiles más, siempre y cuando así se solicite por el interesado antes de concluido el plazo inicial.</w:t>
            </w:r>
          </w:p>
        </w:tc>
        <w:tc>
          <w:tcPr>
            <w:tcW w:w="4788" w:type="dxa"/>
            <w:shd w:val="clear" w:color="auto" w:fill="auto"/>
          </w:tcPr>
          <w:p w14:paraId="70426EAC" w14:textId="77777777" w:rsidR="00AC48C0" w:rsidRPr="007023A9" w:rsidRDefault="00AC48C0" w:rsidP="00AC48C0">
            <w:pPr>
              <w:jc w:val="both"/>
              <w:rPr>
                <w:lang w:val="en-US"/>
              </w:rPr>
            </w:pPr>
            <w:r w:rsidRPr="007023A9">
              <w:rPr>
                <w:rFonts w:ascii="Verdana" w:hAnsi="Verdana"/>
                <w:sz w:val="16"/>
                <w:szCs w:val="16"/>
                <w:lang w:val="en-US"/>
              </w:rPr>
              <w:t>If provisional certificates are issued, shippers, ship</w:t>
            </w:r>
            <w:r>
              <w:rPr>
                <w:rFonts w:ascii="Verdana" w:hAnsi="Verdana"/>
                <w:sz w:val="16"/>
                <w:szCs w:val="16"/>
                <w:lang w:val="en-US"/>
              </w:rPr>
              <w:t>owner</w:t>
            </w:r>
            <w:r w:rsidRPr="007023A9">
              <w:rPr>
                <w:rFonts w:ascii="Verdana" w:hAnsi="Verdana"/>
                <w:sz w:val="16"/>
                <w:szCs w:val="16"/>
                <w:lang w:val="en-US"/>
              </w:rPr>
              <w:t xml:space="preserve">s or </w:t>
            </w:r>
            <w:r>
              <w:rPr>
                <w:rFonts w:ascii="Verdana" w:hAnsi="Verdana"/>
                <w:sz w:val="16"/>
                <w:szCs w:val="16"/>
                <w:lang w:val="en-US"/>
              </w:rPr>
              <w:t>Owner</w:t>
            </w:r>
            <w:r w:rsidRPr="007023A9">
              <w:rPr>
                <w:rFonts w:ascii="Verdana" w:hAnsi="Verdana"/>
                <w:sz w:val="16"/>
                <w:szCs w:val="16"/>
                <w:lang w:val="en-US"/>
              </w:rPr>
              <w:t>s are oblig</w:t>
            </w:r>
            <w:r>
              <w:rPr>
                <w:rFonts w:ascii="Verdana" w:hAnsi="Verdana"/>
                <w:sz w:val="16"/>
                <w:szCs w:val="16"/>
                <w:lang w:val="en-US"/>
              </w:rPr>
              <w:t>at</w:t>
            </w:r>
            <w:r w:rsidRPr="007023A9">
              <w:rPr>
                <w:rFonts w:ascii="Verdana" w:hAnsi="Verdana"/>
                <w:sz w:val="16"/>
                <w:szCs w:val="16"/>
                <w:lang w:val="en-US"/>
              </w:rPr>
              <w:t xml:space="preserve">ed to submit to the General Directorate the calculations of the Tonnage, freeboard and applicable technical documents indicated in this Chapter, within forty-five </w:t>
            </w:r>
            <w:r>
              <w:rPr>
                <w:rFonts w:ascii="Verdana" w:hAnsi="Verdana"/>
                <w:sz w:val="16"/>
                <w:szCs w:val="16"/>
                <w:lang w:val="en-US"/>
              </w:rPr>
              <w:t>working days</w:t>
            </w:r>
            <w:r w:rsidRPr="007023A9">
              <w:rPr>
                <w:rFonts w:ascii="Verdana" w:hAnsi="Verdana"/>
                <w:sz w:val="16"/>
                <w:szCs w:val="16"/>
                <w:lang w:val="en-US"/>
              </w:rPr>
              <w:t xml:space="preserve"> after the start of the validity of said certificates; </w:t>
            </w:r>
            <w:r>
              <w:rPr>
                <w:rFonts w:ascii="Verdana" w:hAnsi="Verdana"/>
                <w:sz w:val="16"/>
                <w:szCs w:val="16"/>
                <w:lang w:val="en-US"/>
              </w:rPr>
              <w:t>t</w:t>
            </w:r>
            <w:r w:rsidRPr="007023A9">
              <w:rPr>
                <w:rFonts w:ascii="Verdana" w:hAnsi="Verdana"/>
                <w:sz w:val="16"/>
                <w:szCs w:val="16"/>
                <w:lang w:val="en-US"/>
              </w:rPr>
              <w:t xml:space="preserve">his period may be extended once for up to fifteen more </w:t>
            </w:r>
            <w:r>
              <w:rPr>
                <w:rFonts w:ascii="Verdana" w:hAnsi="Verdana"/>
                <w:sz w:val="16"/>
                <w:szCs w:val="16"/>
                <w:lang w:val="en-US"/>
              </w:rPr>
              <w:t>working days</w:t>
            </w:r>
            <w:r w:rsidRPr="007023A9">
              <w:rPr>
                <w:rFonts w:ascii="Verdana" w:hAnsi="Verdana"/>
                <w:sz w:val="16"/>
                <w:szCs w:val="16"/>
                <w:lang w:val="en-US"/>
              </w:rPr>
              <w:t>, as long as requested by the interested party before the end of the initial period.</w:t>
            </w:r>
          </w:p>
        </w:tc>
      </w:tr>
      <w:tr w:rsidR="00AC48C0" w:rsidRPr="0017799F" w14:paraId="0E0C7757" w14:textId="77777777" w:rsidTr="00E54D49">
        <w:tc>
          <w:tcPr>
            <w:tcW w:w="4788" w:type="dxa"/>
            <w:shd w:val="clear" w:color="auto" w:fill="auto"/>
          </w:tcPr>
          <w:p w14:paraId="7AC8E010"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748C724"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66EED2E7" w14:textId="77777777" w:rsidTr="00E54D49">
        <w:tc>
          <w:tcPr>
            <w:tcW w:w="4788" w:type="dxa"/>
            <w:shd w:val="clear" w:color="auto" w:fill="auto"/>
          </w:tcPr>
          <w:p w14:paraId="0F4AEE1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 Dirección General tiene un plazo de treinta días hábiles, a partir de la fecha de recepción de los cálculos y documentos técnicos referidos en el párrafo anterior, para resolver si los aprueba o no.</w:t>
            </w:r>
          </w:p>
        </w:tc>
        <w:tc>
          <w:tcPr>
            <w:tcW w:w="4788" w:type="dxa"/>
            <w:shd w:val="clear" w:color="auto" w:fill="auto"/>
          </w:tcPr>
          <w:p w14:paraId="489DC080" w14:textId="77777777" w:rsidR="00AC48C0" w:rsidRPr="007023A9" w:rsidRDefault="00AC48C0" w:rsidP="00AC48C0">
            <w:pPr>
              <w:jc w:val="both"/>
              <w:rPr>
                <w:lang w:val="en-US"/>
              </w:rPr>
            </w:pPr>
            <w:r w:rsidRPr="007023A9">
              <w:rPr>
                <w:rFonts w:ascii="Verdana" w:hAnsi="Verdana"/>
                <w:sz w:val="16"/>
                <w:szCs w:val="16"/>
                <w:lang w:val="en-US"/>
              </w:rPr>
              <w:t xml:space="preserve">The General Directorate has a term of thirty </w:t>
            </w:r>
            <w:r>
              <w:rPr>
                <w:rFonts w:ascii="Verdana" w:hAnsi="Verdana"/>
                <w:sz w:val="16"/>
                <w:szCs w:val="16"/>
                <w:lang w:val="en-US"/>
              </w:rPr>
              <w:t>working days</w:t>
            </w:r>
            <w:r w:rsidRPr="007023A9">
              <w:rPr>
                <w:rFonts w:ascii="Verdana" w:hAnsi="Verdana"/>
                <w:sz w:val="16"/>
                <w:szCs w:val="16"/>
                <w:lang w:val="en-US"/>
              </w:rPr>
              <w:t xml:space="preserve">, from the date of receipt of the </w:t>
            </w:r>
            <w:r>
              <w:rPr>
                <w:rFonts w:ascii="Verdana" w:hAnsi="Verdana"/>
                <w:sz w:val="16"/>
                <w:szCs w:val="16"/>
                <w:lang w:val="en-US"/>
              </w:rPr>
              <w:t>spreadsheets</w:t>
            </w:r>
            <w:r w:rsidRPr="007023A9">
              <w:rPr>
                <w:rFonts w:ascii="Verdana" w:hAnsi="Verdana"/>
                <w:sz w:val="16"/>
                <w:szCs w:val="16"/>
                <w:lang w:val="en-US"/>
              </w:rPr>
              <w:t xml:space="preserve"> and technical documents referred to in the </w:t>
            </w:r>
            <w:r>
              <w:rPr>
                <w:rFonts w:ascii="Verdana" w:hAnsi="Verdana"/>
                <w:sz w:val="16"/>
                <w:szCs w:val="16"/>
                <w:lang w:val="en-US"/>
              </w:rPr>
              <w:t>preceding paragraph</w:t>
            </w:r>
            <w:r w:rsidRPr="007023A9">
              <w:rPr>
                <w:rFonts w:ascii="Verdana" w:hAnsi="Verdana"/>
                <w:sz w:val="16"/>
                <w:szCs w:val="16"/>
                <w:lang w:val="en-US"/>
              </w:rPr>
              <w:t>, to decide whether or not to approve them.</w:t>
            </w:r>
          </w:p>
        </w:tc>
      </w:tr>
      <w:tr w:rsidR="00AC48C0" w:rsidRPr="0017799F" w14:paraId="6A184A09" w14:textId="77777777" w:rsidTr="00E54D49">
        <w:tc>
          <w:tcPr>
            <w:tcW w:w="4788" w:type="dxa"/>
            <w:shd w:val="clear" w:color="auto" w:fill="auto"/>
          </w:tcPr>
          <w:p w14:paraId="731DD10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9E966C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624BEEC" w14:textId="77777777" w:rsidTr="00E54D49">
        <w:tc>
          <w:tcPr>
            <w:tcW w:w="4788" w:type="dxa"/>
            <w:shd w:val="clear" w:color="auto" w:fill="auto"/>
          </w:tcPr>
          <w:p w14:paraId="40DD3D7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306.- </w:t>
            </w:r>
            <w:r w:rsidRPr="007023A9">
              <w:rPr>
                <w:rFonts w:ascii="Verdana" w:hAnsi="Verdana"/>
                <w:sz w:val="16"/>
                <w:szCs w:val="16"/>
              </w:rPr>
              <w:t>Las Embarcaciones o Artefactos Navales que cuenten con un certificado provisional en términos del artículo anterior, deberán solicitar con un mínimo de treinta días hábiles de antelación al vencimiento de éste, la expedición del Certificado de Seguridad correspondiente, previo el cumplimiento de los trámites y requisitos previstos en este Reglamento.</w:t>
            </w:r>
          </w:p>
        </w:tc>
        <w:tc>
          <w:tcPr>
            <w:tcW w:w="4788" w:type="dxa"/>
            <w:shd w:val="clear" w:color="auto" w:fill="auto"/>
          </w:tcPr>
          <w:p w14:paraId="028CFF24" w14:textId="77777777" w:rsidR="00AC48C0" w:rsidRPr="007023A9" w:rsidRDefault="00AC48C0" w:rsidP="00AC48C0">
            <w:pPr>
              <w:jc w:val="both"/>
              <w:rPr>
                <w:lang w:val="en-US"/>
              </w:rPr>
            </w:pPr>
            <w:r w:rsidRPr="007023A9">
              <w:rPr>
                <w:rFonts w:ascii="Verdana" w:hAnsi="Verdana"/>
                <w:b/>
                <w:bCs/>
                <w:sz w:val="16"/>
                <w:szCs w:val="16"/>
                <w:lang w:val="en-US"/>
              </w:rPr>
              <w:t xml:space="preserve">Article 306.- </w:t>
            </w:r>
            <w:r w:rsidRPr="007023A9">
              <w:rPr>
                <w:rFonts w:ascii="Verdana" w:hAnsi="Verdana"/>
                <w:sz w:val="16"/>
                <w:szCs w:val="16"/>
                <w:lang w:val="en-US"/>
              </w:rPr>
              <w:t xml:space="preserve">The Naval Vessels or Artifacts that have a provisional certificate under the terms of the preceding article must request, with a minimum of thirty working days prior to the expiration of the latter, the issuance of the corresponding </w:t>
            </w:r>
            <w:r>
              <w:rPr>
                <w:rFonts w:ascii="Verdana" w:hAnsi="Verdana"/>
                <w:sz w:val="16"/>
                <w:szCs w:val="16"/>
                <w:lang w:val="en-US"/>
              </w:rPr>
              <w:t>Safety Certificate</w:t>
            </w:r>
            <w:r w:rsidRPr="007023A9">
              <w:rPr>
                <w:rFonts w:ascii="Verdana" w:hAnsi="Verdana"/>
                <w:sz w:val="16"/>
                <w:szCs w:val="16"/>
                <w:lang w:val="en-US"/>
              </w:rPr>
              <w:t>, prior to compliance with the procedures and requirements set forth in this Regulation.</w:t>
            </w:r>
          </w:p>
        </w:tc>
      </w:tr>
      <w:tr w:rsidR="00AC48C0" w:rsidRPr="0017799F" w14:paraId="2D5266DF" w14:textId="77777777" w:rsidTr="00E54D49">
        <w:tc>
          <w:tcPr>
            <w:tcW w:w="4788" w:type="dxa"/>
            <w:shd w:val="clear" w:color="auto" w:fill="auto"/>
          </w:tcPr>
          <w:p w14:paraId="7ABD6270"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E765973"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3F67168C" w14:textId="77777777" w:rsidTr="00E54D49">
        <w:tc>
          <w:tcPr>
            <w:tcW w:w="4788" w:type="dxa"/>
            <w:shd w:val="clear" w:color="auto" w:fill="auto"/>
          </w:tcPr>
          <w:p w14:paraId="4D41478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Las Embarcaciones y Artefactos Navales iguales o mayores de trescientas UAB, deberán solicitar el Certificado de Seguridad correspondiente ante la Dirección General. Las Embarcaciones o Artefactos Navales menores a trescientas UAB lo harán ante la Capitanía de Puerto.</w:t>
            </w:r>
          </w:p>
        </w:tc>
        <w:tc>
          <w:tcPr>
            <w:tcW w:w="4788" w:type="dxa"/>
            <w:shd w:val="clear" w:color="auto" w:fill="auto"/>
          </w:tcPr>
          <w:p w14:paraId="5C623A65" w14:textId="77777777" w:rsidR="00AC48C0" w:rsidRPr="007023A9" w:rsidRDefault="00AC48C0" w:rsidP="00AC48C0">
            <w:pPr>
              <w:jc w:val="both"/>
              <w:rPr>
                <w:lang w:val="en-US"/>
              </w:rPr>
            </w:pPr>
            <w:r w:rsidRPr="007023A9">
              <w:rPr>
                <w:rFonts w:ascii="Verdana" w:hAnsi="Verdana"/>
                <w:sz w:val="16"/>
                <w:szCs w:val="16"/>
                <w:lang w:val="en-US"/>
              </w:rPr>
              <w:t xml:space="preserve">Vessels and Naval Artifacts equal to or greater than three hundred UAB must request the corresponding </w:t>
            </w:r>
            <w:r>
              <w:rPr>
                <w:rFonts w:ascii="Verdana" w:hAnsi="Verdana"/>
                <w:sz w:val="16"/>
                <w:szCs w:val="16"/>
                <w:lang w:val="en-US"/>
              </w:rPr>
              <w:t>Safety Certificate</w:t>
            </w:r>
            <w:r w:rsidRPr="007023A9">
              <w:rPr>
                <w:rFonts w:ascii="Verdana" w:hAnsi="Verdana"/>
                <w:sz w:val="16"/>
                <w:szCs w:val="16"/>
                <w:lang w:val="en-US"/>
              </w:rPr>
              <w:t xml:space="preserve"> from the General Directorate. Naval vessels or artifacts smaller than three hundred UAB will do so before the Port Captaincy.</w:t>
            </w:r>
          </w:p>
        </w:tc>
      </w:tr>
      <w:tr w:rsidR="00AC48C0" w:rsidRPr="0017799F" w14:paraId="518849F4" w14:textId="77777777" w:rsidTr="00E54D49">
        <w:tc>
          <w:tcPr>
            <w:tcW w:w="4788" w:type="dxa"/>
            <w:shd w:val="clear" w:color="auto" w:fill="auto"/>
          </w:tcPr>
          <w:p w14:paraId="70D8DB3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A5F9FF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7064420" w14:textId="77777777" w:rsidTr="00E54D49">
        <w:tc>
          <w:tcPr>
            <w:tcW w:w="4788" w:type="dxa"/>
            <w:shd w:val="clear" w:color="auto" w:fill="auto"/>
          </w:tcPr>
          <w:p w14:paraId="7489E83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307.-</w:t>
            </w:r>
            <w:r w:rsidRPr="007023A9">
              <w:rPr>
                <w:rFonts w:ascii="Verdana" w:hAnsi="Verdana"/>
                <w:sz w:val="16"/>
                <w:szCs w:val="16"/>
              </w:rPr>
              <w:t xml:space="preserve"> Los Certificados de Seguridad que se expidan a las Embarcaciones o Artefactos Navales mexicanos, en virtud de disposiciones nacionales son:</w:t>
            </w:r>
          </w:p>
        </w:tc>
        <w:tc>
          <w:tcPr>
            <w:tcW w:w="4788" w:type="dxa"/>
            <w:shd w:val="clear" w:color="auto" w:fill="auto"/>
          </w:tcPr>
          <w:p w14:paraId="699E3FE6" w14:textId="77777777" w:rsidR="00AC48C0" w:rsidRPr="007023A9" w:rsidRDefault="00AC48C0" w:rsidP="00AC48C0">
            <w:pPr>
              <w:jc w:val="both"/>
              <w:rPr>
                <w:lang w:val="en-US"/>
              </w:rPr>
            </w:pPr>
            <w:r w:rsidRPr="007023A9">
              <w:rPr>
                <w:rFonts w:ascii="Verdana" w:hAnsi="Verdana"/>
                <w:b/>
                <w:bCs/>
                <w:sz w:val="16"/>
                <w:szCs w:val="16"/>
                <w:lang w:val="en-US"/>
              </w:rPr>
              <w:t xml:space="preserve">Article 307.- </w:t>
            </w:r>
            <w:r w:rsidRPr="007023A9">
              <w:rPr>
                <w:rFonts w:ascii="Verdana" w:hAnsi="Verdana"/>
                <w:sz w:val="16"/>
                <w:szCs w:val="16"/>
                <w:lang w:val="en-US"/>
              </w:rPr>
              <w:t>The Safety Certificates issued to Mexican Naval Vessels or Artifacts, by virtue of national provisions are:</w:t>
            </w:r>
          </w:p>
        </w:tc>
      </w:tr>
      <w:tr w:rsidR="00AC48C0" w:rsidRPr="0017799F" w14:paraId="2213F428" w14:textId="77777777" w:rsidTr="00E54D49">
        <w:tc>
          <w:tcPr>
            <w:tcW w:w="4788" w:type="dxa"/>
            <w:shd w:val="clear" w:color="auto" w:fill="auto"/>
          </w:tcPr>
          <w:p w14:paraId="46707D3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4801E3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17ED68D" w14:textId="77777777" w:rsidTr="00E54D49">
        <w:tc>
          <w:tcPr>
            <w:tcW w:w="4788" w:type="dxa"/>
            <w:shd w:val="clear" w:color="auto" w:fill="auto"/>
          </w:tcPr>
          <w:p w14:paraId="728A63A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Certificado Nacional de Arqueo para:</w:t>
            </w:r>
          </w:p>
        </w:tc>
        <w:tc>
          <w:tcPr>
            <w:tcW w:w="4788" w:type="dxa"/>
            <w:shd w:val="clear" w:color="auto" w:fill="auto"/>
          </w:tcPr>
          <w:p w14:paraId="421D84DC"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National Certificate of Tonnage for:</w:t>
            </w:r>
          </w:p>
        </w:tc>
      </w:tr>
      <w:tr w:rsidR="00AC48C0" w:rsidRPr="0017799F" w14:paraId="6EA6A971" w14:textId="77777777" w:rsidTr="00E54D49">
        <w:tc>
          <w:tcPr>
            <w:tcW w:w="4788" w:type="dxa"/>
            <w:shd w:val="clear" w:color="auto" w:fill="auto"/>
          </w:tcPr>
          <w:p w14:paraId="79F97E8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378717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3D7C414" w14:textId="77777777" w:rsidTr="00E54D49">
        <w:tc>
          <w:tcPr>
            <w:tcW w:w="4788" w:type="dxa"/>
            <w:shd w:val="clear" w:color="auto" w:fill="auto"/>
          </w:tcPr>
          <w:p w14:paraId="0ABF369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Embarcaciones Menores de quince metros de eslora, sin cubierta;</w:t>
            </w:r>
          </w:p>
        </w:tc>
        <w:tc>
          <w:tcPr>
            <w:tcW w:w="4788" w:type="dxa"/>
            <w:shd w:val="clear" w:color="auto" w:fill="auto"/>
          </w:tcPr>
          <w:p w14:paraId="649DC692"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Vessels Under fifteen meters in length, without deck;</w:t>
            </w:r>
          </w:p>
        </w:tc>
      </w:tr>
      <w:tr w:rsidR="00AC48C0" w:rsidRPr="0017799F" w14:paraId="1FFC099A" w14:textId="77777777" w:rsidTr="00E54D49">
        <w:tc>
          <w:tcPr>
            <w:tcW w:w="4788" w:type="dxa"/>
            <w:shd w:val="clear" w:color="auto" w:fill="auto"/>
          </w:tcPr>
          <w:p w14:paraId="578A027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48D68D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46ACE49" w14:textId="77777777" w:rsidTr="00E54D49">
        <w:tc>
          <w:tcPr>
            <w:tcW w:w="4788" w:type="dxa"/>
            <w:shd w:val="clear" w:color="auto" w:fill="auto"/>
          </w:tcPr>
          <w:p w14:paraId="2309185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Embarcaciones Menores de veinticuatro metros de eslora, y</w:t>
            </w:r>
          </w:p>
        </w:tc>
        <w:tc>
          <w:tcPr>
            <w:tcW w:w="4788" w:type="dxa"/>
            <w:shd w:val="clear" w:color="auto" w:fill="auto"/>
          </w:tcPr>
          <w:p w14:paraId="2EF76858"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Vessels Under twenty-four meters in length, and</w:t>
            </w:r>
          </w:p>
        </w:tc>
      </w:tr>
      <w:tr w:rsidR="00AC48C0" w:rsidRPr="0017799F" w14:paraId="46C75343" w14:textId="77777777" w:rsidTr="00E54D49">
        <w:tc>
          <w:tcPr>
            <w:tcW w:w="4788" w:type="dxa"/>
            <w:shd w:val="clear" w:color="auto" w:fill="auto"/>
          </w:tcPr>
          <w:p w14:paraId="7078A9F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01CAA8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70E0E9C" w14:textId="77777777" w:rsidTr="00E54D49">
        <w:tc>
          <w:tcPr>
            <w:tcW w:w="4788" w:type="dxa"/>
            <w:shd w:val="clear" w:color="auto" w:fill="auto"/>
          </w:tcPr>
          <w:p w14:paraId="67D2171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Embarcaciones iguales o mayores de veinticuatro metros de eslora;</w:t>
            </w:r>
          </w:p>
        </w:tc>
        <w:tc>
          <w:tcPr>
            <w:tcW w:w="4788" w:type="dxa"/>
            <w:shd w:val="clear" w:color="auto" w:fill="auto"/>
          </w:tcPr>
          <w:p w14:paraId="01CCC0D3"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Vessels equal to or greater than twenty-four meters in length;</w:t>
            </w:r>
          </w:p>
        </w:tc>
      </w:tr>
      <w:tr w:rsidR="00AC48C0" w:rsidRPr="0017799F" w14:paraId="7D401D02" w14:textId="77777777" w:rsidTr="00E54D49">
        <w:tc>
          <w:tcPr>
            <w:tcW w:w="4788" w:type="dxa"/>
            <w:shd w:val="clear" w:color="auto" w:fill="auto"/>
          </w:tcPr>
          <w:p w14:paraId="615333B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FF4CBE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7C287C5C" w14:textId="77777777" w:rsidTr="00E54D49">
        <w:tc>
          <w:tcPr>
            <w:tcW w:w="4788" w:type="dxa"/>
            <w:shd w:val="clear" w:color="auto" w:fill="auto"/>
          </w:tcPr>
          <w:p w14:paraId="1FA5D4B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Certificado nacional de francobordo:</w:t>
            </w:r>
          </w:p>
        </w:tc>
        <w:tc>
          <w:tcPr>
            <w:tcW w:w="4788" w:type="dxa"/>
            <w:shd w:val="clear" w:color="auto" w:fill="auto"/>
          </w:tcPr>
          <w:p w14:paraId="37DEDF47"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National freeboard certificate:</w:t>
            </w:r>
          </w:p>
        </w:tc>
      </w:tr>
      <w:tr w:rsidR="00AC48C0" w:rsidRPr="007023A9" w14:paraId="49015314" w14:textId="77777777" w:rsidTr="00E54D49">
        <w:tc>
          <w:tcPr>
            <w:tcW w:w="4788" w:type="dxa"/>
            <w:shd w:val="clear" w:color="auto" w:fill="auto"/>
          </w:tcPr>
          <w:p w14:paraId="3837BFE5"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4DC9926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F7746A2" w14:textId="77777777" w:rsidTr="00E54D49">
        <w:tc>
          <w:tcPr>
            <w:tcW w:w="4788" w:type="dxa"/>
            <w:shd w:val="clear" w:color="auto" w:fill="auto"/>
          </w:tcPr>
          <w:p w14:paraId="52DCF6D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Embarcaciones iguales o mayores de vein</w:t>
            </w:r>
            <w:r w:rsidRPr="007023A9">
              <w:rPr>
                <w:rFonts w:ascii="Verdana" w:hAnsi="Verdana"/>
                <w:sz w:val="16"/>
                <w:szCs w:val="16"/>
              </w:rPr>
              <w:lastRenderedPageBreak/>
              <w:t>ticuatro metros de eslora o ciento cincuenta UAB;</w:t>
            </w:r>
          </w:p>
        </w:tc>
        <w:tc>
          <w:tcPr>
            <w:tcW w:w="4788" w:type="dxa"/>
            <w:shd w:val="clear" w:color="auto" w:fill="auto"/>
          </w:tcPr>
          <w:p w14:paraId="01F56D85"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Vessels equal to or greater than twenty-four meters in length or one hundred and fifty UAB;</w:t>
            </w:r>
          </w:p>
        </w:tc>
      </w:tr>
      <w:tr w:rsidR="00AC48C0" w:rsidRPr="0017799F" w14:paraId="3F4CF1E6" w14:textId="77777777" w:rsidTr="00E54D49">
        <w:tc>
          <w:tcPr>
            <w:tcW w:w="4788" w:type="dxa"/>
            <w:shd w:val="clear" w:color="auto" w:fill="auto"/>
          </w:tcPr>
          <w:p w14:paraId="5DDD7AF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4C406F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76494C1" w14:textId="77777777" w:rsidTr="00E54D49">
        <w:tc>
          <w:tcPr>
            <w:tcW w:w="4788" w:type="dxa"/>
            <w:shd w:val="clear" w:color="auto" w:fill="auto"/>
          </w:tcPr>
          <w:p w14:paraId="05E8E42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Certificados nacionales de seguridad marítima para Embarcaciones de carga, pesca y mixtas:</w:t>
            </w:r>
          </w:p>
        </w:tc>
        <w:tc>
          <w:tcPr>
            <w:tcW w:w="4788" w:type="dxa"/>
            <w:shd w:val="clear" w:color="auto" w:fill="auto"/>
          </w:tcPr>
          <w:p w14:paraId="5285F068"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National maritime safety certificates for cargo, fishing and mixed vessels:</w:t>
            </w:r>
          </w:p>
        </w:tc>
      </w:tr>
      <w:tr w:rsidR="00AC48C0" w:rsidRPr="0017799F" w14:paraId="6DAF042C" w14:textId="77777777" w:rsidTr="00E54D49">
        <w:tc>
          <w:tcPr>
            <w:tcW w:w="4788" w:type="dxa"/>
            <w:shd w:val="clear" w:color="auto" w:fill="auto"/>
          </w:tcPr>
          <w:p w14:paraId="68AB9B2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A6D49A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7D5AFB2" w14:textId="77777777" w:rsidTr="00E54D49">
        <w:tc>
          <w:tcPr>
            <w:tcW w:w="4788" w:type="dxa"/>
            <w:shd w:val="clear" w:color="auto" w:fill="auto"/>
          </w:tcPr>
          <w:p w14:paraId="6E4005E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Embarcaciones iguales o menores a quince metros de eslora sin cubierta;</w:t>
            </w:r>
          </w:p>
        </w:tc>
        <w:tc>
          <w:tcPr>
            <w:tcW w:w="4788" w:type="dxa"/>
            <w:shd w:val="clear" w:color="auto" w:fill="auto"/>
          </w:tcPr>
          <w:p w14:paraId="292EEA0D"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Vessels equal to or less than fifteen meters in length without </w:t>
            </w:r>
            <w:r>
              <w:rPr>
                <w:rFonts w:ascii="Verdana" w:hAnsi="Verdana"/>
                <w:sz w:val="16"/>
                <w:szCs w:val="16"/>
                <w:lang w:val="en-US"/>
              </w:rPr>
              <w:t>deck</w:t>
            </w:r>
            <w:r w:rsidRPr="007023A9">
              <w:rPr>
                <w:rFonts w:ascii="Verdana" w:hAnsi="Verdana"/>
                <w:sz w:val="16"/>
                <w:szCs w:val="16"/>
                <w:lang w:val="en-US"/>
              </w:rPr>
              <w:t>;</w:t>
            </w:r>
          </w:p>
        </w:tc>
      </w:tr>
      <w:tr w:rsidR="00AC48C0" w:rsidRPr="0017799F" w14:paraId="3899B0E0" w14:textId="77777777" w:rsidTr="00E54D49">
        <w:tc>
          <w:tcPr>
            <w:tcW w:w="4788" w:type="dxa"/>
            <w:shd w:val="clear" w:color="auto" w:fill="auto"/>
          </w:tcPr>
          <w:p w14:paraId="2BC1F14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A51A0F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2F3F4D3" w14:textId="77777777" w:rsidTr="00E54D49">
        <w:tc>
          <w:tcPr>
            <w:tcW w:w="4788" w:type="dxa"/>
            <w:shd w:val="clear" w:color="auto" w:fill="auto"/>
          </w:tcPr>
          <w:p w14:paraId="7B23463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Embarcaciones Menores a veinticuatro metros de eslora o ciento cincuenta UAB;</w:t>
            </w:r>
          </w:p>
        </w:tc>
        <w:tc>
          <w:tcPr>
            <w:tcW w:w="4788" w:type="dxa"/>
            <w:shd w:val="clear" w:color="auto" w:fill="auto"/>
          </w:tcPr>
          <w:p w14:paraId="134A42DE"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Small vessels twenty-four meters in length or one hundred and fifty UAB;</w:t>
            </w:r>
          </w:p>
        </w:tc>
      </w:tr>
      <w:tr w:rsidR="00AC48C0" w:rsidRPr="0017799F" w14:paraId="21353D87" w14:textId="77777777" w:rsidTr="00E54D49">
        <w:tc>
          <w:tcPr>
            <w:tcW w:w="4788" w:type="dxa"/>
            <w:shd w:val="clear" w:color="auto" w:fill="auto"/>
          </w:tcPr>
          <w:p w14:paraId="040402A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8E62C1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3EAB2EE" w14:textId="77777777" w:rsidTr="00E54D49">
        <w:tc>
          <w:tcPr>
            <w:tcW w:w="4788" w:type="dxa"/>
            <w:shd w:val="clear" w:color="auto" w:fill="auto"/>
          </w:tcPr>
          <w:p w14:paraId="1286241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Embarcaciones iguales o mayores a veinticuatro metros de eslora pero menores de quinientas UAB, y</w:t>
            </w:r>
          </w:p>
        </w:tc>
        <w:tc>
          <w:tcPr>
            <w:tcW w:w="4788" w:type="dxa"/>
            <w:shd w:val="clear" w:color="auto" w:fill="auto"/>
          </w:tcPr>
          <w:p w14:paraId="3F240543"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Vessels equal to or greater than twenty-four meters in length but less than five hundred UAB, and</w:t>
            </w:r>
          </w:p>
        </w:tc>
      </w:tr>
      <w:tr w:rsidR="00AC48C0" w:rsidRPr="0017799F" w14:paraId="41474F6A" w14:textId="77777777" w:rsidTr="00E54D49">
        <w:tc>
          <w:tcPr>
            <w:tcW w:w="4788" w:type="dxa"/>
            <w:shd w:val="clear" w:color="auto" w:fill="auto"/>
          </w:tcPr>
          <w:p w14:paraId="3DDF3B4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7F15B4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D6B951A" w14:textId="77777777" w:rsidTr="00E54D49">
        <w:tc>
          <w:tcPr>
            <w:tcW w:w="4788" w:type="dxa"/>
            <w:shd w:val="clear" w:color="auto" w:fill="auto"/>
          </w:tcPr>
          <w:p w14:paraId="67BE7E2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IV. </w:t>
            </w:r>
            <w:r w:rsidRPr="007023A9">
              <w:rPr>
                <w:rFonts w:ascii="Verdana" w:hAnsi="Verdana"/>
                <w:sz w:val="16"/>
                <w:szCs w:val="16"/>
              </w:rPr>
              <w:t>Embarcaciones iguales o mayores a quinientas UAB;</w:t>
            </w:r>
          </w:p>
        </w:tc>
        <w:tc>
          <w:tcPr>
            <w:tcW w:w="4788" w:type="dxa"/>
            <w:shd w:val="clear" w:color="auto" w:fill="auto"/>
          </w:tcPr>
          <w:p w14:paraId="11FBA167"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Vessels equal to or greater than five hundred UAB;</w:t>
            </w:r>
          </w:p>
        </w:tc>
      </w:tr>
      <w:tr w:rsidR="00AC48C0" w:rsidRPr="0017799F" w14:paraId="0909E59F" w14:textId="77777777" w:rsidTr="00E54D49">
        <w:tc>
          <w:tcPr>
            <w:tcW w:w="4788" w:type="dxa"/>
            <w:shd w:val="clear" w:color="auto" w:fill="auto"/>
          </w:tcPr>
          <w:p w14:paraId="2343F87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1A0989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E878A37" w14:textId="77777777" w:rsidTr="00E54D49">
        <w:tc>
          <w:tcPr>
            <w:tcW w:w="4788" w:type="dxa"/>
            <w:shd w:val="clear" w:color="auto" w:fill="auto"/>
          </w:tcPr>
          <w:p w14:paraId="5BBAAA4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Certificados nacionales de seguridad para Embarcaciones de Pasaje, entre las que se considera a las de recreo y deportivas:</w:t>
            </w:r>
          </w:p>
        </w:tc>
        <w:tc>
          <w:tcPr>
            <w:tcW w:w="4788" w:type="dxa"/>
            <w:shd w:val="clear" w:color="auto" w:fill="auto"/>
          </w:tcPr>
          <w:p w14:paraId="23243164"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National safety certificates for Passenger Vessels, including recreational and sports boats:</w:t>
            </w:r>
          </w:p>
        </w:tc>
      </w:tr>
      <w:tr w:rsidR="00AC48C0" w:rsidRPr="0017799F" w14:paraId="3C79AFEB" w14:textId="77777777" w:rsidTr="00E54D49">
        <w:tc>
          <w:tcPr>
            <w:tcW w:w="4788" w:type="dxa"/>
            <w:shd w:val="clear" w:color="auto" w:fill="auto"/>
          </w:tcPr>
          <w:p w14:paraId="70CE455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447AB0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AFDF402" w14:textId="77777777" w:rsidTr="00E54D49">
        <w:tc>
          <w:tcPr>
            <w:tcW w:w="4788" w:type="dxa"/>
            <w:shd w:val="clear" w:color="auto" w:fill="auto"/>
          </w:tcPr>
          <w:p w14:paraId="235EABE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Embarcaciones de Pasaje iguales o menores a quince metros de eslora sin cubierta;</w:t>
            </w:r>
          </w:p>
        </w:tc>
        <w:tc>
          <w:tcPr>
            <w:tcW w:w="4788" w:type="dxa"/>
            <w:shd w:val="clear" w:color="auto" w:fill="auto"/>
          </w:tcPr>
          <w:p w14:paraId="01F68FF9"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Passenger boats equal to or less than fifteen meters in length without </w:t>
            </w:r>
            <w:r>
              <w:rPr>
                <w:rFonts w:ascii="Verdana" w:hAnsi="Verdana"/>
                <w:sz w:val="16"/>
                <w:szCs w:val="16"/>
                <w:lang w:val="en-US"/>
              </w:rPr>
              <w:t>deck</w:t>
            </w:r>
            <w:r w:rsidRPr="007023A9">
              <w:rPr>
                <w:rFonts w:ascii="Verdana" w:hAnsi="Verdana"/>
                <w:sz w:val="16"/>
                <w:szCs w:val="16"/>
                <w:lang w:val="en-US"/>
              </w:rPr>
              <w:t>;</w:t>
            </w:r>
          </w:p>
        </w:tc>
      </w:tr>
      <w:tr w:rsidR="00AC48C0" w:rsidRPr="0017799F" w14:paraId="13DD06A9" w14:textId="77777777" w:rsidTr="00E54D49">
        <w:tc>
          <w:tcPr>
            <w:tcW w:w="4788" w:type="dxa"/>
            <w:shd w:val="clear" w:color="auto" w:fill="auto"/>
          </w:tcPr>
          <w:p w14:paraId="2B86E58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120D6C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82655D7" w14:textId="77777777" w:rsidTr="00E54D49">
        <w:tc>
          <w:tcPr>
            <w:tcW w:w="4788" w:type="dxa"/>
            <w:shd w:val="clear" w:color="auto" w:fill="auto"/>
          </w:tcPr>
          <w:p w14:paraId="21553DD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Embarcaciones de Pasaje iguales o menores a veinticuatro metros de eslora o ciento cincuenta UAB;</w:t>
            </w:r>
          </w:p>
        </w:tc>
        <w:tc>
          <w:tcPr>
            <w:tcW w:w="4788" w:type="dxa"/>
            <w:shd w:val="clear" w:color="auto" w:fill="auto"/>
          </w:tcPr>
          <w:p w14:paraId="5E33112A"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Passenger boats equal to or less than twenty-four meters in length or one hundred and fifty UAB;</w:t>
            </w:r>
          </w:p>
        </w:tc>
      </w:tr>
      <w:tr w:rsidR="00AC48C0" w:rsidRPr="0017799F" w14:paraId="4A93083A" w14:textId="77777777" w:rsidTr="00E54D49">
        <w:tc>
          <w:tcPr>
            <w:tcW w:w="4788" w:type="dxa"/>
            <w:shd w:val="clear" w:color="auto" w:fill="auto"/>
          </w:tcPr>
          <w:p w14:paraId="21B8144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DEF260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74FE46A" w14:textId="77777777" w:rsidTr="00E54D49">
        <w:tc>
          <w:tcPr>
            <w:tcW w:w="4788" w:type="dxa"/>
            <w:shd w:val="clear" w:color="auto" w:fill="auto"/>
          </w:tcPr>
          <w:p w14:paraId="05AF749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Embarcaciones de Pasaje iguales o mayores a veinticuatro metros de eslora pero menores de quinientas UAB, y</w:t>
            </w:r>
          </w:p>
        </w:tc>
        <w:tc>
          <w:tcPr>
            <w:tcW w:w="4788" w:type="dxa"/>
            <w:shd w:val="clear" w:color="auto" w:fill="auto"/>
          </w:tcPr>
          <w:p w14:paraId="37176379"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Passenger boats equal to or greater than twenty-four meters in length but less than five hundred UAB, and</w:t>
            </w:r>
          </w:p>
        </w:tc>
      </w:tr>
      <w:tr w:rsidR="00AC48C0" w:rsidRPr="0017799F" w14:paraId="755432BA" w14:textId="77777777" w:rsidTr="00E54D49">
        <w:tc>
          <w:tcPr>
            <w:tcW w:w="4788" w:type="dxa"/>
            <w:shd w:val="clear" w:color="auto" w:fill="auto"/>
          </w:tcPr>
          <w:p w14:paraId="6EFA669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3F600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F9FB0B7" w14:textId="77777777" w:rsidTr="00E54D49">
        <w:tc>
          <w:tcPr>
            <w:tcW w:w="4788" w:type="dxa"/>
            <w:shd w:val="clear" w:color="auto" w:fill="auto"/>
          </w:tcPr>
          <w:p w14:paraId="3A2AF44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IV. </w:t>
            </w:r>
            <w:r w:rsidRPr="007023A9">
              <w:rPr>
                <w:rFonts w:ascii="Verdana" w:hAnsi="Verdana"/>
                <w:sz w:val="16"/>
                <w:szCs w:val="16"/>
              </w:rPr>
              <w:t>Embarcaciones de Pasaje iguales o mayores a quinientas UAB;</w:t>
            </w:r>
          </w:p>
        </w:tc>
        <w:tc>
          <w:tcPr>
            <w:tcW w:w="4788" w:type="dxa"/>
            <w:shd w:val="clear" w:color="auto" w:fill="auto"/>
          </w:tcPr>
          <w:p w14:paraId="1CE9C7B8"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Passenger boats equal to or greater than five hundred UAB;</w:t>
            </w:r>
          </w:p>
        </w:tc>
      </w:tr>
      <w:tr w:rsidR="00AC48C0" w:rsidRPr="0017799F" w14:paraId="1250672A" w14:textId="77777777" w:rsidTr="00E54D49">
        <w:tc>
          <w:tcPr>
            <w:tcW w:w="4788" w:type="dxa"/>
            <w:shd w:val="clear" w:color="auto" w:fill="auto"/>
          </w:tcPr>
          <w:p w14:paraId="3C4B324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BD4807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30B59F8" w14:textId="77777777" w:rsidTr="00E54D49">
        <w:tc>
          <w:tcPr>
            <w:tcW w:w="4788" w:type="dxa"/>
            <w:shd w:val="clear" w:color="auto" w:fill="auto"/>
          </w:tcPr>
          <w:p w14:paraId="3192704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E.</w:t>
            </w:r>
            <w:r w:rsidRPr="007023A9">
              <w:rPr>
                <w:rFonts w:ascii="Verdana" w:hAnsi="Verdana"/>
                <w:sz w:val="16"/>
                <w:szCs w:val="16"/>
              </w:rPr>
              <w:t xml:space="preserve"> Certificado Nacional de Seguridad Radioeléctrica para</w:t>
            </w:r>
            <w:r w:rsidRPr="007023A9">
              <w:rPr>
                <w:rFonts w:ascii="Verdana" w:hAnsi="Verdana"/>
                <w:b/>
                <w:sz w:val="16"/>
                <w:szCs w:val="16"/>
              </w:rPr>
              <w:t xml:space="preserve"> </w:t>
            </w:r>
            <w:r w:rsidRPr="007023A9">
              <w:rPr>
                <w:rFonts w:ascii="Verdana" w:hAnsi="Verdana"/>
                <w:sz w:val="16"/>
                <w:szCs w:val="16"/>
              </w:rPr>
              <w:t>Embarcaciones iguales o mayores a trescientas UAB;</w:t>
            </w:r>
          </w:p>
        </w:tc>
        <w:tc>
          <w:tcPr>
            <w:tcW w:w="4788" w:type="dxa"/>
            <w:shd w:val="clear" w:color="auto" w:fill="auto"/>
          </w:tcPr>
          <w:p w14:paraId="59E937B7"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sidRPr="007023A9">
              <w:rPr>
                <w:rFonts w:ascii="Verdana" w:hAnsi="Verdana"/>
                <w:sz w:val="16"/>
                <w:szCs w:val="16"/>
                <w:lang w:val="en-US"/>
              </w:rPr>
              <w:t>National Radio Safety Certificate for Vessels equal to or greater than three hundred UAB;</w:t>
            </w:r>
            <w:r w:rsidRPr="007023A9">
              <w:rPr>
                <w:rFonts w:ascii="Verdana" w:hAnsi="Verdana"/>
                <w:b/>
                <w:bCs/>
                <w:sz w:val="16"/>
                <w:szCs w:val="16"/>
                <w:lang w:val="en-US"/>
              </w:rPr>
              <w:t xml:space="preserve"> </w:t>
            </w:r>
          </w:p>
        </w:tc>
      </w:tr>
      <w:tr w:rsidR="00AC48C0" w:rsidRPr="0017799F" w14:paraId="7C16A4E9" w14:textId="77777777" w:rsidTr="00E54D49">
        <w:tc>
          <w:tcPr>
            <w:tcW w:w="4788" w:type="dxa"/>
            <w:shd w:val="clear" w:color="auto" w:fill="auto"/>
          </w:tcPr>
          <w:p w14:paraId="45876DE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790764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08D45D4" w14:textId="77777777" w:rsidTr="00E54D49">
        <w:tc>
          <w:tcPr>
            <w:tcW w:w="4788" w:type="dxa"/>
            <w:shd w:val="clear" w:color="auto" w:fill="auto"/>
          </w:tcPr>
          <w:p w14:paraId="0BC1691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F.</w:t>
            </w:r>
            <w:r w:rsidRPr="007023A9">
              <w:rPr>
                <w:rFonts w:ascii="Verdana" w:hAnsi="Verdana"/>
                <w:sz w:val="16"/>
                <w:szCs w:val="16"/>
              </w:rPr>
              <w:t xml:space="preserve"> Certificado Nacional de Dotación Mínima de Seguridad;</w:t>
            </w:r>
          </w:p>
        </w:tc>
        <w:tc>
          <w:tcPr>
            <w:tcW w:w="4788" w:type="dxa"/>
            <w:shd w:val="clear" w:color="auto" w:fill="auto"/>
          </w:tcPr>
          <w:p w14:paraId="15EA8216" w14:textId="77777777" w:rsidR="00AC48C0" w:rsidRPr="007023A9" w:rsidRDefault="00AC48C0" w:rsidP="00AC48C0">
            <w:pPr>
              <w:jc w:val="both"/>
              <w:rPr>
                <w:lang w:val="en-US"/>
              </w:rPr>
            </w:pPr>
            <w:r w:rsidRPr="007023A9">
              <w:rPr>
                <w:rFonts w:ascii="Verdana" w:hAnsi="Verdana"/>
                <w:b/>
                <w:bCs/>
                <w:sz w:val="16"/>
                <w:szCs w:val="16"/>
                <w:lang w:val="en-US"/>
              </w:rPr>
              <w:t xml:space="preserve">F. </w:t>
            </w:r>
            <w:r w:rsidRPr="007023A9">
              <w:rPr>
                <w:rFonts w:ascii="Verdana" w:hAnsi="Verdana"/>
                <w:sz w:val="16"/>
                <w:szCs w:val="16"/>
                <w:lang w:val="en-US"/>
              </w:rPr>
              <w:t xml:space="preserve">National Certificate of Minimum </w:t>
            </w:r>
            <w:r>
              <w:rPr>
                <w:rFonts w:ascii="Verdana" w:hAnsi="Verdana"/>
                <w:sz w:val="16"/>
                <w:szCs w:val="16"/>
                <w:lang w:val="en-US"/>
              </w:rPr>
              <w:t>Safety</w:t>
            </w:r>
            <w:r w:rsidRPr="007023A9">
              <w:rPr>
                <w:rFonts w:ascii="Verdana" w:hAnsi="Verdana"/>
                <w:sz w:val="16"/>
                <w:szCs w:val="16"/>
                <w:lang w:val="en-US"/>
              </w:rPr>
              <w:t xml:space="preserve"> </w:t>
            </w:r>
            <w:r>
              <w:rPr>
                <w:rFonts w:ascii="Verdana" w:hAnsi="Verdana"/>
                <w:sz w:val="16"/>
                <w:szCs w:val="16"/>
                <w:lang w:val="en-US"/>
              </w:rPr>
              <w:t>Provision</w:t>
            </w:r>
            <w:r w:rsidRPr="007023A9">
              <w:rPr>
                <w:rFonts w:ascii="Verdana" w:hAnsi="Verdana"/>
                <w:sz w:val="16"/>
                <w:szCs w:val="16"/>
                <w:lang w:val="en-US"/>
              </w:rPr>
              <w:t>;</w:t>
            </w:r>
          </w:p>
        </w:tc>
      </w:tr>
      <w:tr w:rsidR="00AC48C0" w:rsidRPr="0017799F" w14:paraId="2BECCC67" w14:textId="77777777" w:rsidTr="00E54D49">
        <w:tc>
          <w:tcPr>
            <w:tcW w:w="4788" w:type="dxa"/>
            <w:shd w:val="clear" w:color="auto" w:fill="auto"/>
          </w:tcPr>
          <w:p w14:paraId="26BCCCE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40E840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806FE74" w14:textId="77777777" w:rsidTr="00E54D49">
        <w:tc>
          <w:tcPr>
            <w:tcW w:w="4788" w:type="dxa"/>
            <w:shd w:val="clear" w:color="auto" w:fill="auto"/>
          </w:tcPr>
          <w:p w14:paraId="366A518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G.</w:t>
            </w:r>
            <w:r w:rsidRPr="007023A9">
              <w:rPr>
                <w:rFonts w:ascii="Verdana" w:hAnsi="Verdana"/>
                <w:sz w:val="16"/>
                <w:szCs w:val="16"/>
              </w:rPr>
              <w:t xml:space="preserve"> Certificado Nacional de Prevención de la Contaminación para Embarcaciones petroleras iguales o mayores de ciento cincuenta UAB y de carga iguales o mayores de cuatrocientos UAB;</w:t>
            </w:r>
          </w:p>
        </w:tc>
        <w:tc>
          <w:tcPr>
            <w:tcW w:w="4788" w:type="dxa"/>
            <w:shd w:val="clear" w:color="auto" w:fill="auto"/>
          </w:tcPr>
          <w:p w14:paraId="27C768AA" w14:textId="77777777" w:rsidR="00AC48C0" w:rsidRPr="007023A9" w:rsidRDefault="00AC48C0" w:rsidP="00AC48C0">
            <w:pPr>
              <w:jc w:val="both"/>
              <w:rPr>
                <w:lang w:val="en-US"/>
              </w:rPr>
            </w:pPr>
            <w:r w:rsidRPr="007023A9">
              <w:rPr>
                <w:rFonts w:ascii="Verdana" w:hAnsi="Verdana"/>
                <w:b/>
                <w:bCs/>
                <w:sz w:val="16"/>
                <w:szCs w:val="16"/>
                <w:lang w:val="en-US"/>
              </w:rPr>
              <w:t xml:space="preserve">G. </w:t>
            </w:r>
            <w:r w:rsidRPr="007023A9">
              <w:rPr>
                <w:rFonts w:ascii="Verdana" w:hAnsi="Verdana"/>
                <w:sz w:val="16"/>
                <w:szCs w:val="16"/>
                <w:lang w:val="en-US"/>
              </w:rPr>
              <w:t>National Pollution Prevention Certificate for oil vessels equal to or greater than one hundred and fifty UAB and cargo equal to or greater than four hundred UAB;</w:t>
            </w:r>
          </w:p>
        </w:tc>
      </w:tr>
      <w:tr w:rsidR="00AC48C0" w:rsidRPr="0017799F" w14:paraId="14056EB7" w14:textId="77777777" w:rsidTr="00E54D49">
        <w:tc>
          <w:tcPr>
            <w:tcW w:w="4788" w:type="dxa"/>
            <w:shd w:val="clear" w:color="auto" w:fill="auto"/>
          </w:tcPr>
          <w:p w14:paraId="2F5C609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5F1458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6E60E1B" w14:textId="77777777" w:rsidTr="00E54D49">
        <w:tc>
          <w:tcPr>
            <w:tcW w:w="4788" w:type="dxa"/>
            <w:shd w:val="clear" w:color="auto" w:fill="auto"/>
          </w:tcPr>
          <w:p w14:paraId="2F752312" w14:textId="77777777" w:rsidR="00AC48C0" w:rsidRPr="00EB7E32" w:rsidRDefault="00AC48C0" w:rsidP="00AC48C0">
            <w:pPr>
              <w:pStyle w:val="Texto"/>
              <w:spacing w:after="0" w:line="240" w:lineRule="auto"/>
              <w:ind w:firstLine="0"/>
              <w:rPr>
                <w:rFonts w:ascii="Verdana" w:hAnsi="Verdana"/>
                <w:sz w:val="16"/>
                <w:szCs w:val="16"/>
              </w:rPr>
            </w:pPr>
            <w:r w:rsidRPr="00EB7E32">
              <w:rPr>
                <w:rFonts w:ascii="Verdana" w:hAnsi="Verdana"/>
                <w:b/>
                <w:sz w:val="16"/>
                <w:szCs w:val="16"/>
              </w:rPr>
              <w:t>H.</w:t>
            </w:r>
            <w:r w:rsidRPr="00EB7E32">
              <w:rPr>
                <w:rFonts w:ascii="Verdana" w:hAnsi="Verdana"/>
                <w:sz w:val="16"/>
                <w:szCs w:val="16"/>
              </w:rPr>
              <w:t xml:space="preserve"> Certificado Nacional de Seguridad para Embarcaciones de Gran Velocidad;</w:t>
            </w:r>
          </w:p>
        </w:tc>
        <w:tc>
          <w:tcPr>
            <w:tcW w:w="4788" w:type="dxa"/>
            <w:shd w:val="clear" w:color="auto" w:fill="auto"/>
          </w:tcPr>
          <w:p w14:paraId="3BCF330B" w14:textId="77777777" w:rsidR="00AC48C0" w:rsidRPr="00EB7E32" w:rsidRDefault="00AC48C0" w:rsidP="00AC48C0">
            <w:pPr>
              <w:jc w:val="both"/>
              <w:rPr>
                <w:lang w:val="en-US"/>
              </w:rPr>
            </w:pPr>
            <w:r w:rsidRPr="00EB7E32">
              <w:rPr>
                <w:rFonts w:ascii="Verdana" w:hAnsi="Verdana"/>
                <w:b/>
                <w:bCs/>
                <w:sz w:val="16"/>
                <w:szCs w:val="16"/>
                <w:lang w:val="en-US"/>
              </w:rPr>
              <w:t xml:space="preserve">H. </w:t>
            </w:r>
            <w:r w:rsidRPr="00EB7E32">
              <w:rPr>
                <w:rFonts w:ascii="Verdana" w:hAnsi="Verdana"/>
                <w:sz w:val="16"/>
                <w:szCs w:val="16"/>
                <w:lang w:val="en-US"/>
              </w:rPr>
              <w:t xml:space="preserve">National Certificate of Safety for High Speed </w:t>
            </w:r>
            <w:r w:rsidRPr="00EB7E32">
              <w:rPr>
                <w:rFonts w:ascii="Arial" w:hAnsi="Arial" w:cs="Arial"/>
                <w:sz w:val="16"/>
                <w:szCs w:val="16"/>
                <w:lang w:val="en-US"/>
              </w:rPr>
              <w:t>​​</w:t>
            </w:r>
            <w:r w:rsidRPr="00EB7E32">
              <w:rPr>
                <w:rFonts w:ascii="Verdana" w:hAnsi="Verdana"/>
                <w:sz w:val="16"/>
                <w:szCs w:val="16"/>
                <w:lang w:val="en-US"/>
              </w:rPr>
              <w:t>Boats;</w:t>
            </w:r>
          </w:p>
        </w:tc>
      </w:tr>
      <w:tr w:rsidR="00AC48C0" w:rsidRPr="0017799F" w14:paraId="684EF172" w14:textId="77777777" w:rsidTr="00E54D49">
        <w:tc>
          <w:tcPr>
            <w:tcW w:w="4788" w:type="dxa"/>
            <w:shd w:val="clear" w:color="auto" w:fill="auto"/>
          </w:tcPr>
          <w:p w14:paraId="12B7E4DF" w14:textId="77777777" w:rsidR="00AC48C0" w:rsidRPr="00EB7E32"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3D4084B" w14:textId="77777777" w:rsidR="00AC48C0" w:rsidRPr="00EB7E32" w:rsidRDefault="00AC48C0" w:rsidP="00AC48C0">
            <w:pPr>
              <w:jc w:val="both"/>
              <w:rPr>
                <w:lang w:val="en-US"/>
              </w:rPr>
            </w:pPr>
            <w:r w:rsidRPr="00EB7E32">
              <w:rPr>
                <w:rFonts w:ascii="Verdana" w:hAnsi="Verdana"/>
                <w:b/>
                <w:bCs/>
                <w:sz w:val="16"/>
                <w:szCs w:val="16"/>
                <w:lang w:val="en-US"/>
              </w:rPr>
              <w:t> </w:t>
            </w:r>
          </w:p>
        </w:tc>
      </w:tr>
      <w:tr w:rsidR="00AC48C0" w:rsidRPr="007023A9" w14:paraId="05E26221" w14:textId="77777777" w:rsidTr="00E54D49">
        <w:tc>
          <w:tcPr>
            <w:tcW w:w="4788" w:type="dxa"/>
            <w:shd w:val="clear" w:color="auto" w:fill="auto"/>
          </w:tcPr>
          <w:p w14:paraId="37919834" w14:textId="77777777" w:rsidR="00AC48C0" w:rsidRPr="00EB7E32" w:rsidRDefault="00AC48C0" w:rsidP="00AC48C0">
            <w:pPr>
              <w:pStyle w:val="Texto"/>
              <w:spacing w:after="0" w:line="240" w:lineRule="auto"/>
              <w:ind w:firstLine="0"/>
              <w:rPr>
                <w:rFonts w:ascii="Verdana" w:hAnsi="Verdana"/>
                <w:sz w:val="16"/>
                <w:szCs w:val="16"/>
              </w:rPr>
            </w:pPr>
            <w:r w:rsidRPr="00EB7E32">
              <w:rPr>
                <w:rFonts w:ascii="Verdana" w:hAnsi="Verdana"/>
                <w:b/>
                <w:sz w:val="16"/>
                <w:szCs w:val="16"/>
              </w:rPr>
              <w:t>I.</w:t>
            </w:r>
            <w:r w:rsidRPr="00EB7E32">
              <w:rPr>
                <w:rFonts w:ascii="Verdana" w:hAnsi="Verdana"/>
                <w:sz w:val="16"/>
                <w:szCs w:val="16"/>
              </w:rPr>
              <w:t xml:space="preserve"> Certificado Nacional de Estanqueidad;</w:t>
            </w:r>
          </w:p>
        </w:tc>
        <w:tc>
          <w:tcPr>
            <w:tcW w:w="4788" w:type="dxa"/>
            <w:shd w:val="clear" w:color="auto" w:fill="auto"/>
          </w:tcPr>
          <w:p w14:paraId="6788CB0B" w14:textId="77777777" w:rsidR="00AC48C0" w:rsidRPr="00EB7E32" w:rsidRDefault="00AC48C0" w:rsidP="00AC48C0">
            <w:pPr>
              <w:jc w:val="both"/>
              <w:rPr>
                <w:lang w:val="en-US"/>
              </w:rPr>
            </w:pPr>
            <w:r w:rsidRPr="00EB7E32">
              <w:rPr>
                <w:rFonts w:ascii="Verdana" w:hAnsi="Verdana"/>
                <w:b/>
                <w:bCs/>
                <w:sz w:val="16"/>
                <w:szCs w:val="16"/>
                <w:lang w:val="en-US"/>
              </w:rPr>
              <w:t xml:space="preserve">I. </w:t>
            </w:r>
            <w:r w:rsidRPr="00EB7E32">
              <w:rPr>
                <w:rFonts w:ascii="Verdana" w:hAnsi="Verdana"/>
                <w:sz w:val="16"/>
                <w:szCs w:val="16"/>
                <w:lang w:val="en-US"/>
              </w:rPr>
              <w:t>National Seal Certificate;</w:t>
            </w:r>
          </w:p>
        </w:tc>
      </w:tr>
      <w:tr w:rsidR="00AC48C0" w:rsidRPr="007023A9" w14:paraId="18793549" w14:textId="77777777" w:rsidTr="00E54D49">
        <w:tc>
          <w:tcPr>
            <w:tcW w:w="4788" w:type="dxa"/>
            <w:shd w:val="clear" w:color="auto" w:fill="auto"/>
          </w:tcPr>
          <w:p w14:paraId="58DB4C80" w14:textId="77777777" w:rsidR="00AC48C0" w:rsidRPr="00EB7E32"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7012B366" w14:textId="77777777" w:rsidR="00AC48C0" w:rsidRPr="00EB7E32" w:rsidRDefault="00AC48C0" w:rsidP="00AC48C0">
            <w:pPr>
              <w:jc w:val="both"/>
              <w:rPr>
                <w:lang w:val="en-US"/>
              </w:rPr>
            </w:pPr>
            <w:r w:rsidRPr="00EB7E32">
              <w:rPr>
                <w:rFonts w:ascii="Verdana" w:hAnsi="Verdana"/>
                <w:b/>
                <w:bCs/>
                <w:sz w:val="16"/>
                <w:szCs w:val="16"/>
                <w:lang w:val="en-US"/>
              </w:rPr>
              <w:t> </w:t>
            </w:r>
          </w:p>
        </w:tc>
      </w:tr>
      <w:tr w:rsidR="00AC48C0" w:rsidRPr="0017799F" w14:paraId="209AFDF0" w14:textId="77777777" w:rsidTr="00E54D49">
        <w:tc>
          <w:tcPr>
            <w:tcW w:w="4788" w:type="dxa"/>
            <w:shd w:val="clear" w:color="auto" w:fill="auto"/>
          </w:tcPr>
          <w:p w14:paraId="7CFDF447" w14:textId="77777777" w:rsidR="00AC48C0" w:rsidRPr="00EB7E32" w:rsidRDefault="00AC48C0" w:rsidP="00AC48C0">
            <w:pPr>
              <w:pStyle w:val="Texto"/>
              <w:spacing w:after="0" w:line="240" w:lineRule="auto"/>
              <w:ind w:firstLine="0"/>
              <w:rPr>
                <w:rFonts w:ascii="Verdana" w:hAnsi="Verdana"/>
                <w:sz w:val="16"/>
                <w:szCs w:val="16"/>
              </w:rPr>
            </w:pPr>
            <w:r w:rsidRPr="00EB7E32">
              <w:rPr>
                <w:rFonts w:ascii="Verdana" w:hAnsi="Verdana"/>
                <w:b/>
                <w:sz w:val="16"/>
                <w:szCs w:val="16"/>
              </w:rPr>
              <w:t>J.</w:t>
            </w:r>
            <w:r w:rsidRPr="00EB7E32">
              <w:rPr>
                <w:rFonts w:ascii="Verdana" w:hAnsi="Verdana"/>
                <w:sz w:val="16"/>
                <w:szCs w:val="16"/>
              </w:rPr>
              <w:t xml:space="preserve"> Certificado Nacional de Seguridad para Unidades de Perforación Mar Adentro;</w:t>
            </w:r>
          </w:p>
        </w:tc>
        <w:tc>
          <w:tcPr>
            <w:tcW w:w="4788" w:type="dxa"/>
            <w:shd w:val="clear" w:color="auto" w:fill="auto"/>
          </w:tcPr>
          <w:p w14:paraId="359141ED" w14:textId="77777777" w:rsidR="00AC48C0" w:rsidRPr="00EB7E32" w:rsidRDefault="00AC48C0" w:rsidP="00AC48C0">
            <w:pPr>
              <w:jc w:val="both"/>
              <w:rPr>
                <w:lang w:val="en-US"/>
              </w:rPr>
            </w:pPr>
            <w:r w:rsidRPr="00EB7E32">
              <w:rPr>
                <w:rFonts w:ascii="Verdana" w:hAnsi="Verdana"/>
                <w:b/>
                <w:bCs/>
                <w:sz w:val="16"/>
                <w:szCs w:val="16"/>
                <w:lang w:val="en-US"/>
              </w:rPr>
              <w:t xml:space="preserve">J. </w:t>
            </w:r>
            <w:r w:rsidRPr="00EB7E32">
              <w:rPr>
                <w:rFonts w:ascii="Verdana" w:hAnsi="Verdana"/>
                <w:sz w:val="16"/>
                <w:szCs w:val="16"/>
                <w:lang w:val="en-US"/>
              </w:rPr>
              <w:t>National Safety Certificate for Inland Seas Drilling Units;</w:t>
            </w:r>
          </w:p>
        </w:tc>
      </w:tr>
      <w:tr w:rsidR="00AC48C0" w:rsidRPr="0017799F" w14:paraId="24FC2A7A" w14:textId="77777777" w:rsidTr="00E54D49">
        <w:tc>
          <w:tcPr>
            <w:tcW w:w="4788" w:type="dxa"/>
            <w:shd w:val="clear" w:color="auto" w:fill="auto"/>
          </w:tcPr>
          <w:p w14:paraId="750C95A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ED74EE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25949F5" w14:textId="77777777" w:rsidTr="00E54D49">
        <w:tc>
          <w:tcPr>
            <w:tcW w:w="4788" w:type="dxa"/>
            <w:shd w:val="clear" w:color="auto" w:fill="auto"/>
          </w:tcPr>
          <w:p w14:paraId="78F6435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K.</w:t>
            </w:r>
            <w:r w:rsidRPr="007023A9">
              <w:rPr>
                <w:rFonts w:ascii="Verdana" w:hAnsi="Verdana"/>
                <w:sz w:val="16"/>
                <w:szCs w:val="16"/>
              </w:rPr>
              <w:t xml:space="preserve"> Certificado Nacional de Seguridad para Unidades Fijas Mar Adentro;</w:t>
            </w:r>
          </w:p>
        </w:tc>
        <w:tc>
          <w:tcPr>
            <w:tcW w:w="4788" w:type="dxa"/>
            <w:shd w:val="clear" w:color="auto" w:fill="auto"/>
          </w:tcPr>
          <w:p w14:paraId="1A824337" w14:textId="77777777" w:rsidR="00AC48C0" w:rsidRPr="007023A9" w:rsidRDefault="00AC48C0" w:rsidP="00AC48C0">
            <w:pPr>
              <w:jc w:val="both"/>
              <w:rPr>
                <w:lang w:val="en-US"/>
              </w:rPr>
            </w:pPr>
            <w:r w:rsidRPr="007023A9">
              <w:rPr>
                <w:rFonts w:ascii="Verdana" w:hAnsi="Verdana"/>
                <w:b/>
                <w:bCs/>
                <w:sz w:val="16"/>
                <w:szCs w:val="16"/>
                <w:lang w:val="en-US"/>
              </w:rPr>
              <w:t xml:space="preserve">K. </w:t>
            </w:r>
            <w:r w:rsidRPr="007023A9">
              <w:rPr>
                <w:rFonts w:ascii="Verdana" w:hAnsi="Verdana"/>
                <w:sz w:val="16"/>
                <w:szCs w:val="16"/>
                <w:lang w:val="en-US"/>
              </w:rPr>
              <w:t xml:space="preserve">National </w:t>
            </w:r>
            <w:r>
              <w:rPr>
                <w:rFonts w:ascii="Verdana" w:hAnsi="Verdana"/>
                <w:sz w:val="16"/>
                <w:szCs w:val="16"/>
                <w:lang w:val="en-US"/>
              </w:rPr>
              <w:t>Safety Certificate</w:t>
            </w:r>
            <w:r w:rsidRPr="007023A9">
              <w:rPr>
                <w:rFonts w:ascii="Verdana" w:hAnsi="Verdana"/>
                <w:sz w:val="16"/>
                <w:szCs w:val="16"/>
                <w:lang w:val="en-US"/>
              </w:rPr>
              <w:t xml:space="preserve"> for </w:t>
            </w:r>
            <w:r>
              <w:rPr>
                <w:rFonts w:ascii="Verdana" w:hAnsi="Verdana"/>
                <w:sz w:val="16"/>
                <w:szCs w:val="16"/>
                <w:lang w:val="en-US"/>
              </w:rPr>
              <w:t>Inland Sea Stationary Units</w:t>
            </w:r>
            <w:r w:rsidRPr="007023A9">
              <w:rPr>
                <w:rFonts w:ascii="Verdana" w:hAnsi="Verdana"/>
                <w:sz w:val="16"/>
                <w:szCs w:val="16"/>
                <w:lang w:val="en-US"/>
              </w:rPr>
              <w:t>;</w:t>
            </w:r>
          </w:p>
        </w:tc>
      </w:tr>
      <w:tr w:rsidR="00AC48C0" w:rsidRPr="0017799F" w14:paraId="68EC51F0" w14:textId="77777777" w:rsidTr="00E54D49">
        <w:tc>
          <w:tcPr>
            <w:tcW w:w="4788" w:type="dxa"/>
            <w:shd w:val="clear" w:color="auto" w:fill="auto"/>
          </w:tcPr>
          <w:p w14:paraId="0676FF9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E38178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FD22EC2" w14:textId="77777777" w:rsidTr="00E54D49">
        <w:tc>
          <w:tcPr>
            <w:tcW w:w="4788" w:type="dxa"/>
            <w:shd w:val="clear" w:color="auto" w:fill="auto"/>
          </w:tcPr>
          <w:p w14:paraId="4D105C9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L.</w:t>
            </w:r>
            <w:r w:rsidRPr="007023A9">
              <w:rPr>
                <w:rFonts w:ascii="Verdana" w:hAnsi="Verdana"/>
                <w:sz w:val="16"/>
                <w:szCs w:val="16"/>
              </w:rPr>
              <w:t xml:space="preserve"> Documento de cumplimiento conforme al Código IGS (ISM);</w:t>
            </w:r>
          </w:p>
        </w:tc>
        <w:tc>
          <w:tcPr>
            <w:tcW w:w="4788" w:type="dxa"/>
            <w:shd w:val="clear" w:color="auto" w:fill="auto"/>
          </w:tcPr>
          <w:p w14:paraId="07BD2F74" w14:textId="77777777" w:rsidR="00AC48C0" w:rsidRPr="007023A9" w:rsidRDefault="00AC48C0" w:rsidP="00AC48C0">
            <w:pPr>
              <w:jc w:val="both"/>
              <w:rPr>
                <w:lang w:val="en-US"/>
              </w:rPr>
            </w:pPr>
            <w:r w:rsidRPr="007023A9">
              <w:rPr>
                <w:rFonts w:ascii="Verdana" w:hAnsi="Verdana"/>
                <w:b/>
                <w:bCs/>
                <w:sz w:val="16"/>
                <w:szCs w:val="16"/>
                <w:lang w:val="en-US"/>
              </w:rPr>
              <w:t xml:space="preserve">L. </w:t>
            </w:r>
            <w:r w:rsidRPr="007023A9">
              <w:rPr>
                <w:rFonts w:ascii="Verdana" w:hAnsi="Verdana"/>
                <w:sz w:val="16"/>
                <w:szCs w:val="16"/>
                <w:lang w:val="en-US"/>
              </w:rPr>
              <w:t>Compliance document under the IGS Code (ISM);</w:t>
            </w:r>
          </w:p>
        </w:tc>
      </w:tr>
      <w:tr w:rsidR="00AC48C0" w:rsidRPr="0017799F" w14:paraId="75AF274F" w14:textId="77777777" w:rsidTr="00E54D49">
        <w:tc>
          <w:tcPr>
            <w:tcW w:w="4788" w:type="dxa"/>
            <w:shd w:val="clear" w:color="auto" w:fill="auto"/>
          </w:tcPr>
          <w:p w14:paraId="3D58BC7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04301F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717CC36" w14:textId="77777777" w:rsidTr="00E54D49">
        <w:tc>
          <w:tcPr>
            <w:tcW w:w="4788" w:type="dxa"/>
            <w:shd w:val="clear" w:color="auto" w:fill="auto"/>
          </w:tcPr>
          <w:p w14:paraId="5B8405F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M.</w:t>
            </w:r>
            <w:r w:rsidRPr="007023A9">
              <w:rPr>
                <w:rFonts w:ascii="Verdana" w:hAnsi="Verdana"/>
                <w:sz w:val="16"/>
                <w:szCs w:val="16"/>
              </w:rPr>
              <w:t xml:space="preserve"> Certificado de gestión de la seguridad del buque, y</w:t>
            </w:r>
          </w:p>
        </w:tc>
        <w:tc>
          <w:tcPr>
            <w:tcW w:w="4788" w:type="dxa"/>
            <w:shd w:val="clear" w:color="auto" w:fill="auto"/>
          </w:tcPr>
          <w:p w14:paraId="72E505AE" w14:textId="77777777" w:rsidR="00AC48C0" w:rsidRPr="007023A9" w:rsidRDefault="00AC48C0" w:rsidP="00AC48C0">
            <w:pPr>
              <w:jc w:val="both"/>
              <w:rPr>
                <w:lang w:val="en-US"/>
              </w:rPr>
            </w:pPr>
            <w:r w:rsidRPr="007023A9">
              <w:rPr>
                <w:rFonts w:ascii="Verdana" w:hAnsi="Verdana"/>
                <w:b/>
                <w:bCs/>
                <w:sz w:val="16"/>
                <w:szCs w:val="16"/>
                <w:lang w:val="en-US"/>
              </w:rPr>
              <w:t xml:space="preserve">M. </w:t>
            </w:r>
            <w:r w:rsidRPr="007023A9">
              <w:rPr>
                <w:rFonts w:ascii="Verdana" w:hAnsi="Verdana"/>
                <w:sz w:val="16"/>
                <w:szCs w:val="16"/>
                <w:lang w:val="en-US"/>
              </w:rPr>
              <w:t>Certificate of ship safety management, and</w:t>
            </w:r>
          </w:p>
        </w:tc>
      </w:tr>
      <w:tr w:rsidR="00AC48C0" w:rsidRPr="0017799F" w14:paraId="462C502D" w14:textId="77777777" w:rsidTr="00E54D49">
        <w:tc>
          <w:tcPr>
            <w:tcW w:w="4788" w:type="dxa"/>
            <w:shd w:val="clear" w:color="auto" w:fill="auto"/>
          </w:tcPr>
          <w:p w14:paraId="470211F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5778B6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EA204B4" w14:textId="77777777" w:rsidTr="00E54D49">
        <w:tc>
          <w:tcPr>
            <w:tcW w:w="4788" w:type="dxa"/>
            <w:shd w:val="clear" w:color="auto" w:fill="auto"/>
          </w:tcPr>
          <w:p w14:paraId="2D0CB30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N.</w:t>
            </w:r>
            <w:r w:rsidRPr="007023A9">
              <w:rPr>
                <w:rFonts w:ascii="Verdana" w:hAnsi="Verdana"/>
                <w:sz w:val="16"/>
                <w:szCs w:val="16"/>
              </w:rPr>
              <w:t xml:space="preserve"> Certificado técnico de operación y navegabilidad.</w:t>
            </w:r>
          </w:p>
        </w:tc>
        <w:tc>
          <w:tcPr>
            <w:tcW w:w="4788" w:type="dxa"/>
            <w:shd w:val="clear" w:color="auto" w:fill="auto"/>
          </w:tcPr>
          <w:p w14:paraId="5B3DD85B" w14:textId="77777777" w:rsidR="00AC48C0" w:rsidRPr="007023A9" w:rsidRDefault="00AC48C0" w:rsidP="00AC48C0">
            <w:pPr>
              <w:jc w:val="both"/>
              <w:rPr>
                <w:lang w:val="en-US"/>
              </w:rPr>
            </w:pPr>
            <w:r w:rsidRPr="007023A9">
              <w:rPr>
                <w:rFonts w:ascii="Verdana" w:hAnsi="Verdana"/>
                <w:b/>
                <w:bCs/>
                <w:sz w:val="16"/>
                <w:szCs w:val="16"/>
                <w:lang w:val="en-US"/>
              </w:rPr>
              <w:t xml:space="preserve">N. </w:t>
            </w:r>
            <w:r w:rsidRPr="007023A9">
              <w:rPr>
                <w:rFonts w:ascii="Verdana" w:hAnsi="Verdana"/>
                <w:sz w:val="16"/>
                <w:szCs w:val="16"/>
                <w:lang w:val="en-US"/>
              </w:rPr>
              <w:t>Technical certificate of operation and navigability.</w:t>
            </w:r>
          </w:p>
        </w:tc>
      </w:tr>
      <w:tr w:rsidR="00AC48C0" w:rsidRPr="0017799F" w14:paraId="6025AEBF" w14:textId="77777777" w:rsidTr="00E54D49">
        <w:tc>
          <w:tcPr>
            <w:tcW w:w="4788" w:type="dxa"/>
            <w:shd w:val="clear" w:color="auto" w:fill="auto"/>
          </w:tcPr>
          <w:p w14:paraId="589B71F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E6EEA7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CD80AAB" w14:textId="77777777" w:rsidTr="00E54D49">
        <w:tc>
          <w:tcPr>
            <w:tcW w:w="4788" w:type="dxa"/>
            <w:shd w:val="clear" w:color="auto" w:fill="auto"/>
          </w:tcPr>
          <w:p w14:paraId="20ADB53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308.-</w:t>
            </w:r>
            <w:r w:rsidRPr="007023A9">
              <w:rPr>
                <w:rFonts w:ascii="Verdana" w:hAnsi="Verdana"/>
                <w:sz w:val="16"/>
                <w:szCs w:val="16"/>
              </w:rPr>
              <w:t xml:space="preserve"> Los Certificados de Seguridad nacionales, previstos en el artículo anterior, tendrán las siguientes vigencias:</w:t>
            </w:r>
          </w:p>
        </w:tc>
        <w:tc>
          <w:tcPr>
            <w:tcW w:w="4788" w:type="dxa"/>
            <w:shd w:val="clear" w:color="auto" w:fill="auto"/>
          </w:tcPr>
          <w:p w14:paraId="430E0B65" w14:textId="77777777" w:rsidR="00AC48C0" w:rsidRPr="007023A9" w:rsidRDefault="00AC48C0" w:rsidP="00AC48C0">
            <w:pPr>
              <w:jc w:val="both"/>
              <w:rPr>
                <w:lang w:val="en-US"/>
              </w:rPr>
            </w:pPr>
            <w:r w:rsidRPr="007023A9">
              <w:rPr>
                <w:rFonts w:ascii="Verdana" w:hAnsi="Verdana"/>
                <w:b/>
                <w:bCs/>
                <w:sz w:val="16"/>
                <w:szCs w:val="16"/>
                <w:lang w:val="en-US"/>
              </w:rPr>
              <w:t xml:space="preserve">Article 308.- </w:t>
            </w:r>
            <w:r w:rsidRPr="007023A9">
              <w:rPr>
                <w:rFonts w:ascii="Verdana" w:hAnsi="Verdana"/>
                <w:sz w:val="16"/>
                <w:szCs w:val="16"/>
                <w:lang w:val="en-US"/>
              </w:rPr>
              <w:t xml:space="preserve">The National </w:t>
            </w:r>
            <w:r>
              <w:rPr>
                <w:rFonts w:ascii="Verdana" w:hAnsi="Verdana"/>
                <w:sz w:val="16"/>
                <w:szCs w:val="16"/>
                <w:lang w:val="en-US"/>
              </w:rPr>
              <w:t>Safety Certificate</w:t>
            </w:r>
            <w:r w:rsidRPr="007023A9">
              <w:rPr>
                <w:rFonts w:ascii="Verdana" w:hAnsi="Verdana"/>
                <w:sz w:val="16"/>
                <w:szCs w:val="16"/>
                <w:lang w:val="en-US"/>
              </w:rPr>
              <w:t>s, provided in the preceding article, will have the following validities:</w:t>
            </w:r>
          </w:p>
        </w:tc>
      </w:tr>
      <w:tr w:rsidR="00AC48C0" w:rsidRPr="0017799F" w14:paraId="1E36AE38" w14:textId="77777777" w:rsidTr="00E54D49">
        <w:tc>
          <w:tcPr>
            <w:tcW w:w="4788" w:type="dxa"/>
            <w:shd w:val="clear" w:color="auto" w:fill="auto"/>
          </w:tcPr>
          <w:p w14:paraId="571E07F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624009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550B7BB" w14:textId="77777777" w:rsidTr="00E54D49">
        <w:tc>
          <w:tcPr>
            <w:tcW w:w="4788" w:type="dxa"/>
            <w:shd w:val="clear" w:color="auto" w:fill="auto"/>
          </w:tcPr>
          <w:p w14:paraId="32C6514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Un año, para las Embarcaciones Menores de veinticuatro metros de eslora;</w:t>
            </w:r>
          </w:p>
        </w:tc>
        <w:tc>
          <w:tcPr>
            <w:tcW w:w="4788" w:type="dxa"/>
            <w:shd w:val="clear" w:color="auto" w:fill="auto"/>
          </w:tcPr>
          <w:p w14:paraId="7D287D02"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One year, for vessels under twenty-four meters in length;</w:t>
            </w:r>
          </w:p>
        </w:tc>
      </w:tr>
      <w:tr w:rsidR="00AC48C0" w:rsidRPr="0017799F" w14:paraId="277AA802" w14:textId="77777777" w:rsidTr="00E54D49">
        <w:tc>
          <w:tcPr>
            <w:tcW w:w="4788" w:type="dxa"/>
            <w:shd w:val="clear" w:color="auto" w:fill="auto"/>
          </w:tcPr>
          <w:p w14:paraId="54A53A1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1B2E7F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384731A" w14:textId="77777777" w:rsidTr="00E54D49">
        <w:tc>
          <w:tcPr>
            <w:tcW w:w="4788" w:type="dxa"/>
            <w:shd w:val="clear" w:color="auto" w:fill="auto"/>
          </w:tcPr>
          <w:p w14:paraId="278C191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Cinco años, con revalidaciones anuales, para las Embarcaciones iguales o mayor</w:t>
            </w:r>
            <w:r w:rsidRPr="007023A9">
              <w:rPr>
                <w:rFonts w:ascii="Verdana" w:hAnsi="Verdana"/>
                <w:sz w:val="16"/>
                <w:szCs w:val="16"/>
              </w:rPr>
              <w:lastRenderedPageBreak/>
              <w:t>es de veinticuatro metros de eslora, las de gran velocidad, Unidades Fijas Mar Adentro, Unidades de Perforación Mar Adentro, documento de cumplimiento conforme al Código IGS (ISM) y de gestión de la seguridad;</w:t>
            </w:r>
          </w:p>
        </w:tc>
        <w:tc>
          <w:tcPr>
            <w:tcW w:w="4788" w:type="dxa"/>
            <w:shd w:val="clear" w:color="auto" w:fill="auto"/>
          </w:tcPr>
          <w:p w14:paraId="44AA4777"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Five years, with annual revalidations, for vessels equal to or greater than twenty-four meters in length, those of high speed, </w:t>
            </w:r>
            <w:r>
              <w:rPr>
                <w:rFonts w:ascii="Verdana" w:hAnsi="Verdana"/>
                <w:sz w:val="16"/>
                <w:szCs w:val="16"/>
                <w:lang w:val="en-US"/>
              </w:rPr>
              <w:t>Inland Sea Stationary Units</w:t>
            </w:r>
            <w:r w:rsidRPr="007023A9">
              <w:rPr>
                <w:rFonts w:ascii="Verdana" w:hAnsi="Verdana"/>
                <w:sz w:val="16"/>
                <w:szCs w:val="16"/>
                <w:lang w:val="en-US"/>
              </w:rPr>
              <w:t xml:space="preserve">, </w:t>
            </w:r>
            <w:r>
              <w:rPr>
                <w:rFonts w:ascii="Verdana" w:hAnsi="Verdana"/>
                <w:sz w:val="16"/>
                <w:szCs w:val="16"/>
                <w:lang w:val="en-US"/>
              </w:rPr>
              <w:t>Inland Sea Drilling Units</w:t>
            </w:r>
            <w:r w:rsidRPr="007023A9">
              <w:rPr>
                <w:rFonts w:ascii="Verdana" w:hAnsi="Verdana"/>
                <w:sz w:val="16"/>
                <w:szCs w:val="16"/>
                <w:lang w:val="en-US"/>
              </w:rPr>
              <w:t xml:space="preserve">, compliance document according to the IGS Code (ISM) and </w:t>
            </w:r>
            <w:r>
              <w:rPr>
                <w:rFonts w:ascii="Verdana" w:hAnsi="Verdana"/>
                <w:sz w:val="16"/>
                <w:szCs w:val="16"/>
                <w:lang w:val="en-US"/>
              </w:rPr>
              <w:t xml:space="preserve">safety </w:t>
            </w:r>
            <w:r w:rsidRPr="007023A9">
              <w:rPr>
                <w:rFonts w:ascii="Verdana" w:hAnsi="Verdana"/>
                <w:sz w:val="16"/>
                <w:szCs w:val="16"/>
                <w:lang w:val="en-US"/>
              </w:rPr>
              <w:t>management;</w:t>
            </w:r>
          </w:p>
        </w:tc>
      </w:tr>
      <w:tr w:rsidR="00AC48C0" w:rsidRPr="0017799F" w14:paraId="393E8B18" w14:textId="77777777" w:rsidTr="00E54D49">
        <w:tc>
          <w:tcPr>
            <w:tcW w:w="4788" w:type="dxa"/>
            <w:shd w:val="clear" w:color="auto" w:fill="auto"/>
          </w:tcPr>
          <w:p w14:paraId="1B40823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4D1372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3C1C5A5" w14:textId="77777777" w:rsidTr="00E54D49">
        <w:tc>
          <w:tcPr>
            <w:tcW w:w="4788" w:type="dxa"/>
            <w:shd w:val="clear" w:color="auto" w:fill="auto"/>
          </w:tcPr>
          <w:p w14:paraId="2F6AF81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Por viaje, para el caso de certificado nacional de estanqueidad para Embarcaciones y Artefactos Navales a ser remolcados y para el certificado técnico de operación y navegabilidad por el movimiento, y</w:t>
            </w:r>
          </w:p>
        </w:tc>
        <w:tc>
          <w:tcPr>
            <w:tcW w:w="4788" w:type="dxa"/>
            <w:shd w:val="clear" w:color="auto" w:fill="auto"/>
          </w:tcPr>
          <w:p w14:paraId="35BBE15F"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By trip, in the case of</w:t>
            </w:r>
            <w:r>
              <w:rPr>
                <w:rFonts w:ascii="Verdana" w:hAnsi="Verdana"/>
                <w:sz w:val="16"/>
                <w:szCs w:val="16"/>
                <w:lang w:val="en-US"/>
              </w:rPr>
              <w:t xml:space="preserve"> a</w:t>
            </w:r>
            <w:r w:rsidRPr="007023A9">
              <w:rPr>
                <w:rFonts w:ascii="Verdana" w:hAnsi="Verdana"/>
                <w:sz w:val="16"/>
                <w:szCs w:val="16"/>
                <w:lang w:val="en-US"/>
              </w:rPr>
              <w:t xml:space="preserve"> national certificate of </w:t>
            </w:r>
            <w:r>
              <w:rPr>
                <w:rFonts w:ascii="Verdana" w:hAnsi="Verdana"/>
                <w:sz w:val="16"/>
                <w:szCs w:val="16"/>
                <w:lang w:val="en-US"/>
              </w:rPr>
              <w:t>hermeticity</w:t>
            </w:r>
            <w:r w:rsidRPr="007023A9">
              <w:rPr>
                <w:rFonts w:ascii="Verdana" w:hAnsi="Verdana"/>
                <w:sz w:val="16"/>
                <w:szCs w:val="16"/>
                <w:lang w:val="en-US"/>
              </w:rPr>
              <w:t xml:space="preserve"> for Vessels and Naval Artifacts to be towed and for the technical certificate of operation and navigability by movement, and</w:t>
            </w:r>
          </w:p>
        </w:tc>
      </w:tr>
      <w:tr w:rsidR="00AC48C0" w:rsidRPr="0017799F" w14:paraId="65B55740" w14:textId="77777777" w:rsidTr="00E54D49">
        <w:tc>
          <w:tcPr>
            <w:tcW w:w="4788" w:type="dxa"/>
            <w:shd w:val="clear" w:color="auto" w:fill="auto"/>
          </w:tcPr>
          <w:p w14:paraId="3BC7ED0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FDD3E8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DACD9A8" w14:textId="77777777" w:rsidTr="00E54D49">
        <w:tc>
          <w:tcPr>
            <w:tcW w:w="4788" w:type="dxa"/>
            <w:shd w:val="clear" w:color="auto" w:fill="auto"/>
          </w:tcPr>
          <w:p w14:paraId="78E11CB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Permanente, tratándose de certificados de arqueo y de dotación mínima de seguridad, hasta en tanto no se modifiquen las condiciones de asignación original.</w:t>
            </w:r>
          </w:p>
        </w:tc>
        <w:tc>
          <w:tcPr>
            <w:tcW w:w="4788" w:type="dxa"/>
            <w:shd w:val="clear" w:color="auto" w:fill="auto"/>
          </w:tcPr>
          <w:p w14:paraId="6F17C350"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Permanent, </w:t>
            </w:r>
            <w:r>
              <w:rPr>
                <w:rFonts w:ascii="Verdana" w:hAnsi="Verdana"/>
                <w:sz w:val="16"/>
                <w:szCs w:val="16"/>
                <w:lang w:val="en-US"/>
              </w:rPr>
              <w:t>with respect to</w:t>
            </w:r>
            <w:r w:rsidRPr="007023A9">
              <w:rPr>
                <w:rFonts w:ascii="Verdana" w:hAnsi="Verdana"/>
                <w:sz w:val="16"/>
                <w:szCs w:val="16"/>
                <w:lang w:val="en-US"/>
              </w:rPr>
              <w:t xml:space="preserve"> certificates of tonnage and </w:t>
            </w:r>
            <w:r>
              <w:rPr>
                <w:rFonts w:ascii="Verdana" w:hAnsi="Verdana"/>
                <w:sz w:val="16"/>
                <w:szCs w:val="16"/>
                <w:lang w:val="en-US"/>
              </w:rPr>
              <w:t>Minimum Safety Provision</w:t>
            </w:r>
            <w:r w:rsidRPr="007023A9">
              <w:rPr>
                <w:rFonts w:ascii="Verdana" w:hAnsi="Verdana"/>
                <w:sz w:val="16"/>
                <w:szCs w:val="16"/>
                <w:lang w:val="en-US"/>
              </w:rPr>
              <w:t>, until the original allocation conditions are modified.</w:t>
            </w:r>
          </w:p>
        </w:tc>
      </w:tr>
      <w:tr w:rsidR="00AC48C0" w:rsidRPr="0017799F" w14:paraId="502E595D" w14:textId="77777777" w:rsidTr="00E54D49">
        <w:tc>
          <w:tcPr>
            <w:tcW w:w="4788" w:type="dxa"/>
            <w:shd w:val="clear" w:color="auto" w:fill="auto"/>
          </w:tcPr>
          <w:p w14:paraId="6B26FD2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1CA125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5A8787C" w14:textId="77777777" w:rsidTr="00E54D49">
        <w:tc>
          <w:tcPr>
            <w:tcW w:w="4788" w:type="dxa"/>
            <w:shd w:val="clear" w:color="auto" w:fill="auto"/>
          </w:tcPr>
          <w:p w14:paraId="1D2722B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309.- </w:t>
            </w:r>
            <w:r w:rsidRPr="007023A9">
              <w:rPr>
                <w:rFonts w:ascii="Verdana" w:hAnsi="Verdana"/>
                <w:sz w:val="16"/>
                <w:szCs w:val="16"/>
              </w:rPr>
              <w:t>La vigencia de los certificados internacionales, se ajustará a lo establecido en los Convenios Internacionales aplicables.</w:t>
            </w:r>
          </w:p>
        </w:tc>
        <w:tc>
          <w:tcPr>
            <w:tcW w:w="4788" w:type="dxa"/>
            <w:shd w:val="clear" w:color="auto" w:fill="auto"/>
          </w:tcPr>
          <w:p w14:paraId="016CCAB0" w14:textId="77777777" w:rsidR="00AC48C0" w:rsidRPr="007023A9" w:rsidRDefault="00AC48C0" w:rsidP="00AC48C0">
            <w:pPr>
              <w:jc w:val="both"/>
              <w:rPr>
                <w:lang w:val="en-US"/>
              </w:rPr>
            </w:pPr>
            <w:r w:rsidRPr="007023A9">
              <w:rPr>
                <w:rFonts w:ascii="Verdana" w:hAnsi="Verdana"/>
                <w:b/>
                <w:bCs/>
                <w:sz w:val="16"/>
                <w:szCs w:val="16"/>
                <w:lang w:val="en-US"/>
              </w:rPr>
              <w:t xml:space="preserve">Article 309.- </w:t>
            </w:r>
            <w:r w:rsidRPr="007023A9">
              <w:rPr>
                <w:rFonts w:ascii="Verdana" w:hAnsi="Verdana"/>
                <w:sz w:val="16"/>
                <w:szCs w:val="16"/>
                <w:lang w:val="en-US"/>
              </w:rPr>
              <w:t>The validity of international certificates will be in accordance with the provisions of the applicable International Agreements.</w:t>
            </w:r>
          </w:p>
        </w:tc>
      </w:tr>
      <w:tr w:rsidR="00AC48C0" w:rsidRPr="0017799F" w14:paraId="1580FB46" w14:textId="77777777" w:rsidTr="00E54D49">
        <w:tc>
          <w:tcPr>
            <w:tcW w:w="4788" w:type="dxa"/>
            <w:shd w:val="clear" w:color="auto" w:fill="auto"/>
          </w:tcPr>
          <w:p w14:paraId="6B230FE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B25001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07E6D98" w14:textId="77777777" w:rsidTr="00E54D49">
        <w:tc>
          <w:tcPr>
            <w:tcW w:w="4788" w:type="dxa"/>
            <w:shd w:val="clear" w:color="auto" w:fill="auto"/>
          </w:tcPr>
          <w:p w14:paraId="1034778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310.-</w:t>
            </w:r>
            <w:r w:rsidRPr="007023A9">
              <w:rPr>
                <w:rFonts w:ascii="Verdana" w:hAnsi="Verdana"/>
                <w:sz w:val="16"/>
                <w:szCs w:val="16"/>
              </w:rPr>
              <w:t xml:space="preserve"> La vigencia de los Certificados de Seguridad nacionales para Embarcaciones de Pasaje es improrrogable, los demás certificados nacionales previa solicitud del armador o naviero podrán prorrogarse por única vez por un período máximo de sesenta días naturales.</w:t>
            </w:r>
          </w:p>
        </w:tc>
        <w:tc>
          <w:tcPr>
            <w:tcW w:w="4788" w:type="dxa"/>
            <w:shd w:val="clear" w:color="auto" w:fill="auto"/>
          </w:tcPr>
          <w:p w14:paraId="47D99037" w14:textId="77777777" w:rsidR="00AC48C0" w:rsidRPr="007023A9" w:rsidRDefault="00AC48C0" w:rsidP="00AC48C0">
            <w:pPr>
              <w:jc w:val="both"/>
              <w:rPr>
                <w:lang w:val="en-US"/>
              </w:rPr>
            </w:pPr>
            <w:r w:rsidRPr="007023A9">
              <w:rPr>
                <w:rFonts w:ascii="Verdana" w:hAnsi="Verdana"/>
                <w:b/>
                <w:bCs/>
                <w:sz w:val="16"/>
                <w:szCs w:val="16"/>
                <w:lang w:val="en-US"/>
              </w:rPr>
              <w:t xml:space="preserve">Article 310.- </w:t>
            </w:r>
            <w:r w:rsidRPr="007023A9">
              <w:rPr>
                <w:rFonts w:ascii="Verdana" w:hAnsi="Verdana"/>
                <w:sz w:val="16"/>
                <w:szCs w:val="16"/>
                <w:lang w:val="en-US"/>
              </w:rPr>
              <w:t xml:space="preserve">The validity of the National </w:t>
            </w:r>
            <w:r>
              <w:rPr>
                <w:rFonts w:ascii="Verdana" w:hAnsi="Verdana"/>
                <w:sz w:val="16"/>
                <w:szCs w:val="16"/>
                <w:lang w:val="en-US"/>
              </w:rPr>
              <w:t>Safety Certificate</w:t>
            </w:r>
            <w:r w:rsidRPr="007023A9">
              <w:rPr>
                <w:rFonts w:ascii="Verdana" w:hAnsi="Verdana"/>
                <w:sz w:val="16"/>
                <w:szCs w:val="16"/>
                <w:lang w:val="en-US"/>
              </w:rPr>
              <w:t>s for Passenger Vessels is non-extendable, the other national certificates upon request of the ship</w:t>
            </w:r>
            <w:r>
              <w:rPr>
                <w:rFonts w:ascii="Verdana" w:hAnsi="Verdana"/>
                <w:sz w:val="16"/>
                <w:szCs w:val="16"/>
                <w:lang w:val="en-US"/>
              </w:rPr>
              <w:t xml:space="preserve"> operator or</w:t>
            </w:r>
            <w:r w:rsidRPr="007023A9">
              <w:rPr>
                <w:rFonts w:ascii="Verdana" w:hAnsi="Verdana"/>
                <w:sz w:val="16"/>
                <w:szCs w:val="16"/>
                <w:lang w:val="en-US"/>
              </w:rPr>
              <w:t xml:space="preserve"> shipping company may be extended only once for a maximum period of sixty calendar days.</w:t>
            </w:r>
          </w:p>
        </w:tc>
      </w:tr>
      <w:tr w:rsidR="00AC48C0" w:rsidRPr="0017799F" w14:paraId="01CB7DD2" w14:textId="77777777" w:rsidTr="00E54D49">
        <w:tc>
          <w:tcPr>
            <w:tcW w:w="4788" w:type="dxa"/>
            <w:shd w:val="clear" w:color="auto" w:fill="auto"/>
          </w:tcPr>
          <w:p w14:paraId="0D3F0B0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695F45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B42FAB9" w14:textId="77777777" w:rsidTr="00E54D49">
        <w:tc>
          <w:tcPr>
            <w:tcW w:w="4788" w:type="dxa"/>
            <w:shd w:val="clear" w:color="auto" w:fill="auto"/>
          </w:tcPr>
          <w:p w14:paraId="76A692B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311.-</w:t>
            </w:r>
            <w:r w:rsidRPr="007023A9">
              <w:rPr>
                <w:rFonts w:ascii="Verdana" w:hAnsi="Verdana"/>
                <w:sz w:val="16"/>
                <w:szCs w:val="16"/>
              </w:rPr>
              <w:t xml:space="preserve"> Las Embarcaciones y Artefactos Navales extranjeros que se encuentren en zonas marinas mexicanas, deberán contar para su operación en éstas, con los Certificados de Seguridad vigentes.</w:t>
            </w:r>
          </w:p>
        </w:tc>
        <w:tc>
          <w:tcPr>
            <w:tcW w:w="4788" w:type="dxa"/>
            <w:shd w:val="clear" w:color="auto" w:fill="auto"/>
          </w:tcPr>
          <w:p w14:paraId="6F58585E" w14:textId="77777777" w:rsidR="00AC48C0" w:rsidRPr="007023A9" w:rsidRDefault="00AC48C0" w:rsidP="00AC48C0">
            <w:pPr>
              <w:jc w:val="both"/>
              <w:rPr>
                <w:lang w:val="en-US"/>
              </w:rPr>
            </w:pPr>
            <w:r w:rsidRPr="007023A9">
              <w:rPr>
                <w:rFonts w:ascii="Verdana" w:hAnsi="Verdana"/>
                <w:b/>
                <w:bCs/>
                <w:sz w:val="16"/>
                <w:szCs w:val="16"/>
                <w:lang w:val="en-US"/>
              </w:rPr>
              <w:t xml:space="preserve">Article 311.- </w:t>
            </w:r>
            <w:r w:rsidRPr="007023A9">
              <w:rPr>
                <w:rFonts w:ascii="Verdana" w:hAnsi="Verdana"/>
                <w:sz w:val="16"/>
                <w:szCs w:val="16"/>
                <w:lang w:val="en-US"/>
              </w:rPr>
              <w:t>Foreign Naval Vessels and Artifacts that are located in Mexican marine areas must have the current Safety Certificates for their operation.</w:t>
            </w:r>
          </w:p>
        </w:tc>
      </w:tr>
      <w:tr w:rsidR="00AC48C0" w:rsidRPr="0017799F" w14:paraId="2C0D2820" w14:textId="77777777" w:rsidTr="00E54D49">
        <w:tc>
          <w:tcPr>
            <w:tcW w:w="4788" w:type="dxa"/>
            <w:shd w:val="clear" w:color="auto" w:fill="auto"/>
          </w:tcPr>
          <w:p w14:paraId="4399465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A2BC40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EF42979" w14:textId="77777777" w:rsidTr="00E54D49">
        <w:tc>
          <w:tcPr>
            <w:tcW w:w="4788" w:type="dxa"/>
            <w:shd w:val="clear" w:color="auto" w:fill="auto"/>
          </w:tcPr>
          <w:p w14:paraId="0FC921B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312.-</w:t>
            </w:r>
            <w:r w:rsidRPr="007023A9">
              <w:rPr>
                <w:rFonts w:ascii="Verdana" w:hAnsi="Verdana"/>
                <w:sz w:val="16"/>
                <w:szCs w:val="16"/>
              </w:rPr>
              <w:t xml:space="preserve"> Solamente a petición expresa del gobierno de la bandera que enarbola la Embarcación extranjera se expedirán los certificados internacionales de seguridad, remitiendo a la brevedad copia de dichos certificados al gobierno que los solicitó.</w:t>
            </w:r>
          </w:p>
        </w:tc>
        <w:tc>
          <w:tcPr>
            <w:tcW w:w="4788" w:type="dxa"/>
            <w:shd w:val="clear" w:color="auto" w:fill="auto"/>
          </w:tcPr>
          <w:p w14:paraId="321EB435" w14:textId="77777777" w:rsidR="00AC48C0" w:rsidRPr="007023A9" w:rsidRDefault="00AC48C0" w:rsidP="00AC48C0">
            <w:pPr>
              <w:jc w:val="both"/>
              <w:rPr>
                <w:lang w:val="en-US"/>
              </w:rPr>
            </w:pPr>
            <w:r w:rsidRPr="007023A9">
              <w:rPr>
                <w:rFonts w:ascii="Verdana" w:hAnsi="Verdana"/>
                <w:b/>
                <w:bCs/>
                <w:sz w:val="16"/>
                <w:szCs w:val="16"/>
                <w:lang w:val="en-US"/>
              </w:rPr>
              <w:t xml:space="preserve">Article 312.- </w:t>
            </w:r>
            <w:r w:rsidRPr="007023A9">
              <w:rPr>
                <w:rFonts w:ascii="Verdana" w:hAnsi="Verdana"/>
                <w:sz w:val="16"/>
                <w:szCs w:val="16"/>
                <w:lang w:val="en-US"/>
              </w:rPr>
              <w:t xml:space="preserve">Only at the express request of the government of the flag flying the foreign vessel will international </w:t>
            </w:r>
            <w:r>
              <w:rPr>
                <w:rFonts w:ascii="Verdana" w:hAnsi="Verdana"/>
                <w:sz w:val="16"/>
                <w:szCs w:val="16"/>
                <w:lang w:val="en-US"/>
              </w:rPr>
              <w:t>Safety Certificate</w:t>
            </w:r>
            <w:r w:rsidRPr="007023A9">
              <w:rPr>
                <w:rFonts w:ascii="Verdana" w:hAnsi="Verdana"/>
                <w:sz w:val="16"/>
                <w:szCs w:val="16"/>
                <w:lang w:val="en-US"/>
              </w:rPr>
              <w:t>s be issued, sending as soon as possible a copy of said certificates to the government that requested them.</w:t>
            </w:r>
          </w:p>
        </w:tc>
      </w:tr>
      <w:tr w:rsidR="00AC48C0" w:rsidRPr="0017799F" w14:paraId="6F2967DC" w14:textId="77777777" w:rsidTr="00E54D49">
        <w:tc>
          <w:tcPr>
            <w:tcW w:w="4788" w:type="dxa"/>
            <w:shd w:val="clear" w:color="auto" w:fill="auto"/>
          </w:tcPr>
          <w:p w14:paraId="57E7E717"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769938EA"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4E9C1FC4" w14:textId="77777777" w:rsidTr="00E54D49">
        <w:tc>
          <w:tcPr>
            <w:tcW w:w="4788" w:type="dxa"/>
            <w:shd w:val="clear" w:color="auto" w:fill="auto"/>
          </w:tcPr>
          <w:p w14:paraId="228250B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Las Embarcaciones extranjeras que presten el servicio de Turismo Náutico, previa Inspección se les otorgará una constancia de cumplimiento en materia de seguridad, en los términos que establezca la Dirección General.</w:t>
            </w:r>
          </w:p>
        </w:tc>
        <w:tc>
          <w:tcPr>
            <w:tcW w:w="4788" w:type="dxa"/>
            <w:shd w:val="clear" w:color="auto" w:fill="auto"/>
          </w:tcPr>
          <w:p w14:paraId="7C5E742F" w14:textId="77777777" w:rsidR="00AC48C0" w:rsidRPr="007023A9" w:rsidRDefault="00AC48C0" w:rsidP="00AC48C0">
            <w:pPr>
              <w:jc w:val="both"/>
              <w:rPr>
                <w:lang w:val="en-US"/>
              </w:rPr>
            </w:pPr>
            <w:r w:rsidRPr="007023A9">
              <w:rPr>
                <w:rFonts w:ascii="Verdana" w:hAnsi="Verdana"/>
                <w:sz w:val="16"/>
                <w:szCs w:val="16"/>
                <w:lang w:val="en-US"/>
              </w:rPr>
              <w:t xml:space="preserve">Foreign vessels that provide Nautical Tourism service, prior Inspection, will be granted proof of compliance under the terms of safety, </w:t>
            </w:r>
            <w:r>
              <w:rPr>
                <w:rFonts w:ascii="Verdana" w:hAnsi="Verdana"/>
                <w:sz w:val="16"/>
                <w:szCs w:val="16"/>
                <w:lang w:val="en-US"/>
              </w:rPr>
              <w:t>under the terms</w:t>
            </w:r>
            <w:r w:rsidRPr="007023A9">
              <w:rPr>
                <w:rFonts w:ascii="Verdana" w:hAnsi="Verdana"/>
                <w:sz w:val="16"/>
                <w:szCs w:val="16"/>
                <w:lang w:val="en-US"/>
              </w:rPr>
              <w:t xml:space="preserve"> established by the General Directorate.</w:t>
            </w:r>
          </w:p>
        </w:tc>
      </w:tr>
      <w:tr w:rsidR="00AC48C0" w:rsidRPr="0017799F" w14:paraId="04F9C605" w14:textId="77777777" w:rsidTr="00E54D49">
        <w:tc>
          <w:tcPr>
            <w:tcW w:w="4788" w:type="dxa"/>
            <w:shd w:val="clear" w:color="auto" w:fill="auto"/>
          </w:tcPr>
          <w:p w14:paraId="567B833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B66774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D98F648" w14:textId="77777777" w:rsidTr="00E54D49">
        <w:tc>
          <w:tcPr>
            <w:tcW w:w="4788" w:type="dxa"/>
            <w:shd w:val="clear" w:color="auto" w:fill="auto"/>
          </w:tcPr>
          <w:p w14:paraId="7D2E534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313.-</w:t>
            </w:r>
            <w:r w:rsidRPr="007023A9">
              <w:rPr>
                <w:rFonts w:ascii="Verdana" w:hAnsi="Verdana"/>
                <w:sz w:val="16"/>
                <w:szCs w:val="16"/>
              </w:rPr>
              <w:t xml:space="preserve"> Cuando por cualquier causa un certificado vigente se inutilice, extravíe, cambie de nombre, matrícula o servicio, el capitán o el armador de la Embarcación o Artefacto Naval, deberán solicitar su reposición a la Dirección General, el cual será expedido con la misma vigencia del anterior, en un plazo de treinta días hábiles.</w:t>
            </w:r>
          </w:p>
        </w:tc>
        <w:tc>
          <w:tcPr>
            <w:tcW w:w="4788" w:type="dxa"/>
            <w:shd w:val="clear" w:color="auto" w:fill="auto"/>
          </w:tcPr>
          <w:p w14:paraId="753DC419" w14:textId="77777777" w:rsidR="00AC48C0" w:rsidRPr="007023A9" w:rsidRDefault="00AC48C0" w:rsidP="00AC48C0">
            <w:pPr>
              <w:jc w:val="both"/>
              <w:rPr>
                <w:lang w:val="en-US"/>
              </w:rPr>
            </w:pPr>
            <w:r w:rsidRPr="007023A9">
              <w:rPr>
                <w:rFonts w:ascii="Verdana" w:hAnsi="Verdana"/>
                <w:b/>
                <w:bCs/>
                <w:sz w:val="16"/>
                <w:szCs w:val="16"/>
                <w:lang w:val="en-US"/>
              </w:rPr>
              <w:t xml:space="preserve">Article 313.- </w:t>
            </w:r>
            <w:r w:rsidRPr="007023A9">
              <w:rPr>
                <w:rFonts w:ascii="Verdana" w:hAnsi="Verdana"/>
                <w:sz w:val="16"/>
                <w:szCs w:val="16"/>
                <w:lang w:val="en-US"/>
              </w:rPr>
              <w:t xml:space="preserve">When for any reason a valid certificate is </w:t>
            </w:r>
            <w:r w:rsidRPr="00E91B05">
              <w:rPr>
                <w:rFonts w:ascii="Verdana" w:hAnsi="Verdana"/>
                <w:sz w:val="16"/>
                <w:szCs w:val="16"/>
                <w:lang w:val="en-US"/>
              </w:rPr>
              <w:t>rendered useless,</w:t>
            </w:r>
            <w:r w:rsidRPr="007023A9">
              <w:rPr>
                <w:rFonts w:ascii="Verdana" w:hAnsi="Verdana"/>
                <w:sz w:val="16"/>
                <w:szCs w:val="16"/>
                <w:lang w:val="en-US"/>
              </w:rPr>
              <w:t xml:space="preserve"> lost, change</w:t>
            </w:r>
            <w:r>
              <w:rPr>
                <w:rFonts w:ascii="Verdana" w:hAnsi="Verdana"/>
                <w:sz w:val="16"/>
                <w:szCs w:val="16"/>
                <w:lang w:val="en-US"/>
              </w:rPr>
              <w:t xml:space="preserve"> of</w:t>
            </w:r>
            <w:r w:rsidRPr="007023A9">
              <w:rPr>
                <w:rFonts w:ascii="Verdana" w:hAnsi="Verdana"/>
                <w:sz w:val="16"/>
                <w:szCs w:val="16"/>
                <w:lang w:val="en-US"/>
              </w:rPr>
              <w:t xml:space="preserve"> name, registration or service, the captain or the </w:t>
            </w:r>
            <w:r>
              <w:rPr>
                <w:rFonts w:ascii="Verdana" w:hAnsi="Verdana"/>
                <w:sz w:val="16"/>
                <w:szCs w:val="16"/>
                <w:lang w:val="en-US"/>
              </w:rPr>
              <w:t>ship operator</w:t>
            </w:r>
            <w:r w:rsidRPr="007023A9">
              <w:rPr>
                <w:rFonts w:ascii="Verdana" w:hAnsi="Verdana"/>
                <w:sz w:val="16"/>
                <w:szCs w:val="16"/>
                <w:lang w:val="en-US"/>
              </w:rPr>
              <w:t xml:space="preserve"> of the Naval Vessel or Artifact must request its replacement to the General Directorate, which will be issued with the same validity </w:t>
            </w:r>
            <w:r>
              <w:rPr>
                <w:rFonts w:ascii="Verdana" w:hAnsi="Verdana"/>
                <w:sz w:val="16"/>
                <w:szCs w:val="16"/>
                <w:lang w:val="en-US"/>
              </w:rPr>
              <w:t xml:space="preserve">as </w:t>
            </w:r>
            <w:r w:rsidRPr="007023A9">
              <w:rPr>
                <w:rFonts w:ascii="Verdana" w:hAnsi="Verdana"/>
                <w:sz w:val="16"/>
                <w:szCs w:val="16"/>
                <w:lang w:val="en-US"/>
              </w:rPr>
              <w:t xml:space="preserve">the </w:t>
            </w:r>
            <w:r>
              <w:rPr>
                <w:rFonts w:ascii="Verdana" w:hAnsi="Verdana"/>
                <w:sz w:val="16"/>
                <w:szCs w:val="16"/>
                <w:lang w:val="en-US"/>
              </w:rPr>
              <w:t>preceding</w:t>
            </w:r>
            <w:r w:rsidRPr="007023A9">
              <w:rPr>
                <w:rFonts w:ascii="Verdana" w:hAnsi="Verdana"/>
                <w:sz w:val="16"/>
                <w:szCs w:val="16"/>
                <w:lang w:val="en-US"/>
              </w:rPr>
              <w:t xml:space="preserve"> one, within a period of thirty </w:t>
            </w:r>
            <w:r>
              <w:rPr>
                <w:rFonts w:ascii="Verdana" w:hAnsi="Verdana"/>
                <w:sz w:val="16"/>
                <w:szCs w:val="16"/>
                <w:lang w:val="en-US"/>
              </w:rPr>
              <w:t>working days</w:t>
            </w:r>
            <w:r w:rsidRPr="007023A9">
              <w:rPr>
                <w:rFonts w:ascii="Verdana" w:hAnsi="Verdana"/>
                <w:sz w:val="16"/>
                <w:szCs w:val="16"/>
                <w:lang w:val="en-US"/>
              </w:rPr>
              <w:t>.</w:t>
            </w:r>
          </w:p>
        </w:tc>
      </w:tr>
      <w:tr w:rsidR="00AC48C0" w:rsidRPr="0017799F" w14:paraId="0B98F608" w14:textId="77777777" w:rsidTr="00E54D49">
        <w:tc>
          <w:tcPr>
            <w:tcW w:w="4788" w:type="dxa"/>
            <w:shd w:val="clear" w:color="auto" w:fill="auto"/>
          </w:tcPr>
          <w:p w14:paraId="502D041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A02E1A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9FF6376" w14:textId="77777777" w:rsidTr="00E54D49">
        <w:tc>
          <w:tcPr>
            <w:tcW w:w="4788" w:type="dxa"/>
            <w:shd w:val="clear" w:color="auto" w:fill="auto"/>
          </w:tcPr>
          <w:p w14:paraId="0623434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314.-</w:t>
            </w:r>
            <w:r w:rsidRPr="007023A9">
              <w:rPr>
                <w:rFonts w:ascii="Verdana" w:hAnsi="Verdana"/>
                <w:sz w:val="16"/>
                <w:szCs w:val="16"/>
              </w:rPr>
              <w:t xml:space="preserve"> Los certificados de las Embarcaciones y Artefactos Navales, perderán su validez en los siguientes casos:</w:t>
            </w:r>
          </w:p>
        </w:tc>
        <w:tc>
          <w:tcPr>
            <w:tcW w:w="4788" w:type="dxa"/>
            <w:shd w:val="clear" w:color="auto" w:fill="auto"/>
          </w:tcPr>
          <w:p w14:paraId="11D81737" w14:textId="77777777" w:rsidR="00AC48C0" w:rsidRPr="007023A9" w:rsidRDefault="00AC48C0" w:rsidP="00AC48C0">
            <w:pPr>
              <w:jc w:val="both"/>
              <w:rPr>
                <w:lang w:val="en-US"/>
              </w:rPr>
            </w:pPr>
            <w:r w:rsidRPr="007023A9">
              <w:rPr>
                <w:rFonts w:ascii="Verdana" w:hAnsi="Verdana"/>
                <w:b/>
                <w:bCs/>
                <w:sz w:val="16"/>
                <w:szCs w:val="16"/>
                <w:lang w:val="en-US"/>
              </w:rPr>
              <w:t xml:space="preserve">Article 314.- </w:t>
            </w:r>
            <w:r w:rsidRPr="007023A9">
              <w:rPr>
                <w:rFonts w:ascii="Verdana" w:hAnsi="Verdana"/>
                <w:sz w:val="16"/>
                <w:szCs w:val="16"/>
                <w:lang w:val="en-US"/>
              </w:rPr>
              <w:t>The certificates of Naval Vessels and Artifacts will lose their validity in the following cases:</w:t>
            </w:r>
          </w:p>
        </w:tc>
      </w:tr>
      <w:tr w:rsidR="00AC48C0" w:rsidRPr="0017799F" w14:paraId="10D85023" w14:textId="77777777" w:rsidTr="00E54D49">
        <w:tc>
          <w:tcPr>
            <w:tcW w:w="4788" w:type="dxa"/>
            <w:shd w:val="clear" w:color="auto" w:fill="auto"/>
          </w:tcPr>
          <w:p w14:paraId="45976E7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D75F22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28BFF17" w14:textId="77777777" w:rsidTr="00E54D49">
        <w:tc>
          <w:tcPr>
            <w:tcW w:w="4788" w:type="dxa"/>
            <w:shd w:val="clear" w:color="auto" w:fill="auto"/>
          </w:tcPr>
          <w:p w14:paraId="5587137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Si como resultado de un reconocimiento, Inspección o verificación, se determina que no se cumplen las condiciones necesarias de seguridad de la Embarcación o Artefacto Naval, de sus tripulantes o la prevención de la contaminación del medio marino;</w:t>
            </w:r>
          </w:p>
        </w:tc>
        <w:tc>
          <w:tcPr>
            <w:tcW w:w="4788" w:type="dxa"/>
            <w:shd w:val="clear" w:color="auto" w:fill="auto"/>
          </w:tcPr>
          <w:p w14:paraId="3A03E599"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If, as a result of recognition, inspection or verification, it is determined that the necessary safety conditions of the Naval Vessel or Artifact, its crew members or the prevention of pollution of the marine environment are not met;</w:t>
            </w:r>
          </w:p>
        </w:tc>
      </w:tr>
      <w:tr w:rsidR="00AC48C0" w:rsidRPr="0017799F" w14:paraId="738957C1" w14:textId="77777777" w:rsidTr="00E54D49">
        <w:tc>
          <w:tcPr>
            <w:tcW w:w="4788" w:type="dxa"/>
            <w:shd w:val="clear" w:color="auto" w:fill="auto"/>
          </w:tcPr>
          <w:p w14:paraId="0FC5ED6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73125F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FA8D89D" w14:textId="77777777" w:rsidTr="00E54D49">
        <w:tc>
          <w:tcPr>
            <w:tcW w:w="4788" w:type="dxa"/>
            <w:shd w:val="clear" w:color="auto" w:fill="auto"/>
          </w:tcPr>
          <w:p w14:paraId="76F872B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Cuando cambie de Propietario, matrícula o bandera, o</w:t>
            </w:r>
          </w:p>
        </w:tc>
        <w:tc>
          <w:tcPr>
            <w:tcW w:w="4788" w:type="dxa"/>
            <w:shd w:val="clear" w:color="auto" w:fill="auto"/>
          </w:tcPr>
          <w:p w14:paraId="345583AA"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When </w:t>
            </w:r>
            <w:r>
              <w:rPr>
                <w:rFonts w:ascii="Verdana" w:hAnsi="Verdana"/>
                <w:sz w:val="16"/>
                <w:szCs w:val="16"/>
                <w:lang w:val="en-US"/>
              </w:rPr>
              <w:t xml:space="preserve">there is a </w:t>
            </w:r>
            <w:r w:rsidRPr="007023A9">
              <w:rPr>
                <w:rFonts w:ascii="Verdana" w:hAnsi="Verdana"/>
                <w:sz w:val="16"/>
                <w:szCs w:val="16"/>
                <w:lang w:val="en-US"/>
              </w:rPr>
              <w:t>cha</w:t>
            </w:r>
            <w:r w:rsidRPr="007023A9">
              <w:rPr>
                <w:rFonts w:ascii="Verdana" w:hAnsi="Verdana"/>
                <w:sz w:val="16"/>
                <w:szCs w:val="16"/>
                <w:lang w:val="en-US"/>
              </w:rPr>
              <w:lastRenderedPageBreak/>
              <w:t>nge</w:t>
            </w:r>
            <w:r>
              <w:rPr>
                <w:rFonts w:ascii="Verdana" w:hAnsi="Verdana"/>
                <w:sz w:val="16"/>
                <w:szCs w:val="16"/>
                <w:lang w:val="en-US"/>
              </w:rPr>
              <w:t xml:space="preserve"> of</w:t>
            </w:r>
            <w:r w:rsidRPr="007023A9">
              <w:rPr>
                <w:rFonts w:ascii="Verdana" w:hAnsi="Verdana"/>
                <w:sz w:val="16"/>
                <w:szCs w:val="16"/>
                <w:lang w:val="en-US"/>
              </w:rPr>
              <w:t xml:space="preserve"> </w:t>
            </w:r>
            <w:r>
              <w:rPr>
                <w:rFonts w:ascii="Verdana" w:hAnsi="Verdana"/>
                <w:sz w:val="16"/>
                <w:szCs w:val="16"/>
                <w:lang w:val="en-US"/>
              </w:rPr>
              <w:t>Owner</w:t>
            </w:r>
            <w:r w:rsidRPr="007023A9">
              <w:rPr>
                <w:rFonts w:ascii="Verdana" w:hAnsi="Verdana"/>
                <w:sz w:val="16"/>
                <w:szCs w:val="16"/>
                <w:lang w:val="en-US"/>
              </w:rPr>
              <w:t xml:space="preserve">, </w:t>
            </w:r>
            <w:r>
              <w:rPr>
                <w:rFonts w:ascii="Verdana" w:hAnsi="Verdana"/>
                <w:sz w:val="16"/>
                <w:szCs w:val="16"/>
                <w:lang w:val="en-US"/>
              </w:rPr>
              <w:t>registration</w:t>
            </w:r>
            <w:r w:rsidRPr="007023A9">
              <w:rPr>
                <w:rFonts w:ascii="Verdana" w:hAnsi="Verdana"/>
                <w:sz w:val="16"/>
                <w:szCs w:val="16"/>
                <w:lang w:val="en-US"/>
              </w:rPr>
              <w:t xml:space="preserve"> or flag, or</w:t>
            </w:r>
          </w:p>
        </w:tc>
      </w:tr>
      <w:tr w:rsidR="00AC48C0" w:rsidRPr="0017799F" w14:paraId="4C5127ED" w14:textId="77777777" w:rsidTr="00E54D49">
        <w:tc>
          <w:tcPr>
            <w:tcW w:w="4788" w:type="dxa"/>
            <w:shd w:val="clear" w:color="auto" w:fill="auto"/>
          </w:tcPr>
          <w:p w14:paraId="1B8AE04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9CB6E3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BF71C1F" w14:textId="77777777" w:rsidTr="00E54D49">
        <w:tc>
          <w:tcPr>
            <w:tcW w:w="4788" w:type="dxa"/>
            <w:shd w:val="clear" w:color="auto" w:fill="auto"/>
          </w:tcPr>
          <w:p w14:paraId="60757C0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Cuando no cuente con las revalidaciones anuales de conformidad con lo dispuesto en el presente Capítulo.</w:t>
            </w:r>
          </w:p>
        </w:tc>
        <w:tc>
          <w:tcPr>
            <w:tcW w:w="4788" w:type="dxa"/>
            <w:shd w:val="clear" w:color="auto" w:fill="auto"/>
          </w:tcPr>
          <w:p w14:paraId="1624C71B"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When you do not have annual revalidations in accordance with the provisions of this Chapter.</w:t>
            </w:r>
          </w:p>
        </w:tc>
      </w:tr>
      <w:tr w:rsidR="00AC48C0" w:rsidRPr="0017799F" w14:paraId="5927075C" w14:textId="77777777" w:rsidTr="00E54D49">
        <w:tc>
          <w:tcPr>
            <w:tcW w:w="4788" w:type="dxa"/>
            <w:shd w:val="clear" w:color="auto" w:fill="auto"/>
          </w:tcPr>
          <w:p w14:paraId="71FE856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C50F72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3D24E57" w14:textId="77777777" w:rsidTr="00E54D49">
        <w:tc>
          <w:tcPr>
            <w:tcW w:w="4788" w:type="dxa"/>
            <w:shd w:val="clear" w:color="auto" w:fill="auto"/>
          </w:tcPr>
          <w:p w14:paraId="49522CF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315.-</w:t>
            </w:r>
            <w:r w:rsidRPr="007023A9">
              <w:rPr>
                <w:rFonts w:ascii="Verdana" w:hAnsi="Verdana"/>
                <w:sz w:val="16"/>
                <w:szCs w:val="16"/>
              </w:rPr>
              <w:t xml:space="preserve"> A las instalaciones de servicio se les expedirá:</w:t>
            </w:r>
          </w:p>
        </w:tc>
        <w:tc>
          <w:tcPr>
            <w:tcW w:w="4788" w:type="dxa"/>
            <w:shd w:val="clear" w:color="auto" w:fill="auto"/>
          </w:tcPr>
          <w:p w14:paraId="7094B435" w14:textId="77777777" w:rsidR="00AC48C0" w:rsidRPr="007023A9" w:rsidRDefault="00AC48C0" w:rsidP="00AC48C0">
            <w:pPr>
              <w:jc w:val="both"/>
              <w:rPr>
                <w:lang w:val="en-US"/>
              </w:rPr>
            </w:pPr>
            <w:r w:rsidRPr="007023A9">
              <w:rPr>
                <w:rFonts w:ascii="Verdana" w:hAnsi="Verdana"/>
                <w:b/>
                <w:bCs/>
                <w:sz w:val="16"/>
                <w:szCs w:val="16"/>
                <w:lang w:val="en-US"/>
              </w:rPr>
              <w:t xml:space="preserve">Article 315.- </w:t>
            </w:r>
            <w:r w:rsidRPr="007023A9">
              <w:rPr>
                <w:rFonts w:ascii="Verdana" w:hAnsi="Verdana"/>
                <w:sz w:val="16"/>
                <w:szCs w:val="16"/>
                <w:lang w:val="en-US"/>
              </w:rPr>
              <w:t>The service facilities will be issued:</w:t>
            </w:r>
          </w:p>
        </w:tc>
      </w:tr>
      <w:tr w:rsidR="00AC48C0" w:rsidRPr="0017799F" w14:paraId="3E298B9F" w14:textId="77777777" w:rsidTr="00E54D49">
        <w:tc>
          <w:tcPr>
            <w:tcW w:w="4788" w:type="dxa"/>
            <w:shd w:val="clear" w:color="auto" w:fill="auto"/>
          </w:tcPr>
          <w:p w14:paraId="0614277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E3ABB2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5E221FF" w14:textId="77777777" w:rsidTr="00E54D49">
        <w:tc>
          <w:tcPr>
            <w:tcW w:w="4788" w:type="dxa"/>
            <w:shd w:val="clear" w:color="auto" w:fill="auto"/>
          </w:tcPr>
          <w:p w14:paraId="5ADE3A2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Número de registro permanente y certificado de aprobación marítima, con una vigencia de doce meses a: astilleros, diques, diques flotantes, varaderos y talleres de reparación naval, sean mecánicos, eléctricos, electromecánicos o radioeléctricos, y</w:t>
            </w:r>
          </w:p>
        </w:tc>
        <w:tc>
          <w:tcPr>
            <w:tcW w:w="4788" w:type="dxa"/>
            <w:shd w:val="clear" w:color="auto" w:fill="auto"/>
          </w:tcPr>
          <w:p w14:paraId="1A6A2A36"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Permanent registration number and certificate of maritime approval, with a validity of twelve months to: shipyards, d</w:t>
            </w:r>
            <w:r>
              <w:rPr>
                <w:rFonts w:ascii="Verdana" w:hAnsi="Verdana"/>
                <w:sz w:val="16"/>
                <w:szCs w:val="16"/>
                <w:lang w:val="en-US"/>
              </w:rPr>
              <w:t>ocks</w:t>
            </w:r>
            <w:r w:rsidRPr="007023A9">
              <w:rPr>
                <w:rFonts w:ascii="Verdana" w:hAnsi="Verdana"/>
                <w:sz w:val="16"/>
                <w:szCs w:val="16"/>
                <w:lang w:val="en-US"/>
              </w:rPr>
              <w:t>, floating docks, shipyards and naval repair shops, whether mechanical, electrical, electromechanical or radioelectric, and</w:t>
            </w:r>
          </w:p>
        </w:tc>
      </w:tr>
      <w:tr w:rsidR="00AC48C0" w:rsidRPr="0017799F" w14:paraId="40C88596" w14:textId="77777777" w:rsidTr="00E54D49">
        <w:tc>
          <w:tcPr>
            <w:tcW w:w="4788" w:type="dxa"/>
            <w:shd w:val="clear" w:color="auto" w:fill="auto"/>
          </w:tcPr>
          <w:p w14:paraId="7F3F1F4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3A0F44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48C6240" w14:textId="77777777" w:rsidTr="00E54D49">
        <w:tc>
          <w:tcPr>
            <w:tcW w:w="4788" w:type="dxa"/>
            <w:shd w:val="clear" w:color="auto" w:fill="auto"/>
          </w:tcPr>
          <w:p w14:paraId="67B9A90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Número de registro permanente y certificado de aprobación marítima, con una vigencia de doce meses a: Instalaciones de servicios de reparación y mantenimiento de Dispositivos y Medios de Salvamento, equipos contraincendio, sistemas de contraincendio y receptores de Desechos.</w:t>
            </w:r>
          </w:p>
        </w:tc>
        <w:tc>
          <w:tcPr>
            <w:tcW w:w="4788" w:type="dxa"/>
            <w:shd w:val="clear" w:color="auto" w:fill="auto"/>
          </w:tcPr>
          <w:p w14:paraId="58955936"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Permanent registration number and certificate of maritime approval, with a validity of twelve months to: Facilities for repair and maintenance services of Salvage Devices and Means, fire</w:t>
            </w:r>
            <w:r>
              <w:rPr>
                <w:rFonts w:ascii="Verdana" w:hAnsi="Verdana"/>
                <w:sz w:val="16"/>
                <w:szCs w:val="16"/>
                <w:lang w:val="en-US"/>
              </w:rPr>
              <w:t>fighting</w:t>
            </w:r>
            <w:r w:rsidRPr="007023A9">
              <w:rPr>
                <w:rFonts w:ascii="Verdana" w:hAnsi="Verdana"/>
                <w:sz w:val="16"/>
                <w:szCs w:val="16"/>
                <w:lang w:val="en-US"/>
              </w:rPr>
              <w:t xml:space="preserve"> equipment, fire</w:t>
            </w:r>
            <w:r>
              <w:rPr>
                <w:rFonts w:ascii="Verdana" w:hAnsi="Verdana"/>
                <w:sz w:val="16"/>
                <w:szCs w:val="16"/>
                <w:lang w:val="en-US"/>
              </w:rPr>
              <w:t>fighting</w:t>
            </w:r>
            <w:r w:rsidRPr="007023A9">
              <w:rPr>
                <w:rFonts w:ascii="Verdana" w:hAnsi="Verdana"/>
                <w:sz w:val="16"/>
                <w:szCs w:val="16"/>
                <w:lang w:val="en-US"/>
              </w:rPr>
              <w:t xml:space="preserve"> systems and waste receivers.</w:t>
            </w:r>
          </w:p>
        </w:tc>
      </w:tr>
      <w:tr w:rsidR="00AC48C0" w:rsidRPr="0017799F" w14:paraId="0A001EFC" w14:textId="77777777" w:rsidTr="00E54D49">
        <w:tc>
          <w:tcPr>
            <w:tcW w:w="4788" w:type="dxa"/>
            <w:shd w:val="clear" w:color="auto" w:fill="auto"/>
          </w:tcPr>
          <w:p w14:paraId="48A23832"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252B540"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43414A58" w14:textId="77777777" w:rsidTr="00E54D49">
        <w:tc>
          <w:tcPr>
            <w:tcW w:w="4788" w:type="dxa"/>
            <w:shd w:val="clear" w:color="auto" w:fill="auto"/>
          </w:tcPr>
          <w:p w14:paraId="41B16F0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Para efectos de las instalaciones de recepción de Desechos generados por los buques, éstas se clasifican en las siguientes categorías:</w:t>
            </w:r>
          </w:p>
        </w:tc>
        <w:tc>
          <w:tcPr>
            <w:tcW w:w="4788" w:type="dxa"/>
            <w:shd w:val="clear" w:color="auto" w:fill="auto"/>
          </w:tcPr>
          <w:p w14:paraId="4EFC61D0" w14:textId="77777777" w:rsidR="00AC48C0" w:rsidRPr="007023A9" w:rsidRDefault="00AC48C0" w:rsidP="00AC48C0">
            <w:pPr>
              <w:jc w:val="both"/>
              <w:rPr>
                <w:lang w:val="en-US"/>
              </w:rPr>
            </w:pPr>
            <w:r w:rsidRPr="007023A9">
              <w:rPr>
                <w:rFonts w:ascii="Verdana" w:hAnsi="Verdana"/>
                <w:sz w:val="16"/>
                <w:szCs w:val="16"/>
                <w:lang w:val="en-US"/>
              </w:rPr>
              <w:t>For the purposes of waste reception facilities generated by Vessels, these are classified into the following categories:</w:t>
            </w:r>
          </w:p>
        </w:tc>
      </w:tr>
      <w:tr w:rsidR="00AC48C0" w:rsidRPr="0017799F" w14:paraId="0ED2351C" w14:textId="77777777" w:rsidTr="00E54D49">
        <w:tc>
          <w:tcPr>
            <w:tcW w:w="4788" w:type="dxa"/>
            <w:shd w:val="clear" w:color="auto" w:fill="auto"/>
          </w:tcPr>
          <w:p w14:paraId="3ACDED62"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9189329"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4D40C4AD" w14:textId="77777777" w:rsidTr="00E54D49">
        <w:tc>
          <w:tcPr>
            <w:tcW w:w="4788" w:type="dxa"/>
            <w:shd w:val="clear" w:color="auto" w:fill="auto"/>
          </w:tcPr>
          <w:p w14:paraId="314C22E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Tipo A: Residuos de carga de Hidrocarburos y mezclas oleosas;</w:t>
            </w:r>
          </w:p>
        </w:tc>
        <w:tc>
          <w:tcPr>
            <w:tcW w:w="4788" w:type="dxa"/>
            <w:shd w:val="clear" w:color="auto" w:fill="auto"/>
          </w:tcPr>
          <w:p w14:paraId="50E3C671" w14:textId="77777777" w:rsidR="00AC48C0" w:rsidRPr="007023A9" w:rsidRDefault="00AC48C0" w:rsidP="00AC48C0">
            <w:pPr>
              <w:jc w:val="both"/>
              <w:rPr>
                <w:lang w:val="en-US"/>
              </w:rPr>
            </w:pPr>
            <w:r w:rsidRPr="007023A9">
              <w:rPr>
                <w:rFonts w:ascii="Verdana" w:hAnsi="Verdana"/>
                <w:sz w:val="16"/>
                <w:szCs w:val="16"/>
                <w:lang w:val="en-US"/>
              </w:rPr>
              <w:t xml:space="preserve">Type A: Hydrocarbon and oil mixture cargo </w:t>
            </w:r>
            <w:r>
              <w:rPr>
                <w:rFonts w:ascii="Verdana" w:hAnsi="Verdana"/>
                <w:sz w:val="16"/>
                <w:szCs w:val="16"/>
                <w:lang w:val="en-US"/>
              </w:rPr>
              <w:t>wastes</w:t>
            </w:r>
            <w:r w:rsidRPr="007023A9">
              <w:rPr>
                <w:rFonts w:ascii="Verdana" w:hAnsi="Verdana"/>
                <w:sz w:val="16"/>
                <w:szCs w:val="16"/>
                <w:lang w:val="en-US"/>
              </w:rPr>
              <w:t>;</w:t>
            </w:r>
          </w:p>
        </w:tc>
      </w:tr>
      <w:tr w:rsidR="00AC48C0" w:rsidRPr="0017799F" w14:paraId="3418935D" w14:textId="77777777" w:rsidTr="00E54D49">
        <w:tc>
          <w:tcPr>
            <w:tcW w:w="4788" w:type="dxa"/>
            <w:shd w:val="clear" w:color="auto" w:fill="auto"/>
          </w:tcPr>
          <w:p w14:paraId="48C602B4"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F6295C5"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771C40EE" w14:textId="77777777" w:rsidTr="00E54D49">
        <w:tc>
          <w:tcPr>
            <w:tcW w:w="4788" w:type="dxa"/>
            <w:shd w:val="clear" w:color="auto" w:fill="auto"/>
          </w:tcPr>
          <w:p w14:paraId="2DDA26B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Tipo B: Residuos de carga de Sustancias Nocivas Líquidas;</w:t>
            </w:r>
          </w:p>
        </w:tc>
        <w:tc>
          <w:tcPr>
            <w:tcW w:w="4788" w:type="dxa"/>
            <w:shd w:val="clear" w:color="auto" w:fill="auto"/>
          </w:tcPr>
          <w:p w14:paraId="250CCCDF" w14:textId="77777777" w:rsidR="00AC48C0" w:rsidRPr="007023A9" w:rsidRDefault="00AC48C0" w:rsidP="00AC48C0">
            <w:pPr>
              <w:jc w:val="both"/>
              <w:rPr>
                <w:lang w:val="en-US"/>
              </w:rPr>
            </w:pPr>
            <w:r w:rsidRPr="007023A9">
              <w:rPr>
                <w:rFonts w:ascii="Verdana" w:hAnsi="Verdana"/>
                <w:sz w:val="16"/>
                <w:szCs w:val="16"/>
                <w:lang w:val="en-US"/>
              </w:rPr>
              <w:t xml:space="preserve">Type B: Loading </w:t>
            </w:r>
            <w:r>
              <w:rPr>
                <w:rFonts w:ascii="Verdana" w:hAnsi="Verdana"/>
                <w:sz w:val="16"/>
                <w:szCs w:val="16"/>
                <w:lang w:val="en-US"/>
              </w:rPr>
              <w:t>of wastes</w:t>
            </w:r>
            <w:r w:rsidRPr="007023A9">
              <w:rPr>
                <w:rFonts w:ascii="Verdana" w:hAnsi="Verdana"/>
                <w:sz w:val="16"/>
                <w:szCs w:val="16"/>
                <w:lang w:val="en-US"/>
              </w:rPr>
              <w:t xml:space="preserve"> </w:t>
            </w:r>
            <w:r>
              <w:rPr>
                <w:rFonts w:ascii="Verdana" w:hAnsi="Verdana"/>
                <w:sz w:val="16"/>
                <w:szCs w:val="16"/>
                <w:lang w:val="en-US"/>
              </w:rPr>
              <w:t>from</w:t>
            </w:r>
            <w:r w:rsidRPr="007023A9">
              <w:rPr>
                <w:rFonts w:ascii="Verdana" w:hAnsi="Verdana"/>
                <w:sz w:val="16"/>
                <w:szCs w:val="16"/>
                <w:lang w:val="en-US"/>
              </w:rPr>
              <w:t xml:space="preserve"> Liquid Noxious Substances;</w:t>
            </w:r>
          </w:p>
        </w:tc>
      </w:tr>
      <w:tr w:rsidR="00AC48C0" w:rsidRPr="0017799F" w14:paraId="6415F97A" w14:textId="77777777" w:rsidTr="00E54D49">
        <w:tc>
          <w:tcPr>
            <w:tcW w:w="4788" w:type="dxa"/>
            <w:shd w:val="clear" w:color="auto" w:fill="auto"/>
          </w:tcPr>
          <w:p w14:paraId="11F3D3F7"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217549D"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1503DBBD" w14:textId="77777777" w:rsidTr="00E54D49">
        <w:tc>
          <w:tcPr>
            <w:tcW w:w="4788" w:type="dxa"/>
            <w:shd w:val="clear" w:color="auto" w:fill="auto"/>
          </w:tcPr>
          <w:p w14:paraId="3A10B37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Tipo C: Aguas sucias de los buques;</w:t>
            </w:r>
          </w:p>
        </w:tc>
        <w:tc>
          <w:tcPr>
            <w:tcW w:w="4788" w:type="dxa"/>
            <w:shd w:val="clear" w:color="auto" w:fill="auto"/>
          </w:tcPr>
          <w:p w14:paraId="2DC260AF" w14:textId="77777777" w:rsidR="00AC48C0" w:rsidRPr="007023A9" w:rsidRDefault="00AC48C0" w:rsidP="00AC48C0">
            <w:pPr>
              <w:jc w:val="both"/>
              <w:rPr>
                <w:lang w:val="en-US"/>
              </w:rPr>
            </w:pPr>
            <w:r w:rsidRPr="007023A9">
              <w:rPr>
                <w:rFonts w:ascii="Verdana" w:hAnsi="Verdana"/>
                <w:sz w:val="16"/>
                <w:szCs w:val="16"/>
                <w:lang w:val="en-US"/>
              </w:rPr>
              <w:t xml:space="preserve">Type C: </w:t>
            </w:r>
            <w:r>
              <w:rPr>
                <w:rFonts w:ascii="Verdana" w:hAnsi="Verdana"/>
                <w:sz w:val="16"/>
                <w:szCs w:val="16"/>
                <w:lang w:val="en-US"/>
              </w:rPr>
              <w:t>Sewage from</w:t>
            </w:r>
            <w:r w:rsidRPr="007023A9">
              <w:rPr>
                <w:rFonts w:ascii="Verdana" w:hAnsi="Verdana"/>
                <w:sz w:val="16"/>
                <w:szCs w:val="16"/>
                <w:lang w:val="en-US"/>
              </w:rPr>
              <w:t xml:space="preserve"> ships;</w:t>
            </w:r>
          </w:p>
        </w:tc>
      </w:tr>
      <w:tr w:rsidR="00AC48C0" w:rsidRPr="0017799F" w14:paraId="5B96CC98" w14:textId="77777777" w:rsidTr="00E54D49">
        <w:tc>
          <w:tcPr>
            <w:tcW w:w="4788" w:type="dxa"/>
            <w:shd w:val="clear" w:color="auto" w:fill="auto"/>
          </w:tcPr>
          <w:p w14:paraId="5011A40C"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FCF37A6"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6F70BCC9" w14:textId="77777777" w:rsidTr="00E54D49">
        <w:tc>
          <w:tcPr>
            <w:tcW w:w="4788" w:type="dxa"/>
            <w:shd w:val="clear" w:color="auto" w:fill="auto"/>
          </w:tcPr>
          <w:p w14:paraId="4333D5A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Tipo D: Basuras sólidas de los buques;</w:t>
            </w:r>
          </w:p>
        </w:tc>
        <w:tc>
          <w:tcPr>
            <w:tcW w:w="4788" w:type="dxa"/>
            <w:shd w:val="clear" w:color="auto" w:fill="auto"/>
          </w:tcPr>
          <w:p w14:paraId="36978FB4" w14:textId="77777777" w:rsidR="00AC48C0" w:rsidRPr="007023A9" w:rsidRDefault="00AC48C0" w:rsidP="00AC48C0">
            <w:pPr>
              <w:jc w:val="both"/>
              <w:rPr>
                <w:lang w:val="en-US"/>
              </w:rPr>
            </w:pPr>
            <w:r w:rsidRPr="007023A9">
              <w:rPr>
                <w:rFonts w:ascii="Verdana" w:hAnsi="Verdana"/>
                <w:sz w:val="16"/>
                <w:szCs w:val="16"/>
                <w:lang w:val="en-US"/>
              </w:rPr>
              <w:t xml:space="preserve">Type D: Solid garbage </w:t>
            </w:r>
            <w:r>
              <w:rPr>
                <w:rFonts w:ascii="Verdana" w:hAnsi="Verdana"/>
                <w:sz w:val="16"/>
                <w:szCs w:val="16"/>
                <w:lang w:val="en-US"/>
              </w:rPr>
              <w:t xml:space="preserve">from </w:t>
            </w:r>
            <w:r w:rsidRPr="007023A9">
              <w:rPr>
                <w:rFonts w:ascii="Verdana" w:hAnsi="Verdana"/>
                <w:sz w:val="16"/>
                <w:szCs w:val="16"/>
                <w:lang w:val="en-US"/>
              </w:rPr>
              <w:t>ships;</w:t>
            </w:r>
          </w:p>
        </w:tc>
      </w:tr>
      <w:tr w:rsidR="00AC48C0" w:rsidRPr="0017799F" w14:paraId="2550B935" w14:textId="77777777" w:rsidTr="00E54D49">
        <w:tc>
          <w:tcPr>
            <w:tcW w:w="4788" w:type="dxa"/>
            <w:shd w:val="clear" w:color="auto" w:fill="auto"/>
          </w:tcPr>
          <w:p w14:paraId="53076766"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E16A1F9"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1B56C08C" w14:textId="77777777" w:rsidTr="00E54D49">
        <w:tc>
          <w:tcPr>
            <w:tcW w:w="4788" w:type="dxa"/>
            <w:shd w:val="clear" w:color="auto" w:fill="auto"/>
          </w:tcPr>
          <w:p w14:paraId="24DDE16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Tipo E: Sustancias que agotan la capa de ozono;</w:t>
            </w:r>
          </w:p>
        </w:tc>
        <w:tc>
          <w:tcPr>
            <w:tcW w:w="4788" w:type="dxa"/>
            <w:shd w:val="clear" w:color="auto" w:fill="auto"/>
          </w:tcPr>
          <w:p w14:paraId="6F1BDF69" w14:textId="77777777" w:rsidR="00AC48C0" w:rsidRPr="007023A9" w:rsidRDefault="00AC48C0" w:rsidP="00AC48C0">
            <w:pPr>
              <w:jc w:val="both"/>
              <w:rPr>
                <w:lang w:val="en-US"/>
              </w:rPr>
            </w:pPr>
            <w:r w:rsidRPr="007023A9">
              <w:rPr>
                <w:rFonts w:ascii="Verdana" w:hAnsi="Verdana"/>
                <w:sz w:val="16"/>
                <w:szCs w:val="16"/>
                <w:lang w:val="en-US"/>
              </w:rPr>
              <w:t>Type E: Substances that deplete the ozone layer;</w:t>
            </w:r>
          </w:p>
        </w:tc>
      </w:tr>
      <w:tr w:rsidR="00AC48C0" w:rsidRPr="0017799F" w14:paraId="29C2ED7A" w14:textId="77777777" w:rsidTr="00E54D49">
        <w:tc>
          <w:tcPr>
            <w:tcW w:w="4788" w:type="dxa"/>
            <w:shd w:val="clear" w:color="auto" w:fill="auto"/>
          </w:tcPr>
          <w:p w14:paraId="6A258902"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D05FCE0"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21B34D51" w14:textId="77777777" w:rsidTr="00E54D49">
        <w:tc>
          <w:tcPr>
            <w:tcW w:w="4788" w:type="dxa"/>
            <w:shd w:val="clear" w:color="auto" w:fill="auto"/>
          </w:tcPr>
          <w:p w14:paraId="361D1B7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Tipo F: Residuos de la limpieza de gases de escape, y</w:t>
            </w:r>
          </w:p>
        </w:tc>
        <w:tc>
          <w:tcPr>
            <w:tcW w:w="4788" w:type="dxa"/>
            <w:shd w:val="clear" w:color="auto" w:fill="auto"/>
          </w:tcPr>
          <w:p w14:paraId="15B37C46" w14:textId="77777777" w:rsidR="00AC48C0" w:rsidRPr="007023A9" w:rsidRDefault="00AC48C0" w:rsidP="00AC48C0">
            <w:pPr>
              <w:jc w:val="both"/>
              <w:rPr>
                <w:lang w:val="en-US"/>
              </w:rPr>
            </w:pPr>
            <w:r w:rsidRPr="007023A9">
              <w:rPr>
                <w:rFonts w:ascii="Verdana" w:hAnsi="Verdana"/>
                <w:sz w:val="16"/>
                <w:szCs w:val="16"/>
                <w:lang w:val="en-US"/>
              </w:rPr>
              <w:t>Type F: Waste</w:t>
            </w:r>
            <w:r>
              <w:rPr>
                <w:rFonts w:ascii="Verdana" w:hAnsi="Verdana"/>
                <w:sz w:val="16"/>
                <w:szCs w:val="16"/>
                <w:lang w:val="en-US"/>
              </w:rPr>
              <w:t>s</w:t>
            </w:r>
            <w:r w:rsidRPr="007023A9">
              <w:rPr>
                <w:rFonts w:ascii="Verdana" w:hAnsi="Verdana"/>
                <w:sz w:val="16"/>
                <w:szCs w:val="16"/>
                <w:lang w:val="en-US"/>
              </w:rPr>
              <w:t xml:space="preserve"> from the cleaning of exhaust gases, and</w:t>
            </w:r>
          </w:p>
        </w:tc>
      </w:tr>
      <w:tr w:rsidR="00AC48C0" w:rsidRPr="0017799F" w14:paraId="6BC34889" w14:textId="77777777" w:rsidTr="00E54D49">
        <w:tc>
          <w:tcPr>
            <w:tcW w:w="4788" w:type="dxa"/>
            <w:shd w:val="clear" w:color="auto" w:fill="auto"/>
          </w:tcPr>
          <w:p w14:paraId="76A9E5A1"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EDB3D15"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5562267D" w14:textId="77777777" w:rsidTr="00E54D49">
        <w:tc>
          <w:tcPr>
            <w:tcW w:w="4788" w:type="dxa"/>
            <w:shd w:val="clear" w:color="auto" w:fill="auto"/>
          </w:tcPr>
          <w:p w14:paraId="3DC29DF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Tipo G: Sedimentos de aguas de lastre.</w:t>
            </w:r>
          </w:p>
        </w:tc>
        <w:tc>
          <w:tcPr>
            <w:tcW w:w="4788" w:type="dxa"/>
            <w:shd w:val="clear" w:color="auto" w:fill="auto"/>
          </w:tcPr>
          <w:p w14:paraId="6E33D43D" w14:textId="77777777" w:rsidR="00AC48C0" w:rsidRPr="007023A9" w:rsidRDefault="00AC48C0" w:rsidP="00AC48C0">
            <w:pPr>
              <w:jc w:val="both"/>
              <w:rPr>
                <w:lang w:val="en-US"/>
              </w:rPr>
            </w:pPr>
            <w:r w:rsidRPr="007023A9">
              <w:rPr>
                <w:rFonts w:ascii="Verdana" w:hAnsi="Verdana"/>
                <w:sz w:val="16"/>
                <w:szCs w:val="16"/>
                <w:lang w:val="en-US"/>
              </w:rPr>
              <w:t>Type G: Ballast water sediments.</w:t>
            </w:r>
          </w:p>
        </w:tc>
      </w:tr>
      <w:tr w:rsidR="00AC48C0" w:rsidRPr="0017799F" w14:paraId="5B60AC21" w14:textId="77777777" w:rsidTr="00E54D49">
        <w:tc>
          <w:tcPr>
            <w:tcW w:w="4788" w:type="dxa"/>
            <w:shd w:val="clear" w:color="auto" w:fill="auto"/>
          </w:tcPr>
          <w:p w14:paraId="316B6CD7"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13B4F5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6503177E" w14:textId="77777777" w:rsidTr="00E54D49">
        <w:tc>
          <w:tcPr>
            <w:tcW w:w="4788" w:type="dxa"/>
            <w:shd w:val="clear" w:color="auto" w:fill="auto"/>
          </w:tcPr>
          <w:p w14:paraId="26B845CF" w14:textId="77777777" w:rsidR="00AC48C0" w:rsidRPr="0063307E" w:rsidRDefault="00AC48C0" w:rsidP="00AC48C0">
            <w:pPr>
              <w:pStyle w:val="Texto"/>
              <w:spacing w:after="0" w:line="240" w:lineRule="auto"/>
              <w:ind w:firstLine="0"/>
              <w:jc w:val="center"/>
              <w:rPr>
                <w:rFonts w:ascii="Verdana" w:hAnsi="Verdana"/>
                <w:b/>
                <w:sz w:val="16"/>
                <w:szCs w:val="16"/>
                <w:lang w:val="es-ES_tradnl"/>
              </w:rPr>
            </w:pPr>
            <w:r w:rsidRPr="0063307E">
              <w:rPr>
                <w:rFonts w:ascii="Verdana" w:hAnsi="Verdana"/>
                <w:b/>
                <w:sz w:val="16"/>
                <w:szCs w:val="16"/>
                <w:lang w:val="es-ES_tradnl"/>
              </w:rPr>
              <w:t>Sección III</w:t>
            </w:r>
          </w:p>
        </w:tc>
        <w:tc>
          <w:tcPr>
            <w:tcW w:w="4788" w:type="dxa"/>
            <w:shd w:val="clear" w:color="auto" w:fill="auto"/>
          </w:tcPr>
          <w:p w14:paraId="065AD0A6" w14:textId="77777777" w:rsidR="00AC48C0" w:rsidRPr="0063307E" w:rsidRDefault="00AC48C0" w:rsidP="00AC48C0">
            <w:pPr>
              <w:jc w:val="center"/>
              <w:rPr>
                <w:lang w:val="en-US"/>
              </w:rPr>
            </w:pPr>
            <w:r w:rsidRPr="0063307E">
              <w:rPr>
                <w:rFonts w:ascii="Verdana" w:hAnsi="Verdana"/>
                <w:b/>
                <w:bCs/>
                <w:sz w:val="16"/>
                <w:szCs w:val="16"/>
                <w:lang w:val="en-US"/>
              </w:rPr>
              <w:t>Section III</w:t>
            </w:r>
          </w:p>
        </w:tc>
      </w:tr>
      <w:tr w:rsidR="00AC48C0" w:rsidRPr="00E54D49" w14:paraId="39400477" w14:textId="77777777" w:rsidTr="00E54D49">
        <w:tc>
          <w:tcPr>
            <w:tcW w:w="4788" w:type="dxa"/>
            <w:shd w:val="clear" w:color="auto" w:fill="auto"/>
          </w:tcPr>
          <w:p w14:paraId="42A9168A" w14:textId="77777777" w:rsidR="00AC48C0" w:rsidRPr="0063307E" w:rsidRDefault="00AC48C0" w:rsidP="00AC48C0">
            <w:pPr>
              <w:pStyle w:val="Texto"/>
              <w:spacing w:after="0" w:line="240" w:lineRule="auto"/>
              <w:ind w:firstLine="0"/>
              <w:jc w:val="center"/>
              <w:rPr>
                <w:rFonts w:ascii="Verdana" w:hAnsi="Verdana"/>
                <w:b/>
                <w:sz w:val="16"/>
                <w:szCs w:val="16"/>
                <w:lang w:val="es-ES_tradnl"/>
              </w:rPr>
            </w:pPr>
            <w:r w:rsidRPr="0063307E">
              <w:rPr>
                <w:rFonts w:ascii="Verdana" w:hAnsi="Verdana"/>
                <w:b/>
                <w:sz w:val="16"/>
                <w:szCs w:val="16"/>
                <w:lang w:val="es-ES_tradnl"/>
              </w:rPr>
              <w:t>Oficiales de Supervisión de Seguridad Marítima, Atribuciones e Impedimentos</w:t>
            </w:r>
          </w:p>
        </w:tc>
        <w:tc>
          <w:tcPr>
            <w:tcW w:w="4788" w:type="dxa"/>
            <w:shd w:val="clear" w:color="auto" w:fill="auto"/>
          </w:tcPr>
          <w:p w14:paraId="6BD276D5" w14:textId="77777777" w:rsidR="00AC48C0" w:rsidRPr="0063307E" w:rsidRDefault="00AC48C0" w:rsidP="00AC48C0">
            <w:pPr>
              <w:jc w:val="center"/>
              <w:rPr>
                <w:rFonts w:ascii="Verdana" w:hAnsi="Verdana"/>
                <w:b/>
                <w:bCs/>
                <w:sz w:val="16"/>
                <w:szCs w:val="16"/>
                <w:lang w:val="en-US"/>
              </w:rPr>
            </w:pPr>
            <w:r w:rsidRPr="0063307E">
              <w:rPr>
                <w:rFonts w:ascii="Verdana" w:hAnsi="Verdana"/>
                <w:b/>
                <w:bCs/>
                <w:sz w:val="16"/>
                <w:szCs w:val="16"/>
                <w:lang w:val="en-US"/>
              </w:rPr>
              <w:t xml:space="preserve">Supervision Officers of Maritime Safety, </w:t>
            </w:r>
          </w:p>
          <w:p w14:paraId="0425CD42" w14:textId="77777777" w:rsidR="00AC48C0" w:rsidRPr="0063307E" w:rsidRDefault="00AC48C0" w:rsidP="00AC48C0">
            <w:pPr>
              <w:jc w:val="center"/>
              <w:rPr>
                <w:lang w:val="en-US"/>
              </w:rPr>
            </w:pPr>
            <w:r w:rsidRPr="0063307E">
              <w:rPr>
                <w:rFonts w:ascii="Verdana" w:hAnsi="Verdana"/>
                <w:b/>
                <w:bCs/>
                <w:sz w:val="16"/>
                <w:szCs w:val="16"/>
                <w:lang w:val="en-US"/>
              </w:rPr>
              <w:t xml:space="preserve">Powers  and Impediments </w:t>
            </w:r>
          </w:p>
        </w:tc>
      </w:tr>
      <w:tr w:rsidR="00AC48C0" w:rsidRPr="00E54D49" w14:paraId="71320D6C" w14:textId="77777777" w:rsidTr="00E54D49">
        <w:tc>
          <w:tcPr>
            <w:tcW w:w="4788" w:type="dxa"/>
            <w:shd w:val="clear" w:color="auto" w:fill="auto"/>
          </w:tcPr>
          <w:p w14:paraId="67F81881" w14:textId="77777777" w:rsidR="00AC48C0" w:rsidRPr="0063307E"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33D0ED72" w14:textId="77777777" w:rsidR="00AC48C0" w:rsidRPr="0063307E" w:rsidRDefault="00AC48C0" w:rsidP="00AC48C0">
            <w:pPr>
              <w:jc w:val="center"/>
              <w:rPr>
                <w:lang w:val="en-US"/>
              </w:rPr>
            </w:pPr>
            <w:r w:rsidRPr="0063307E">
              <w:rPr>
                <w:rFonts w:ascii="Verdana" w:hAnsi="Verdana"/>
                <w:b/>
                <w:bCs/>
                <w:sz w:val="16"/>
                <w:szCs w:val="16"/>
                <w:lang w:val="en-US"/>
              </w:rPr>
              <w:t> </w:t>
            </w:r>
          </w:p>
        </w:tc>
      </w:tr>
      <w:tr w:rsidR="00AC48C0" w:rsidRPr="0017799F" w14:paraId="5FC1AABB" w14:textId="77777777" w:rsidTr="00E54D49">
        <w:tc>
          <w:tcPr>
            <w:tcW w:w="4788" w:type="dxa"/>
            <w:shd w:val="clear" w:color="auto" w:fill="auto"/>
          </w:tcPr>
          <w:p w14:paraId="2839CE5D" w14:textId="77777777" w:rsidR="00AC48C0" w:rsidRPr="0063307E" w:rsidRDefault="00AC48C0" w:rsidP="00AC48C0">
            <w:pPr>
              <w:pStyle w:val="Texto"/>
              <w:spacing w:after="0" w:line="240" w:lineRule="auto"/>
              <w:ind w:firstLine="0"/>
              <w:rPr>
                <w:rFonts w:ascii="Verdana" w:hAnsi="Verdana"/>
                <w:sz w:val="16"/>
                <w:szCs w:val="16"/>
              </w:rPr>
            </w:pPr>
            <w:r w:rsidRPr="0063307E">
              <w:rPr>
                <w:rFonts w:ascii="Verdana" w:hAnsi="Verdana"/>
                <w:b/>
                <w:sz w:val="16"/>
                <w:szCs w:val="16"/>
              </w:rPr>
              <w:t>Artículo 316.-</w:t>
            </w:r>
            <w:r w:rsidRPr="0063307E">
              <w:rPr>
                <w:rFonts w:ascii="Verdana" w:hAnsi="Verdana"/>
                <w:sz w:val="16"/>
                <w:szCs w:val="16"/>
              </w:rPr>
              <w:t xml:space="preserve"> Son atribuciones de los OSSM, las siguientes:</w:t>
            </w:r>
          </w:p>
        </w:tc>
        <w:tc>
          <w:tcPr>
            <w:tcW w:w="4788" w:type="dxa"/>
            <w:shd w:val="clear" w:color="auto" w:fill="auto"/>
          </w:tcPr>
          <w:p w14:paraId="4CAE8F70" w14:textId="77777777" w:rsidR="00AC48C0" w:rsidRPr="0063307E" w:rsidRDefault="00AC48C0" w:rsidP="00AC48C0">
            <w:pPr>
              <w:jc w:val="both"/>
              <w:rPr>
                <w:lang w:val="en-US"/>
              </w:rPr>
            </w:pPr>
            <w:r w:rsidRPr="0063307E">
              <w:rPr>
                <w:rFonts w:ascii="Verdana" w:hAnsi="Verdana"/>
                <w:b/>
                <w:bCs/>
                <w:sz w:val="16"/>
                <w:szCs w:val="16"/>
                <w:lang w:val="en-US"/>
              </w:rPr>
              <w:t xml:space="preserve">Article 316.- </w:t>
            </w:r>
            <w:r w:rsidRPr="0063307E">
              <w:rPr>
                <w:rFonts w:ascii="Verdana" w:hAnsi="Verdana"/>
                <w:sz w:val="16"/>
                <w:szCs w:val="16"/>
                <w:lang w:val="en-US"/>
              </w:rPr>
              <w:t>The following are the powers of the OSSM:</w:t>
            </w:r>
          </w:p>
        </w:tc>
      </w:tr>
      <w:tr w:rsidR="00AC48C0" w:rsidRPr="0017799F" w14:paraId="2968489F" w14:textId="77777777" w:rsidTr="00E54D49">
        <w:tc>
          <w:tcPr>
            <w:tcW w:w="4788" w:type="dxa"/>
            <w:shd w:val="clear" w:color="auto" w:fill="auto"/>
          </w:tcPr>
          <w:p w14:paraId="23BFA91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AC7ADE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24BBE25" w14:textId="77777777" w:rsidTr="00E54D49">
        <w:tc>
          <w:tcPr>
            <w:tcW w:w="4788" w:type="dxa"/>
            <w:shd w:val="clear" w:color="auto" w:fill="auto"/>
          </w:tcPr>
          <w:p w14:paraId="20B6C85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Realizar reconocimientos, Inspecciones, y verificaciones a las Embarcaciones, Artefactos Navales, en cumplimiento de las disposiciones de la Ley, el Reglamento, las Normas Oficiales Mexicanas correspondientes y de los convenios y códigos internacionales aplicables;</w:t>
            </w:r>
          </w:p>
        </w:tc>
        <w:tc>
          <w:tcPr>
            <w:tcW w:w="4788" w:type="dxa"/>
            <w:shd w:val="clear" w:color="auto" w:fill="auto"/>
          </w:tcPr>
          <w:p w14:paraId="1F307D83"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Perform </w:t>
            </w:r>
            <w:r>
              <w:rPr>
                <w:rFonts w:ascii="Verdana" w:hAnsi="Verdana"/>
                <w:sz w:val="16"/>
                <w:szCs w:val="16"/>
                <w:lang w:val="en-US"/>
              </w:rPr>
              <w:t>reviews</w:t>
            </w:r>
            <w:r w:rsidRPr="007023A9">
              <w:rPr>
                <w:rFonts w:ascii="Verdana" w:hAnsi="Verdana"/>
                <w:sz w:val="16"/>
                <w:szCs w:val="16"/>
                <w:lang w:val="en-US"/>
              </w:rPr>
              <w:t xml:space="preserve">, inspections, and verifications of vessels, Naval Artifacts, in compliance with the provisions of the Law, </w:t>
            </w:r>
            <w:r>
              <w:rPr>
                <w:rFonts w:ascii="Verdana" w:hAnsi="Verdana"/>
                <w:sz w:val="16"/>
                <w:szCs w:val="16"/>
                <w:lang w:val="en-US"/>
              </w:rPr>
              <w:t>the Regulation</w:t>
            </w:r>
            <w:r w:rsidRPr="007023A9">
              <w:rPr>
                <w:rFonts w:ascii="Verdana" w:hAnsi="Verdana"/>
                <w:sz w:val="16"/>
                <w:szCs w:val="16"/>
                <w:lang w:val="en-US"/>
              </w:rPr>
              <w:t>, the corresponding Official Mexican Standards and the applicable international conventions and codes;</w:t>
            </w:r>
          </w:p>
        </w:tc>
      </w:tr>
      <w:tr w:rsidR="00AC48C0" w:rsidRPr="0017799F" w14:paraId="25748A23" w14:textId="77777777" w:rsidTr="00E54D49">
        <w:tc>
          <w:tcPr>
            <w:tcW w:w="4788" w:type="dxa"/>
            <w:shd w:val="clear" w:color="auto" w:fill="auto"/>
          </w:tcPr>
          <w:p w14:paraId="4ECA43B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094BF1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5902810" w14:textId="77777777" w:rsidTr="00E54D49">
        <w:tc>
          <w:tcPr>
            <w:tcW w:w="4788" w:type="dxa"/>
            <w:shd w:val="clear" w:color="auto" w:fill="auto"/>
          </w:tcPr>
          <w:p w14:paraId="02E428F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Expedir a las Embarcaciones y Artefactos Navales los Certificados de Seguridad aplicables;</w:t>
            </w:r>
          </w:p>
        </w:tc>
        <w:tc>
          <w:tcPr>
            <w:tcW w:w="4788" w:type="dxa"/>
            <w:shd w:val="clear" w:color="auto" w:fill="auto"/>
          </w:tcPr>
          <w:p w14:paraId="0603A9A7"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Issue applicable Safety Certificates to Vessels and Naval Artifacts;</w:t>
            </w:r>
          </w:p>
        </w:tc>
      </w:tr>
      <w:tr w:rsidR="00AC48C0" w:rsidRPr="0017799F" w14:paraId="3AF222B3" w14:textId="77777777" w:rsidTr="00E54D49">
        <w:tc>
          <w:tcPr>
            <w:tcW w:w="4788" w:type="dxa"/>
            <w:shd w:val="clear" w:color="auto" w:fill="auto"/>
          </w:tcPr>
          <w:p w14:paraId="165DC7B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6C3A73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82B9865" w14:textId="77777777" w:rsidTr="00E54D49">
        <w:tc>
          <w:tcPr>
            <w:tcW w:w="4788" w:type="dxa"/>
            <w:shd w:val="clear" w:color="auto" w:fill="auto"/>
          </w:tcPr>
          <w:p w14:paraId="7629F85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Clasificar la Embarcación de acuerdo a su uso y tipo de viaje;</w:t>
            </w:r>
          </w:p>
        </w:tc>
        <w:tc>
          <w:tcPr>
            <w:tcW w:w="4788" w:type="dxa"/>
            <w:shd w:val="clear" w:color="auto" w:fill="auto"/>
          </w:tcPr>
          <w:p w14:paraId="43289D69"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Classify the </w:t>
            </w:r>
            <w:r>
              <w:rPr>
                <w:rFonts w:ascii="Verdana" w:hAnsi="Verdana"/>
                <w:sz w:val="16"/>
                <w:szCs w:val="16"/>
                <w:lang w:val="en-US"/>
              </w:rPr>
              <w:t>Vessel</w:t>
            </w:r>
            <w:r w:rsidRPr="007023A9">
              <w:rPr>
                <w:rFonts w:ascii="Verdana" w:hAnsi="Verdana"/>
                <w:sz w:val="16"/>
                <w:szCs w:val="16"/>
                <w:lang w:val="en-US"/>
              </w:rPr>
              <w:t xml:space="preserve"> according to its use and type of trip;</w:t>
            </w:r>
          </w:p>
        </w:tc>
      </w:tr>
      <w:tr w:rsidR="00AC48C0" w:rsidRPr="0017799F" w14:paraId="4AB4A4AE" w14:textId="77777777" w:rsidTr="00E54D49">
        <w:tc>
          <w:tcPr>
            <w:tcW w:w="4788" w:type="dxa"/>
            <w:shd w:val="clear" w:color="auto" w:fill="auto"/>
          </w:tcPr>
          <w:p w14:paraId="0B82069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644065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30C4144" w14:textId="77777777" w:rsidTr="00E54D49">
        <w:tc>
          <w:tcPr>
            <w:tcW w:w="4788" w:type="dxa"/>
            <w:shd w:val="clear" w:color="auto" w:fill="auto"/>
          </w:tcPr>
          <w:p w14:paraId="0F1E75F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IV. </w:t>
            </w:r>
            <w:r w:rsidRPr="007023A9">
              <w:rPr>
                <w:rFonts w:ascii="Verdana" w:hAnsi="Verdana"/>
                <w:sz w:val="16"/>
                <w:szCs w:val="16"/>
              </w:rPr>
              <w:t>Realizar Inspecciones a Embarcaciones o Artefactos Navales extranjeros en cumplimiento del Acuerdo Latinoamericano sobre Control de Buques por el Estado Rector del Puerto “Acuerdo de Viña del Mar”, de acuerdo con las disposiciones aplicables;</w:t>
            </w:r>
          </w:p>
        </w:tc>
        <w:tc>
          <w:tcPr>
            <w:tcW w:w="4788" w:type="dxa"/>
            <w:shd w:val="clear" w:color="auto" w:fill="auto"/>
          </w:tcPr>
          <w:p w14:paraId="1EA03489"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Perform Inspections of Foreign Naval Vessels or Artifacts in compliance with the Latin American Agreement on Ship Control by the Port State of the “Viña del Mar Agreement</w:t>
            </w:r>
            <w:r>
              <w:rPr>
                <w:rFonts w:ascii="Verdana" w:hAnsi="Verdana"/>
                <w:sz w:val="16"/>
                <w:szCs w:val="16"/>
                <w:lang w:val="en-US"/>
              </w:rPr>
              <w:t>,</w:t>
            </w:r>
            <w:r w:rsidRPr="007023A9">
              <w:rPr>
                <w:rFonts w:ascii="Verdana" w:hAnsi="Verdana"/>
                <w:sz w:val="16"/>
                <w:szCs w:val="16"/>
                <w:lang w:val="en-US"/>
              </w:rPr>
              <w:t>” in accordance with the applicable provisions;</w:t>
            </w:r>
          </w:p>
        </w:tc>
      </w:tr>
      <w:tr w:rsidR="00AC48C0" w:rsidRPr="0017799F" w14:paraId="6C1662E1" w14:textId="77777777" w:rsidTr="00E54D49">
        <w:tc>
          <w:tcPr>
            <w:tcW w:w="4788" w:type="dxa"/>
            <w:shd w:val="clear" w:color="auto" w:fill="auto"/>
          </w:tcPr>
          <w:p w14:paraId="08308AD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94B62B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2AD480A" w14:textId="77777777" w:rsidTr="00E54D49">
        <w:tc>
          <w:tcPr>
            <w:tcW w:w="4788" w:type="dxa"/>
            <w:shd w:val="clear" w:color="auto" w:fill="auto"/>
          </w:tcPr>
          <w:p w14:paraId="31DC37F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 </w:t>
            </w:r>
            <w:r w:rsidRPr="007023A9">
              <w:rPr>
                <w:rFonts w:ascii="Verdana" w:hAnsi="Verdana"/>
                <w:sz w:val="16"/>
                <w:szCs w:val="16"/>
              </w:rPr>
              <w:t>Determinar en Embarcaciones nacionales, como resultado de la Inspección o verificación, si fuere necesario no expedir o retirar el certificado correspondiente hasta subsanar las deficiencias encontradas, o conceder un plazo para realizar los trabajos correspon</w:t>
            </w:r>
            <w:r w:rsidRPr="007023A9">
              <w:rPr>
                <w:rFonts w:ascii="Verdana" w:hAnsi="Verdana"/>
                <w:sz w:val="16"/>
                <w:szCs w:val="16"/>
              </w:rPr>
              <w:lastRenderedPageBreak/>
              <w:t>dientes que permitan el despacho de la misma, previo aviso a la Au</w:t>
            </w:r>
            <w:r w:rsidRPr="007023A9">
              <w:rPr>
                <w:rFonts w:ascii="Verdana" w:hAnsi="Verdana"/>
                <w:sz w:val="16"/>
                <w:szCs w:val="16"/>
              </w:rPr>
              <w:lastRenderedPageBreak/>
              <w:t>toridad Marítima Mercante competente en la localidad;</w:t>
            </w:r>
          </w:p>
        </w:tc>
        <w:tc>
          <w:tcPr>
            <w:tcW w:w="4788" w:type="dxa"/>
            <w:shd w:val="clear" w:color="auto" w:fill="auto"/>
          </w:tcPr>
          <w:p w14:paraId="685AE919" w14:textId="77777777" w:rsidR="00AC48C0" w:rsidRPr="007023A9" w:rsidRDefault="00AC48C0" w:rsidP="00AC48C0">
            <w:pPr>
              <w:jc w:val="both"/>
              <w:rPr>
                <w:lang w:val="en-US"/>
              </w:rPr>
            </w:pPr>
            <w:r w:rsidRPr="007023A9">
              <w:rPr>
                <w:rFonts w:ascii="Verdana" w:hAnsi="Verdana"/>
                <w:b/>
                <w:bCs/>
                <w:sz w:val="16"/>
                <w:szCs w:val="16"/>
                <w:lang w:val="en-US"/>
              </w:rPr>
              <w:t>V.</w:t>
            </w:r>
            <w:r w:rsidRPr="007023A9">
              <w:rPr>
                <w:rFonts w:ascii="Verdana" w:hAnsi="Verdana"/>
                <w:b/>
                <w:bCs/>
                <w:sz w:val="16"/>
                <w:szCs w:val="16"/>
                <w:lang w:val="en-US"/>
              </w:rPr>
              <w:lastRenderedPageBreak/>
              <w:t xml:space="preserve"> </w:t>
            </w:r>
            <w:r w:rsidRPr="007023A9">
              <w:rPr>
                <w:rFonts w:ascii="Verdana" w:hAnsi="Verdana"/>
                <w:sz w:val="16"/>
                <w:szCs w:val="16"/>
                <w:lang w:val="en-US"/>
              </w:rPr>
              <w:t>Determine in National Vessels, as a result of the Inspection or ver</w:t>
            </w:r>
            <w:r w:rsidRPr="007023A9">
              <w:rPr>
                <w:rFonts w:ascii="Verdana" w:hAnsi="Verdana"/>
                <w:sz w:val="16"/>
                <w:szCs w:val="16"/>
                <w:lang w:val="en-US"/>
              </w:rPr>
              <w:lastRenderedPageBreak/>
              <w:t>i</w:t>
            </w:r>
            <w:r w:rsidRPr="007023A9">
              <w:rPr>
                <w:rFonts w:ascii="Verdana" w:hAnsi="Verdana"/>
                <w:sz w:val="16"/>
                <w:szCs w:val="16"/>
                <w:lang w:val="en-US"/>
              </w:rPr>
              <w:lastRenderedPageBreak/>
              <w:t>fication, if it is necessary not to issue or withdraw the corresponding certificate until the deficiencies found have been corrected, or to grant a deadline to carry out the corresponding works that allow its dispatch, prior notice to the appropriate Merchant Maritime Authority in the locality;</w:t>
            </w:r>
          </w:p>
        </w:tc>
      </w:tr>
      <w:tr w:rsidR="00AC48C0" w:rsidRPr="0017799F" w14:paraId="12B23397" w14:textId="77777777" w:rsidTr="00E54D49">
        <w:tc>
          <w:tcPr>
            <w:tcW w:w="4788" w:type="dxa"/>
            <w:shd w:val="clear" w:color="auto" w:fill="auto"/>
          </w:tcPr>
          <w:p w14:paraId="4CB166F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CC73E6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91F5765" w14:textId="77777777" w:rsidTr="00E54D49">
        <w:tc>
          <w:tcPr>
            <w:tcW w:w="4788" w:type="dxa"/>
            <w:shd w:val="clear" w:color="auto" w:fill="auto"/>
          </w:tcPr>
          <w:p w14:paraId="5971DB7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VI. </w:t>
            </w:r>
            <w:r w:rsidRPr="007023A9">
              <w:rPr>
                <w:rFonts w:ascii="Verdana" w:hAnsi="Verdana"/>
                <w:sz w:val="16"/>
                <w:szCs w:val="16"/>
              </w:rPr>
              <w:t>Supervisar, revisar, verificar, evaluar y auditar los procedimientos de Inspección que aplican los Inspectores Navales Privados a Embarcaciones o Artefactos Navales mexicanos;</w:t>
            </w:r>
          </w:p>
        </w:tc>
        <w:tc>
          <w:tcPr>
            <w:tcW w:w="4788" w:type="dxa"/>
            <w:shd w:val="clear" w:color="auto" w:fill="auto"/>
          </w:tcPr>
          <w:p w14:paraId="7FFDDD4A"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Supervise, review, verify, evaluate and audit the Inspection procedures that Private Naval Inspectors apply to Mexican Naval Vessels or Artifacts;</w:t>
            </w:r>
          </w:p>
        </w:tc>
      </w:tr>
      <w:tr w:rsidR="00AC48C0" w:rsidRPr="0017799F" w14:paraId="70AF5E66" w14:textId="77777777" w:rsidTr="00E54D49">
        <w:tc>
          <w:tcPr>
            <w:tcW w:w="4788" w:type="dxa"/>
            <w:shd w:val="clear" w:color="auto" w:fill="auto"/>
          </w:tcPr>
          <w:p w14:paraId="52688CB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FEC20B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4627B62" w14:textId="77777777" w:rsidTr="00E54D49">
        <w:tc>
          <w:tcPr>
            <w:tcW w:w="4788" w:type="dxa"/>
            <w:shd w:val="clear" w:color="auto" w:fill="auto"/>
          </w:tcPr>
          <w:p w14:paraId="12C5541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VII. </w:t>
            </w:r>
            <w:r w:rsidRPr="007023A9">
              <w:rPr>
                <w:rFonts w:ascii="Verdana" w:hAnsi="Verdana"/>
                <w:sz w:val="16"/>
                <w:szCs w:val="16"/>
              </w:rPr>
              <w:t>Verificar y testificar los experimentos o pruebas que se realicen a Embarcaciones o Artefactos Navales mexicanos, para la seguridad de la vida humana en el mar y prevención de la contaminación;</w:t>
            </w:r>
          </w:p>
        </w:tc>
        <w:tc>
          <w:tcPr>
            <w:tcW w:w="4788" w:type="dxa"/>
            <w:shd w:val="clear" w:color="auto" w:fill="auto"/>
          </w:tcPr>
          <w:p w14:paraId="37369798"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 xml:space="preserve">Verify and </w:t>
            </w:r>
            <w:r>
              <w:rPr>
                <w:rFonts w:ascii="Verdana" w:hAnsi="Verdana"/>
                <w:sz w:val="16"/>
                <w:szCs w:val="16"/>
                <w:lang w:val="en-US"/>
              </w:rPr>
              <w:t>witness</w:t>
            </w:r>
            <w:r w:rsidRPr="007023A9">
              <w:rPr>
                <w:rFonts w:ascii="Verdana" w:hAnsi="Verdana"/>
                <w:sz w:val="16"/>
                <w:szCs w:val="16"/>
                <w:lang w:val="en-US"/>
              </w:rPr>
              <w:t xml:space="preserve"> the experiments or tests carried out on Mexican Naval Vessels or Artifacts, for the safety of human life at sea and pollution prevention;</w:t>
            </w:r>
          </w:p>
        </w:tc>
      </w:tr>
      <w:tr w:rsidR="00AC48C0" w:rsidRPr="0017799F" w14:paraId="73B38E11" w14:textId="77777777" w:rsidTr="00E54D49">
        <w:tc>
          <w:tcPr>
            <w:tcW w:w="4788" w:type="dxa"/>
            <w:shd w:val="clear" w:color="auto" w:fill="auto"/>
          </w:tcPr>
          <w:p w14:paraId="11243E4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6764EA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253540F" w14:textId="77777777" w:rsidTr="00E54D49">
        <w:tc>
          <w:tcPr>
            <w:tcW w:w="4788" w:type="dxa"/>
            <w:shd w:val="clear" w:color="auto" w:fill="auto"/>
          </w:tcPr>
          <w:p w14:paraId="4A5E0D9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VIII. </w:t>
            </w:r>
            <w:r w:rsidRPr="007023A9">
              <w:rPr>
                <w:rFonts w:ascii="Verdana" w:hAnsi="Verdana"/>
                <w:sz w:val="16"/>
                <w:szCs w:val="16"/>
              </w:rPr>
              <w:t>Realizar Inspecciones y verificaciones a las instalaciones que prestan servicio a Embarcaciones, Artefactos Navales, equipos contraincendio para uso marino y a las de mantenimiento de Dispositivos y Medios de Salvamento así como estaciones receptoras de Desechos de las Embarcaciones;</w:t>
            </w:r>
          </w:p>
        </w:tc>
        <w:tc>
          <w:tcPr>
            <w:tcW w:w="4788" w:type="dxa"/>
            <w:shd w:val="clear" w:color="auto" w:fill="auto"/>
          </w:tcPr>
          <w:p w14:paraId="153D78E3"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Perform Inspections and verifications to the facilities that serve Vessels, Naval Artifacts, firefighting equipment for marine use and those for the maintenance of Rescue Devices and Means as well as stations receiving Vessels Waste;</w:t>
            </w:r>
          </w:p>
        </w:tc>
      </w:tr>
      <w:tr w:rsidR="00AC48C0" w:rsidRPr="0017799F" w14:paraId="0D4D2E56" w14:textId="77777777" w:rsidTr="00E54D49">
        <w:tc>
          <w:tcPr>
            <w:tcW w:w="4788" w:type="dxa"/>
            <w:shd w:val="clear" w:color="auto" w:fill="auto"/>
          </w:tcPr>
          <w:p w14:paraId="01CCBB1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632FE2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1A5C314" w14:textId="77777777" w:rsidTr="00E54D49">
        <w:tc>
          <w:tcPr>
            <w:tcW w:w="4788" w:type="dxa"/>
            <w:shd w:val="clear" w:color="auto" w:fill="auto"/>
          </w:tcPr>
          <w:p w14:paraId="64F74FA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IX. </w:t>
            </w:r>
            <w:r w:rsidRPr="007023A9">
              <w:rPr>
                <w:rFonts w:ascii="Verdana" w:hAnsi="Verdana"/>
                <w:sz w:val="16"/>
                <w:szCs w:val="16"/>
              </w:rPr>
              <w:t>Testificar en fábricas, talleres o almacenes, las pruebas a las que deban ser sometidos, antes de ser instalados, los equipos destinados a Embarcaciones o Artefactos Navales mexicanos;</w:t>
            </w:r>
          </w:p>
        </w:tc>
        <w:tc>
          <w:tcPr>
            <w:tcW w:w="4788" w:type="dxa"/>
            <w:shd w:val="clear" w:color="auto" w:fill="auto"/>
          </w:tcPr>
          <w:p w14:paraId="7EB71B78" w14:textId="77777777" w:rsidR="00AC48C0" w:rsidRPr="007023A9" w:rsidRDefault="00AC48C0" w:rsidP="00AC48C0">
            <w:pPr>
              <w:jc w:val="both"/>
              <w:rPr>
                <w:lang w:val="en-US"/>
              </w:rPr>
            </w:pPr>
            <w:r w:rsidRPr="007023A9">
              <w:rPr>
                <w:rFonts w:ascii="Verdana" w:hAnsi="Verdana"/>
                <w:b/>
                <w:bCs/>
                <w:sz w:val="16"/>
                <w:szCs w:val="16"/>
                <w:lang w:val="en-US"/>
              </w:rPr>
              <w:t xml:space="preserve">IX. </w:t>
            </w:r>
            <w:r>
              <w:rPr>
                <w:rFonts w:ascii="Verdana" w:hAnsi="Verdana"/>
                <w:sz w:val="16"/>
                <w:szCs w:val="16"/>
                <w:lang w:val="en-US"/>
              </w:rPr>
              <w:t>Witness</w:t>
            </w:r>
            <w:r w:rsidRPr="007023A9">
              <w:rPr>
                <w:rFonts w:ascii="Verdana" w:hAnsi="Verdana"/>
                <w:sz w:val="16"/>
                <w:szCs w:val="16"/>
                <w:lang w:val="en-US"/>
              </w:rPr>
              <w:t xml:space="preserve"> in factories, workshops or warehouses, the tests to which the equipment </w:t>
            </w:r>
            <w:r>
              <w:rPr>
                <w:rFonts w:ascii="Verdana" w:hAnsi="Verdana"/>
                <w:sz w:val="16"/>
                <w:szCs w:val="16"/>
                <w:lang w:val="en-US"/>
              </w:rPr>
              <w:t>designated</w:t>
            </w:r>
            <w:r w:rsidRPr="007023A9">
              <w:rPr>
                <w:rFonts w:ascii="Verdana" w:hAnsi="Verdana"/>
                <w:sz w:val="16"/>
                <w:szCs w:val="16"/>
                <w:lang w:val="en-US"/>
              </w:rPr>
              <w:t xml:space="preserve"> for Mexican Naval Vessels or Artifacts must be submitted before being installed;</w:t>
            </w:r>
          </w:p>
        </w:tc>
      </w:tr>
      <w:tr w:rsidR="00AC48C0" w:rsidRPr="0017799F" w14:paraId="57494CB3" w14:textId="77777777" w:rsidTr="00E54D49">
        <w:tc>
          <w:tcPr>
            <w:tcW w:w="4788" w:type="dxa"/>
            <w:shd w:val="clear" w:color="auto" w:fill="auto"/>
          </w:tcPr>
          <w:p w14:paraId="5F39B31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398C84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06C4642" w14:textId="77777777" w:rsidTr="00E54D49">
        <w:tc>
          <w:tcPr>
            <w:tcW w:w="4788" w:type="dxa"/>
            <w:shd w:val="clear" w:color="auto" w:fill="auto"/>
          </w:tcPr>
          <w:p w14:paraId="32104C3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 </w:t>
            </w:r>
            <w:r w:rsidRPr="007023A9">
              <w:rPr>
                <w:rFonts w:ascii="Verdana" w:hAnsi="Verdana"/>
                <w:sz w:val="16"/>
                <w:szCs w:val="16"/>
              </w:rPr>
              <w:t>Requerir y supervisar la ejecución de simulacros y cualquier otra clase de ejercicio a bordo de Embarcaciones y Artefactos Navales para evaluar la organización y adiestramiento de todos y cada uno de los tripulantes;</w:t>
            </w:r>
          </w:p>
        </w:tc>
        <w:tc>
          <w:tcPr>
            <w:tcW w:w="4788" w:type="dxa"/>
            <w:shd w:val="clear" w:color="auto" w:fill="auto"/>
          </w:tcPr>
          <w:p w14:paraId="36499880" w14:textId="77777777" w:rsidR="00AC48C0" w:rsidRPr="007023A9" w:rsidRDefault="00AC48C0" w:rsidP="00AC48C0">
            <w:pPr>
              <w:jc w:val="both"/>
              <w:rPr>
                <w:lang w:val="en-US"/>
              </w:rPr>
            </w:pPr>
            <w:r w:rsidRPr="007023A9">
              <w:rPr>
                <w:rFonts w:ascii="Verdana" w:hAnsi="Verdana"/>
                <w:b/>
                <w:bCs/>
                <w:sz w:val="16"/>
                <w:szCs w:val="16"/>
                <w:lang w:val="en-US"/>
              </w:rPr>
              <w:t xml:space="preserve">X. </w:t>
            </w:r>
            <w:r w:rsidRPr="007023A9">
              <w:rPr>
                <w:rFonts w:ascii="Verdana" w:hAnsi="Verdana"/>
                <w:sz w:val="16"/>
                <w:szCs w:val="16"/>
                <w:lang w:val="en-US"/>
              </w:rPr>
              <w:t>Require and supervise the execution of drills and any other kind of exercise aboard Vessels and Naval Artifacts to evaluate the organization and training of each and every one of the crew;</w:t>
            </w:r>
          </w:p>
        </w:tc>
      </w:tr>
      <w:tr w:rsidR="00AC48C0" w:rsidRPr="0017799F" w14:paraId="4AD03551" w14:textId="77777777" w:rsidTr="00E54D49">
        <w:tc>
          <w:tcPr>
            <w:tcW w:w="4788" w:type="dxa"/>
            <w:shd w:val="clear" w:color="auto" w:fill="auto"/>
          </w:tcPr>
          <w:p w14:paraId="14D0311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1F6F98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7464CF2" w14:textId="77777777" w:rsidTr="00E54D49">
        <w:tc>
          <w:tcPr>
            <w:tcW w:w="4788" w:type="dxa"/>
            <w:shd w:val="clear" w:color="auto" w:fill="auto"/>
          </w:tcPr>
          <w:p w14:paraId="309A4CE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XI. </w:t>
            </w:r>
            <w:r w:rsidRPr="007023A9">
              <w:rPr>
                <w:rFonts w:ascii="Verdana" w:hAnsi="Verdana"/>
                <w:sz w:val="16"/>
                <w:szCs w:val="16"/>
              </w:rPr>
              <w:t>Determinar la dotación mínima y número de tripulantes, sus respectivas categorías y especialidades de acuerdo con lo que establezca el Reglamento respectivo y el número máximo de personas permisible en cada Embarcación;</w:t>
            </w:r>
          </w:p>
        </w:tc>
        <w:tc>
          <w:tcPr>
            <w:tcW w:w="4788" w:type="dxa"/>
            <w:shd w:val="clear" w:color="auto" w:fill="auto"/>
          </w:tcPr>
          <w:p w14:paraId="2A840F28" w14:textId="77777777" w:rsidR="00AC48C0" w:rsidRPr="007023A9" w:rsidRDefault="00AC48C0" w:rsidP="00AC48C0">
            <w:pPr>
              <w:jc w:val="both"/>
              <w:rPr>
                <w:lang w:val="en-US"/>
              </w:rPr>
            </w:pPr>
            <w:r w:rsidRPr="007023A9">
              <w:rPr>
                <w:rFonts w:ascii="Verdana" w:hAnsi="Verdana"/>
                <w:b/>
                <w:bCs/>
                <w:sz w:val="16"/>
                <w:szCs w:val="16"/>
                <w:lang w:val="en-US"/>
              </w:rPr>
              <w:t xml:space="preserve">XI </w:t>
            </w:r>
            <w:r w:rsidRPr="007023A9">
              <w:rPr>
                <w:rFonts w:ascii="Verdana" w:hAnsi="Verdana"/>
                <w:sz w:val="16"/>
                <w:szCs w:val="16"/>
                <w:lang w:val="en-US"/>
              </w:rPr>
              <w:t xml:space="preserve">Determine the minimum </w:t>
            </w:r>
            <w:r>
              <w:rPr>
                <w:rFonts w:ascii="Verdana" w:hAnsi="Verdana"/>
                <w:sz w:val="16"/>
                <w:szCs w:val="16"/>
                <w:lang w:val="en-US"/>
              </w:rPr>
              <w:t>provision</w:t>
            </w:r>
            <w:r w:rsidRPr="007023A9">
              <w:rPr>
                <w:rFonts w:ascii="Verdana" w:hAnsi="Verdana"/>
                <w:sz w:val="16"/>
                <w:szCs w:val="16"/>
                <w:lang w:val="en-US"/>
              </w:rPr>
              <w:t xml:space="preserve"> and number of crew members, their respective categories and specialties in accordance with what is established in the respective Regulations and the maximum number of people allowed in each Vessel;</w:t>
            </w:r>
          </w:p>
        </w:tc>
      </w:tr>
      <w:tr w:rsidR="00AC48C0" w:rsidRPr="0017799F" w14:paraId="5DFE80B6" w14:textId="77777777" w:rsidTr="00E54D49">
        <w:tc>
          <w:tcPr>
            <w:tcW w:w="4788" w:type="dxa"/>
            <w:shd w:val="clear" w:color="auto" w:fill="auto"/>
          </w:tcPr>
          <w:p w14:paraId="4F02AA7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4528D2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3FC57C5" w14:textId="77777777" w:rsidTr="00E54D49">
        <w:tc>
          <w:tcPr>
            <w:tcW w:w="4788" w:type="dxa"/>
            <w:shd w:val="clear" w:color="auto" w:fill="auto"/>
          </w:tcPr>
          <w:p w14:paraId="079CBB0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XII. </w:t>
            </w:r>
            <w:r w:rsidRPr="007023A9">
              <w:rPr>
                <w:rFonts w:ascii="Verdana" w:hAnsi="Verdana"/>
                <w:sz w:val="16"/>
                <w:szCs w:val="16"/>
              </w:rPr>
              <w:t>Llevar un registro detallado de los Certificados de Seguridad, expedidos a Embarcaciones nacionales, de las Inspecciones a buques extranjeros bajo el marco del Acuerdo de Viña del Mar y mantener actualizada la base de datos de registro de astilleros, Embarcaciones y estaciones de servicio en su jurisdicción, y</w:t>
            </w:r>
          </w:p>
        </w:tc>
        <w:tc>
          <w:tcPr>
            <w:tcW w:w="4788" w:type="dxa"/>
            <w:shd w:val="clear" w:color="auto" w:fill="auto"/>
          </w:tcPr>
          <w:p w14:paraId="22BEFCFE" w14:textId="77777777" w:rsidR="00AC48C0" w:rsidRPr="007023A9" w:rsidRDefault="00AC48C0" w:rsidP="00AC48C0">
            <w:pPr>
              <w:jc w:val="both"/>
              <w:rPr>
                <w:lang w:val="en-US"/>
              </w:rPr>
            </w:pPr>
            <w:r w:rsidRPr="007023A9">
              <w:rPr>
                <w:rFonts w:ascii="Verdana" w:hAnsi="Verdana"/>
                <w:b/>
                <w:bCs/>
                <w:sz w:val="16"/>
                <w:szCs w:val="16"/>
                <w:lang w:val="en-US"/>
              </w:rPr>
              <w:t xml:space="preserve">XII. </w:t>
            </w:r>
            <w:r w:rsidRPr="007023A9">
              <w:rPr>
                <w:rFonts w:ascii="Verdana" w:hAnsi="Verdana"/>
                <w:sz w:val="16"/>
                <w:szCs w:val="16"/>
                <w:lang w:val="en-US"/>
              </w:rPr>
              <w:t xml:space="preserve">Keep a detailed record of the Safety Certificates, issued to national Vessels, of the Inspections of foreign vessels under the Viña del Mar Agreement and keep updated the database of registration of shipyards, Vessels and service stations in their jurisdiction, </w:t>
            </w:r>
            <w:r>
              <w:rPr>
                <w:rFonts w:ascii="Verdana" w:hAnsi="Verdana"/>
                <w:sz w:val="16"/>
                <w:szCs w:val="16"/>
                <w:lang w:val="en-US"/>
              </w:rPr>
              <w:t>and</w:t>
            </w:r>
          </w:p>
        </w:tc>
      </w:tr>
      <w:tr w:rsidR="00AC48C0" w:rsidRPr="0017799F" w14:paraId="748E500B" w14:textId="77777777" w:rsidTr="00E54D49">
        <w:tc>
          <w:tcPr>
            <w:tcW w:w="4788" w:type="dxa"/>
            <w:shd w:val="clear" w:color="auto" w:fill="auto"/>
          </w:tcPr>
          <w:p w14:paraId="52BFDC9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57E2CE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0B4E245" w14:textId="77777777" w:rsidTr="00E54D49">
        <w:tc>
          <w:tcPr>
            <w:tcW w:w="4788" w:type="dxa"/>
            <w:shd w:val="clear" w:color="auto" w:fill="auto"/>
          </w:tcPr>
          <w:p w14:paraId="12A1AEE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XIII.</w:t>
            </w:r>
            <w:r w:rsidRPr="007023A9">
              <w:rPr>
                <w:rFonts w:ascii="Verdana" w:hAnsi="Verdana"/>
                <w:sz w:val="16"/>
                <w:szCs w:val="16"/>
              </w:rPr>
              <w:t xml:space="preserve"> Elaborar los informes que determine la Dirección General.</w:t>
            </w:r>
          </w:p>
        </w:tc>
        <w:tc>
          <w:tcPr>
            <w:tcW w:w="4788" w:type="dxa"/>
            <w:shd w:val="clear" w:color="auto" w:fill="auto"/>
          </w:tcPr>
          <w:p w14:paraId="5FC0C0E4" w14:textId="77777777" w:rsidR="00AC48C0" w:rsidRPr="007023A9" w:rsidRDefault="00AC48C0" w:rsidP="00AC48C0">
            <w:pPr>
              <w:jc w:val="both"/>
              <w:rPr>
                <w:lang w:val="en-US"/>
              </w:rPr>
            </w:pPr>
            <w:r w:rsidRPr="007023A9">
              <w:rPr>
                <w:rFonts w:ascii="Verdana" w:hAnsi="Verdana"/>
                <w:b/>
                <w:bCs/>
                <w:sz w:val="16"/>
                <w:szCs w:val="16"/>
                <w:lang w:val="en-US"/>
              </w:rPr>
              <w:t xml:space="preserve">XIII </w:t>
            </w:r>
            <w:r w:rsidRPr="007023A9">
              <w:rPr>
                <w:rFonts w:ascii="Verdana" w:hAnsi="Verdana"/>
                <w:sz w:val="16"/>
                <w:szCs w:val="16"/>
                <w:lang w:val="en-US"/>
              </w:rPr>
              <w:t>Prepare the r</w:t>
            </w:r>
            <w:r w:rsidRPr="007023A9">
              <w:rPr>
                <w:rFonts w:ascii="Verdana" w:hAnsi="Verdana"/>
                <w:sz w:val="16"/>
                <w:szCs w:val="16"/>
                <w:lang w:val="en-US"/>
              </w:rPr>
              <w:lastRenderedPageBreak/>
              <w:t>eports determined by the Directorate General.</w:t>
            </w:r>
          </w:p>
        </w:tc>
      </w:tr>
      <w:tr w:rsidR="00AC48C0" w:rsidRPr="0017799F" w14:paraId="470B767F" w14:textId="77777777" w:rsidTr="00E54D49">
        <w:tc>
          <w:tcPr>
            <w:tcW w:w="4788" w:type="dxa"/>
            <w:shd w:val="clear" w:color="auto" w:fill="auto"/>
          </w:tcPr>
          <w:p w14:paraId="365912B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22F98F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FBC98FA" w14:textId="77777777" w:rsidTr="00E54D49">
        <w:tc>
          <w:tcPr>
            <w:tcW w:w="4788" w:type="dxa"/>
            <w:shd w:val="clear" w:color="auto" w:fill="auto"/>
          </w:tcPr>
          <w:p w14:paraId="1DCDC64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317.-</w:t>
            </w:r>
            <w:r w:rsidRPr="007023A9">
              <w:rPr>
                <w:rFonts w:ascii="Verdana" w:hAnsi="Verdana"/>
                <w:sz w:val="16"/>
                <w:szCs w:val="16"/>
              </w:rPr>
              <w:t xml:space="preserve"> En el desempeño de las funciones y actividades de los OSSM, les estará prohibido:</w:t>
            </w:r>
          </w:p>
        </w:tc>
        <w:tc>
          <w:tcPr>
            <w:tcW w:w="4788" w:type="dxa"/>
            <w:shd w:val="clear" w:color="auto" w:fill="auto"/>
          </w:tcPr>
          <w:p w14:paraId="7A3C20A0" w14:textId="77777777" w:rsidR="00AC48C0" w:rsidRPr="007023A9" w:rsidRDefault="00AC48C0" w:rsidP="00AC48C0">
            <w:pPr>
              <w:jc w:val="both"/>
              <w:rPr>
                <w:lang w:val="en-US"/>
              </w:rPr>
            </w:pPr>
            <w:r w:rsidRPr="007023A9">
              <w:rPr>
                <w:rFonts w:ascii="Verdana" w:hAnsi="Verdana"/>
                <w:b/>
                <w:bCs/>
                <w:sz w:val="16"/>
                <w:szCs w:val="16"/>
                <w:lang w:val="en-US"/>
              </w:rPr>
              <w:t xml:space="preserve">Article 317.- </w:t>
            </w:r>
            <w:r w:rsidRPr="007023A9">
              <w:rPr>
                <w:rFonts w:ascii="Verdana" w:hAnsi="Verdana"/>
                <w:sz w:val="16"/>
                <w:szCs w:val="16"/>
                <w:lang w:val="en-US"/>
              </w:rPr>
              <w:t>In the performance of the functions and activities of the OSSM, they will be prohibited:</w:t>
            </w:r>
          </w:p>
        </w:tc>
      </w:tr>
      <w:tr w:rsidR="00AC48C0" w:rsidRPr="0017799F" w14:paraId="3395855A" w14:textId="77777777" w:rsidTr="00E54D49">
        <w:tc>
          <w:tcPr>
            <w:tcW w:w="4788" w:type="dxa"/>
            <w:shd w:val="clear" w:color="auto" w:fill="auto"/>
          </w:tcPr>
          <w:p w14:paraId="31459C9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6952AB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7D7F1F2" w14:textId="77777777" w:rsidTr="00E54D49">
        <w:tc>
          <w:tcPr>
            <w:tcW w:w="4788" w:type="dxa"/>
            <w:shd w:val="clear" w:color="auto" w:fill="auto"/>
          </w:tcPr>
          <w:p w14:paraId="0A29AEB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Tener alguna relación contractual o in</w:t>
            </w:r>
            <w:r w:rsidRPr="007023A9">
              <w:rPr>
                <w:rFonts w:ascii="Verdana" w:hAnsi="Verdana"/>
                <w:sz w:val="16"/>
                <w:szCs w:val="16"/>
              </w:rPr>
              <w:lastRenderedPageBreak/>
              <w:t>tereses comunes con armadores, navieros, agentes nav</w:t>
            </w:r>
            <w:r w:rsidRPr="007023A9">
              <w:rPr>
                <w:rFonts w:ascii="Verdana" w:hAnsi="Verdana"/>
                <w:sz w:val="16"/>
                <w:szCs w:val="16"/>
              </w:rPr>
              <w:lastRenderedPageBreak/>
              <w:t>ieros, astilleros, varaderos, y talleres de reparación naval;</w:t>
            </w:r>
          </w:p>
        </w:tc>
        <w:tc>
          <w:tcPr>
            <w:tcW w:w="4788" w:type="dxa"/>
            <w:shd w:val="clear" w:color="auto" w:fill="auto"/>
          </w:tcPr>
          <w:p w14:paraId="7C20F806"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Have any contractual relationship or common interests with ship</w:t>
            </w:r>
            <w:r>
              <w:rPr>
                <w:rFonts w:ascii="Verdana" w:hAnsi="Verdana"/>
                <w:sz w:val="16"/>
                <w:szCs w:val="16"/>
                <w:lang w:val="en-US"/>
              </w:rPr>
              <w:t xml:space="preserve"> operators</w:t>
            </w:r>
            <w:r w:rsidRPr="007023A9">
              <w:rPr>
                <w:rFonts w:ascii="Verdana" w:hAnsi="Verdana"/>
                <w:sz w:val="16"/>
                <w:szCs w:val="16"/>
                <w:lang w:val="en-US"/>
              </w:rPr>
              <w:t>, shipping companies, shipping agents, shipyards, boatyards, and naval repair shops;</w:t>
            </w:r>
          </w:p>
        </w:tc>
      </w:tr>
      <w:tr w:rsidR="00AC48C0" w:rsidRPr="0017799F" w14:paraId="19B22BC0" w14:textId="77777777" w:rsidTr="00E54D49">
        <w:tc>
          <w:tcPr>
            <w:tcW w:w="4788" w:type="dxa"/>
            <w:shd w:val="clear" w:color="auto" w:fill="auto"/>
          </w:tcPr>
          <w:p w14:paraId="52699CD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8B1D7D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8762915" w14:textId="77777777" w:rsidTr="00E54D49">
        <w:tc>
          <w:tcPr>
            <w:tcW w:w="4788" w:type="dxa"/>
            <w:shd w:val="clear" w:color="auto" w:fill="auto"/>
          </w:tcPr>
          <w:p w14:paraId="634513A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Tener alguna participación en sociedad o se</w:t>
            </w:r>
            <w:r w:rsidRPr="007023A9">
              <w:rPr>
                <w:rFonts w:ascii="Verdana" w:hAnsi="Verdana"/>
                <w:sz w:val="16"/>
                <w:szCs w:val="16"/>
              </w:rPr>
              <w:lastRenderedPageBreak/>
              <w:t>r</w:t>
            </w:r>
            <w:r w:rsidRPr="007023A9">
              <w:rPr>
                <w:rFonts w:ascii="Verdana" w:hAnsi="Verdana"/>
                <w:sz w:val="16"/>
                <w:szCs w:val="16"/>
              </w:rPr>
              <w:lastRenderedPageBreak/>
              <w:t xml:space="preserve"> Propietario de navieras, agencias navieras, astilleros, varaderos y talleres de reparación naval, y</w:t>
            </w:r>
          </w:p>
        </w:tc>
        <w:tc>
          <w:tcPr>
            <w:tcW w:w="4788" w:type="dxa"/>
            <w:shd w:val="clear" w:color="auto" w:fill="auto"/>
          </w:tcPr>
          <w:p w14:paraId="6C0FE2A1"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Have any participation in society or be the </w:t>
            </w:r>
            <w:r>
              <w:rPr>
                <w:rFonts w:ascii="Verdana" w:hAnsi="Verdana"/>
                <w:sz w:val="16"/>
                <w:szCs w:val="16"/>
                <w:lang w:val="en-US"/>
              </w:rPr>
              <w:t>owner</w:t>
            </w:r>
            <w:r w:rsidRPr="007023A9">
              <w:rPr>
                <w:rFonts w:ascii="Verdana" w:hAnsi="Verdana"/>
                <w:sz w:val="16"/>
                <w:szCs w:val="16"/>
                <w:lang w:val="en-US"/>
              </w:rPr>
              <w:t xml:space="preserve"> of shipping companies, shipping agencies, shipyards, shipyards and naval repair shops, and</w:t>
            </w:r>
          </w:p>
        </w:tc>
      </w:tr>
      <w:tr w:rsidR="00AC48C0" w:rsidRPr="0017799F" w14:paraId="732C0967" w14:textId="77777777" w:rsidTr="00E54D49">
        <w:tc>
          <w:tcPr>
            <w:tcW w:w="4788" w:type="dxa"/>
            <w:shd w:val="clear" w:color="auto" w:fill="auto"/>
          </w:tcPr>
          <w:p w14:paraId="2812E85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8691A8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B407912" w14:textId="77777777" w:rsidTr="00E54D49">
        <w:tc>
          <w:tcPr>
            <w:tcW w:w="4788" w:type="dxa"/>
            <w:shd w:val="clear" w:color="auto" w:fill="auto"/>
          </w:tcPr>
          <w:p w14:paraId="7B71BC8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Tener algún parentesco con las personas señaladas en las fracciones I y II, anteriores, en el grado que señala la Ley Federal de Responsabilidades Administrativas de los Servidores Públicos.</w:t>
            </w:r>
          </w:p>
        </w:tc>
        <w:tc>
          <w:tcPr>
            <w:tcW w:w="4788" w:type="dxa"/>
            <w:shd w:val="clear" w:color="auto" w:fill="auto"/>
          </w:tcPr>
          <w:p w14:paraId="555BBBCD"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Have some relationship with the persons indicated in sections I and II, above, in the degree indicated by the Federal Law of Administrative Responsibilities of Public Servants.</w:t>
            </w:r>
          </w:p>
        </w:tc>
      </w:tr>
      <w:tr w:rsidR="00AC48C0" w:rsidRPr="0017799F" w14:paraId="4D9BCBDC" w14:textId="77777777" w:rsidTr="00E54D49">
        <w:tc>
          <w:tcPr>
            <w:tcW w:w="4788" w:type="dxa"/>
            <w:shd w:val="clear" w:color="auto" w:fill="auto"/>
          </w:tcPr>
          <w:p w14:paraId="337179F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360A4B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9D61811" w14:textId="77777777" w:rsidTr="00E54D49">
        <w:tc>
          <w:tcPr>
            <w:tcW w:w="4788" w:type="dxa"/>
            <w:shd w:val="clear" w:color="auto" w:fill="auto"/>
          </w:tcPr>
          <w:p w14:paraId="6CE8866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318.-</w:t>
            </w:r>
            <w:r w:rsidRPr="007023A9">
              <w:rPr>
                <w:rFonts w:ascii="Verdana" w:hAnsi="Verdana"/>
                <w:sz w:val="16"/>
                <w:szCs w:val="16"/>
              </w:rPr>
              <w:t xml:space="preserve"> Los OSSM estarán obligados a guardar secreto profesional respecto a los hechos que conozcan en el ejercicio de sus funciones.</w:t>
            </w:r>
          </w:p>
        </w:tc>
        <w:tc>
          <w:tcPr>
            <w:tcW w:w="4788" w:type="dxa"/>
            <w:shd w:val="clear" w:color="auto" w:fill="auto"/>
          </w:tcPr>
          <w:p w14:paraId="2F79AC5C" w14:textId="77777777" w:rsidR="00AC48C0" w:rsidRPr="007023A9" w:rsidRDefault="00AC48C0" w:rsidP="00AC48C0">
            <w:pPr>
              <w:jc w:val="both"/>
              <w:rPr>
                <w:lang w:val="en-US"/>
              </w:rPr>
            </w:pPr>
            <w:r w:rsidRPr="007023A9">
              <w:rPr>
                <w:rFonts w:ascii="Verdana" w:hAnsi="Verdana"/>
                <w:b/>
                <w:bCs/>
                <w:sz w:val="16"/>
                <w:szCs w:val="16"/>
                <w:lang w:val="en-US"/>
              </w:rPr>
              <w:t xml:space="preserve">Article 318.- </w:t>
            </w:r>
            <w:r w:rsidRPr="007023A9">
              <w:rPr>
                <w:rFonts w:ascii="Verdana" w:hAnsi="Verdana"/>
                <w:sz w:val="16"/>
                <w:szCs w:val="16"/>
                <w:lang w:val="en-US"/>
              </w:rPr>
              <w:t xml:space="preserve">The OSSM will be </w:t>
            </w:r>
            <w:r>
              <w:rPr>
                <w:rFonts w:ascii="Verdana" w:hAnsi="Verdana"/>
                <w:sz w:val="16"/>
                <w:szCs w:val="16"/>
                <w:lang w:val="en-US"/>
              </w:rPr>
              <w:t>obligated</w:t>
            </w:r>
            <w:r w:rsidRPr="007023A9">
              <w:rPr>
                <w:rFonts w:ascii="Verdana" w:hAnsi="Verdana"/>
                <w:sz w:val="16"/>
                <w:szCs w:val="16"/>
                <w:lang w:val="en-US"/>
              </w:rPr>
              <w:t xml:space="preserve"> to keep professional secrecy regarding the facts that they </w:t>
            </w:r>
            <w:r>
              <w:rPr>
                <w:rFonts w:ascii="Verdana" w:hAnsi="Verdana"/>
                <w:sz w:val="16"/>
                <w:szCs w:val="16"/>
                <w:lang w:val="en-US"/>
              </w:rPr>
              <w:t xml:space="preserve">become aware of </w:t>
            </w:r>
            <w:r w:rsidRPr="007023A9">
              <w:rPr>
                <w:rFonts w:ascii="Verdana" w:hAnsi="Verdana"/>
                <w:sz w:val="16"/>
                <w:szCs w:val="16"/>
                <w:lang w:val="en-US"/>
              </w:rPr>
              <w:t>in the exercise of their functions.</w:t>
            </w:r>
          </w:p>
        </w:tc>
      </w:tr>
      <w:tr w:rsidR="00AC48C0" w:rsidRPr="0017799F" w14:paraId="5B631C71" w14:textId="77777777" w:rsidTr="00E54D49">
        <w:tc>
          <w:tcPr>
            <w:tcW w:w="4788" w:type="dxa"/>
            <w:shd w:val="clear" w:color="auto" w:fill="auto"/>
          </w:tcPr>
          <w:p w14:paraId="55662B6D"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B9CD9FA"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752976F5" w14:textId="77777777" w:rsidTr="00E54D49">
        <w:tc>
          <w:tcPr>
            <w:tcW w:w="4788" w:type="dxa"/>
            <w:shd w:val="clear" w:color="auto" w:fill="auto"/>
          </w:tcPr>
          <w:p w14:paraId="044705FA"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IV</w:t>
            </w:r>
          </w:p>
        </w:tc>
        <w:tc>
          <w:tcPr>
            <w:tcW w:w="4788" w:type="dxa"/>
            <w:shd w:val="clear" w:color="auto" w:fill="auto"/>
          </w:tcPr>
          <w:p w14:paraId="33BD0304" w14:textId="77777777" w:rsidR="00AC48C0" w:rsidRPr="007023A9" w:rsidRDefault="00AC48C0" w:rsidP="00AC48C0">
            <w:pPr>
              <w:jc w:val="center"/>
              <w:rPr>
                <w:lang w:val="en-US"/>
              </w:rPr>
            </w:pPr>
            <w:r w:rsidRPr="007023A9">
              <w:rPr>
                <w:rFonts w:ascii="Verdana" w:hAnsi="Verdana"/>
                <w:b/>
                <w:bCs/>
                <w:sz w:val="16"/>
                <w:szCs w:val="16"/>
                <w:lang w:val="en-US"/>
              </w:rPr>
              <w:t>Section IV</w:t>
            </w:r>
          </w:p>
        </w:tc>
      </w:tr>
      <w:tr w:rsidR="00AC48C0" w:rsidRPr="007023A9" w14:paraId="40EFB2C0" w14:textId="77777777" w:rsidTr="00E54D49">
        <w:tc>
          <w:tcPr>
            <w:tcW w:w="4788" w:type="dxa"/>
            <w:shd w:val="clear" w:color="auto" w:fill="auto"/>
          </w:tcPr>
          <w:p w14:paraId="52C59248"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Inspección Naval Privada</w:t>
            </w:r>
          </w:p>
        </w:tc>
        <w:tc>
          <w:tcPr>
            <w:tcW w:w="4788" w:type="dxa"/>
            <w:shd w:val="clear" w:color="auto" w:fill="auto"/>
          </w:tcPr>
          <w:p w14:paraId="0089C8F9" w14:textId="77777777" w:rsidR="00AC48C0" w:rsidRPr="007023A9" w:rsidRDefault="00AC48C0" w:rsidP="00AC48C0">
            <w:pPr>
              <w:jc w:val="center"/>
              <w:rPr>
                <w:lang w:val="en-US"/>
              </w:rPr>
            </w:pPr>
            <w:r w:rsidRPr="007023A9">
              <w:rPr>
                <w:rFonts w:ascii="Verdana" w:hAnsi="Verdana"/>
                <w:b/>
                <w:bCs/>
                <w:sz w:val="16"/>
                <w:szCs w:val="16"/>
                <w:lang w:val="en-US"/>
              </w:rPr>
              <w:t>Private Naval Inspection</w:t>
            </w:r>
            <w:r>
              <w:rPr>
                <w:rFonts w:ascii="Verdana" w:hAnsi="Verdana"/>
                <w:b/>
                <w:bCs/>
                <w:sz w:val="16"/>
                <w:szCs w:val="16"/>
                <w:lang w:val="en-US"/>
              </w:rPr>
              <w:t xml:space="preserve"> (INP)</w:t>
            </w:r>
          </w:p>
        </w:tc>
      </w:tr>
      <w:tr w:rsidR="00AC48C0" w:rsidRPr="007023A9" w14:paraId="71039DEE" w14:textId="77777777" w:rsidTr="00E54D49">
        <w:tc>
          <w:tcPr>
            <w:tcW w:w="4788" w:type="dxa"/>
            <w:shd w:val="clear" w:color="auto" w:fill="auto"/>
          </w:tcPr>
          <w:p w14:paraId="46A955BA"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694AAE0A"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3C9BE7F8" w14:textId="77777777" w:rsidTr="00E54D49">
        <w:tc>
          <w:tcPr>
            <w:tcW w:w="4788" w:type="dxa"/>
            <w:shd w:val="clear" w:color="auto" w:fill="auto"/>
          </w:tcPr>
          <w:p w14:paraId="32CEADA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319.-</w:t>
            </w:r>
            <w:r w:rsidRPr="007023A9">
              <w:rPr>
                <w:rFonts w:ascii="Verdana" w:hAnsi="Verdana"/>
                <w:sz w:val="16"/>
                <w:szCs w:val="16"/>
              </w:rPr>
              <w:t xml:space="preserve"> El profesional especializado que pretenda ser autorizado como INP, deberá presentar solicitud por escrito a la Dirección General, así como adjuntar la documentación que le acredite:</w:t>
            </w:r>
          </w:p>
        </w:tc>
        <w:tc>
          <w:tcPr>
            <w:tcW w:w="4788" w:type="dxa"/>
            <w:shd w:val="clear" w:color="auto" w:fill="auto"/>
          </w:tcPr>
          <w:p w14:paraId="3DE95CDA" w14:textId="77777777" w:rsidR="00AC48C0" w:rsidRPr="007023A9" w:rsidRDefault="00AC48C0" w:rsidP="00AC48C0">
            <w:pPr>
              <w:jc w:val="both"/>
              <w:rPr>
                <w:lang w:val="en-US"/>
              </w:rPr>
            </w:pPr>
            <w:r w:rsidRPr="007023A9">
              <w:rPr>
                <w:rFonts w:ascii="Verdana" w:hAnsi="Verdana"/>
                <w:b/>
                <w:bCs/>
                <w:sz w:val="16"/>
                <w:szCs w:val="16"/>
                <w:lang w:val="en-US"/>
              </w:rPr>
              <w:t xml:space="preserve">Article 319.- </w:t>
            </w:r>
            <w:r w:rsidRPr="007023A9">
              <w:rPr>
                <w:rFonts w:ascii="Verdana" w:hAnsi="Verdana"/>
                <w:sz w:val="16"/>
                <w:szCs w:val="16"/>
                <w:lang w:val="en-US"/>
              </w:rPr>
              <w:t>The specialized professional who intends to be authorized as INP, must submit a written request to the General Directorate, as well as attach the documentation that accredits him:</w:t>
            </w:r>
          </w:p>
        </w:tc>
      </w:tr>
      <w:tr w:rsidR="00AC48C0" w:rsidRPr="0017799F" w14:paraId="60E1103D" w14:textId="77777777" w:rsidTr="00E54D49">
        <w:tc>
          <w:tcPr>
            <w:tcW w:w="4788" w:type="dxa"/>
            <w:shd w:val="clear" w:color="auto" w:fill="auto"/>
          </w:tcPr>
          <w:p w14:paraId="441EE79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0A7652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2097953" w14:textId="77777777" w:rsidTr="00E54D49">
        <w:tc>
          <w:tcPr>
            <w:tcW w:w="4788" w:type="dxa"/>
            <w:shd w:val="clear" w:color="auto" w:fill="auto"/>
          </w:tcPr>
          <w:p w14:paraId="3538EA7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Estar facultado y contar con cédula profesional expedida por autoridad competente para ejercer alguna de las profesiones siguientes:</w:t>
            </w:r>
          </w:p>
        </w:tc>
        <w:tc>
          <w:tcPr>
            <w:tcW w:w="4788" w:type="dxa"/>
            <w:shd w:val="clear" w:color="auto" w:fill="auto"/>
          </w:tcPr>
          <w:p w14:paraId="6387F687"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To be empowered and have a </w:t>
            </w:r>
            <w:r>
              <w:rPr>
                <w:rFonts w:ascii="Verdana" w:hAnsi="Verdana"/>
                <w:sz w:val="16"/>
                <w:szCs w:val="16"/>
                <w:lang w:val="en-US"/>
              </w:rPr>
              <w:t>professional license</w:t>
            </w:r>
            <w:r w:rsidRPr="007023A9">
              <w:rPr>
                <w:rFonts w:ascii="Verdana" w:hAnsi="Verdana"/>
                <w:sz w:val="16"/>
                <w:szCs w:val="16"/>
                <w:lang w:val="en-US"/>
              </w:rPr>
              <w:t xml:space="preserve"> issued by the appropriate authority to practice any of the following professions:</w:t>
            </w:r>
          </w:p>
        </w:tc>
      </w:tr>
      <w:tr w:rsidR="00AC48C0" w:rsidRPr="0017799F" w14:paraId="5605FB87" w14:textId="77777777" w:rsidTr="00E54D49">
        <w:tc>
          <w:tcPr>
            <w:tcW w:w="4788" w:type="dxa"/>
            <w:shd w:val="clear" w:color="auto" w:fill="auto"/>
          </w:tcPr>
          <w:p w14:paraId="70804EA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5562CE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FC5BDCE" w14:textId="77777777" w:rsidTr="00E54D49">
        <w:tc>
          <w:tcPr>
            <w:tcW w:w="4788" w:type="dxa"/>
            <w:shd w:val="clear" w:color="auto" w:fill="auto"/>
          </w:tcPr>
          <w:p w14:paraId="3E8F40C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Jefe de máquinas de la marina mercante nacional;</w:t>
            </w:r>
          </w:p>
        </w:tc>
        <w:tc>
          <w:tcPr>
            <w:tcW w:w="4788" w:type="dxa"/>
            <w:shd w:val="clear" w:color="auto" w:fill="auto"/>
          </w:tcPr>
          <w:p w14:paraId="18B62C14"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Head of machines of the national merchant marine;</w:t>
            </w:r>
          </w:p>
        </w:tc>
      </w:tr>
      <w:tr w:rsidR="00AC48C0" w:rsidRPr="0017799F" w14:paraId="6B130E11" w14:textId="77777777" w:rsidTr="00E54D49">
        <w:tc>
          <w:tcPr>
            <w:tcW w:w="4788" w:type="dxa"/>
            <w:shd w:val="clear" w:color="auto" w:fill="auto"/>
          </w:tcPr>
          <w:p w14:paraId="000F46B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5182A1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E315FB1" w14:textId="77777777" w:rsidTr="00E54D49">
        <w:tc>
          <w:tcPr>
            <w:tcW w:w="4788" w:type="dxa"/>
            <w:shd w:val="clear" w:color="auto" w:fill="auto"/>
          </w:tcPr>
          <w:p w14:paraId="550F909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Capitán de altura de la marina mercante nacional;</w:t>
            </w:r>
          </w:p>
        </w:tc>
        <w:tc>
          <w:tcPr>
            <w:tcW w:w="4788" w:type="dxa"/>
            <w:shd w:val="clear" w:color="auto" w:fill="auto"/>
          </w:tcPr>
          <w:p w14:paraId="512BF3B6"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Pr>
                <w:rFonts w:ascii="Verdana" w:hAnsi="Verdana"/>
                <w:sz w:val="16"/>
                <w:szCs w:val="16"/>
                <w:lang w:val="en-US"/>
              </w:rPr>
              <w:t>High Seas Captain</w:t>
            </w:r>
            <w:r w:rsidRPr="007023A9">
              <w:rPr>
                <w:rFonts w:ascii="Verdana" w:hAnsi="Verdana"/>
                <w:sz w:val="16"/>
                <w:szCs w:val="16"/>
                <w:lang w:val="en-US"/>
              </w:rPr>
              <w:t xml:space="preserve"> of the national merchant marine;</w:t>
            </w:r>
          </w:p>
        </w:tc>
      </w:tr>
      <w:tr w:rsidR="00AC48C0" w:rsidRPr="0017799F" w14:paraId="1D9842B8" w14:textId="77777777" w:rsidTr="00E54D49">
        <w:tc>
          <w:tcPr>
            <w:tcW w:w="4788" w:type="dxa"/>
            <w:shd w:val="clear" w:color="auto" w:fill="auto"/>
          </w:tcPr>
          <w:p w14:paraId="6730C33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4BE24D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8B95743" w14:textId="77777777" w:rsidTr="00E54D49">
        <w:tc>
          <w:tcPr>
            <w:tcW w:w="4788" w:type="dxa"/>
            <w:shd w:val="clear" w:color="auto" w:fill="auto"/>
          </w:tcPr>
          <w:p w14:paraId="754454E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Ingeniero mecánico naval;</w:t>
            </w:r>
          </w:p>
        </w:tc>
        <w:tc>
          <w:tcPr>
            <w:tcW w:w="4788" w:type="dxa"/>
            <w:shd w:val="clear" w:color="auto" w:fill="auto"/>
          </w:tcPr>
          <w:p w14:paraId="597AD7E5"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Naval mechanical engineer;</w:t>
            </w:r>
          </w:p>
        </w:tc>
      </w:tr>
      <w:tr w:rsidR="00AC48C0" w:rsidRPr="007023A9" w14:paraId="5FA9E864" w14:textId="77777777" w:rsidTr="00E54D49">
        <w:tc>
          <w:tcPr>
            <w:tcW w:w="4788" w:type="dxa"/>
            <w:shd w:val="clear" w:color="auto" w:fill="auto"/>
          </w:tcPr>
          <w:p w14:paraId="595594D5"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433B940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59E028E" w14:textId="77777777" w:rsidTr="00E54D49">
        <w:tc>
          <w:tcPr>
            <w:tcW w:w="4788" w:type="dxa"/>
            <w:shd w:val="clear" w:color="auto" w:fill="auto"/>
          </w:tcPr>
          <w:p w14:paraId="1445321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Ingeniero geógrafo e hidrógrafo naval;</w:t>
            </w:r>
          </w:p>
        </w:tc>
        <w:tc>
          <w:tcPr>
            <w:tcW w:w="4788" w:type="dxa"/>
            <w:shd w:val="clear" w:color="auto" w:fill="auto"/>
          </w:tcPr>
          <w:p w14:paraId="3D9FC6E5"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Naval geographer and hydrographer;</w:t>
            </w:r>
          </w:p>
        </w:tc>
      </w:tr>
      <w:tr w:rsidR="00AC48C0" w:rsidRPr="0017799F" w14:paraId="09FBFBEE" w14:textId="77777777" w:rsidTr="00E54D49">
        <w:tc>
          <w:tcPr>
            <w:tcW w:w="4788" w:type="dxa"/>
            <w:shd w:val="clear" w:color="auto" w:fill="auto"/>
          </w:tcPr>
          <w:p w14:paraId="09D4C06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1E504F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0170CBB2" w14:textId="77777777" w:rsidTr="00E54D49">
        <w:tc>
          <w:tcPr>
            <w:tcW w:w="4788" w:type="dxa"/>
            <w:shd w:val="clear" w:color="auto" w:fill="auto"/>
          </w:tcPr>
          <w:p w14:paraId="22FC938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e)</w:t>
            </w:r>
            <w:r w:rsidRPr="007023A9">
              <w:rPr>
                <w:rFonts w:ascii="Verdana" w:hAnsi="Verdana"/>
                <w:sz w:val="16"/>
                <w:szCs w:val="16"/>
              </w:rPr>
              <w:t xml:space="preserve"> Ingeniero naval;</w:t>
            </w:r>
          </w:p>
        </w:tc>
        <w:tc>
          <w:tcPr>
            <w:tcW w:w="4788" w:type="dxa"/>
            <w:shd w:val="clear" w:color="auto" w:fill="auto"/>
          </w:tcPr>
          <w:p w14:paraId="4EB4997A"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sidRPr="007023A9">
              <w:rPr>
                <w:rFonts w:ascii="Verdana" w:hAnsi="Verdana"/>
                <w:sz w:val="16"/>
                <w:szCs w:val="16"/>
                <w:lang w:val="en-US"/>
              </w:rPr>
              <w:t>Naval Engineer;</w:t>
            </w:r>
          </w:p>
        </w:tc>
      </w:tr>
      <w:tr w:rsidR="00AC48C0" w:rsidRPr="007023A9" w14:paraId="56F1BA6C" w14:textId="77777777" w:rsidTr="00E54D49">
        <w:tc>
          <w:tcPr>
            <w:tcW w:w="4788" w:type="dxa"/>
            <w:shd w:val="clear" w:color="auto" w:fill="auto"/>
          </w:tcPr>
          <w:p w14:paraId="5F430E21"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2A81F71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6DC4D497" w14:textId="77777777" w:rsidTr="00E54D49">
        <w:tc>
          <w:tcPr>
            <w:tcW w:w="4788" w:type="dxa"/>
            <w:shd w:val="clear" w:color="auto" w:fill="auto"/>
          </w:tcPr>
          <w:p w14:paraId="1289A57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f)</w:t>
            </w:r>
            <w:r w:rsidRPr="007023A9">
              <w:rPr>
                <w:rFonts w:ascii="Verdana" w:hAnsi="Verdana"/>
                <w:sz w:val="16"/>
                <w:szCs w:val="16"/>
              </w:rPr>
              <w:t xml:space="preserve"> Ingeniero mecánico;</w:t>
            </w:r>
          </w:p>
        </w:tc>
        <w:tc>
          <w:tcPr>
            <w:tcW w:w="4788" w:type="dxa"/>
            <w:shd w:val="clear" w:color="auto" w:fill="auto"/>
          </w:tcPr>
          <w:p w14:paraId="459E8799" w14:textId="77777777" w:rsidR="00AC48C0" w:rsidRPr="007023A9" w:rsidRDefault="00AC48C0" w:rsidP="00AC48C0">
            <w:pPr>
              <w:jc w:val="both"/>
              <w:rPr>
                <w:lang w:val="en-US"/>
              </w:rPr>
            </w:pPr>
            <w:r w:rsidRPr="007023A9">
              <w:rPr>
                <w:rFonts w:ascii="Verdana" w:hAnsi="Verdana"/>
                <w:b/>
                <w:bCs/>
                <w:sz w:val="16"/>
                <w:szCs w:val="16"/>
                <w:lang w:val="en-US"/>
              </w:rPr>
              <w:t xml:space="preserve">f) </w:t>
            </w:r>
            <w:r w:rsidRPr="007023A9">
              <w:rPr>
                <w:rFonts w:ascii="Verdana" w:hAnsi="Verdana"/>
                <w:sz w:val="16"/>
                <w:szCs w:val="16"/>
                <w:lang w:val="en-US"/>
              </w:rPr>
              <w:t>Mechanical engineer;</w:t>
            </w:r>
          </w:p>
        </w:tc>
      </w:tr>
      <w:tr w:rsidR="00AC48C0" w:rsidRPr="007023A9" w14:paraId="1E15AD76" w14:textId="77777777" w:rsidTr="00E54D49">
        <w:tc>
          <w:tcPr>
            <w:tcW w:w="4788" w:type="dxa"/>
            <w:shd w:val="clear" w:color="auto" w:fill="auto"/>
          </w:tcPr>
          <w:p w14:paraId="331CA728"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6D457E9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05A6C46D" w14:textId="77777777" w:rsidTr="00E54D49">
        <w:tc>
          <w:tcPr>
            <w:tcW w:w="4788" w:type="dxa"/>
            <w:shd w:val="clear" w:color="auto" w:fill="auto"/>
          </w:tcPr>
          <w:p w14:paraId="40AC5C9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g)</w:t>
            </w:r>
            <w:r w:rsidRPr="007023A9">
              <w:rPr>
                <w:rFonts w:ascii="Verdana" w:hAnsi="Verdana"/>
                <w:sz w:val="16"/>
                <w:szCs w:val="16"/>
              </w:rPr>
              <w:t xml:space="preserve"> Ingeniero electricista, y</w:t>
            </w:r>
          </w:p>
        </w:tc>
        <w:tc>
          <w:tcPr>
            <w:tcW w:w="4788" w:type="dxa"/>
            <w:shd w:val="clear" w:color="auto" w:fill="auto"/>
          </w:tcPr>
          <w:p w14:paraId="2F69B739" w14:textId="77777777" w:rsidR="00AC48C0" w:rsidRPr="007023A9" w:rsidRDefault="00AC48C0" w:rsidP="00AC48C0">
            <w:pPr>
              <w:jc w:val="both"/>
              <w:rPr>
                <w:lang w:val="en-US"/>
              </w:rPr>
            </w:pPr>
            <w:r w:rsidRPr="007023A9">
              <w:rPr>
                <w:rFonts w:ascii="Verdana" w:hAnsi="Verdana"/>
                <w:b/>
                <w:bCs/>
                <w:sz w:val="16"/>
                <w:szCs w:val="16"/>
                <w:lang w:val="en-US"/>
              </w:rPr>
              <w:t xml:space="preserve">g) </w:t>
            </w:r>
            <w:r w:rsidRPr="007023A9">
              <w:rPr>
                <w:rFonts w:ascii="Verdana" w:hAnsi="Verdana"/>
                <w:sz w:val="16"/>
                <w:szCs w:val="16"/>
                <w:lang w:val="en-US"/>
              </w:rPr>
              <w:t>Electrical engineer, and</w:t>
            </w:r>
          </w:p>
        </w:tc>
      </w:tr>
      <w:tr w:rsidR="00AC48C0" w:rsidRPr="007023A9" w14:paraId="778F8FEE" w14:textId="77777777" w:rsidTr="00E54D49">
        <w:tc>
          <w:tcPr>
            <w:tcW w:w="4788" w:type="dxa"/>
            <w:shd w:val="clear" w:color="auto" w:fill="auto"/>
          </w:tcPr>
          <w:p w14:paraId="69CA3E58"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0EC6B16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7727C4DF" w14:textId="77777777" w:rsidTr="00E54D49">
        <w:tc>
          <w:tcPr>
            <w:tcW w:w="4788" w:type="dxa"/>
            <w:shd w:val="clear" w:color="auto" w:fill="auto"/>
          </w:tcPr>
          <w:p w14:paraId="5991986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h)</w:t>
            </w:r>
            <w:r w:rsidRPr="007023A9">
              <w:rPr>
                <w:rFonts w:ascii="Verdana" w:hAnsi="Verdana"/>
                <w:sz w:val="16"/>
                <w:szCs w:val="16"/>
              </w:rPr>
              <w:t xml:space="preserve"> Ingeniero en electrónica;</w:t>
            </w:r>
          </w:p>
        </w:tc>
        <w:tc>
          <w:tcPr>
            <w:tcW w:w="4788" w:type="dxa"/>
            <w:shd w:val="clear" w:color="auto" w:fill="auto"/>
          </w:tcPr>
          <w:p w14:paraId="41911D8F" w14:textId="77777777" w:rsidR="00AC48C0" w:rsidRPr="007023A9" w:rsidRDefault="00AC48C0" w:rsidP="00AC48C0">
            <w:pPr>
              <w:jc w:val="both"/>
              <w:rPr>
                <w:lang w:val="en-US"/>
              </w:rPr>
            </w:pPr>
            <w:r w:rsidRPr="007023A9">
              <w:rPr>
                <w:rFonts w:ascii="Verdana" w:hAnsi="Verdana"/>
                <w:b/>
                <w:bCs/>
                <w:sz w:val="16"/>
                <w:szCs w:val="16"/>
                <w:lang w:val="en-US"/>
              </w:rPr>
              <w:t xml:space="preserve">h) </w:t>
            </w:r>
            <w:r w:rsidRPr="007023A9">
              <w:rPr>
                <w:rFonts w:ascii="Verdana" w:hAnsi="Verdana"/>
                <w:sz w:val="16"/>
                <w:szCs w:val="16"/>
                <w:lang w:val="en-US"/>
              </w:rPr>
              <w:t>Electronics engineer;</w:t>
            </w:r>
          </w:p>
        </w:tc>
      </w:tr>
      <w:tr w:rsidR="00AC48C0" w:rsidRPr="007023A9" w14:paraId="472D2F2D" w14:textId="77777777" w:rsidTr="00E54D49">
        <w:tc>
          <w:tcPr>
            <w:tcW w:w="4788" w:type="dxa"/>
            <w:shd w:val="clear" w:color="auto" w:fill="auto"/>
          </w:tcPr>
          <w:p w14:paraId="4BB89B9E"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0436D8F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E0A0AC9" w14:textId="77777777" w:rsidTr="00E54D49">
        <w:tc>
          <w:tcPr>
            <w:tcW w:w="4788" w:type="dxa"/>
            <w:shd w:val="clear" w:color="auto" w:fill="auto"/>
          </w:tcPr>
          <w:p w14:paraId="2B77AFD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Tener experiencia en el área marítima, en los términos siguientes:</w:t>
            </w:r>
          </w:p>
        </w:tc>
        <w:tc>
          <w:tcPr>
            <w:tcW w:w="4788" w:type="dxa"/>
            <w:shd w:val="clear" w:color="auto" w:fill="auto"/>
          </w:tcPr>
          <w:p w14:paraId="29A15A18"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Have experience in the maritime area, in the following terms:</w:t>
            </w:r>
          </w:p>
        </w:tc>
      </w:tr>
      <w:tr w:rsidR="00AC48C0" w:rsidRPr="0017799F" w14:paraId="1040E4A5" w14:textId="77777777" w:rsidTr="00E54D49">
        <w:tc>
          <w:tcPr>
            <w:tcW w:w="4788" w:type="dxa"/>
            <w:shd w:val="clear" w:color="auto" w:fill="auto"/>
          </w:tcPr>
          <w:p w14:paraId="524C801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BDB89C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6ED9513" w14:textId="77777777" w:rsidTr="00E54D49">
        <w:tc>
          <w:tcPr>
            <w:tcW w:w="4788" w:type="dxa"/>
            <w:shd w:val="clear" w:color="auto" w:fill="auto"/>
          </w:tcPr>
          <w:p w14:paraId="2490498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Si el origen profesional es de planteles Náuticos o Navales, un mínimo de cinco años de embarque y si es menos, complementado con el ejercicio en tierra de funciones tales como Superintendente de Flota, Operación o Mantenimiento, en Entidades Navieras reconocidas;</w:t>
            </w:r>
          </w:p>
        </w:tc>
        <w:tc>
          <w:tcPr>
            <w:tcW w:w="4788" w:type="dxa"/>
            <w:shd w:val="clear" w:color="auto" w:fill="auto"/>
          </w:tcPr>
          <w:p w14:paraId="4E60E993"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If the professional origin is from Nautical or Naval schools, a minimum of five years of embarkation and if it is less, complemented with the exercise on land of functions such as Fleet Superintendent, Operation or Maintenance, in recognized Shipping Entities;</w:t>
            </w:r>
          </w:p>
        </w:tc>
      </w:tr>
      <w:tr w:rsidR="00AC48C0" w:rsidRPr="0017799F" w14:paraId="53D152F5" w14:textId="77777777" w:rsidTr="00E54D49">
        <w:tc>
          <w:tcPr>
            <w:tcW w:w="4788" w:type="dxa"/>
            <w:shd w:val="clear" w:color="auto" w:fill="auto"/>
          </w:tcPr>
          <w:p w14:paraId="137CF09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B269FE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E5A22E3" w14:textId="77777777" w:rsidTr="00E54D49">
        <w:tc>
          <w:tcPr>
            <w:tcW w:w="4788" w:type="dxa"/>
            <w:shd w:val="clear" w:color="auto" w:fill="auto"/>
          </w:tcPr>
          <w:p w14:paraId="20686C6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Si el origen es de Universidades, Institutos o Tecnológicos de la rama de Ingeniería Naval, Ingeniería Mecánica, Eléctrica o Electrónica, un mínimo de cinco años activo en astilleros, talleres de reparación naval, plantas de energía eléctrica o de otras industrias conexas al medio marítimo, de los cuales se deben acreditar cuando menos tres años, ejerciendo cargos de dirección, supervisión o de otra responsabilidad técnica;</w:t>
            </w:r>
          </w:p>
        </w:tc>
        <w:tc>
          <w:tcPr>
            <w:tcW w:w="4788" w:type="dxa"/>
            <w:shd w:val="clear" w:color="auto" w:fill="auto"/>
          </w:tcPr>
          <w:p w14:paraId="611283E0"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If the origin is of Universities, Institutes or Technological of the branch of Naval Engineering, Mechanical, Electrical or Electronic Engineering, a minimum of five years active in shipyards, naval repair shops, electric power plants or other related industries maritime environment, of which at least three years must be accredited, holding management, supervision or other technical responsibility;</w:t>
            </w:r>
          </w:p>
        </w:tc>
      </w:tr>
      <w:tr w:rsidR="00AC48C0" w:rsidRPr="0017799F" w14:paraId="44F7D715" w14:textId="77777777" w:rsidTr="00E54D49">
        <w:tc>
          <w:tcPr>
            <w:tcW w:w="4788" w:type="dxa"/>
            <w:shd w:val="clear" w:color="auto" w:fill="auto"/>
          </w:tcPr>
          <w:p w14:paraId="02F9114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8183D6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CC52F79" w14:textId="77777777" w:rsidTr="00E54D49">
        <w:tc>
          <w:tcPr>
            <w:tcW w:w="4788" w:type="dxa"/>
            <w:shd w:val="clear" w:color="auto" w:fill="auto"/>
          </w:tcPr>
          <w:p w14:paraId="7303227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Tener dominio del idioma inglés, hasta un ochenta por ciento, mediante el certificado o constancia que lo acredite;</w:t>
            </w:r>
          </w:p>
        </w:tc>
        <w:tc>
          <w:tcPr>
            <w:tcW w:w="4788" w:type="dxa"/>
            <w:shd w:val="clear" w:color="auto" w:fill="auto"/>
          </w:tcPr>
          <w:p w14:paraId="5A4ED16D"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Have mastery of the English language, up to eighty percent, by means of the certificate or </w:t>
            </w:r>
            <w:r>
              <w:rPr>
                <w:rFonts w:ascii="Verdana" w:hAnsi="Verdana"/>
                <w:sz w:val="16"/>
                <w:szCs w:val="16"/>
                <w:lang w:val="en-US"/>
              </w:rPr>
              <w:t>document</w:t>
            </w:r>
            <w:r w:rsidRPr="007023A9">
              <w:rPr>
                <w:rFonts w:ascii="Verdana" w:hAnsi="Verdana"/>
                <w:sz w:val="16"/>
                <w:szCs w:val="16"/>
                <w:lang w:val="en-US"/>
              </w:rPr>
              <w:t xml:space="preserve"> that accredits it;</w:t>
            </w:r>
          </w:p>
        </w:tc>
      </w:tr>
      <w:tr w:rsidR="00AC48C0" w:rsidRPr="0017799F" w14:paraId="5A45DD4A" w14:textId="77777777" w:rsidTr="00E54D49">
        <w:tc>
          <w:tcPr>
            <w:tcW w:w="4788" w:type="dxa"/>
            <w:shd w:val="clear" w:color="auto" w:fill="auto"/>
          </w:tcPr>
          <w:p w14:paraId="53BAE58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403A10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6F4766A" w14:textId="77777777" w:rsidTr="00E54D49">
        <w:tc>
          <w:tcPr>
            <w:tcW w:w="4788" w:type="dxa"/>
            <w:shd w:val="clear" w:color="auto" w:fill="auto"/>
          </w:tcPr>
          <w:p w14:paraId="454745D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Tener una edad mínima de veinticinco años y máxima de sesenta y cinco años, y</w:t>
            </w:r>
          </w:p>
        </w:tc>
        <w:tc>
          <w:tcPr>
            <w:tcW w:w="4788" w:type="dxa"/>
            <w:shd w:val="clear" w:color="auto" w:fill="auto"/>
          </w:tcPr>
          <w:p w14:paraId="5A4FEAED"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Have a minimum age of twenty-five years and a maximum of sixty-five years, and</w:t>
            </w:r>
          </w:p>
        </w:tc>
      </w:tr>
      <w:tr w:rsidR="00AC48C0" w:rsidRPr="0017799F" w14:paraId="5424981E" w14:textId="77777777" w:rsidTr="00E54D49">
        <w:tc>
          <w:tcPr>
            <w:tcW w:w="4788" w:type="dxa"/>
            <w:shd w:val="clear" w:color="auto" w:fill="auto"/>
          </w:tcPr>
          <w:p w14:paraId="2B6FA51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51C278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BA49504" w14:textId="77777777" w:rsidTr="00E54D49">
        <w:tc>
          <w:tcPr>
            <w:tcW w:w="4788" w:type="dxa"/>
            <w:shd w:val="clear" w:color="auto" w:fill="auto"/>
          </w:tcPr>
          <w:p w14:paraId="1AEC945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 </w:t>
            </w:r>
            <w:r w:rsidRPr="007023A9">
              <w:rPr>
                <w:rFonts w:ascii="Verdana" w:hAnsi="Verdana"/>
                <w:sz w:val="16"/>
                <w:szCs w:val="16"/>
              </w:rPr>
              <w:t>Que cuenta con la aptitud psicofísica compatible con las actividades a desempeñar, comprobada con la respectiva Constanc</w:t>
            </w:r>
            <w:r w:rsidRPr="007023A9">
              <w:rPr>
                <w:rFonts w:ascii="Verdana" w:hAnsi="Verdana"/>
                <w:sz w:val="16"/>
                <w:szCs w:val="16"/>
              </w:rPr>
              <w:lastRenderedPageBreak/>
              <w:t>ia de Aptitud Psicofísica vigente.</w:t>
            </w:r>
          </w:p>
        </w:tc>
        <w:tc>
          <w:tcPr>
            <w:tcW w:w="4788" w:type="dxa"/>
            <w:shd w:val="clear" w:color="auto" w:fill="auto"/>
          </w:tcPr>
          <w:p w14:paraId="01036E21"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That it has the psychophysical aptitude compatible with the activities to be carried out, verified with the respective Psychophysical Aptitude Certificate in force.</w:t>
            </w:r>
          </w:p>
        </w:tc>
      </w:tr>
      <w:tr w:rsidR="00AC48C0" w:rsidRPr="0017799F" w14:paraId="7705F7A4" w14:textId="77777777" w:rsidTr="00E54D49">
        <w:tc>
          <w:tcPr>
            <w:tcW w:w="4788" w:type="dxa"/>
            <w:shd w:val="clear" w:color="auto" w:fill="auto"/>
          </w:tcPr>
          <w:p w14:paraId="73F5C10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5FAF14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D1F389D" w14:textId="77777777" w:rsidTr="00E54D49">
        <w:tc>
          <w:tcPr>
            <w:tcW w:w="4788" w:type="dxa"/>
            <w:shd w:val="clear" w:color="auto" w:fill="auto"/>
          </w:tcPr>
          <w:p w14:paraId="3AFA552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320.- </w:t>
            </w:r>
            <w:r w:rsidRPr="007023A9">
              <w:rPr>
                <w:rFonts w:ascii="Verdana" w:hAnsi="Verdana"/>
                <w:sz w:val="16"/>
                <w:szCs w:val="16"/>
              </w:rPr>
              <w:t>Las áreas y especialidades técnicas que podrán ser autorizadas, son las siguientes:</w:t>
            </w:r>
          </w:p>
        </w:tc>
        <w:tc>
          <w:tcPr>
            <w:tcW w:w="4788" w:type="dxa"/>
            <w:shd w:val="clear" w:color="auto" w:fill="auto"/>
          </w:tcPr>
          <w:p w14:paraId="30A17556" w14:textId="77777777" w:rsidR="00AC48C0" w:rsidRPr="007023A9" w:rsidRDefault="00AC48C0" w:rsidP="00AC48C0">
            <w:pPr>
              <w:jc w:val="both"/>
              <w:rPr>
                <w:lang w:val="en-US"/>
              </w:rPr>
            </w:pPr>
            <w:r w:rsidRPr="007023A9">
              <w:rPr>
                <w:rFonts w:ascii="Verdana" w:hAnsi="Verdana"/>
                <w:b/>
                <w:bCs/>
                <w:sz w:val="16"/>
                <w:szCs w:val="16"/>
                <w:lang w:val="en-US"/>
              </w:rPr>
              <w:t xml:space="preserve">Article 320.- </w:t>
            </w:r>
            <w:r w:rsidRPr="007023A9">
              <w:rPr>
                <w:rFonts w:ascii="Verdana" w:hAnsi="Verdana"/>
                <w:sz w:val="16"/>
                <w:szCs w:val="16"/>
                <w:lang w:val="en-US"/>
              </w:rPr>
              <w:t>The areas and technical specialties that may be authorized are the following:</w:t>
            </w:r>
          </w:p>
        </w:tc>
      </w:tr>
      <w:tr w:rsidR="00AC48C0" w:rsidRPr="0017799F" w14:paraId="26D5FB36" w14:textId="77777777" w:rsidTr="00E54D49">
        <w:tc>
          <w:tcPr>
            <w:tcW w:w="4788" w:type="dxa"/>
            <w:shd w:val="clear" w:color="auto" w:fill="auto"/>
          </w:tcPr>
          <w:p w14:paraId="71CBA6B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CC89A5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A4F5D18" w14:textId="77777777" w:rsidTr="00E54D49">
        <w:tc>
          <w:tcPr>
            <w:tcW w:w="4788" w:type="dxa"/>
            <w:shd w:val="clear" w:color="auto" w:fill="auto"/>
          </w:tcPr>
          <w:p w14:paraId="7A1306E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Inspector de Construcción Naval, para atender las funciones relativas a:</w:t>
            </w:r>
          </w:p>
        </w:tc>
        <w:tc>
          <w:tcPr>
            <w:tcW w:w="4788" w:type="dxa"/>
            <w:shd w:val="clear" w:color="auto" w:fill="auto"/>
          </w:tcPr>
          <w:p w14:paraId="46FCC647"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Shipbuilding Inspector, to attend the functions related to:</w:t>
            </w:r>
          </w:p>
        </w:tc>
      </w:tr>
      <w:tr w:rsidR="00AC48C0" w:rsidRPr="0017799F" w14:paraId="44821E6E" w14:textId="77777777" w:rsidTr="00E54D49">
        <w:tc>
          <w:tcPr>
            <w:tcW w:w="4788" w:type="dxa"/>
            <w:shd w:val="clear" w:color="auto" w:fill="auto"/>
          </w:tcPr>
          <w:p w14:paraId="01B3509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7286A4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10E9898A" w14:textId="77777777" w:rsidTr="00E54D49">
        <w:tc>
          <w:tcPr>
            <w:tcW w:w="4788" w:type="dxa"/>
            <w:shd w:val="clear" w:color="auto" w:fill="auto"/>
          </w:tcPr>
          <w:p w14:paraId="4ED63D5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 </w:t>
            </w:r>
            <w:r w:rsidRPr="007023A9">
              <w:rPr>
                <w:rFonts w:ascii="Verdana" w:hAnsi="Verdana"/>
                <w:sz w:val="16"/>
                <w:szCs w:val="16"/>
              </w:rPr>
              <w:t>Arqueo;</w:t>
            </w:r>
          </w:p>
        </w:tc>
        <w:tc>
          <w:tcPr>
            <w:tcW w:w="4788" w:type="dxa"/>
            <w:shd w:val="clear" w:color="auto" w:fill="auto"/>
          </w:tcPr>
          <w:p w14:paraId="0BFD566F"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Tonnage;</w:t>
            </w:r>
          </w:p>
        </w:tc>
      </w:tr>
      <w:tr w:rsidR="00AC48C0" w:rsidRPr="007023A9" w14:paraId="50555AD3" w14:textId="77777777" w:rsidTr="00E54D49">
        <w:tc>
          <w:tcPr>
            <w:tcW w:w="4788" w:type="dxa"/>
            <w:shd w:val="clear" w:color="auto" w:fill="auto"/>
          </w:tcPr>
          <w:p w14:paraId="6A4E22DC"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529C46C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621F322D" w14:textId="77777777" w:rsidTr="00E54D49">
        <w:tc>
          <w:tcPr>
            <w:tcW w:w="4788" w:type="dxa"/>
            <w:shd w:val="clear" w:color="auto" w:fill="auto"/>
          </w:tcPr>
          <w:p w14:paraId="758A328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b) </w:t>
            </w:r>
            <w:r w:rsidRPr="007023A9">
              <w:rPr>
                <w:rFonts w:ascii="Verdana" w:hAnsi="Verdana"/>
                <w:sz w:val="16"/>
                <w:szCs w:val="16"/>
              </w:rPr>
              <w:t>Líneas de carga;</w:t>
            </w:r>
          </w:p>
        </w:tc>
        <w:tc>
          <w:tcPr>
            <w:tcW w:w="4788" w:type="dxa"/>
            <w:shd w:val="clear" w:color="auto" w:fill="auto"/>
          </w:tcPr>
          <w:p w14:paraId="51C0879B"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Load lines;</w:t>
            </w:r>
          </w:p>
        </w:tc>
      </w:tr>
      <w:tr w:rsidR="00AC48C0" w:rsidRPr="007023A9" w14:paraId="4B281AD8" w14:textId="77777777" w:rsidTr="00E54D49">
        <w:tc>
          <w:tcPr>
            <w:tcW w:w="4788" w:type="dxa"/>
            <w:shd w:val="clear" w:color="auto" w:fill="auto"/>
          </w:tcPr>
          <w:p w14:paraId="61D4E5A0"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3F7A1FF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1F809A31" w14:textId="77777777" w:rsidTr="00E54D49">
        <w:tc>
          <w:tcPr>
            <w:tcW w:w="4788" w:type="dxa"/>
            <w:shd w:val="clear" w:color="auto" w:fill="auto"/>
          </w:tcPr>
          <w:p w14:paraId="5C9AB67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c) </w:t>
            </w:r>
            <w:r w:rsidRPr="007023A9">
              <w:rPr>
                <w:rFonts w:ascii="Verdana" w:hAnsi="Verdana"/>
                <w:sz w:val="16"/>
                <w:szCs w:val="16"/>
              </w:rPr>
              <w:t>Estructura del casco;</w:t>
            </w:r>
          </w:p>
        </w:tc>
        <w:tc>
          <w:tcPr>
            <w:tcW w:w="4788" w:type="dxa"/>
            <w:shd w:val="clear" w:color="auto" w:fill="auto"/>
          </w:tcPr>
          <w:p w14:paraId="3656156C"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Hull structure;</w:t>
            </w:r>
          </w:p>
        </w:tc>
      </w:tr>
      <w:tr w:rsidR="00AC48C0" w:rsidRPr="007023A9" w14:paraId="4F05FAFC" w14:textId="77777777" w:rsidTr="00E54D49">
        <w:tc>
          <w:tcPr>
            <w:tcW w:w="4788" w:type="dxa"/>
            <w:shd w:val="clear" w:color="auto" w:fill="auto"/>
          </w:tcPr>
          <w:p w14:paraId="23A807FE"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00476BF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E6ADA86" w14:textId="77777777" w:rsidTr="00E54D49">
        <w:tc>
          <w:tcPr>
            <w:tcW w:w="4788" w:type="dxa"/>
            <w:shd w:val="clear" w:color="auto" w:fill="auto"/>
          </w:tcPr>
          <w:p w14:paraId="337A72F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d) </w:t>
            </w:r>
            <w:r w:rsidRPr="007023A9">
              <w:rPr>
                <w:rFonts w:ascii="Verdana" w:hAnsi="Verdana"/>
                <w:sz w:val="16"/>
                <w:szCs w:val="16"/>
              </w:rPr>
              <w:t>Compartimentado y estabilidad, y</w:t>
            </w:r>
          </w:p>
        </w:tc>
        <w:tc>
          <w:tcPr>
            <w:tcW w:w="4788" w:type="dxa"/>
            <w:shd w:val="clear" w:color="auto" w:fill="auto"/>
          </w:tcPr>
          <w:p w14:paraId="7B9A02D0"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Compartmentalized and stability, and</w:t>
            </w:r>
          </w:p>
        </w:tc>
      </w:tr>
      <w:tr w:rsidR="00AC48C0" w:rsidRPr="0017799F" w14:paraId="41E043E7" w14:textId="77777777" w:rsidTr="00E54D49">
        <w:tc>
          <w:tcPr>
            <w:tcW w:w="4788" w:type="dxa"/>
            <w:shd w:val="clear" w:color="auto" w:fill="auto"/>
          </w:tcPr>
          <w:p w14:paraId="444E355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7617C0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7804641F" w14:textId="77777777" w:rsidTr="00E54D49">
        <w:tc>
          <w:tcPr>
            <w:tcW w:w="4788" w:type="dxa"/>
            <w:shd w:val="clear" w:color="auto" w:fill="auto"/>
          </w:tcPr>
          <w:p w14:paraId="5399DE9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e) </w:t>
            </w:r>
            <w:r w:rsidRPr="007023A9">
              <w:rPr>
                <w:rFonts w:ascii="Verdana" w:hAnsi="Verdana"/>
                <w:sz w:val="16"/>
                <w:szCs w:val="16"/>
              </w:rPr>
              <w:t>Construcción y reparación naval;</w:t>
            </w:r>
          </w:p>
        </w:tc>
        <w:tc>
          <w:tcPr>
            <w:tcW w:w="4788" w:type="dxa"/>
            <w:shd w:val="clear" w:color="auto" w:fill="auto"/>
          </w:tcPr>
          <w:p w14:paraId="50FC3EDC"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sidRPr="007023A9">
              <w:rPr>
                <w:rFonts w:ascii="Verdana" w:hAnsi="Verdana"/>
                <w:sz w:val="16"/>
                <w:szCs w:val="16"/>
                <w:lang w:val="en-US"/>
              </w:rPr>
              <w:t>Shipbuilding and repair;</w:t>
            </w:r>
          </w:p>
        </w:tc>
      </w:tr>
      <w:tr w:rsidR="00AC48C0" w:rsidRPr="007023A9" w14:paraId="2CBEDBBD" w14:textId="77777777" w:rsidTr="00E54D49">
        <w:tc>
          <w:tcPr>
            <w:tcW w:w="4788" w:type="dxa"/>
            <w:shd w:val="clear" w:color="auto" w:fill="auto"/>
          </w:tcPr>
          <w:p w14:paraId="5B81F02C"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22E7AC0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2DDBB25" w14:textId="77777777" w:rsidTr="00E54D49">
        <w:tc>
          <w:tcPr>
            <w:tcW w:w="4788" w:type="dxa"/>
            <w:shd w:val="clear" w:color="auto" w:fill="auto"/>
          </w:tcPr>
          <w:p w14:paraId="3100A3A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Inspector de Cubierta y Máquinas, para atender las funciones relativas a:</w:t>
            </w:r>
          </w:p>
        </w:tc>
        <w:tc>
          <w:tcPr>
            <w:tcW w:w="4788" w:type="dxa"/>
            <w:shd w:val="clear" w:color="auto" w:fill="auto"/>
          </w:tcPr>
          <w:p w14:paraId="0093D84D"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Inspector of </w:t>
            </w:r>
            <w:r>
              <w:rPr>
                <w:rFonts w:ascii="Verdana" w:hAnsi="Verdana"/>
                <w:sz w:val="16"/>
                <w:szCs w:val="16"/>
                <w:lang w:val="en-US"/>
              </w:rPr>
              <w:t>Deck</w:t>
            </w:r>
            <w:r w:rsidRPr="007023A9">
              <w:rPr>
                <w:rFonts w:ascii="Verdana" w:hAnsi="Verdana"/>
                <w:sz w:val="16"/>
                <w:szCs w:val="16"/>
                <w:lang w:val="en-US"/>
              </w:rPr>
              <w:t xml:space="preserve"> and Machines, to attend the functions related to:</w:t>
            </w:r>
          </w:p>
        </w:tc>
      </w:tr>
      <w:tr w:rsidR="00AC48C0" w:rsidRPr="0017799F" w14:paraId="486C3A78" w14:textId="77777777" w:rsidTr="00E54D49">
        <w:tc>
          <w:tcPr>
            <w:tcW w:w="4788" w:type="dxa"/>
            <w:shd w:val="clear" w:color="auto" w:fill="auto"/>
          </w:tcPr>
          <w:p w14:paraId="4F61449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192665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FEFF3BF" w14:textId="77777777" w:rsidTr="00E54D49">
        <w:tc>
          <w:tcPr>
            <w:tcW w:w="4788" w:type="dxa"/>
            <w:shd w:val="clear" w:color="auto" w:fill="auto"/>
          </w:tcPr>
          <w:p w14:paraId="7B0BEFE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 </w:t>
            </w:r>
            <w:r w:rsidRPr="007023A9">
              <w:rPr>
                <w:rFonts w:ascii="Verdana" w:hAnsi="Verdana"/>
                <w:sz w:val="16"/>
                <w:szCs w:val="16"/>
              </w:rPr>
              <w:t>Sistemas de máquinas y eléctricos;</w:t>
            </w:r>
          </w:p>
        </w:tc>
        <w:tc>
          <w:tcPr>
            <w:tcW w:w="4788" w:type="dxa"/>
            <w:shd w:val="clear" w:color="auto" w:fill="auto"/>
          </w:tcPr>
          <w:p w14:paraId="13FF3063"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Machine and electrical systems;</w:t>
            </w:r>
          </w:p>
        </w:tc>
      </w:tr>
      <w:tr w:rsidR="00AC48C0" w:rsidRPr="0017799F" w14:paraId="7A389378" w14:textId="77777777" w:rsidTr="00E54D49">
        <w:tc>
          <w:tcPr>
            <w:tcW w:w="4788" w:type="dxa"/>
            <w:shd w:val="clear" w:color="auto" w:fill="auto"/>
          </w:tcPr>
          <w:p w14:paraId="7366BF8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7CF63E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01C678C0" w14:textId="77777777" w:rsidTr="00E54D49">
        <w:tc>
          <w:tcPr>
            <w:tcW w:w="4788" w:type="dxa"/>
            <w:shd w:val="clear" w:color="auto" w:fill="auto"/>
          </w:tcPr>
          <w:p w14:paraId="677E5AC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b) </w:t>
            </w:r>
            <w:r w:rsidRPr="007023A9">
              <w:rPr>
                <w:rFonts w:ascii="Verdana" w:hAnsi="Verdana"/>
                <w:sz w:val="16"/>
                <w:szCs w:val="16"/>
              </w:rPr>
              <w:t>Protección contraincendios;</w:t>
            </w:r>
          </w:p>
        </w:tc>
        <w:tc>
          <w:tcPr>
            <w:tcW w:w="4788" w:type="dxa"/>
            <w:shd w:val="clear" w:color="auto" w:fill="auto"/>
          </w:tcPr>
          <w:p w14:paraId="756D6B9E"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Fire protection;</w:t>
            </w:r>
          </w:p>
        </w:tc>
      </w:tr>
      <w:tr w:rsidR="00AC48C0" w:rsidRPr="007023A9" w14:paraId="0A622FAA" w14:textId="77777777" w:rsidTr="00E54D49">
        <w:tc>
          <w:tcPr>
            <w:tcW w:w="4788" w:type="dxa"/>
            <w:shd w:val="clear" w:color="auto" w:fill="auto"/>
          </w:tcPr>
          <w:p w14:paraId="3613040A"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128EC682" w14:textId="77777777" w:rsidR="00AC48C0" w:rsidRPr="007023A9" w:rsidRDefault="00AC48C0" w:rsidP="00AC48C0">
            <w:pPr>
              <w:jc w:val="both"/>
              <w:rPr>
                <w:rFonts w:ascii="Verdana" w:hAnsi="Verdana"/>
                <w:b/>
                <w:bCs/>
                <w:sz w:val="16"/>
                <w:szCs w:val="16"/>
                <w:lang w:val="en-US"/>
              </w:rPr>
            </w:pPr>
          </w:p>
        </w:tc>
      </w:tr>
      <w:tr w:rsidR="00AC48C0" w:rsidRPr="0017799F" w14:paraId="0B4BAE92" w14:textId="77777777" w:rsidTr="00E54D49">
        <w:tc>
          <w:tcPr>
            <w:tcW w:w="4788" w:type="dxa"/>
            <w:shd w:val="clear" w:color="auto" w:fill="auto"/>
          </w:tcPr>
          <w:p w14:paraId="73CB365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c) </w:t>
            </w:r>
            <w:r w:rsidRPr="007023A9">
              <w:rPr>
                <w:rFonts w:ascii="Verdana" w:hAnsi="Verdana"/>
                <w:sz w:val="16"/>
                <w:szCs w:val="16"/>
              </w:rPr>
              <w:t>Equipo de Navegación y seguridad, incluyendo Medios y Dispositivos de Salvamento;</w:t>
            </w:r>
          </w:p>
        </w:tc>
        <w:tc>
          <w:tcPr>
            <w:tcW w:w="4788" w:type="dxa"/>
            <w:shd w:val="clear" w:color="auto" w:fill="auto"/>
          </w:tcPr>
          <w:p w14:paraId="55F0A08A"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Navigation and safety equipment, including Rescue Means and Devices;</w:t>
            </w:r>
          </w:p>
        </w:tc>
      </w:tr>
      <w:tr w:rsidR="00AC48C0" w:rsidRPr="0017799F" w14:paraId="6A589D61" w14:textId="77777777" w:rsidTr="00E54D49">
        <w:tc>
          <w:tcPr>
            <w:tcW w:w="4788" w:type="dxa"/>
            <w:shd w:val="clear" w:color="auto" w:fill="auto"/>
          </w:tcPr>
          <w:p w14:paraId="7174C1B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739AAC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17C1D5B" w14:textId="77777777" w:rsidTr="00E54D49">
        <w:tc>
          <w:tcPr>
            <w:tcW w:w="4788" w:type="dxa"/>
            <w:shd w:val="clear" w:color="auto" w:fill="auto"/>
          </w:tcPr>
          <w:p w14:paraId="649A885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d) </w:t>
            </w:r>
            <w:r w:rsidRPr="007023A9">
              <w:rPr>
                <w:rFonts w:ascii="Verdana" w:hAnsi="Verdana"/>
                <w:sz w:val="16"/>
                <w:szCs w:val="16"/>
              </w:rPr>
              <w:t>Prevención de la contaminación por Hidrocarburos y Sustancias Nocivas Líquidas, y</w:t>
            </w:r>
          </w:p>
        </w:tc>
        <w:tc>
          <w:tcPr>
            <w:tcW w:w="4788" w:type="dxa"/>
            <w:shd w:val="clear" w:color="auto" w:fill="auto"/>
          </w:tcPr>
          <w:p w14:paraId="176CBC2F"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Prevention of pollution by Hydrocarbons and Liquid Noxious Substances, and</w:t>
            </w:r>
          </w:p>
        </w:tc>
      </w:tr>
      <w:tr w:rsidR="00AC48C0" w:rsidRPr="0017799F" w14:paraId="0FE13B40" w14:textId="77777777" w:rsidTr="00E54D49">
        <w:tc>
          <w:tcPr>
            <w:tcW w:w="4788" w:type="dxa"/>
            <w:shd w:val="clear" w:color="auto" w:fill="auto"/>
          </w:tcPr>
          <w:p w14:paraId="517F146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33FC12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E1C06C8" w14:textId="77777777" w:rsidTr="00E54D49">
        <w:tc>
          <w:tcPr>
            <w:tcW w:w="4788" w:type="dxa"/>
            <w:shd w:val="clear" w:color="auto" w:fill="auto"/>
          </w:tcPr>
          <w:p w14:paraId="4EAAD06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e) </w:t>
            </w:r>
            <w:r w:rsidRPr="007023A9">
              <w:rPr>
                <w:rFonts w:ascii="Verdana" w:hAnsi="Verdana"/>
                <w:sz w:val="16"/>
                <w:szCs w:val="16"/>
              </w:rPr>
              <w:t>Procedimientos y disposiciones operativas para la Navegación y maquinaria, y</w:t>
            </w:r>
          </w:p>
        </w:tc>
        <w:tc>
          <w:tcPr>
            <w:tcW w:w="4788" w:type="dxa"/>
            <w:shd w:val="clear" w:color="auto" w:fill="auto"/>
          </w:tcPr>
          <w:p w14:paraId="0A0ADF0F"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sidRPr="007023A9">
              <w:rPr>
                <w:rFonts w:ascii="Verdana" w:hAnsi="Verdana"/>
                <w:sz w:val="16"/>
                <w:szCs w:val="16"/>
                <w:lang w:val="en-US"/>
              </w:rPr>
              <w:t>Procedures and operational provisions for Navigation and machinery, and</w:t>
            </w:r>
          </w:p>
        </w:tc>
      </w:tr>
      <w:tr w:rsidR="00AC48C0" w:rsidRPr="0017799F" w14:paraId="3943AF01" w14:textId="77777777" w:rsidTr="00E54D49">
        <w:tc>
          <w:tcPr>
            <w:tcW w:w="4788" w:type="dxa"/>
            <w:shd w:val="clear" w:color="auto" w:fill="auto"/>
          </w:tcPr>
          <w:p w14:paraId="743D19A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70EAE5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8551F9F" w14:textId="77777777" w:rsidTr="00E54D49">
        <w:tc>
          <w:tcPr>
            <w:tcW w:w="4788" w:type="dxa"/>
            <w:shd w:val="clear" w:color="auto" w:fill="auto"/>
          </w:tcPr>
          <w:p w14:paraId="749D79F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Inspector en Electrónica y Radiocomunicación, para atender las funciones relativas a:</w:t>
            </w:r>
          </w:p>
        </w:tc>
        <w:tc>
          <w:tcPr>
            <w:tcW w:w="4788" w:type="dxa"/>
            <w:shd w:val="clear" w:color="auto" w:fill="auto"/>
          </w:tcPr>
          <w:p w14:paraId="585C4F25"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Inspector in Electronics and Radiocommunication, to attend the functions related to:</w:t>
            </w:r>
          </w:p>
        </w:tc>
      </w:tr>
      <w:tr w:rsidR="00AC48C0" w:rsidRPr="0017799F" w14:paraId="015DA8E2" w14:textId="77777777" w:rsidTr="00E54D49">
        <w:tc>
          <w:tcPr>
            <w:tcW w:w="4788" w:type="dxa"/>
            <w:shd w:val="clear" w:color="auto" w:fill="auto"/>
          </w:tcPr>
          <w:p w14:paraId="24AB072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03E4EB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1B3681EA" w14:textId="77777777" w:rsidTr="00E54D49">
        <w:tc>
          <w:tcPr>
            <w:tcW w:w="4788" w:type="dxa"/>
            <w:shd w:val="clear" w:color="auto" w:fill="auto"/>
          </w:tcPr>
          <w:p w14:paraId="01248BA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 </w:t>
            </w:r>
            <w:r w:rsidRPr="007023A9">
              <w:rPr>
                <w:rFonts w:ascii="Verdana" w:hAnsi="Verdana"/>
                <w:sz w:val="16"/>
                <w:szCs w:val="16"/>
              </w:rPr>
              <w:t>Equipo de radiocomunicación;</w:t>
            </w:r>
          </w:p>
        </w:tc>
        <w:tc>
          <w:tcPr>
            <w:tcW w:w="4788" w:type="dxa"/>
            <w:shd w:val="clear" w:color="auto" w:fill="auto"/>
          </w:tcPr>
          <w:p w14:paraId="720DEC7E"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Radio communication equipment;</w:t>
            </w:r>
          </w:p>
        </w:tc>
      </w:tr>
      <w:tr w:rsidR="00AC48C0" w:rsidRPr="007023A9" w14:paraId="5C46860F" w14:textId="77777777" w:rsidTr="00E54D49">
        <w:tc>
          <w:tcPr>
            <w:tcW w:w="4788" w:type="dxa"/>
            <w:shd w:val="clear" w:color="auto" w:fill="auto"/>
          </w:tcPr>
          <w:p w14:paraId="1522BAF6"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706B37B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3161CAE2" w14:textId="77777777" w:rsidTr="00E54D49">
        <w:tc>
          <w:tcPr>
            <w:tcW w:w="4788" w:type="dxa"/>
            <w:shd w:val="clear" w:color="auto" w:fill="auto"/>
          </w:tcPr>
          <w:p w14:paraId="1891C80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b) </w:t>
            </w:r>
            <w:r w:rsidRPr="007023A9">
              <w:rPr>
                <w:rFonts w:ascii="Verdana" w:hAnsi="Verdana"/>
                <w:sz w:val="16"/>
                <w:szCs w:val="16"/>
              </w:rPr>
              <w:t>Equipos radioeléctricos, y</w:t>
            </w:r>
          </w:p>
        </w:tc>
        <w:tc>
          <w:tcPr>
            <w:tcW w:w="4788" w:type="dxa"/>
            <w:shd w:val="clear" w:color="auto" w:fill="auto"/>
          </w:tcPr>
          <w:p w14:paraId="2BB3F243"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Radio equipment, and</w:t>
            </w:r>
          </w:p>
        </w:tc>
      </w:tr>
      <w:tr w:rsidR="00AC48C0" w:rsidRPr="007023A9" w14:paraId="3CF66994" w14:textId="77777777" w:rsidTr="00E54D49">
        <w:tc>
          <w:tcPr>
            <w:tcW w:w="4788" w:type="dxa"/>
            <w:shd w:val="clear" w:color="auto" w:fill="auto"/>
          </w:tcPr>
          <w:p w14:paraId="0FB11214"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170F31C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143A83F2" w14:textId="77777777" w:rsidTr="00E54D49">
        <w:tc>
          <w:tcPr>
            <w:tcW w:w="4788" w:type="dxa"/>
            <w:shd w:val="clear" w:color="auto" w:fill="auto"/>
          </w:tcPr>
          <w:p w14:paraId="543D200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c) </w:t>
            </w:r>
            <w:r w:rsidRPr="007023A9">
              <w:rPr>
                <w:rFonts w:ascii="Verdana" w:hAnsi="Verdana"/>
                <w:sz w:val="16"/>
                <w:szCs w:val="16"/>
              </w:rPr>
              <w:t>Sistemas electrónicos.</w:t>
            </w:r>
          </w:p>
        </w:tc>
        <w:tc>
          <w:tcPr>
            <w:tcW w:w="4788" w:type="dxa"/>
            <w:shd w:val="clear" w:color="auto" w:fill="auto"/>
          </w:tcPr>
          <w:p w14:paraId="48021DB5"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Electronic systems.</w:t>
            </w:r>
          </w:p>
        </w:tc>
      </w:tr>
      <w:tr w:rsidR="00AC48C0" w:rsidRPr="007023A9" w14:paraId="6FFE2C37" w14:textId="77777777" w:rsidTr="00E54D49">
        <w:tc>
          <w:tcPr>
            <w:tcW w:w="4788" w:type="dxa"/>
            <w:shd w:val="clear" w:color="auto" w:fill="auto"/>
          </w:tcPr>
          <w:p w14:paraId="23E49091"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128AC04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015ABBD" w14:textId="77777777" w:rsidTr="00E54D49">
        <w:tc>
          <w:tcPr>
            <w:tcW w:w="4788" w:type="dxa"/>
            <w:shd w:val="clear" w:color="auto" w:fill="auto"/>
          </w:tcPr>
          <w:p w14:paraId="04F3397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321.-</w:t>
            </w:r>
            <w:r w:rsidRPr="007023A9">
              <w:rPr>
                <w:rFonts w:ascii="Verdana" w:hAnsi="Verdana"/>
                <w:sz w:val="16"/>
                <w:szCs w:val="16"/>
              </w:rPr>
              <w:t xml:space="preserve"> Cada área y especialidad técnica cubrirá las actividades a desarrollar, cumpliendo en todo momento con la legislación nacional, Normas Oficiales Mexicanas, convenios y disposiciones internacionales emanadas de la OMI, aceptados como obligatorios para el país.</w:t>
            </w:r>
          </w:p>
        </w:tc>
        <w:tc>
          <w:tcPr>
            <w:tcW w:w="4788" w:type="dxa"/>
            <w:shd w:val="clear" w:color="auto" w:fill="auto"/>
          </w:tcPr>
          <w:p w14:paraId="01EF301E" w14:textId="77777777" w:rsidR="00AC48C0" w:rsidRPr="007023A9" w:rsidRDefault="00AC48C0" w:rsidP="00AC48C0">
            <w:pPr>
              <w:jc w:val="both"/>
              <w:rPr>
                <w:lang w:val="en-US"/>
              </w:rPr>
            </w:pPr>
            <w:r w:rsidRPr="007023A9">
              <w:rPr>
                <w:rFonts w:ascii="Verdana" w:hAnsi="Verdana"/>
                <w:b/>
                <w:bCs/>
                <w:sz w:val="16"/>
                <w:szCs w:val="16"/>
                <w:lang w:val="en-US"/>
              </w:rPr>
              <w:t xml:space="preserve">Article 321.- </w:t>
            </w:r>
            <w:r w:rsidRPr="007023A9">
              <w:rPr>
                <w:rFonts w:ascii="Verdana" w:hAnsi="Verdana"/>
                <w:sz w:val="16"/>
                <w:szCs w:val="16"/>
                <w:lang w:val="en-US"/>
              </w:rPr>
              <w:t>Each area and technical specialty will cover the activities to be carried out, complying at all times with national legislation, Official Mexican Standards, international conventions and provisions issued by the IMO, accepted as mandatory for the country.</w:t>
            </w:r>
          </w:p>
        </w:tc>
      </w:tr>
      <w:tr w:rsidR="00AC48C0" w:rsidRPr="0017799F" w14:paraId="424A091E" w14:textId="77777777" w:rsidTr="00E54D49">
        <w:tc>
          <w:tcPr>
            <w:tcW w:w="4788" w:type="dxa"/>
            <w:shd w:val="clear" w:color="auto" w:fill="auto"/>
          </w:tcPr>
          <w:p w14:paraId="6A6A5E6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DB3B59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9C1FD35" w14:textId="77777777" w:rsidTr="00E54D49">
        <w:tc>
          <w:tcPr>
            <w:tcW w:w="4788" w:type="dxa"/>
            <w:shd w:val="clear" w:color="auto" w:fill="auto"/>
          </w:tcPr>
          <w:p w14:paraId="2D4CA4A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322.-</w:t>
            </w:r>
            <w:r w:rsidRPr="007023A9">
              <w:rPr>
                <w:rFonts w:ascii="Verdana" w:hAnsi="Verdana"/>
                <w:sz w:val="16"/>
                <w:szCs w:val="16"/>
              </w:rPr>
              <w:t xml:space="preserve"> Los Inspectores Navales Privados serán autorizados de acuerdo a las áreas o especialidades técnicas que soliciten. En caso de ser aprobados, tendrán las mismas atribuciones del OSSM, con excepción de las señaladas en las fracciones II, IV, VI, VIII y XII del artículo 316 de este Reglamento.</w:t>
            </w:r>
          </w:p>
        </w:tc>
        <w:tc>
          <w:tcPr>
            <w:tcW w:w="4788" w:type="dxa"/>
            <w:shd w:val="clear" w:color="auto" w:fill="auto"/>
          </w:tcPr>
          <w:p w14:paraId="7054A16E" w14:textId="77777777" w:rsidR="00AC48C0" w:rsidRPr="007023A9" w:rsidRDefault="00AC48C0" w:rsidP="00AC48C0">
            <w:pPr>
              <w:jc w:val="both"/>
              <w:rPr>
                <w:lang w:val="en-US"/>
              </w:rPr>
            </w:pPr>
            <w:r w:rsidRPr="007023A9">
              <w:rPr>
                <w:rFonts w:ascii="Verdana" w:hAnsi="Verdana"/>
                <w:b/>
                <w:bCs/>
                <w:sz w:val="16"/>
                <w:szCs w:val="16"/>
                <w:lang w:val="en-US"/>
              </w:rPr>
              <w:t xml:space="preserve">Article 322.- </w:t>
            </w:r>
            <w:r w:rsidRPr="007023A9">
              <w:rPr>
                <w:rFonts w:ascii="Verdana" w:hAnsi="Verdana"/>
                <w:sz w:val="16"/>
                <w:szCs w:val="16"/>
                <w:lang w:val="en-US"/>
              </w:rPr>
              <w:t>Private Naval Inspectors will be authorized according to the areas or technical specialties they request. If approved, they will have the same powers as the OSSM, with the exception of those indicated in sections II, IV, VI, VIII and XII of Article 316 of this Regulation.</w:t>
            </w:r>
          </w:p>
        </w:tc>
      </w:tr>
      <w:tr w:rsidR="00AC48C0" w:rsidRPr="0017799F" w14:paraId="37A01E22" w14:textId="77777777" w:rsidTr="00E54D49">
        <w:tc>
          <w:tcPr>
            <w:tcW w:w="4788" w:type="dxa"/>
            <w:shd w:val="clear" w:color="auto" w:fill="auto"/>
          </w:tcPr>
          <w:p w14:paraId="221BCB0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F4866E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A701FF6" w14:textId="77777777" w:rsidTr="00E54D49">
        <w:tc>
          <w:tcPr>
            <w:tcW w:w="4788" w:type="dxa"/>
            <w:shd w:val="clear" w:color="auto" w:fill="auto"/>
          </w:tcPr>
          <w:p w14:paraId="14B0C80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323.-</w:t>
            </w:r>
            <w:r w:rsidRPr="007023A9">
              <w:rPr>
                <w:rFonts w:ascii="Verdana" w:hAnsi="Verdana"/>
                <w:sz w:val="16"/>
                <w:szCs w:val="16"/>
              </w:rPr>
              <w:t xml:space="preserve"> La Dirección General podrá autorizar a Sociedades de Clasificación para realizar el reconocimiento, Inspección y verificación a Embarcaciones, Artefactos Navales y Unidades Mar Adentro y, en aquellos casos en que no se cuente con OSSM disponible y así lo solicite el interesado, podrán expedir certificados con carácter de provisional.</w:t>
            </w:r>
          </w:p>
        </w:tc>
        <w:tc>
          <w:tcPr>
            <w:tcW w:w="4788" w:type="dxa"/>
            <w:shd w:val="clear" w:color="auto" w:fill="auto"/>
          </w:tcPr>
          <w:p w14:paraId="5CF5BD68" w14:textId="77777777" w:rsidR="00AC48C0" w:rsidRPr="007023A9" w:rsidRDefault="00AC48C0" w:rsidP="00AC48C0">
            <w:pPr>
              <w:jc w:val="both"/>
              <w:rPr>
                <w:lang w:val="en-US"/>
              </w:rPr>
            </w:pPr>
            <w:r w:rsidRPr="007023A9">
              <w:rPr>
                <w:rFonts w:ascii="Verdana" w:hAnsi="Verdana"/>
                <w:b/>
                <w:bCs/>
                <w:sz w:val="16"/>
                <w:szCs w:val="16"/>
                <w:lang w:val="en-US"/>
              </w:rPr>
              <w:t xml:space="preserve">Article 323.- </w:t>
            </w:r>
            <w:r w:rsidRPr="007023A9">
              <w:rPr>
                <w:rFonts w:ascii="Verdana" w:hAnsi="Verdana"/>
                <w:sz w:val="16"/>
                <w:szCs w:val="16"/>
                <w:lang w:val="en-US"/>
              </w:rPr>
              <w:t xml:space="preserve">The General Directorate may authorize Classification Societies to carry out the recognition, Inspection and verification of Vessels, Naval Artifacts and </w:t>
            </w:r>
            <w:r>
              <w:rPr>
                <w:rFonts w:ascii="Verdana" w:hAnsi="Verdana"/>
                <w:sz w:val="16"/>
                <w:szCs w:val="16"/>
                <w:lang w:val="en-US"/>
              </w:rPr>
              <w:t>Inland Waters Stationary Units</w:t>
            </w:r>
            <w:r w:rsidRPr="007023A9">
              <w:rPr>
                <w:rFonts w:ascii="Verdana" w:hAnsi="Verdana"/>
                <w:sz w:val="16"/>
                <w:szCs w:val="16"/>
                <w:lang w:val="en-US"/>
              </w:rPr>
              <w:t xml:space="preserve"> and, in those cases where OSSM is not available and the interested party so requests, </w:t>
            </w:r>
            <w:r>
              <w:rPr>
                <w:rFonts w:ascii="Verdana" w:hAnsi="Verdana"/>
                <w:sz w:val="16"/>
                <w:szCs w:val="16"/>
                <w:lang w:val="en-US"/>
              </w:rPr>
              <w:t>t</w:t>
            </w:r>
            <w:r w:rsidRPr="007023A9">
              <w:rPr>
                <w:rFonts w:ascii="Verdana" w:hAnsi="Verdana"/>
                <w:sz w:val="16"/>
                <w:szCs w:val="16"/>
                <w:lang w:val="en-US"/>
              </w:rPr>
              <w:t>hey may issue certificates provisionally.</w:t>
            </w:r>
          </w:p>
        </w:tc>
      </w:tr>
      <w:tr w:rsidR="00AC48C0" w:rsidRPr="0017799F" w14:paraId="2FDDA294" w14:textId="77777777" w:rsidTr="00E54D49">
        <w:tc>
          <w:tcPr>
            <w:tcW w:w="4788" w:type="dxa"/>
            <w:shd w:val="clear" w:color="auto" w:fill="auto"/>
          </w:tcPr>
          <w:p w14:paraId="1A8710C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A9ACE0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1532EE9" w14:textId="77777777" w:rsidTr="00E54D49">
        <w:tc>
          <w:tcPr>
            <w:tcW w:w="4788" w:type="dxa"/>
            <w:shd w:val="clear" w:color="auto" w:fill="auto"/>
          </w:tcPr>
          <w:p w14:paraId="64B2D3A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324.-</w:t>
            </w:r>
            <w:r w:rsidRPr="007023A9">
              <w:rPr>
                <w:rFonts w:ascii="Verdana" w:hAnsi="Verdana"/>
                <w:sz w:val="16"/>
                <w:szCs w:val="16"/>
              </w:rPr>
              <w:t xml:space="preserve"> Las personas físicas y morales para ser autorizadas a realizar las actividades de reconocimientos, Inspecciones, y verificaciones, de Embarcaciones, Artefactos Navales y Unidades Mar Adentro, deberán cumplir con las disposiciones que establece la Resolución, A.739 (18) de la OMI o la que la sustituya y bajo los términos que la Dirección General establezca.</w:t>
            </w:r>
          </w:p>
        </w:tc>
        <w:tc>
          <w:tcPr>
            <w:tcW w:w="4788" w:type="dxa"/>
            <w:shd w:val="clear" w:color="auto" w:fill="auto"/>
          </w:tcPr>
          <w:p w14:paraId="3B6F2109" w14:textId="77777777" w:rsidR="00AC48C0" w:rsidRPr="007023A9" w:rsidRDefault="00AC48C0" w:rsidP="00AC48C0">
            <w:pPr>
              <w:jc w:val="both"/>
              <w:rPr>
                <w:lang w:val="en-US"/>
              </w:rPr>
            </w:pPr>
            <w:r w:rsidRPr="007023A9">
              <w:rPr>
                <w:rFonts w:ascii="Verdana" w:hAnsi="Verdana"/>
                <w:b/>
                <w:bCs/>
                <w:sz w:val="16"/>
                <w:szCs w:val="16"/>
                <w:lang w:val="en-US"/>
              </w:rPr>
              <w:t xml:space="preserve">Article 324.- </w:t>
            </w:r>
            <w:r>
              <w:rPr>
                <w:rFonts w:ascii="Verdana" w:hAnsi="Verdana"/>
                <w:sz w:val="16"/>
                <w:szCs w:val="16"/>
                <w:lang w:val="en-US"/>
              </w:rPr>
              <w:t>The i</w:t>
            </w:r>
            <w:r w:rsidRPr="007023A9">
              <w:rPr>
                <w:rFonts w:ascii="Verdana" w:hAnsi="Verdana"/>
                <w:sz w:val="16"/>
                <w:szCs w:val="16"/>
                <w:lang w:val="en-US"/>
              </w:rPr>
              <w:t xml:space="preserve">ndividuals and corporations to be authorized to carry out the activities of </w:t>
            </w:r>
            <w:r w:rsidRPr="009D0974">
              <w:rPr>
                <w:rFonts w:ascii="Verdana" w:hAnsi="Verdana"/>
                <w:sz w:val="16"/>
                <w:szCs w:val="16"/>
                <w:lang w:val="en-US"/>
              </w:rPr>
              <w:t>reviews,</w:t>
            </w:r>
            <w:r w:rsidRPr="007023A9">
              <w:rPr>
                <w:rFonts w:ascii="Verdana" w:hAnsi="Verdana"/>
                <w:sz w:val="16"/>
                <w:szCs w:val="16"/>
                <w:lang w:val="en-US"/>
              </w:rPr>
              <w:t xml:space="preserve"> inspections, and verifications, of Vessels, Naval Artifacts and </w:t>
            </w:r>
            <w:r>
              <w:rPr>
                <w:rFonts w:ascii="Verdana" w:hAnsi="Verdana"/>
                <w:sz w:val="16"/>
                <w:szCs w:val="16"/>
                <w:lang w:val="en-US"/>
              </w:rPr>
              <w:t>Inland Waters Stationary Units</w:t>
            </w:r>
            <w:r w:rsidRPr="007023A9">
              <w:rPr>
                <w:rFonts w:ascii="Verdana" w:hAnsi="Verdana"/>
                <w:sz w:val="16"/>
                <w:szCs w:val="16"/>
                <w:lang w:val="en-US"/>
              </w:rPr>
              <w:t>, must comply with the provisions established in Resolution, A.739 (18) of the IMO or t</w:t>
            </w:r>
            <w:r w:rsidRPr="007023A9">
              <w:rPr>
                <w:rFonts w:ascii="Verdana" w:hAnsi="Verdana"/>
                <w:sz w:val="16"/>
                <w:szCs w:val="16"/>
                <w:lang w:val="en-US"/>
              </w:rPr>
              <w:lastRenderedPageBreak/>
              <w:t>he one th</w:t>
            </w:r>
            <w:r w:rsidRPr="007023A9">
              <w:rPr>
                <w:rFonts w:ascii="Verdana" w:hAnsi="Verdana"/>
                <w:sz w:val="16"/>
                <w:szCs w:val="16"/>
                <w:lang w:val="en-US"/>
              </w:rPr>
              <w:lastRenderedPageBreak/>
              <w:t>at replaces it and under the terms established by the General Directorate.</w:t>
            </w:r>
          </w:p>
        </w:tc>
      </w:tr>
      <w:tr w:rsidR="00AC48C0" w:rsidRPr="0017799F" w14:paraId="0CB208E8" w14:textId="77777777" w:rsidTr="00E54D49">
        <w:tc>
          <w:tcPr>
            <w:tcW w:w="4788" w:type="dxa"/>
            <w:shd w:val="clear" w:color="auto" w:fill="auto"/>
          </w:tcPr>
          <w:p w14:paraId="5F3B75E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727609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1497883" w14:textId="77777777" w:rsidTr="00E54D49">
        <w:tc>
          <w:tcPr>
            <w:tcW w:w="4788" w:type="dxa"/>
            <w:shd w:val="clear" w:color="auto" w:fill="auto"/>
          </w:tcPr>
          <w:p w14:paraId="250C63A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325.-</w:t>
            </w:r>
            <w:r w:rsidRPr="007023A9">
              <w:rPr>
                <w:rFonts w:ascii="Verdana" w:hAnsi="Verdana"/>
                <w:sz w:val="16"/>
                <w:szCs w:val="16"/>
              </w:rPr>
              <w:t xml:space="preserve"> Una vez cumplidos los requisitos señalados en este Reglamento, la Dirección General podrá otorgar al profesional espe</w:t>
            </w:r>
            <w:r w:rsidRPr="007023A9">
              <w:rPr>
                <w:rFonts w:ascii="Verdana" w:hAnsi="Verdana"/>
                <w:sz w:val="16"/>
                <w:szCs w:val="16"/>
              </w:rPr>
              <w:lastRenderedPageBreak/>
              <w:t>c</w:t>
            </w:r>
            <w:r w:rsidRPr="007023A9">
              <w:rPr>
                <w:rFonts w:ascii="Verdana" w:hAnsi="Verdana"/>
                <w:sz w:val="16"/>
                <w:szCs w:val="16"/>
              </w:rPr>
              <w:t>ializado, según sea el caso, el documento de aprobación que le permita ejercer las funciones de INP, por la especialidad que se le asigne, o para la elaboración de documentos técnicos por un período de un año. Concluida la vigencia del documento de aprobación o bien dentro de los sesenta días hábiles previos a su término, el profesional especializado podrá solicitar se le expida la renovación.</w:t>
            </w:r>
          </w:p>
        </w:tc>
        <w:tc>
          <w:tcPr>
            <w:tcW w:w="4788" w:type="dxa"/>
            <w:shd w:val="clear" w:color="auto" w:fill="auto"/>
          </w:tcPr>
          <w:p w14:paraId="6757E06C" w14:textId="77777777" w:rsidR="00AC48C0" w:rsidRPr="007023A9" w:rsidRDefault="00AC48C0" w:rsidP="00AC48C0">
            <w:pPr>
              <w:jc w:val="both"/>
              <w:rPr>
                <w:lang w:val="en-US"/>
              </w:rPr>
            </w:pPr>
            <w:r w:rsidRPr="007023A9">
              <w:rPr>
                <w:rFonts w:ascii="Verdana" w:hAnsi="Verdana"/>
                <w:b/>
                <w:bCs/>
                <w:sz w:val="16"/>
                <w:szCs w:val="16"/>
                <w:lang w:val="en-US"/>
              </w:rPr>
              <w:t xml:space="preserve">Article 325.- </w:t>
            </w:r>
            <w:r w:rsidRPr="007023A9">
              <w:rPr>
                <w:rFonts w:ascii="Verdana" w:hAnsi="Verdana"/>
                <w:sz w:val="16"/>
                <w:szCs w:val="16"/>
                <w:lang w:val="en-US"/>
              </w:rPr>
              <w:t xml:space="preserve">Once the requirements set </w:t>
            </w:r>
            <w:r w:rsidRPr="009D0974">
              <w:rPr>
                <w:rFonts w:ascii="Verdana" w:hAnsi="Verdana"/>
                <w:sz w:val="16"/>
                <w:szCs w:val="16"/>
                <w:lang w:val="en-US"/>
              </w:rPr>
              <w:t>forth</w:t>
            </w:r>
            <w:r w:rsidRPr="007023A9">
              <w:rPr>
                <w:rFonts w:ascii="Verdana" w:hAnsi="Verdana"/>
                <w:b/>
                <w:bCs/>
                <w:sz w:val="16"/>
                <w:szCs w:val="16"/>
                <w:lang w:val="en-US"/>
              </w:rPr>
              <w:t xml:space="preserve"> </w:t>
            </w:r>
            <w:r w:rsidRPr="007023A9">
              <w:rPr>
                <w:rFonts w:ascii="Verdana" w:hAnsi="Verdana"/>
                <w:sz w:val="16"/>
                <w:szCs w:val="16"/>
                <w:lang w:val="en-US"/>
              </w:rPr>
              <w:t xml:space="preserve">in this Regulation have been met, the General Directorate may grant the specialized professional, as the case may be, the approval document that allows him to perform the functions of INP, for the specialty assigned to him, or for the preparation of technical documents for a period of one year. Once the approval document has expired or within sixty </w:t>
            </w:r>
            <w:r>
              <w:rPr>
                <w:rFonts w:ascii="Verdana" w:hAnsi="Verdana"/>
                <w:sz w:val="16"/>
                <w:szCs w:val="16"/>
                <w:lang w:val="en-US"/>
              </w:rPr>
              <w:t>working days</w:t>
            </w:r>
            <w:r w:rsidRPr="007023A9">
              <w:rPr>
                <w:rFonts w:ascii="Verdana" w:hAnsi="Verdana"/>
                <w:sz w:val="16"/>
                <w:szCs w:val="16"/>
                <w:lang w:val="en-US"/>
              </w:rPr>
              <w:t xml:space="preserve"> prior to its termination, the specialized professional may request that the renewal be issued.</w:t>
            </w:r>
          </w:p>
        </w:tc>
      </w:tr>
      <w:tr w:rsidR="00AC48C0" w:rsidRPr="0017799F" w14:paraId="4CC4AABE" w14:textId="77777777" w:rsidTr="00E54D49">
        <w:tc>
          <w:tcPr>
            <w:tcW w:w="4788" w:type="dxa"/>
            <w:shd w:val="clear" w:color="auto" w:fill="auto"/>
          </w:tcPr>
          <w:p w14:paraId="6AA0F4E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BE1494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6EF5AEB" w14:textId="77777777" w:rsidTr="00E54D49">
        <w:tc>
          <w:tcPr>
            <w:tcW w:w="4788" w:type="dxa"/>
            <w:shd w:val="clear" w:color="auto" w:fill="auto"/>
          </w:tcPr>
          <w:p w14:paraId="2FD70A3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326.-</w:t>
            </w:r>
            <w:r w:rsidRPr="007023A9">
              <w:rPr>
                <w:rFonts w:ascii="Verdana" w:hAnsi="Verdana"/>
                <w:sz w:val="16"/>
                <w:szCs w:val="16"/>
              </w:rPr>
              <w:t xml:space="preserve"> Será decisión del armador, Propietario o Naviero aceptar los servicios de Inspectores Navales Privados, de las personas morales mexicanas o de las sociedades de clasificación, debidamente aprobadas, pagando la tarifa que convengan entre ellos.</w:t>
            </w:r>
          </w:p>
        </w:tc>
        <w:tc>
          <w:tcPr>
            <w:tcW w:w="4788" w:type="dxa"/>
            <w:shd w:val="clear" w:color="auto" w:fill="auto"/>
          </w:tcPr>
          <w:p w14:paraId="67B00652" w14:textId="77777777" w:rsidR="00AC48C0" w:rsidRPr="007023A9" w:rsidRDefault="00AC48C0" w:rsidP="00AC48C0">
            <w:pPr>
              <w:jc w:val="both"/>
              <w:rPr>
                <w:lang w:val="en-US"/>
              </w:rPr>
            </w:pPr>
            <w:r w:rsidRPr="007023A9">
              <w:rPr>
                <w:rFonts w:ascii="Verdana" w:hAnsi="Verdana"/>
                <w:b/>
                <w:bCs/>
                <w:sz w:val="16"/>
                <w:szCs w:val="16"/>
                <w:lang w:val="en-US"/>
              </w:rPr>
              <w:t xml:space="preserve">Article 326.- </w:t>
            </w:r>
            <w:r w:rsidRPr="007023A9">
              <w:rPr>
                <w:rFonts w:ascii="Verdana" w:hAnsi="Verdana"/>
                <w:sz w:val="16"/>
                <w:szCs w:val="16"/>
                <w:lang w:val="en-US"/>
              </w:rPr>
              <w:t>It will be the decision of the ship</w:t>
            </w:r>
            <w:r>
              <w:rPr>
                <w:rFonts w:ascii="Verdana" w:hAnsi="Verdana"/>
                <w:sz w:val="16"/>
                <w:szCs w:val="16"/>
                <w:lang w:val="en-US"/>
              </w:rPr>
              <w:t xml:space="preserve"> operator</w:t>
            </w:r>
            <w:r w:rsidRPr="007023A9">
              <w:rPr>
                <w:rFonts w:ascii="Verdana" w:hAnsi="Verdana"/>
                <w:sz w:val="16"/>
                <w:szCs w:val="16"/>
                <w:lang w:val="en-US"/>
              </w:rPr>
              <w:t xml:space="preserve">, </w:t>
            </w:r>
            <w:r>
              <w:rPr>
                <w:rFonts w:ascii="Verdana" w:hAnsi="Verdana"/>
                <w:sz w:val="16"/>
                <w:szCs w:val="16"/>
                <w:lang w:val="en-US"/>
              </w:rPr>
              <w:t>Owner</w:t>
            </w:r>
            <w:r w:rsidRPr="007023A9">
              <w:rPr>
                <w:rFonts w:ascii="Verdana" w:hAnsi="Verdana"/>
                <w:sz w:val="16"/>
                <w:szCs w:val="16"/>
                <w:lang w:val="en-US"/>
              </w:rPr>
              <w:t xml:space="preserve"> or Shipping Company to accept the services of Private Naval Inspectors, Mexican </w:t>
            </w:r>
            <w:r>
              <w:rPr>
                <w:rFonts w:ascii="Verdana" w:hAnsi="Verdana"/>
                <w:sz w:val="16"/>
                <w:szCs w:val="16"/>
                <w:lang w:val="en-US"/>
              </w:rPr>
              <w:t>companies</w:t>
            </w:r>
            <w:r w:rsidRPr="007023A9">
              <w:rPr>
                <w:rFonts w:ascii="Verdana" w:hAnsi="Verdana"/>
                <w:sz w:val="16"/>
                <w:szCs w:val="16"/>
                <w:lang w:val="en-US"/>
              </w:rPr>
              <w:t xml:space="preserve"> or classification societies, duly approved, paying the rate that they agree with each other.</w:t>
            </w:r>
          </w:p>
        </w:tc>
      </w:tr>
      <w:tr w:rsidR="00AC48C0" w:rsidRPr="0017799F" w14:paraId="3D4974E3" w14:textId="77777777" w:rsidTr="00E54D49">
        <w:tc>
          <w:tcPr>
            <w:tcW w:w="4788" w:type="dxa"/>
            <w:shd w:val="clear" w:color="auto" w:fill="auto"/>
          </w:tcPr>
          <w:p w14:paraId="077FCF21"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D39CBBA"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7E36E41E" w14:textId="77777777" w:rsidTr="00E54D49">
        <w:tc>
          <w:tcPr>
            <w:tcW w:w="4788" w:type="dxa"/>
            <w:shd w:val="clear" w:color="auto" w:fill="auto"/>
          </w:tcPr>
          <w:p w14:paraId="46160BE5"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Subsección I</w:t>
            </w:r>
          </w:p>
        </w:tc>
        <w:tc>
          <w:tcPr>
            <w:tcW w:w="4788" w:type="dxa"/>
            <w:shd w:val="clear" w:color="auto" w:fill="auto"/>
          </w:tcPr>
          <w:p w14:paraId="56D32B74" w14:textId="77777777" w:rsidR="00AC48C0" w:rsidRPr="007023A9" w:rsidRDefault="00AC48C0" w:rsidP="00AC48C0">
            <w:pPr>
              <w:jc w:val="center"/>
              <w:rPr>
                <w:lang w:val="en-US"/>
              </w:rPr>
            </w:pPr>
            <w:r w:rsidRPr="007023A9">
              <w:rPr>
                <w:rFonts w:ascii="Verdana" w:hAnsi="Verdana"/>
                <w:b/>
                <w:bCs/>
                <w:sz w:val="16"/>
                <w:szCs w:val="16"/>
                <w:lang w:val="en-US"/>
              </w:rPr>
              <w:t>Subsection I</w:t>
            </w:r>
          </w:p>
        </w:tc>
      </w:tr>
      <w:tr w:rsidR="00AC48C0" w:rsidRPr="007023A9" w14:paraId="7B92D33D" w14:textId="77777777" w:rsidTr="00E54D49">
        <w:tc>
          <w:tcPr>
            <w:tcW w:w="4788" w:type="dxa"/>
            <w:shd w:val="clear" w:color="auto" w:fill="auto"/>
          </w:tcPr>
          <w:p w14:paraId="1ADA5115"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Impedimentos y Revocación</w:t>
            </w:r>
          </w:p>
        </w:tc>
        <w:tc>
          <w:tcPr>
            <w:tcW w:w="4788" w:type="dxa"/>
            <w:shd w:val="clear" w:color="auto" w:fill="auto"/>
          </w:tcPr>
          <w:p w14:paraId="4465419C" w14:textId="77777777" w:rsidR="00AC48C0" w:rsidRPr="007023A9" w:rsidRDefault="00AC48C0" w:rsidP="00AC48C0">
            <w:pPr>
              <w:jc w:val="center"/>
              <w:rPr>
                <w:lang w:val="en-US"/>
              </w:rPr>
            </w:pPr>
            <w:r>
              <w:rPr>
                <w:rFonts w:ascii="Verdana" w:hAnsi="Verdana"/>
                <w:b/>
                <w:bCs/>
                <w:sz w:val="16"/>
                <w:szCs w:val="16"/>
                <w:lang w:val="en-US"/>
              </w:rPr>
              <w:t xml:space="preserve">Impediments </w:t>
            </w:r>
            <w:r w:rsidRPr="007023A9">
              <w:rPr>
                <w:rFonts w:ascii="Verdana" w:hAnsi="Verdana"/>
                <w:b/>
                <w:bCs/>
                <w:sz w:val="16"/>
                <w:szCs w:val="16"/>
                <w:lang w:val="en-US"/>
              </w:rPr>
              <w:t>and Revocation</w:t>
            </w:r>
          </w:p>
        </w:tc>
      </w:tr>
      <w:tr w:rsidR="00AC48C0" w:rsidRPr="007023A9" w14:paraId="0167CD7A" w14:textId="77777777" w:rsidTr="00E54D49">
        <w:tc>
          <w:tcPr>
            <w:tcW w:w="4788" w:type="dxa"/>
            <w:shd w:val="clear" w:color="auto" w:fill="auto"/>
          </w:tcPr>
          <w:p w14:paraId="4ABEB5A2"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114AE60A"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06559E1B" w14:textId="77777777" w:rsidTr="00E54D49">
        <w:tc>
          <w:tcPr>
            <w:tcW w:w="4788" w:type="dxa"/>
            <w:shd w:val="clear" w:color="auto" w:fill="auto"/>
          </w:tcPr>
          <w:p w14:paraId="06426B8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327.- </w:t>
            </w:r>
            <w:r w:rsidRPr="007023A9">
              <w:rPr>
                <w:rFonts w:ascii="Verdana" w:hAnsi="Verdana"/>
                <w:sz w:val="16"/>
                <w:szCs w:val="16"/>
              </w:rPr>
              <w:t>Son impedimentos para el desempeño de las funciones y actividades del INP, las siguientes:</w:t>
            </w:r>
          </w:p>
        </w:tc>
        <w:tc>
          <w:tcPr>
            <w:tcW w:w="4788" w:type="dxa"/>
            <w:shd w:val="clear" w:color="auto" w:fill="auto"/>
          </w:tcPr>
          <w:p w14:paraId="3D2317D2" w14:textId="77777777" w:rsidR="00AC48C0" w:rsidRPr="007023A9" w:rsidRDefault="00AC48C0" w:rsidP="00AC48C0">
            <w:pPr>
              <w:jc w:val="both"/>
              <w:rPr>
                <w:lang w:val="en-US"/>
              </w:rPr>
            </w:pPr>
            <w:r w:rsidRPr="007023A9">
              <w:rPr>
                <w:rFonts w:ascii="Verdana" w:hAnsi="Verdana"/>
                <w:b/>
                <w:bCs/>
                <w:sz w:val="16"/>
                <w:szCs w:val="16"/>
                <w:lang w:val="en-US"/>
              </w:rPr>
              <w:t xml:space="preserve">Article 327.- </w:t>
            </w:r>
            <w:r w:rsidRPr="007023A9">
              <w:rPr>
                <w:rFonts w:ascii="Verdana" w:hAnsi="Verdana"/>
                <w:sz w:val="16"/>
                <w:szCs w:val="16"/>
                <w:lang w:val="en-US"/>
              </w:rPr>
              <w:t xml:space="preserve">The </w:t>
            </w:r>
            <w:r w:rsidRPr="009D0974">
              <w:rPr>
                <w:rFonts w:ascii="Verdana" w:hAnsi="Verdana"/>
                <w:sz w:val="16"/>
                <w:szCs w:val="16"/>
                <w:lang w:val="en-US"/>
              </w:rPr>
              <w:t>following</w:t>
            </w:r>
            <w:r w:rsidRPr="007023A9">
              <w:rPr>
                <w:rFonts w:ascii="Verdana" w:hAnsi="Verdana"/>
                <w:b/>
                <w:bCs/>
                <w:sz w:val="16"/>
                <w:szCs w:val="16"/>
                <w:lang w:val="en-US"/>
              </w:rPr>
              <w:t xml:space="preserve"> </w:t>
            </w:r>
            <w:r w:rsidRPr="007023A9">
              <w:rPr>
                <w:rFonts w:ascii="Verdana" w:hAnsi="Verdana"/>
                <w:sz w:val="16"/>
                <w:szCs w:val="16"/>
                <w:lang w:val="en-US"/>
              </w:rPr>
              <w:t>are impediments to the performance of the functions and activities of the INP:</w:t>
            </w:r>
          </w:p>
        </w:tc>
      </w:tr>
      <w:tr w:rsidR="00AC48C0" w:rsidRPr="0017799F" w14:paraId="084AD0AC" w14:textId="77777777" w:rsidTr="00E54D49">
        <w:tc>
          <w:tcPr>
            <w:tcW w:w="4788" w:type="dxa"/>
            <w:shd w:val="clear" w:color="auto" w:fill="auto"/>
          </w:tcPr>
          <w:p w14:paraId="1D9F18A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B80690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E2EEA66" w14:textId="77777777" w:rsidTr="00E54D49">
        <w:tc>
          <w:tcPr>
            <w:tcW w:w="4788" w:type="dxa"/>
            <w:shd w:val="clear" w:color="auto" w:fill="auto"/>
          </w:tcPr>
          <w:p w14:paraId="39340BC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Tener alguna relación contractual o intereses comunes con armadores, navieros, agentes navieros, astilleros, varaderos y talleres de reparación naval, y</w:t>
            </w:r>
          </w:p>
        </w:tc>
        <w:tc>
          <w:tcPr>
            <w:tcW w:w="4788" w:type="dxa"/>
            <w:shd w:val="clear" w:color="auto" w:fill="auto"/>
          </w:tcPr>
          <w:p w14:paraId="1CB3F0F0"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Have any contractual relationship or common interests with ship</w:t>
            </w:r>
            <w:r>
              <w:rPr>
                <w:rFonts w:ascii="Verdana" w:hAnsi="Verdana"/>
                <w:sz w:val="16"/>
                <w:szCs w:val="16"/>
                <w:lang w:val="en-US"/>
              </w:rPr>
              <w:t>owner</w:t>
            </w:r>
            <w:r w:rsidRPr="007023A9">
              <w:rPr>
                <w:rFonts w:ascii="Verdana" w:hAnsi="Verdana"/>
                <w:sz w:val="16"/>
                <w:szCs w:val="16"/>
                <w:lang w:val="en-US"/>
              </w:rPr>
              <w:t>s, shipping companies, shipping agents, shipyards, shipyards and naval repair shops, and</w:t>
            </w:r>
          </w:p>
        </w:tc>
      </w:tr>
      <w:tr w:rsidR="00AC48C0" w:rsidRPr="0017799F" w14:paraId="0EA41B81" w14:textId="77777777" w:rsidTr="00E54D49">
        <w:tc>
          <w:tcPr>
            <w:tcW w:w="4788" w:type="dxa"/>
            <w:shd w:val="clear" w:color="auto" w:fill="auto"/>
          </w:tcPr>
          <w:p w14:paraId="28E3224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CA69B6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9682348" w14:textId="77777777" w:rsidTr="00E54D49">
        <w:tc>
          <w:tcPr>
            <w:tcW w:w="4788" w:type="dxa"/>
            <w:shd w:val="clear" w:color="auto" w:fill="auto"/>
          </w:tcPr>
          <w:p w14:paraId="48BFE4F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Tener alguna participación en sociedad o ser Propietario de navieras, agencias navieras, astilleros, varaderos, talleres de reparación naval o instalaciones de servicio.</w:t>
            </w:r>
          </w:p>
        </w:tc>
        <w:tc>
          <w:tcPr>
            <w:tcW w:w="4788" w:type="dxa"/>
            <w:shd w:val="clear" w:color="auto" w:fill="auto"/>
          </w:tcPr>
          <w:p w14:paraId="04C01EBE"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Have any participation in society or be the </w:t>
            </w:r>
            <w:r>
              <w:rPr>
                <w:rFonts w:ascii="Verdana" w:hAnsi="Verdana"/>
                <w:sz w:val="16"/>
                <w:szCs w:val="16"/>
                <w:lang w:val="en-US"/>
              </w:rPr>
              <w:t>owner</w:t>
            </w:r>
            <w:r w:rsidRPr="007023A9">
              <w:rPr>
                <w:rFonts w:ascii="Verdana" w:hAnsi="Verdana"/>
                <w:sz w:val="16"/>
                <w:szCs w:val="16"/>
                <w:lang w:val="en-US"/>
              </w:rPr>
              <w:t xml:space="preserve"> of shipping companies, shipping agencies, shipyards, shipyards, naval repair shops or service facilities.</w:t>
            </w:r>
          </w:p>
        </w:tc>
      </w:tr>
      <w:tr w:rsidR="00AC48C0" w:rsidRPr="0017799F" w14:paraId="05EFC586" w14:textId="77777777" w:rsidTr="00E54D49">
        <w:tc>
          <w:tcPr>
            <w:tcW w:w="4788" w:type="dxa"/>
            <w:shd w:val="clear" w:color="auto" w:fill="auto"/>
          </w:tcPr>
          <w:p w14:paraId="0B1E6D3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9503AE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4ACF958" w14:textId="77777777" w:rsidTr="00E54D49">
        <w:tc>
          <w:tcPr>
            <w:tcW w:w="4788" w:type="dxa"/>
            <w:shd w:val="clear" w:color="auto" w:fill="auto"/>
          </w:tcPr>
          <w:p w14:paraId="5A795BD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328.-</w:t>
            </w:r>
            <w:r w:rsidRPr="007023A9">
              <w:rPr>
                <w:rFonts w:ascii="Verdana" w:hAnsi="Verdana"/>
                <w:sz w:val="16"/>
                <w:szCs w:val="16"/>
              </w:rPr>
              <w:t xml:space="preserve"> Los documentos de autorización serán revocados por cualquiera de las causas siguientes:</w:t>
            </w:r>
          </w:p>
        </w:tc>
        <w:tc>
          <w:tcPr>
            <w:tcW w:w="4788" w:type="dxa"/>
            <w:shd w:val="clear" w:color="auto" w:fill="auto"/>
          </w:tcPr>
          <w:p w14:paraId="7CC5A08B" w14:textId="77777777" w:rsidR="00AC48C0" w:rsidRPr="007023A9" w:rsidRDefault="00AC48C0" w:rsidP="00AC48C0">
            <w:pPr>
              <w:jc w:val="both"/>
              <w:rPr>
                <w:lang w:val="en-US"/>
              </w:rPr>
            </w:pPr>
            <w:r w:rsidRPr="007023A9">
              <w:rPr>
                <w:rFonts w:ascii="Verdana" w:hAnsi="Verdana"/>
                <w:b/>
                <w:bCs/>
                <w:sz w:val="16"/>
                <w:szCs w:val="16"/>
                <w:lang w:val="en-US"/>
              </w:rPr>
              <w:t xml:space="preserve">Article 328.- </w:t>
            </w:r>
            <w:r w:rsidRPr="007023A9">
              <w:rPr>
                <w:rFonts w:ascii="Verdana" w:hAnsi="Verdana"/>
                <w:sz w:val="16"/>
                <w:szCs w:val="16"/>
                <w:lang w:val="en-US"/>
              </w:rPr>
              <w:t>The authorization documents will be revoked for any of the following causes:</w:t>
            </w:r>
          </w:p>
        </w:tc>
      </w:tr>
      <w:tr w:rsidR="00AC48C0" w:rsidRPr="0017799F" w14:paraId="1B04B190" w14:textId="77777777" w:rsidTr="00E54D49">
        <w:tc>
          <w:tcPr>
            <w:tcW w:w="4788" w:type="dxa"/>
            <w:shd w:val="clear" w:color="auto" w:fill="auto"/>
          </w:tcPr>
          <w:p w14:paraId="3AE680C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7E6598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3F42A35" w14:textId="77777777" w:rsidTr="00E54D49">
        <w:tc>
          <w:tcPr>
            <w:tcW w:w="4788" w:type="dxa"/>
            <w:shd w:val="clear" w:color="auto" w:fill="auto"/>
          </w:tcPr>
          <w:p w14:paraId="1E1C92E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No cumplir con el objeto, obligaciones o condiciones de los permisos, en los términos y plazos establecidos en ellos;</w:t>
            </w:r>
          </w:p>
        </w:tc>
        <w:tc>
          <w:tcPr>
            <w:tcW w:w="4788" w:type="dxa"/>
            <w:shd w:val="clear" w:color="auto" w:fill="auto"/>
          </w:tcPr>
          <w:p w14:paraId="493CFE4A"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Not complying with the object, obligations or conditions of the permits, </w:t>
            </w:r>
            <w:r>
              <w:rPr>
                <w:rFonts w:ascii="Verdana" w:hAnsi="Verdana"/>
                <w:sz w:val="16"/>
                <w:szCs w:val="16"/>
                <w:lang w:val="en-US"/>
              </w:rPr>
              <w:t>under the terms</w:t>
            </w:r>
            <w:r w:rsidRPr="007023A9">
              <w:rPr>
                <w:rFonts w:ascii="Verdana" w:hAnsi="Verdana"/>
                <w:sz w:val="16"/>
                <w:szCs w:val="16"/>
                <w:lang w:val="en-US"/>
              </w:rPr>
              <w:t xml:space="preserve"> and deadlines established in them;</w:t>
            </w:r>
          </w:p>
        </w:tc>
      </w:tr>
      <w:tr w:rsidR="00AC48C0" w:rsidRPr="0017799F" w14:paraId="1465835B" w14:textId="77777777" w:rsidTr="00E54D49">
        <w:tc>
          <w:tcPr>
            <w:tcW w:w="4788" w:type="dxa"/>
            <w:shd w:val="clear" w:color="auto" w:fill="auto"/>
          </w:tcPr>
          <w:p w14:paraId="09041E7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E12056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8FCC069" w14:textId="77777777" w:rsidTr="00E54D49">
        <w:tc>
          <w:tcPr>
            <w:tcW w:w="4788" w:type="dxa"/>
            <w:shd w:val="clear" w:color="auto" w:fill="auto"/>
          </w:tcPr>
          <w:p w14:paraId="156CEC3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Interrumpir el servicio total o parcialmente, sin causa justificada;</w:t>
            </w:r>
          </w:p>
        </w:tc>
        <w:tc>
          <w:tcPr>
            <w:tcW w:w="4788" w:type="dxa"/>
            <w:shd w:val="clear" w:color="auto" w:fill="auto"/>
          </w:tcPr>
          <w:p w14:paraId="0EADB4C6"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Disrupt the service totally or partially, without just cause;</w:t>
            </w:r>
          </w:p>
        </w:tc>
      </w:tr>
      <w:tr w:rsidR="00AC48C0" w:rsidRPr="0017799F" w14:paraId="5691C485" w14:textId="77777777" w:rsidTr="00E54D49">
        <w:tc>
          <w:tcPr>
            <w:tcW w:w="4788" w:type="dxa"/>
            <w:shd w:val="clear" w:color="auto" w:fill="auto"/>
          </w:tcPr>
          <w:p w14:paraId="536E43A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82535E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5109739" w14:textId="77777777" w:rsidTr="00E54D49">
        <w:tc>
          <w:tcPr>
            <w:tcW w:w="4788" w:type="dxa"/>
            <w:shd w:val="clear" w:color="auto" w:fill="auto"/>
          </w:tcPr>
          <w:p w14:paraId="312D07D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No cubrir las indemnizaciones por daños que se originen con motivo de la prestación de los servicios;</w:t>
            </w:r>
          </w:p>
        </w:tc>
        <w:tc>
          <w:tcPr>
            <w:tcW w:w="4788" w:type="dxa"/>
            <w:shd w:val="clear" w:color="auto" w:fill="auto"/>
          </w:tcPr>
          <w:p w14:paraId="2792C808"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Not cover compensation for damages arising from the provision of services;</w:t>
            </w:r>
          </w:p>
        </w:tc>
      </w:tr>
      <w:tr w:rsidR="00AC48C0" w:rsidRPr="0017799F" w14:paraId="16AF8B72" w14:textId="77777777" w:rsidTr="00E54D49">
        <w:tc>
          <w:tcPr>
            <w:tcW w:w="4788" w:type="dxa"/>
            <w:shd w:val="clear" w:color="auto" w:fill="auto"/>
          </w:tcPr>
          <w:p w14:paraId="2886480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28580E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A9B220B" w14:textId="77777777" w:rsidTr="00E54D49">
        <w:tc>
          <w:tcPr>
            <w:tcW w:w="4788" w:type="dxa"/>
            <w:shd w:val="clear" w:color="auto" w:fill="auto"/>
          </w:tcPr>
          <w:p w14:paraId="6785403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IV. </w:t>
            </w:r>
            <w:r w:rsidRPr="007023A9">
              <w:rPr>
                <w:rFonts w:ascii="Verdana" w:hAnsi="Verdana"/>
                <w:sz w:val="16"/>
                <w:szCs w:val="16"/>
              </w:rPr>
              <w:t>Ejecutar actos que impidan o tiendan a impedir la actuación de otros prestadores de servicios o permisionarios que tengan derecho a ello;</w:t>
            </w:r>
          </w:p>
        </w:tc>
        <w:tc>
          <w:tcPr>
            <w:tcW w:w="4788" w:type="dxa"/>
            <w:shd w:val="clear" w:color="auto" w:fill="auto"/>
          </w:tcPr>
          <w:p w14:paraId="7DFE94B0"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Perform acts that prevent or tend to prevent the performance of other service providers or permit holders who are entitled to it;</w:t>
            </w:r>
          </w:p>
        </w:tc>
      </w:tr>
      <w:tr w:rsidR="00AC48C0" w:rsidRPr="0017799F" w14:paraId="6B0AB484" w14:textId="77777777" w:rsidTr="00E54D49">
        <w:tc>
          <w:tcPr>
            <w:tcW w:w="4788" w:type="dxa"/>
            <w:shd w:val="clear" w:color="auto" w:fill="auto"/>
          </w:tcPr>
          <w:p w14:paraId="1C75CE7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E7DCC1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975581B" w14:textId="77777777" w:rsidTr="00E54D49">
        <w:tc>
          <w:tcPr>
            <w:tcW w:w="4788" w:type="dxa"/>
            <w:shd w:val="clear" w:color="auto" w:fill="auto"/>
          </w:tcPr>
          <w:p w14:paraId="14BC0E0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 </w:t>
            </w:r>
            <w:r w:rsidRPr="007023A9">
              <w:rPr>
                <w:rFonts w:ascii="Verdana" w:hAnsi="Verdana"/>
                <w:sz w:val="16"/>
                <w:szCs w:val="16"/>
              </w:rPr>
              <w:t>Ceder o transferir los permisos o los derechos en ellos conferidos, sin autorización previa y por escrito de la Dirección General;</w:t>
            </w:r>
          </w:p>
        </w:tc>
        <w:tc>
          <w:tcPr>
            <w:tcW w:w="4788" w:type="dxa"/>
            <w:shd w:val="clear" w:color="auto" w:fill="auto"/>
          </w:tcPr>
          <w:p w14:paraId="0D734045"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Grant or transfer the permits or rights conferred therein, without prior written authorization from the General Directorate;</w:t>
            </w:r>
          </w:p>
        </w:tc>
      </w:tr>
      <w:tr w:rsidR="00AC48C0" w:rsidRPr="0017799F" w14:paraId="4139FD04" w14:textId="77777777" w:rsidTr="00E54D49">
        <w:tc>
          <w:tcPr>
            <w:tcW w:w="4788" w:type="dxa"/>
            <w:shd w:val="clear" w:color="auto" w:fill="auto"/>
          </w:tcPr>
          <w:p w14:paraId="45C1D0C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772913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8BB1BC6" w14:textId="77777777" w:rsidTr="00E54D49">
        <w:tc>
          <w:tcPr>
            <w:tcW w:w="4788" w:type="dxa"/>
            <w:shd w:val="clear" w:color="auto" w:fill="auto"/>
          </w:tcPr>
          <w:p w14:paraId="68AC5CF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VI. </w:t>
            </w:r>
            <w:r w:rsidRPr="007023A9">
              <w:rPr>
                <w:rFonts w:ascii="Verdana" w:hAnsi="Verdana"/>
                <w:sz w:val="16"/>
                <w:szCs w:val="16"/>
              </w:rPr>
              <w:t>Ceder o transferir los permisos o los derechos en ellos conferidos a algún gobierno o estado extranjero;</w:t>
            </w:r>
          </w:p>
        </w:tc>
        <w:tc>
          <w:tcPr>
            <w:tcW w:w="4788" w:type="dxa"/>
            <w:shd w:val="clear" w:color="auto" w:fill="auto"/>
          </w:tcPr>
          <w:p w14:paraId="377759C1"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Grant or transfer the permits or rights conferred on them to any foreign government or state;</w:t>
            </w:r>
          </w:p>
        </w:tc>
      </w:tr>
      <w:tr w:rsidR="00AC48C0" w:rsidRPr="0017799F" w14:paraId="2A49B478" w14:textId="77777777" w:rsidTr="00E54D49">
        <w:tc>
          <w:tcPr>
            <w:tcW w:w="4788" w:type="dxa"/>
            <w:shd w:val="clear" w:color="auto" w:fill="auto"/>
          </w:tcPr>
          <w:p w14:paraId="3D2572E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0B5675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D480324" w14:textId="77777777" w:rsidTr="00E54D49">
        <w:tc>
          <w:tcPr>
            <w:tcW w:w="4788" w:type="dxa"/>
            <w:shd w:val="clear" w:color="auto" w:fill="auto"/>
          </w:tcPr>
          <w:p w14:paraId="689D26D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No conservar y mantener debidamente el equipo con el cual presta el servicio objeto del permiso;</w:t>
            </w:r>
          </w:p>
        </w:tc>
        <w:tc>
          <w:tcPr>
            <w:tcW w:w="4788" w:type="dxa"/>
            <w:shd w:val="clear" w:color="auto" w:fill="auto"/>
          </w:tcPr>
          <w:p w14:paraId="6FE84911"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Not properly conserve and maintain the equipment with which it provides the service subject to the permit;</w:t>
            </w:r>
          </w:p>
        </w:tc>
      </w:tr>
      <w:tr w:rsidR="00AC48C0" w:rsidRPr="0017799F" w14:paraId="30BF3DDC" w14:textId="77777777" w:rsidTr="00E54D49">
        <w:tc>
          <w:tcPr>
            <w:tcW w:w="4788" w:type="dxa"/>
            <w:shd w:val="clear" w:color="auto" w:fill="auto"/>
          </w:tcPr>
          <w:p w14:paraId="0EAD608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C5E17A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8603046" w14:textId="77777777" w:rsidTr="00E54D49">
        <w:tc>
          <w:tcPr>
            <w:tcW w:w="4788" w:type="dxa"/>
            <w:shd w:val="clear" w:color="auto" w:fill="auto"/>
          </w:tcPr>
          <w:p w14:paraId="33B4FDF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VIII. </w:t>
            </w:r>
            <w:r w:rsidRPr="007023A9">
              <w:rPr>
                <w:rFonts w:ascii="Verdana" w:hAnsi="Verdana"/>
                <w:sz w:val="16"/>
                <w:szCs w:val="16"/>
              </w:rPr>
              <w:t>No cubrir los pagos correspondientes previstos en la Ley Federal de Derechos;</w:t>
            </w:r>
          </w:p>
        </w:tc>
        <w:tc>
          <w:tcPr>
            <w:tcW w:w="4788" w:type="dxa"/>
            <w:shd w:val="clear" w:color="auto" w:fill="auto"/>
          </w:tcPr>
          <w:p w14:paraId="418076F3"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 xml:space="preserve">Not cover the corresponding payments provided for in the </w:t>
            </w:r>
            <w:r>
              <w:rPr>
                <w:rFonts w:ascii="Verdana" w:hAnsi="Verdana"/>
                <w:sz w:val="16"/>
                <w:szCs w:val="16"/>
                <w:lang w:val="en-US"/>
              </w:rPr>
              <w:t>Federal Law of Fees</w:t>
            </w:r>
            <w:r w:rsidRPr="007023A9">
              <w:rPr>
                <w:rFonts w:ascii="Verdana" w:hAnsi="Verdana"/>
                <w:sz w:val="16"/>
                <w:szCs w:val="16"/>
                <w:lang w:val="en-US"/>
              </w:rPr>
              <w:t>;</w:t>
            </w:r>
          </w:p>
        </w:tc>
      </w:tr>
      <w:tr w:rsidR="00AC48C0" w:rsidRPr="0017799F" w14:paraId="40C96C61" w14:textId="77777777" w:rsidTr="00E54D49">
        <w:tc>
          <w:tcPr>
            <w:tcW w:w="4788" w:type="dxa"/>
            <w:shd w:val="clear" w:color="auto" w:fill="auto"/>
          </w:tcPr>
          <w:p w14:paraId="1D28F22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6DDA9D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F7771BD" w14:textId="77777777" w:rsidTr="00E54D49">
        <w:tc>
          <w:tcPr>
            <w:tcW w:w="4788" w:type="dxa"/>
            <w:shd w:val="clear" w:color="auto" w:fill="auto"/>
          </w:tcPr>
          <w:p w14:paraId="0A4FA5D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IX. </w:t>
            </w:r>
            <w:r w:rsidRPr="007023A9">
              <w:rPr>
                <w:rFonts w:ascii="Verdana" w:hAnsi="Verdana"/>
                <w:sz w:val="16"/>
                <w:szCs w:val="16"/>
              </w:rPr>
              <w:t>No otorgar o no mantener en vigor la garantía de cumplimiento del servicio;</w:t>
            </w:r>
          </w:p>
        </w:tc>
        <w:tc>
          <w:tcPr>
            <w:tcW w:w="4788" w:type="dxa"/>
            <w:shd w:val="clear" w:color="auto" w:fill="auto"/>
          </w:tcPr>
          <w:p w14:paraId="2C99484D" w14:textId="77777777" w:rsidR="00AC48C0" w:rsidRPr="007023A9" w:rsidRDefault="00AC48C0" w:rsidP="00AC48C0">
            <w:pPr>
              <w:jc w:val="both"/>
              <w:rPr>
                <w:lang w:val="en-US"/>
              </w:rPr>
            </w:pPr>
            <w:r w:rsidRPr="007023A9">
              <w:rPr>
                <w:rFonts w:ascii="Verdana" w:hAnsi="Verdana"/>
                <w:b/>
                <w:bCs/>
                <w:sz w:val="16"/>
                <w:szCs w:val="16"/>
                <w:lang w:val="en-US"/>
              </w:rPr>
              <w:t xml:space="preserve">IX. </w:t>
            </w:r>
            <w:r w:rsidRPr="007023A9">
              <w:rPr>
                <w:rFonts w:ascii="Verdana" w:hAnsi="Verdana"/>
                <w:sz w:val="16"/>
                <w:szCs w:val="16"/>
                <w:lang w:val="en-US"/>
              </w:rPr>
              <w:t>Not grant or not keep in force the guarantee of compliance with the service;</w:t>
            </w:r>
          </w:p>
        </w:tc>
      </w:tr>
      <w:tr w:rsidR="00AC48C0" w:rsidRPr="0017799F" w14:paraId="0970702E" w14:textId="77777777" w:rsidTr="00E54D49">
        <w:tc>
          <w:tcPr>
            <w:tcW w:w="4788" w:type="dxa"/>
            <w:shd w:val="clear" w:color="auto" w:fill="auto"/>
          </w:tcPr>
          <w:p w14:paraId="7453293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561F13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63FCA02" w14:textId="77777777" w:rsidTr="00E54D49">
        <w:tc>
          <w:tcPr>
            <w:tcW w:w="4788" w:type="dxa"/>
            <w:shd w:val="clear" w:color="auto" w:fill="auto"/>
          </w:tcPr>
          <w:p w14:paraId="398C3EF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 </w:t>
            </w:r>
            <w:r w:rsidRPr="007023A9">
              <w:rPr>
                <w:rFonts w:ascii="Verdana" w:hAnsi="Verdana"/>
                <w:sz w:val="16"/>
                <w:szCs w:val="16"/>
              </w:rPr>
              <w:t>No cumplir con las obligaciones señaladas en los documentos de aprobación, en materia de seguridad de la vida humana en el mar, de las Embarcaciones, de los bienes o del medio ambiente marino;</w:t>
            </w:r>
          </w:p>
        </w:tc>
        <w:tc>
          <w:tcPr>
            <w:tcW w:w="4788" w:type="dxa"/>
            <w:shd w:val="clear" w:color="auto" w:fill="auto"/>
          </w:tcPr>
          <w:p w14:paraId="54589B04" w14:textId="77777777" w:rsidR="00AC48C0" w:rsidRPr="007023A9" w:rsidRDefault="00AC48C0" w:rsidP="00AC48C0">
            <w:pPr>
              <w:jc w:val="both"/>
              <w:rPr>
                <w:lang w:val="en-US"/>
              </w:rPr>
            </w:pPr>
            <w:r w:rsidRPr="007023A9">
              <w:rPr>
                <w:rFonts w:ascii="Verdana" w:hAnsi="Verdana"/>
                <w:b/>
                <w:bCs/>
                <w:sz w:val="16"/>
                <w:szCs w:val="16"/>
                <w:lang w:val="en-US"/>
              </w:rPr>
              <w:t xml:space="preserve">X. </w:t>
            </w:r>
            <w:r w:rsidRPr="007023A9">
              <w:rPr>
                <w:rFonts w:ascii="Verdana" w:hAnsi="Verdana"/>
                <w:sz w:val="16"/>
                <w:szCs w:val="16"/>
                <w:lang w:val="en-US"/>
              </w:rPr>
              <w:t>Failure to comply with the obligations indicated in the approval documents, in matters of safety of human life at sea, of Vessels, of go</w:t>
            </w:r>
            <w:r w:rsidRPr="007023A9">
              <w:rPr>
                <w:rFonts w:ascii="Verdana" w:hAnsi="Verdana"/>
                <w:sz w:val="16"/>
                <w:szCs w:val="16"/>
                <w:lang w:val="en-US"/>
              </w:rPr>
              <w:lastRenderedPageBreak/>
              <w:t>ods or of the marine environment;</w:t>
            </w:r>
          </w:p>
        </w:tc>
      </w:tr>
      <w:tr w:rsidR="00AC48C0" w:rsidRPr="0017799F" w14:paraId="20BBE3F4" w14:textId="77777777" w:rsidTr="00E54D49">
        <w:tc>
          <w:tcPr>
            <w:tcW w:w="4788" w:type="dxa"/>
            <w:shd w:val="clear" w:color="auto" w:fill="auto"/>
          </w:tcPr>
          <w:p w14:paraId="38359B9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B9F137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E80AB5F" w14:textId="77777777" w:rsidTr="00E54D49">
        <w:tc>
          <w:tcPr>
            <w:tcW w:w="4788" w:type="dxa"/>
            <w:shd w:val="clear" w:color="auto" w:fill="auto"/>
          </w:tcPr>
          <w:p w14:paraId="6324C20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XI. </w:t>
            </w:r>
            <w:r w:rsidRPr="007023A9">
              <w:rPr>
                <w:rFonts w:ascii="Verdana" w:hAnsi="Verdana"/>
                <w:sz w:val="16"/>
                <w:szCs w:val="16"/>
              </w:rPr>
              <w:t>Si como resultado de una verificación hecha a Embarcaciones, Artefactos Navales y Unidades Mar Adentro por un OSSM, se encontraran evidencias de deficiencias en el reconocimiento, Inspección y verificación en materia de seguridad de la vida humana en el mar y prevención de la contaminación;</w:t>
            </w:r>
          </w:p>
        </w:tc>
        <w:tc>
          <w:tcPr>
            <w:tcW w:w="4788" w:type="dxa"/>
            <w:shd w:val="clear" w:color="auto" w:fill="auto"/>
          </w:tcPr>
          <w:p w14:paraId="1433B3AD" w14:textId="77777777" w:rsidR="00AC48C0" w:rsidRPr="007023A9" w:rsidRDefault="00AC48C0" w:rsidP="00AC48C0">
            <w:pPr>
              <w:jc w:val="both"/>
              <w:rPr>
                <w:lang w:val="en-US"/>
              </w:rPr>
            </w:pPr>
            <w:r w:rsidRPr="007023A9">
              <w:rPr>
                <w:rFonts w:ascii="Verdana" w:hAnsi="Verdana"/>
                <w:b/>
                <w:bCs/>
                <w:sz w:val="16"/>
                <w:szCs w:val="16"/>
                <w:lang w:val="en-US"/>
              </w:rPr>
              <w:t xml:space="preserve">XI </w:t>
            </w:r>
            <w:r w:rsidRPr="007023A9">
              <w:rPr>
                <w:rFonts w:ascii="Verdana" w:hAnsi="Verdana"/>
                <w:sz w:val="16"/>
                <w:szCs w:val="16"/>
                <w:lang w:val="en-US"/>
              </w:rPr>
              <w:t>If, as a result of a verification made to Vessels, Naval Artifacts and Sea Units Inside by an OSSM, there is evidence of deficiencies in the recognition, inspection and verification under the terms of safety of human life at sea and pollution prevention;</w:t>
            </w:r>
          </w:p>
        </w:tc>
      </w:tr>
      <w:tr w:rsidR="00AC48C0" w:rsidRPr="0017799F" w14:paraId="70EB432B" w14:textId="77777777" w:rsidTr="00E54D49">
        <w:tc>
          <w:tcPr>
            <w:tcW w:w="4788" w:type="dxa"/>
            <w:shd w:val="clear" w:color="auto" w:fill="auto"/>
          </w:tcPr>
          <w:p w14:paraId="493B25D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D278A2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3660B59" w14:textId="77777777" w:rsidTr="00E54D49">
        <w:tc>
          <w:tcPr>
            <w:tcW w:w="4788" w:type="dxa"/>
            <w:shd w:val="clear" w:color="auto" w:fill="auto"/>
          </w:tcPr>
          <w:p w14:paraId="0C7CBC8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XII. </w:t>
            </w:r>
            <w:r w:rsidRPr="007023A9">
              <w:rPr>
                <w:rFonts w:ascii="Verdana" w:hAnsi="Verdana"/>
                <w:sz w:val="16"/>
                <w:szCs w:val="16"/>
              </w:rPr>
              <w:t>No entregar mensualmente o por requerimiento de la Secretaría el reporte de las actividades e Inspecciones realizadas, o</w:t>
            </w:r>
          </w:p>
        </w:tc>
        <w:tc>
          <w:tcPr>
            <w:tcW w:w="4788" w:type="dxa"/>
            <w:shd w:val="clear" w:color="auto" w:fill="auto"/>
          </w:tcPr>
          <w:p w14:paraId="2859AD9C" w14:textId="77777777" w:rsidR="00AC48C0" w:rsidRPr="007023A9" w:rsidRDefault="00AC48C0" w:rsidP="00AC48C0">
            <w:pPr>
              <w:jc w:val="both"/>
              <w:rPr>
                <w:lang w:val="en-US"/>
              </w:rPr>
            </w:pPr>
            <w:r w:rsidRPr="007023A9">
              <w:rPr>
                <w:rFonts w:ascii="Verdana" w:hAnsi="Verdana"/>
                <w:b/>
                <w:bCs/>
                <w:sz w:val="16"/>
                <w:szCs w:val="16"/>
                <w:lang w:val="en-US"/>
              </w:rPr>
              <w:t xml:space="preserve">XII. </w:t>
            </w:r>
            <w:r w:rsidRPr="007023A9">
              <w:rPr>
                <w:rFonts w:ascii="Verdana" w:hAnsi="Verdana"/>
                <w:sz w:val="16"/>
                <w:szCs w:val="16"/>
                <w:lang w:val="en-US"/>
              </w:rPr>
              <w:t>Failure to deliver the report of the activities and inspections carried out monthly or at the request of the Secretary, or</w:t>
            </w:r>
          </w:p>
        </w:tc>
      </w:tr>
      <w:tr w:rsidR="00AC48C0" w:rsidRPr="0017799F" w14:paraId="47E4CF0F" w14:textId="77777777" w:rsidTr="00E54D49">
        <w:tc>
          <w:tcPr>
            <w:tcW w:w="4788" w:type="dxa"/>
            <w:shd w:val="clear" w:color="auto" w:fill="auto"/>
          </w:tcPr>
          <w:p w14:paraId="4CCE085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237FA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FDE8F34" w14:textId="77777777" w:rsidTr="00E54D49">
        <w:tc>
          <w:tcPr>
            <w:tcW w:w="4788" w:type="dxa"/>
            <w:shd w:val="clear" w:color="auto" w:fill="auto"/>
          </w:tcPr>
          <w:p w14:paraId="2FE83E6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XIII.</w:t>
            </w:r>
            <w:r w:rsidRPr="007023A9">
              <w:rPr>
                <w:rFonts w:ascii="Verdana" w:hAnsi="Verdana"/>
                <w:sz w:val="16"/>
                <w:szCs w:val="16"/>
              </w:rPr>
              <w:t xml:space="preserve"> No guardar secreto profesional respecto a los hechos que conozcan en el ejercicio de sus funciones.</w:t>
            </w:r>
          </w:p>
        </w:tc>
        <w:tc>
          <w:tcPr>
            <w:tcW w:w="4788" w:type="dxa"/>
            <w:shd w:val="clear" w:color="auto" w:fill="auto"/>
          </w:tcPr>
          <w:p w14:paraId="7BAFBC7A" w14:textId="77777777" w:rsidR="00AC48C0" w:rsidRPr="007023A9" w:rsidRDefault="00AC48C0" w:rsidP="00AC48C0">
            <w:pPr>
              <w:jc w:val="both"/>
              <w:rPr>
                <w:lang w:val="en-US"/>
              </w:rPr>
            </w:pPr>
            <w:r w:rsidRPr="007023A9">
              <w:rPr>
                <w:rFonts w:ascii="Verdana" w:hAnsi="Verdana"/>
                <w:b/>
                <w:bCs/>
                <w:sz w:val="16"/>
                <w:szCs w:val="16"/>
                <w:lang w:val="en-US"/>
              </w:rPr>
              <w:t xml:space="preserve">XIII </w:t>
            </w:r>
            <w:r w:rsidRPr="007023A9">
              <w:rPr>
                <w:rFonts w:ascii="Verdana" w:hAnsi="Verdana"/>
                <w:sz w:val="16"/>
                <w:szCs w:val="16"/>
                <w:lang w:val="en-US"/>
              </w:rPr>
              <w:t>Not to keep professional secrecy regarding the facts that they know in the exercise of their functions.</w:t>
            </w:r>
          </w:p>
        </w:tc>
      </w:tr>
      <w:tr w:rsidR="00AC48C0" w:rsidRPr="0017799F" w14:paraId="21D693D3" w14:textId="77777777" w:rsidTr="00E54D49">
        <w:tc>
          <w:tcPr>
            <w:tcW w:w="4788" w:type="dxa"/>
            <w:shd w:val="clear" w:color="auto" w:fill="auto"/>
          </w:tcPr>
          <w:p w14:paraId="38289389"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7B0B9DA"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70191E5D" w14:textId="77777777" w:rsidTr="00E54D49">
        <w:tc>
          <w:tcPr>
            <w:tcW w:w="4788" w:type="dxa"/>
            <w:shd w:val="clear" w:color="auto" w:fill="auto"/>
          </w:tcPr>
          <w:p w14:paraId="3FF1BEE6"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V</w:t>
            </w:r>
          </w:p>
        </w:tc>
        <w:tc>
          <w:tcPr>
            <w:tcW w:w="4788" w:type="dxa"/>
            <w:shd w:val="clear" w:color="auto" w:fill="auto"/>
          </w:tcPr>
          <w:p w14:paraId="38354EB4" w14:textId="77777777" w:rsidR="00AC48C0" w:rsidRPr="007023A9" w:rsidRDefault="00AC48C0" w:rsidP="00AC48C0">
            <w:pPr>
              <w:jc w:val="center"/>
              <w:rPr>
                <w:lang w:val="en-US"/>
              </w:rPr>
            </w:pPr>
            <w:r w:rsidRPr="007023A9">
              <w:rPr>
                <w:rFonts w:ascii="Verdana" w:hAnsi="Verdana"/>
                <w:b/>
                <w:bCs/>
                <w:sz w:val="16"/>
                <w:szCs w:val="16"/>
                <w:lang w:val="en-US"/>
              </w:rPr>
              <w:t>Section V</w:t>
            </w:r>
          </w:p>
        </w:tc>
      </w:tr>
      <w:tr w:rsidR="00AC48C0" w:rsidRPr="007023A9" w14:paraId="104B943A" w14:textId="77777777" w:rsidTr="00E54D49">
        <w:tc>
          <w:tcPr>
            <w:tcW w:w="4788" w:type="dxa"/>
            <w:shd w:val="clear" w:color="auto" w:fill="auto"/>
          </w:tcPr>
          <w:p w14:paraId="0EAEC0DC"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Arqueo</w:t>
            </w:r>
          </w:p>
        </w:tc>
        <w:tc>
          <w:tcPr>
            <w:tcW w:w="4788" w:type="dxa"/>
            <w:shd w:val="clear" w:color="auto" w:fill="auto"/>
          </w:tcPr>
          <w:p w14:paraId="61298120" w14:textId="77777777" w:rsidR="00AC48C0" w:rsidRPr="007023A9" w:rsidRDefault="00AC48C0" w:rsidP="00AC48C0">
            <w:pPr>
              <w:jc w:val="center"/>
              <w:rPr>
                <w:lang w:val="en-US"/>
              </w:rPr>
            </w:pPr>
            <w:r>
              <w:rPr>
                <w:rFonts w:ascii="Verdana" w:hAnsi="Verdana"/>
                <w:b/>
                <w:bCs/>
                <w:sz w:val="16"/>
                <w:szCs w:val="16"/>
                <w:lang w:val="en-US"/>
              </w:rPr>
              <w:t>Tonnage</w:t>
            </w:r>
          </w:p>
        </w:tc>
      </w:tr>
      <w:tr w:rsidR="00AC48C0" w:rsidRPr="007023A9" w14:paraId="4F4EFFFB" w14:textId="77777777" w:rsidTr="00E54D49">
        <w:tc>
          <w:tcPr>
            <w:tcW w:w="4788" w:type="dxa"/>
            <w:shd w:val="clear" w:color="auto" w:fill="auto"/>
          </w:tcPr>
          <w:p w14:paraId="3E822241"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2168DF66"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2B3C5A79" w14:textId="77777777" w:rsidTr="00E54D49">
        <w:tc>
          <w:tcPr>
            <w:tcW w:w="4788" w:type="dxa"/>
            <w:shd w:val="clear" w:color="auto" w:fill="auto"/>
          </w:tcPr>
          <w:p w14:paraId="24BF154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329.-</w:t>
            </w:r>
            <w:r w:rsidRPr="007023A9">
              <w:rPr>
                <w:rFonts w:ascii="Verdana" w:hAnsi="Verdana"/>
                <w:sz w:val="16"/>
                <w:szCs w:val="16"/>
              </w:rPr>
              <w:t xml:space="preserve"> Todas las Embarcaciones y Artefactos Navales mexicanos nuevos o existentes, independientemente de su uso, deberán contar con certificado de arqueo.</w:t>
            </w:r>
          </w:p>
        </w:tc>
        <w:tc>
          <w:tcPr>
            <w:tcW w:w="4788" w:type="dxa"/>
            <w:shd w:val="clear" w:color="auto" w:fill="auto"/>
          </w:tcPr>
          <w:p w14:paraId="51A11200" w14:textId="77777777" w:rsidR="00AC48C0" w:rsidRPr="007023A9" w:rsidRDefault="00AC48C0" w:rsidP="00AC48C0">
            <w:pPr>
              <w:jc w:val="both"/>
              <w:rPr>
                <w:lang w:val="en-US"/>
              </w:rPr>
            </w:pPr>
            <w:r w:rsidRPr="007023A9">
              <w:rPr>
                <w:rFonts w:ascii="Verdana" w:hAnsi="Verdana"/>
                <w:b/>
                <w:bCs/>
                <w:sz w:val="16"/>
                <w:szCs w:val="16"/>
                <w:lang w:val="en-US"/>
              </w:rPr>
              <w:t xml:space="preserve">Article 329.- </w:t>
            </w:r>
            <w:r w:rsidRPr="007023A9">
              <w:rPr>
                <w:rFonts w:ascii="Verdana" w:hAnsi="Verdana"/>
                <w:sz w:val="16"/>
                <w:szCs w:val="16"/>
                <w:lang w:val="en-US"/>
              </w:rPr>
              <w:t>All new or existing Mexican Naval Vessels and Artifacts, regardless of their use, must have a tonnage certificate.</w:t>
            </w:r>
          </w:p>
        </w:tc>
      </w:tr>
      <w:tr w:rsidR="00AC48C0" w:rsidRPr="0017799F" w14:paraId="1E4CFD75" w14:textId="77777777" w:rsidTr="00E54D49">
        <w:tc>
          <w:tcPr>
            <w:tcW w:w="4788" w:type="dxa"/>
            <w:shd w:val="clear" w:color="auto" w:fill="auto"/>
          </w:tcPr>
          <w:p w14:paraId="4567B0F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5FBF75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F68A4F0" w14:textId="77777777" w:rsidTr="00E54D49">
        <w:tc>
          <w:tcPr>
            <w:tcW w:w="4788" w:type="dxa"/>
            <w:shd w:val="clear" w:color="auto" w:fill="auto"/>
          </w:tcPr>
          <w:p w14:paraId="0AA4291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330.-</w:t>
            </w:r>
            <w:r w:rsidRPr="007023A9">
              <w:rPr>
                <w:rFonts w:ascii="Verdana" w:hAnsi="Verdana"/>
                <w:sz w:val="16"/>
                <w:szCs w:val="16"/>
              </w:rPr>
              <w:t xml:space="preserve"> Las Embarcaciones de madera de eslora menor a 2.50 metros de construcción artesanal y las Embarcaciones deportivas dedicadas a competencias, no requerirán del certificado de arqueo.</w:t>
            </w:r>
          </w:p>
        </w:tc>
        <w:tc>
          <w:tcPr>
            <w:tcW w:w="4788" w:type="dxa"/>
            <w:shd w:val="clear" w:color="auto" w:fill="auto"/>
          </w:tcPr>
          <w:p w14:paraId="56C99BBE" w14:textId="77777777" w:rsidR="00AC48C0" w:rsidRPr="007023A9" w:rsidRDefault="00AC48C0" w:rsidP="00AC48C0">
            <w:pPr>
              <w:jc w:val="both"/>
              <w:rPr>
                <w:lang w:val="en-US"/>
              </w:rPr>
            </w:pPr>
            <w:r w:rsidRPr="007023A9">
              <w:rPr>
                <w:rFonts w:ascii="Verdana" w:hAnsi="Verdana"/>
                <w:b/>
                <w:bCs/>
                <w:sz w:val="16"/>
                <w:szCs w:val="16"/>
                <w:lang w:val="en-US"/>
              </w:rPr>
              <w:t xml:space="preserve">Article 330.- </w:t>
            </w:r>
            <w:r w:rsidRPr="007023A9">
              <w:rPr>
                <w:rFonts w:ascii="Verdana" w:hAnsi="Verdana"/>
                <w:sz w:val="16"/>
                <w:szCs w:val="16"/>
                <w:lang w:val="en-US"/>
              </w:rPr>
              <w:t xml:space="preserve">Wooden </w:t>
            </w:r>
            <w:r>
              <w:rPr>
                <w:rFonts w:ascii="Verdana" w:hAnsi="Verdana"/>
                <w:sz w:val="16"/>
                <w:szCs w:val="16"/>
                <w:lang w:val="en-US"/>
              </w:rPr>
              <w:t>Vessels</w:t>
            </w:r>
            <w:r w:rsidRPr="007023A9">
              <w:rPr>
                <w:rFonts w:ascii="Verdana" w:hAnsi="Verdana"/>
                <w:b/>
                <w:bCs/>
                <w:sz w:val="16"/>
                <w:szCs w:val="16"/>
                <w:lang w:val="en-US"/>
              </w:rPr>
              <w:t xml:space="preserve"> </w:t>
            </w:r>
            <w:r w:rsidRPr="007023A9">
              <w:rPr>
                <w:rFonts w:ascii="Verdana" w:hAnsi="Verdana"/>
                <w:sz w:val="16"/>
                <w:szCs w:val="16"/>
                <w:lang w:val="en-US"/>
              </w:rPr>
              <w:t>of less than 2.50 meters of handicraft construction and sports boats dedicated to competitions will not require the certificate of tonnage.</w:t>
            </w:r>
          </w:p>
        </w:tc>
      </w:tr>
      <w:tr w:rsidR="00AC48C0" w:rsidRPr="0017799F" w14:paraId="2E0CE53B" w14:textId="77777777" w:rsidTr="00E54D49">
        <w:tc>
          <w:tcPr>
            <w:tcW w:w="4788" w:type="dxa"/>
            <w:shd w:val="clear" w:color="auto" w:fill="auto"/>
          </w:tcPr>
          <w:p w14:paraId="3C8C47A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CA5C1E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8F8970E" w14:textId="77777777" w:rsidTr="00E54D49">
        <w:tc>
          <w:tcPr>
            <w:tcW w:w="4788" w:type="dxa"/>
            <w:shd w:val="clear" w:color="auto" w:fill="auto"/>
          </w:tcPr>
          <w:p w14:paraId="3FC2DD5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331.-</w:t>
            </w:r>
            <w:r w:rsidRPr="007023A9">
              <w:rPr>
                <w:rFonts w:ascii="Verdana" w:hAnsi="Verdana"/>
                <w:sz w:val="16"/>
                <w:szCs w:val="16"/>
              </w:rPr>
              <w:t xml:space="preserve"> Para las Embarcaciones y Artefactos Navales que estén en el supuesto señalado en el artículo anterior, el pago de derechos por concepto de reconocimiento, se determinará con base en el Arqueo Bruto resultante de la tabla correspondiente del Manual de Inspección.</w:t>
            </w:r>
          </w:p>
        </w:tc>
        <w:tc>
          <w:tcPr>
            <w:tcW w:w="4788" w:type="dxa"/>
            <w:shd w:val="clear" w:color="auto" w:fill="auto"/>
          </w:tcPr>
          <w:p w14:paraId="31B1B1A3" w14:textId="77777777" w:rsidR="00AC48C0" w:rsidRPr="007023A9" w:rsidRDefault="00AC48C0" w:rsidP="00AC48C0">
            <w:pPr>
              <w:jc w:val="both"/>
              <w:rPr>
                <w:lang w:val="en-US"/>
              </w:rPr>
            </w:pPr>
            <w:r w:rsidRPr="007023A9">
              <w:rPr>
                <w:rFonts w:ascii="Verdana" w:hAnsi="Verdana"/>
                <w:b/>
                <w:bCs/>
                <w:sz w:val="16"/>
                <w:szCs w:val="16"/>
                <w:lang w:val="en-US"/>
              </w:rPr>
              <w:t xml:space="preserve">Article 331.- </w:t>
            </w:r>
            <w:r w:rsidRPr="007023A9">
              <w:rPr>
                <w:rFonts w:ascii="Verdana" w:hAnsi="Verdana"/>
                <w:sz w:val="16"/>
                <w:szCs w:val="16"/>
                <w:lang w:val="en-US"/>
              </w:rPr>
              <w:t>For Vessels and Naval Artifacts that are in the case indicated in the preceding article, the payment of fees for recognition, will be determined based on the Gross Tonnage resulting from the corresponding table of the Inspection Manual.</w:t>
            </w:r>
          </w:p>
        </w:tc>
      </w:tr>
      <w:tr w:rsidR="00AC48C0" w:rsidRPr="0017799F" w14:paraId="6A2997FB" w14:textId="77777777" w:rsidTr="00E54D49">
        <w:tc>
          <w:tcPr>
            <w:tcW w:w="4788" w:type="dxa"/>
            <w:shd w:val="clear" w:color="auto" w:fill="auto"/>
          </w:tcPr>
          <w:p w14:paraId="43C7A99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DC1AD7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2E8E3CA" w14:textId="77777777" w:rsidTr="00E54D49">
        <w:tc>
          <w:tcPr>
            <w:tcW w:w="4788" w:type="dxa"/>
            <w:shd w:val="clear" w:color="auto" w:fill="auto"/>
          </w:tcPr>
          <w:p w14:paraId="58B876E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332.-</w:t>
            </w:r>
            <w:r w:rsidRPr="007023A9">
              <w:rPr>
                <w:rFonts w:ascii="Verdana" w:hAnsi="Verdana"/>
                <w:sz w:val="16"/>
                <w:szCs w:val="16"/>
              </w:rPr>
              <w:t xml:space="preserve"> Las Embarcaciones o Artefactos Navales construidos con características que impidan conocer su Arqueo, aplicando las disposiciones del Manual de Inspección, la Dirección General le fijará los Arqueos que determine, utilizando los parámetros que estime pertinentes.</w:t>
            </w:r>
          </w:p>
        </w:tc>
        <w:tc>
          <w:tcPr>
            <w:tcW w:w="4788" w:type="dxa"/>
            <w:shd w:val="clear" w:color="auto" w:fill="auto"/>
          </w:tcPr>
          <w:p w14:paraId="37B5C239" w14:textId="77777777" w:rsidR="00AC48C0" w:rsidRPr="007023A9" w:rsidRDefault="00AC48C0" w:rsidP="00AC48C0">
            <w:pPr>
              <w:jc w:val="both"/>
              <w:rPr>
                <w:lang w:val="en-US"/>
              </w:rPr>
            </w:pPr>
            <w:r w:rsidRPr="007023A9">
              <w:rPr>
                <w:rFonts w:ascii="Verdana" w:hAnsi="Verdana"/>
                <w:b/>
                <w:bCs/>
                <w:sz w:val="16"/>
                <w:szCs w:val="16"/>
                <w:lang w:val="en-US"/>
              </w:rPr>
              <w:t xml:space="preserve">Article 332.- </w:t>
            </w:r>
            <w:r w:rsidRPr="007023A9">
              <w:rPr>
                <w:rFonts w:ascii="Verdana" w:hAnsi="Verdana"/>
                <w:sz w:val="16"/>
                <w:szCs w:val="16"/>
                <w:lang w:val="en-US"/>
              </w:rPr>
              <w:t xml:space="preserve">The Naval Vessels or Artifacts constructed with characteristics that prevent knowing their </w:t>
            </w:r>
            <w:r>
              <w:rPr>
                <w:rFonts w:ascii="Verdana" w:hAnsi="Verdana"/>
                <w:sz w:val="16"/>
                <w:szCs w:val="16"/>
                <w:lang w:val="en-US"/>
              </w:rPr>
              <w:t>Tonnage</w:t>
            </w:r>
            <w:r w:rsidRPr="007023A9">
              <w:rPr>
                <w:rFonts w:ascii="Verdana" w:hAnsi="Verdana"/>
                <w:sz w:val="16"/>
                <w:szCs w:val="16"/>
                <w:lang w:val="en-US"/>
              </w:rPr>
              <w:t xml:space="preserve">, applying the provisions of the Inspection Manual, the General Directorate will </w:t>
            </w:r>
            <w:r>
              <w:rPr>
                <w:rFonts w:ascii="Verdana" w:hAnsi="Verdana"/>
                <w:sz w:val="16"/>
                <w:szCs w:val="16"/>
                <w:lang w:val="en-US"/>
              </w:rPr>
              <w:t>set the tonnage</w:t>
            </w:r>
            <w:r w:rsidRPr="007023A9">
              <w:rPr>
                <w:rFonts w:ascii="Verdana" w:hAnsi="Verdana"/>
                <w:sz w:val="16"/>
                <w:szCs w:val="16"/>
                <w:lang w:val="en-US"/>
              </w:rPr>
              <w:t xml:space="preserve"> it determines, using the parameters it deems pertinent.</w:t>
            </w:r>
          </w:p>
        </w:tc>
      </w:tr>
      <w:tr w:rsidR="00AC48C0" w:rsidRPr="0017799F" w14:paraId="46D8E287" w14:textId="77777777" w:rsidTr="00E54D49">
        <w:tc>
          <w:tcPr>
            <w:tcW w:w="4788" w:type="dxa"/>
            <w:shd w:val="clear" w:color="auto" w:fill="auto"/>
          </w:tcPr>
          <w:p w14:paraId="4B77A97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8AD992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FCB0EBB" w14:textId="77777777" w:rsidTr="00E54D49">
        <w:tc>
          <w:tcPr>
            <w:tcW w:w="4788" w:type="dxa"/>
            <w:shd w:val="clear" w:color="auto" w:fill="auto"/>
          </w:tcPr>
          <w:p w14:paraId="097736D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333.-</w:t>
            </w:r>
            <w:r w:rsidRPr="007023A9">
              <w:rPr>
                <w:rFonts w:ascii="Verdana" w:hAnsi="Verdana"/>
                <w:sz w:val="16"/>
                <w:szCs w:val="16"/>
              </w:rPr>
              <w:t xml:space="preserve"> Para obtener el certificado de arqueo, el naviero o armador deberá presentar para su revisión y aprobación por la Dirección General, el cálculo correspondiente, donde se determine el Arqueo Bruto y Neto de:</w:t>
            </w:r>
          </w:p>
        </w:tc>
        <w:tc>
          <w:tcPr>
            <w:tcW w:w="4788" w:type="dxa"/>
            <w:shd w:val="clear" w:color="auto" w:fill="auto"/>
          </w:tcPr>
          <w:p w14:paraId="3D7F1811" w14:textId="77777777" w:rsidR="00AC48C0" w:rsidRPr="007023A9" w:rsidRDefault="00AC48C0" w:rsidP="00AC48C0">
            <w:pPr>
              <w:jc w:val="both"/>
              <w:rPr>
                <w:lang w:val="en-US"/>
              </w:rPr>
            </w:pPr>
            <w:r w:rsidRPr="007023A9">
              <w:rPr>
                <w:rFonts w:ascii="Verdana" w:hAnsi="Verdana"/>
                <w:b/>
                <w:bCs/>
                <w:sz w:val="16"/>
                <w:szCs w:val="16"/>
                <w:lang w:val="en-US"/>
              </w:rPr>
              <w:t xml:space="preserve">Article 333.- </w:t>
            </w:r>
            <w:r w:rsidRPr="007023A9">
              <w:rPr>
                <w:rFonts w:ascii="Verdana" w:hAnsi="Verdana"/>
                <w:sz w:val="16"/>
                <w:szCs w:val="16"/>
                <w:lang w:val="en-US"/>
              </w:rPr>
              <w:t>To obtain the certificate of tonnage, the shipper or ship</w:t>
            </w:r>
            <w:r>
              <w:rPr>
                <w:rFonts w:ascii="Verdana" w:hAnsi="Verdana"/>
                <w:sz w:val="16"/>
                <w:szCs w:val="16"/>
                <w:lang w:val="en-US"/>
              </w:rPr>
              <w:t>owner</w:t>
            </w:r>
            <w:r w:rsidRPr="007023A9">
              <w:rPr>
                <w:rFonts w:ascii="Verdana" w:hAnsi="Verdana"/>
                <w:sz w:val="16"/>
                <w:szCs w:val="16"/>
                <w:lang w:val="en-US"/>
              </w:rPr>
              <w:t xml:space="preserve"> must submit for its review and approval by the General Directorate, the corresponding calculation, where the Gross and Net Tonnage of:</w:t>
            </w:r>
          </w:p>
        </w:tc>
      </w:tr>
      <w:tr w:rsidR="00AC48C0" w:rsidRPr="0017799F" w14:paraId="61140850" w14:textId="77777777" w:rsidTr="00E54D49">
        <w:tc>
          <w:tcPr>
            <w:tcW w:w="4788" w:type="dxa"/>
            <w:shd w:val="clear" w:color="auto" w:fill="auto"/>
          </w:tcPr>
          <w:p w14:paraId="3C00EB8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A57B05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2971721" w14:textId="77777777" w:rsidTr="00E54D49">
        <w:tc>
          <w:tcPr>
            <w:tcW w:w="4788" w:type="dxa"/>
            <w:shd w:val="clear" w:color="auto" w:fill="auto"/>
          </w:tcPr>
          <w:p w14:paraId="588FCCB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Embarcaciones y Artefactos Navales de eslora igual o superior a veinticuatro metros, conforme a lo señalado en el anexo I del Convenio Internacional sobre el Arqueo de Buques, y</w:t>
            </w:r>
          </w:p>
        </w:tc>
        <w:tc>
          <w:tcPr>
            <w:tcW w:w="4788" w:type="dxa"/>
            <w:shd w:val="clear" w:color="auto" w:fill="auto"/>
          </w:tcPr>
          <w:p w14:paraId="1FAC5DCC"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Vessels and Naval Artifacts of length equal to or greater than twenty-four meters, in accordance with the provisions set out in Annex I of the International Convention on the </w:t>
            </w:r>
            <w:r>
              <w:rPr>
                <w:rFonts w:ascii="Verdana" w:hAnsi="Verdana"/>
                <w:sz w:val="16"/>
                <w:szCs w:val="16"/>
                <w:lang w:val="en-US"/>
              </w:rPr>
              <w:t xml:space="preserve">Tonnage </w:t>
            </w:r>
            <w:r w:rsidRPr="007023A9">
              <w:rPr>
                <w:rFonts w:ascii="Verdana" w:hAnsi="Verdana"/>
                <w:sz w:val="16"/>
                <w:szCs w:val="16"/>
                <w:lang w:val="en-US"/>
              </w:rPr>
              <w:t>of Vessels, and</w:t>
            </w:r>
          </w:p>
        </w:tc>
      </w:tr>
      <w:tr w:rsidR="00AC48C0" w:rsidRPr="0017799F" w14:paraId="5C236BA5" w14:textId="77777777" w:rsidTr="00E54D49">
        <w:tc>
          <w:tcPr>
            <w:tcW w:w="4788" w:type="dxa"/>
            <w:shd w:val="clear" w:color="auto" w:fill="auto"/>
          </w:tcPr>
          <w:p w14:paraId="695F136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F78E62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025BA49" w14:textId="77777777" w:rsidTr="00E54D49">
        <w:tc>
          <w:tcPr>
            <w:tcW w:w="4788" w:type="dxa"/>
            <w:shd w:val="clear" w:color="auto" w:fill="auto"/>
          </w:tcPr>
          <w:p w14:paraId="55E5796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Embarcaciones y Artefactos Navales de eslora menor a veinticuatro metros, de acuerdo con lo señalado en el Manual de Inspección.</w:t>
            </w:r>
          </w:p>
        </w:tc>
        <w:tc>
          <w:tcPr>
            <w:tcW w:w="4788" w:type="dxa"/>
            <w:shd w:val="clear" w:color="auto" w:fill="auto"/>
          </w:tcPr>
          <w:p w14:paraId="5F6E28F2"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Vessels and Naval Artifacts of length less than twenty-four meters, according to what is indicated in the Inspection Manual.</w:t>
            </w:r>
          </w:p>
        </w:tc>
      </w:tr>
      <w:tr w:rsidR="00AC48C0" w:rsidRPr="0017799F" w14:paraId="122917EE" w14:textId="77777777" w:rsidTr="00E54D49">
        <w:tc>
          <w:tcPr>
            <w:tcW w:w="4788" w:type="dxa"/>
            <w:shd w:val="clear" w:color="auto" w:fill="auto"/>
          </w:tcPr>
          <w:p w14:paraId="62684B59"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61F8473"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0BA7B26B" w14:textId="77777777" w:rsidTr="00E54D49">
        <w:tc>
          <w:tcPr>
            <w:tcW w:w="4788" w:type="dxa"/>
            <w:shd w:val="clear" w:color="auto" w:fill="auto"/>
          </w:tcPr>
          <w:p w14:paraId="4D87CB5E"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VI</w:t>
            </w:r>
          </w:p>
        </w:tc>
        <w:tc>
          <w:tcPr>
            <w:tcW w:w="4788" w:type="dxa"/>
            <w:shd w:val="clear" w:color="auto" w:fill="auto"/>
          </w:tcPr>
          <w:p w14:paraId="6D91C10B" w14:textId="77777777" w:rsidR="00AC48C0" w:rsidRPr="007023A9" w:rsidRDefault="00AC48C0" w:rsidP="00AC48C0">
            <w:pPr>
              <w:jc w:val="center"/>
              <w:rPr>
                <w:lang w:val="en-US"/>
              </w:rPr>
            </w:pPr>
            <w:r w:rsidRPr="007023A9">
              <w:rPr>
                <w:rFonts w:ascii="Verdana" w:hAnsi="Verdana"/>
                <w:b/>
                <w:bCs/>
                <w:sz w:val="16"/>
                <w:szCs w:val="16"/>
                <w:lang w:val="en-US"/>
              </w:rPr>
              <w:t>Section VI</w:t>
            </w:r>
          </w:p>
        </w:tc>
      </w:tr>
      <w:tr w:rsidR="00AC48C0" w:rsidRPr="007023A9" w14:paraId="737D2010" w14:textId="77777777" w:rsidTr="00E54D49">
        <w:tc>
          <w:tcPr>
            <w:tcW w:w="4788" w:type="dxa"/>
            <w:shd w:val="clear" w:color="auto" w:fill="auto"/>
          </w:tcPr>
          <w:p w14:paraId="3B746A3E"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Construcción Naval, Compartimentado y Estanqueidad</w:t>
            </w:r>
          </w:p>
        </w:tc>
        <w:tc>
          <w:tcPr>
            <w:tcW w:w="4788" w:type="dxa"/>
            <w:shd w:val="clear" w:color="auto" w:fill="auto"/>
          </w:tcPr>
          <w:p w14:paraId="7C1CAF47" w14:textId="77777777" w:rsidR="00AC48C0" w:rsidRPr="007023A9" w:rsidRDefault="00AC48C0" w:rsidP="00AC48C0">
            <w:pPr>
              <w:jc w:val="center"/>
              <w:rPr>
                <w:lang w:val="en-US"/>
              </w:rPr>
            </w:pPr>
            <w:r w:rsidRPr="007023A9">
              <w:rPr>
                <w:rFonts w:ascii="Verdana" w:hAnsi="Verdana"/>
                <w:b/>
                <w:bCs/>
                <w:sz w:val="16"/>
                <w:szCs w:val="16"/>
                <w:lang w:val="en-US"/>
              </w:rPr>
              <w:t>Shipbuilding, Compartmentalization and Watertightness</w:t>
            </w:r>
          </w:p>
        </w:tc>
      </w:tr>
      <w:tr w:rsidR="00AC48C0" w:rsidRPr="007023A9" w14:paraId="2FD4F24C" w14:textId="77777777" w:rsidTr="00E54D49">
        <w:tc>
          <w:tcPr>
            <w:tcW w:w="4788" w:type="dxa"/>
            <w:shd w:val="clear" w:color="auto" w:fill="auto"/>
          </w:tcPr>
          <w:p w14:paraId="22440DF6" w14:textId="77777777" w:rsidR="00AC48C0" w:rsidRPr="007023A9" w:rsidRDefault="00AC48C0" w:rsidP="00AC48C0">
            <w:pPr>
              <w:pStyle w:val="Texto"/>
              <w:spacing w:after="0" w:line="240" w:lineRule="auto"/>
              <w:ind w:firstLine="0"/>
              <w:jc w:val="center"/>
              <w:rPr>
                <w:rFonts w:ascii="Verdana" w:hAnsi="Verdana"/>
                <w:sz w:val="16"/>
                <w:szCs w:val="16"/>
              </w:rPr>
            </w:pPr>
          </w:p>
        </w:tc>
        <w:tc>
          <w:tcPr>
            <w:tcW w:w="4788" w:type="dxa"/>
            <w:shd w:val="clear" w:color="auto" w:fill="auto"/>
          </w:tcPr>
          <w:p w14:paraId="27D84B7E" w14:textId="77777777" w:rsidR="00AC48C0" w:rsidRPr="007023A9" w:rsidRDefault="00AC48C0" w:rsidP="00AC48C0">
            <w:pPr>
              <w:jc w:val="center"/>
              <w:rPr>
                <w:lang w:val="en-US"/>
              </w:rPr>
            </w:pPr>
            <w:r w:rsidRPr="007023A9">
              <w:rPr>
                <w:rFonts w:ascii="Verdana" w:hAnsi="Verdana"/>
                <w:sz w:val="16"/>
                <w:szCs w:val="16"/>
                <w:lang w:val="en-US"/>
              </w:rPr>
              <w:t> </w:t>
            </w:r>
          </w:p>
        </w:tc>
      </w:tr>
      <w:tr w:rsidR="00AC48C0" w:rsidRPr="0017799F" w14:paraId="26710229" w14:textId="77777777" w:rsidTr="00E54D49">
        <w:tc>
          <w:tcPr>
            <w:tcW w:w="4788" w:type="dxa"/>
            <w:shd w:val="clear" w:color="auto" w:fill="auto"/>
          </w:tcPr>
          <w:p w14:paraId="1760191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334.-</w:t>
            </w:r>
            <w:r w:rsidRPr="007023A9">
              <w:rPr>
                <w:rFonts w:ascii="Verdana" w:hAnsi="Verdana"/>
                <w:sz w:val="16"/>
                <w:szCs w:val="16"/>
              </w:rPr>
              <w:t xml:space="preserve"> Las Embarcaciones de Pasaje de eslora igual o superior a veinticuatro metros y las Embarcaciones de carga de quinientas o más UAB, cumplirán con las disposiciones establecidas en el Capítulo II-1, parte B, del Convenio SOLAS, con las exenciones que la Dirección General considere pertinentes, según el servicio a que se destine la misma.</w:t>
            </w:r>
          </w:p>
        </w:tc>
        <w:tc>
          <w:tcPr>
            <w:tcW w:w="4788" w:type="dxa"/>
            <w:shd w:val="clear" w:color="auto" w:fill="auto"/>
          </w:tcPr>
          <w:p w14:paraId="5CAE5147" w14:textId="77777777" w:rsidR="00AC48C0" w:rsidRPr="007023A9" w:rsidRDefault="00AC48C0" w:rsidP="00AC48C0">
            <w:pPr>
              <w:jc w:val="both"/>
              <w:rPr>
                <w:lang w:val="en-US"/>
              </w:rPr>
            </w:pPr>
            <w:r w:rsidRPr="007023A9">
              <w:rPr>
                <w:rFonts w:ascii="Verdana" w:hAnsi="Verdana"/>
                <w:b/>
                <w:bCs/>
                <w:sz w:val="16"/>
                <w:szCs w:val="16"/>
                <w:lang w:val="en-US"/>
              </w:rPr>
              <w:t xml:space="preserve">Article 334.- </w:t>
            </w:r>
            <w:r w:rsidRPr="007023A9">
              <w:rPr>
                <w:rFonts w:ascii="Verdana" w:hAnsi="Verdana"/>
                <w:sz w:val="16"/>
                <w:szCs w:val="16"/>
                <w:lang w:val="en-US"/>
              </w:rPr>
              <w:t xml:space="preserve">Passenger Vessels of length equal to or greater than twenty-four meters and Cargo Vessels of five hundred or more UAB, will comply with the provisions established in Chapter II-1, Part B, of the SOLAS Agreement, with the exemptions that the General Directorate considers pertinent, according to the service to which it is </w:t>
            </w:r>
            <w:r>
              <w:rPr>
                <w:rFonts w:ascii="Verdana" w:hAnsi="Verdana"/>
                <w:sz w:val="16"/>
                <w:szCs w:val="16"/>
                <w:lang w:val="en-US"/>
              </w:rPr>
              <w:t>designated</w:t>
            </w:r>
            <w:r w:rsidRPr="007023A9">
              <w:rPr>
                <w:rFonts w:ascii="Verdana" w:hAnsi="Verdana"/>
                <w:sz w:val="16"/>
                <w:szCs w:val="16"/>
                <w:lang w:val="en-US"/>
              </w:rPr>
              <w:t>.</w:t>
            </w:r>
          </w:p>
        </w:tc>
      </w:tr>
      <w:tr w:rsidR="00AC48C0" w:rsidRPr="0017799F" w14:paraId="54D0C06F" w14:textId="77777777" w:rsidTr="00E54D49">
        <w:tc>
          <w:tcPr>
            <w:tcW w:w="4788" w:type="dxa"/>
            <w:shd w:val="clear" w:color="auto" w:fill="auto"/>
          </w:tcPr>
          <w:p w14:paraId="586CB1E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CF241B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11B4291" w14:textId="77777777" w:rsidTr="00E54D49">
        <w:tc>
          <w:tcPr>
            <w:tcW w:w="4788" w:type="dxa"/>
            <w:shd w:val="clear" w:color="auto" w:fill="auto"/>
          </w:tcPr>
          <w:p w14:paraId="677334D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335.-</w:t>
            </w:r>
            <w:r w:rsidRPr="007023A9">
              <w:rPr>
                <w:rFonts w:ascii="Verdana" w:hAnsi="Verdana"/>
                <w:sz w:val="16"/>
                <w:szCs w:val="16"/>
              </w:rPr>
              <w:t xml:space="preserve"> Las Embarcaciones Menores de quinientas UAB, que cuenten con Cubierta Principal o parcial, cumplirán con las disposiciones señaladas en el Manual de Inspección.</w:t>
            </w:r>
          </w:p>
        </w:tc>
        <w:tc>
          <w:tcPr>
            <w:tcW w:w="4788" w:type="dxa"/>
            <w:shd w:val="clear" w:color="auto" w:fill="auto"/>
          </w:tcPr>
          <w:p w14:paraId="49BE359A" w14:textId="77777777" w:rsidR="00AC48C0" w:rsidRPr="007023A9" w:rsidRDefault="00AC48C0" w:rsidP="00AC48C0">
            <w:pPr>
              <w:jc w:val="both"/>
              <w:rPr>
                <w:lang w:val="en-US"/>
              </w:rPr>
            </w:pPr>
            <w:r w:rsidRPr="007023A9">
              <w:rPr>
                <w:rFonts w:ascii="Verdana" w:hAnsi="Verdana"/>
                <w:b/>
                <w:bCs/>
                <w:sz w:val="16"/>
                <w:szCs w:val="16"/>
                <w:lang w:val="en-US"/>
              </w:rPr>
              <w:t xml:space="preserve">Article 335.- </w:t>
            </w:r>
            <w:r w:rsidRPr="007023A9">
              <w:rPr>
                <w:rFonts w:ascii="Verdana" w:hAnsi="Verdana"/>
                <w:sz w:val="16"/>
                <w:szCs w:val="16"/>
                <w:lang w:val="en-US"/>
              </w:rPr>
              <w:t xml:space="preserve">Minor </w:t>
            </w:r>
            <w:r>
              <w:rPr>
                <w:rFonts w:ascii="Verdana" w:hAnsi="Verdana"/>
                <w:sz w:val="16"/>
                <w:szCs w:val="16"/>
                <w:lang w:val="en-US"/>
              </w:rPr>
              <w:t>V</w:t>
            </w:r>
            <w:r w:rsidRPr="009D0974">
              <w:rPr>
                <w:rFonts w:ascii="Verdana" w:hAnsi="Verdana"/>
                <w:sz w:val="16"/>
                <w:szCs w:val="16"/>
                <w:lang w:val="en-US"/>
              </w:rPr>
              <w:t>essels</w:t>
            </w:r>
            <w:r w:rsidRPr="007023A9">
              <w:rPr>
                <w:rFonts w:ascii="Verdana" w:hAnsi="Verdana"/>
                <w:b/>
                <w:bCs/>
                <w:sz w:val="16"/>
                <w:szCs w:val="16"/>
                <w:lang w:val="en-US"/>
              </w:rPr>
              <w:t xml:space="preserve"> </w:t>
            </w:r>
            <w:r w:rsidRPr="007023A9">
              <w:rPr>
                <w:rFonts w:ascii="Verdana" w:hAnsi="Verdana"/>
                <w:sz w:val="16"/>
                <w:szCs w:val="16"/>
                <w:lang w:val="en-US"/>
              </w:rPr>
              <w:t>of five hundred UAB, which have a Main or partial Deck, will comply with the provisions indicated in the Inspection Manual.</w:t>
            </w:r>
          </w:p>
        </w:tc>
      </w:tr>
      <w:tr w:rsidR="00AC48C0" w:rsidRPr="0017799F" w14:paraId="1A9FE30F" w14:textId="77777777" w:rsidTr="00E54D49">
        <w:tc>
          <w:tcPr>
            <w:tcW w:w="4788" w:type="dxa"/>
            <w:shd w:val="clear" w:color="auto" w:fill="auto"/>
          </w:tcPr>
          <w:p w14:paraId="2DD5848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34AE0D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55112A7" w14:textId="77777777" w:rsidTr="00E54D49">
        <w:tc>
          <w:tcPr>
            <w:tcW w:w="4788" w:type="dxa"/>
            <w:shd w:val="clear" w:color="auto" w:fill="auto"/>
          </w:tcPr>
          <w:p w14:paraId="02D6793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336.-</w:t>
            </w:r>
            <w:r w:rsidRPr="007023A9">
              <w:rPr>
                <w:rFonts w:ascii="Verdana" w:hAnsi="Verdana"/>
                <w:sz w:val="16"/>
                <w:szCs w:val="16"/>
              </w:rPr>
              <w:t xml:space="preserve"> A excepción de las Embarcacio</w:t>
            </w:r>
            <w:r w:rsidRPr="007023A9">
              <w:rPr>
                <w:rFonts w:ascii="Verdana" w:hAnsi="Verdana"/>
                <w:sz w:val="16"/>
                <w:szCs w:val="16"/>
              </w:rPr>
              <w:lastRenderedPageBreak/>
              <w:t>nes Pesqueras, las Embarcaciones y Artefactos Navales iguales o may</w:t>
            </w:r>
            <w:r w:rsidRPr="007023A9">
              <w:rPr>
                <w:rFonts w:ascii="Verdana" w:hAnsi="Verdana"/>
                <w:sz w:val="16"/>
                <w:szCs w:val="16"/>
              </w:rPr>
              <w:lastRenderedPageBreak/>
              <w:t>ores de quinientas UAB, deberán estar y mantenerse clasificadas por una Sociedad de Clasificación miembro de la IACS y las menores de quinientas UAB, pero mayores de vei</w:t>
            </w:r>
            <w:r w:rsidRPr="007023A9">
              <w:rPr>
                <w:rFonts w:ascii="Verdana" w:hAnsi="Verdana"/>
                <w:sz w:val="16"/>
                <w:szCs w:val="16"/>
              </w:rPr>
              <w:lastRenderedPageBreak/>
              <w:t>nticuatro metros de eslora, por una Sociedad d</w:t>
            </w:r>
            <w:r w:rsidRPr="007023A9">
              <w:rPr>
                <w:rFonts w:ascii="Verdana" w:hAnsi="Verdana"/>
                <w:sz w:val="16"/>
                <w:szCs w:val="16"/>
              </w:rPr>
              <w:lastRenderedPageBreak/>
              <w:t>e</w:t>
            </w:r>
            <w:r w:rsidRPr="007023A9">
              <w:rPr>
                <w:rFonts w:ascii="Verdana" w:hAnsi="Verdana"/>
                <w:sz w:val="16"/>
                <w:szCs w:val="16"/>
              </w:rPr>
              <w:lastRenderedPageBreak/>
              <w:t xml:space="preserve"> Clasificación reconocida por la Dirección General.</w:t>
            </w:r>
          </w:p>
        </w:tc>
        <w:tc>
          <w:tcPr>
            <w:tcW w:w="4788" w:type="dxa"/>
            <w:shd w:val="clear" w:color="auto" w:fill="auto"/>
          </w:tcPr>
          <w:p w14:paraId="78F4E062" w14:textId="77777777" w:rsidR="00AC48C0" w:rsidRPr="007023A9" w:rsidRDefault="00AC48C0" w:rsidP="00AC48C0">
            <w:pPr>
              <w:jc w:val="both"/>
              <w:rPr>
                <w:lang w:val="en-US"/>
              </w:rPr>
            </w:pPr>
            <w:r w:rsidRPr="007023A9">
              <w:rPr>
                <w:rFonts w:ascii="Verdana" w:hAnsi="Verdana"/>
                <w:b/>
                <w:bCs/>
                <w:sz w:val="16"/>
                <w:szCs w:val="16"/>
                <w:lang w:val="en-US"/>
              </w:rPr>
              <w:t xml:space="preserve">Article 336.- </w:t>
            </w:r>
            <w:r w:rsidRPr="007023A9">
              <w:rPr>
                <w:rFonts w:ascii="Verdana" w:hAnsi="Verdana"/>
                <w:sz w:val="16"/>
                <w:szCs w:val="16"/>
                <w:lang w:val="en-US"/>
              </w:rPr>
              <w:t xml:space="preserve">With the exception of Fishing Vessels, Vessels and Naval Artifacts equal to or greater than five hundred UAB </w:t>
            </w:r>
            <w:r>
              <w:rPr>
                <w:rFonts w:ascii="Verdana" w:hAnsi="Verdana"/>
                <w:sz w:val="16"/>
                <w:szCs w:val="16"/>
                <w:lang w:val="en-US"/>
              </w:rPr>
              <w:t>must be</w:t>
            </w:r>
            <w:r w:rsidRPr="007023A9">
              <w:rPr>
                <w:rFonts w:ascii="Verdana" w:hAnsi="Verdana"/>
                <w:sz w:val="16"/>
                <w:szCs w:val="16"/>
                <w:lang w:val="en-US"/>
              </w:rPr>
              <w:t xml:space="preserve"> maintained classified by a Classification Society member of the IACS and those under five hundred UAB, but greater than twenty-four meters length, by a Classification Society recognized by the General Directorate.</w:t>
            </w:r>
          </w:p>
        </w:tc>
      </w:tr>
      <w:tr w:rsidR="00AC48C0" w:rsidRPr="0017799F" w14:paraId="0FAA5EEA" w14:textId="77777777" w:rsidTr="00E54D49">
        <w:tc>
          <w:tcPr>
            <w:tcW w:w="4788" w:type="dxa"/>
            <w:shd w:val="clear" w:color="auto" w:fill="auto"/>
          </w:tcPr>
          <w:p w14:paraId="7245759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DBD3BC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830BFCE" w14:textId="77777777" w:rsidTr="00E54D49">
        <w:tc>
          <w:tcPr>
            <w:tcW w:w="4788" w:type="dxa"/>
            <w:shd w:val="clear" w:color="auto" w:fill="auto"/>
          </w:tcPr>
          <w:p w14:paraId="1607FDF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337.- </w:t>
            </w:r>
            <w:r w:rsidRPr="007023A9">
              <w:rPr>
                <w:rFonts w:ascii="Verdana" w:hAnsi="Verdana"/>
                <w:sz w:val="16"/>
                <w:szCs w:val="16"/>
              </w:rPr>
              <w:t>El diseño, construcción y mantenimiento del casco, la maquinaria principal y auxiliar y las instalaciones eléctricas y automáticas de las Embarcaciones y Artefactos Navales, se ajustarán a las prescripciones técnicas que se indican en el Manual de Inspección.</w:t>
            </w:r>
          </w:p>
        </w:tc>
        <w:tc>
          <w:tcPr>
            <w:tcW w:w="4788" w:type="dxa"/>
            <w:shd w:val="clear" w:color="auto" w:fill="auto"/>
          </w:tcPr>
          <w:p w14:paraId="4BA6C718" w14:textId="77777777" w:rsidR="00AC48C0" w:rsidRPr="007023A9" w:rsidRDefault="00AC48C0" w:rsidP="00AC48C0">
            <w:pPr>
              <w:jc w:val="both"/>
              <w:rPr>
                <w:lang w:val="en-US"/>
              </w:rPr>
            </w:pPr>
            <w:r w:rsidRPr="007023A9">
              <w:rPr>
                <w:rFonts w:ascii="Verdana" w:hAnsi="Verdana"/>
                <w:b/>
                <w:bCs/>
                <w:sz w:val="16"/>
                <w:szCs w:val="16"/>
                <w:lang w:val="en-US"/>
              </w:rPr>
              <w:t xml:space="preserve">Article 337.- </w:t>
            </w:r>
            <w:r w:rsidRPr="007023A9">
              <w:rPr>
                <w:rFonts w:ascii="Verdana" w:hAnsi="Verdana"/>
                <w:sz w:val="16"/>
                <w:szCs w:val="16"/>
                <w:lang w:val="en-US"/>
              </w:rPr>
              <w:t>The design, construction and maintenance of the hull, the main and auxiliary machinery and the electrical and automatic installations of the Vessels and Naval Artifacts, will conform to the technical requirements indicated in the Inspection Manual.</w:t>
            </w:r>
          </w:p>
        </w:tc>
      </w:tr>
      <w:tr w:rsidR="00AC48C0" w:rsidRPr="0017799F" w14:paraId="77070D79" w14:textId="77777777" w:rsidTr="00E54D49">
        <w:tc>
          <w:tcPr>
            <w:tcW w:w="4788" w:type="dxa"/>
            <w:shd w:val="clear" w:color="auto" w:fill="auto"/>
          </w:tcPr>
          <w:p w14:paraId="613B24BD"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4FD5DD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3E561FB7" w14:textId="77777777" w:rsidTr="00E54D49">
        <w:tc>
          <w:tcPr>
            <w:tcW w:w="4788" w:type="dxa"/>
            <w:shd w:val="clear" w:color="auto" w:fill="auto"/>
          </w:tcPr>
          <w:p w14:paraId="649CD68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En aquellos casos en que la Embarcación o Artefacto Naval haya sido construido de conformidad con las reglas que a tal efecto tenga establecidas una organización reconocida, serán consideradas procedentes.</w:t>
            </w:r>
          </w:p>
        </w:tc>
        <w:tc>
          <w:tcPr>
            <w:tcW w:w="4788" w:type="dxa"/>
            <w:shd w:val="clear" w:color="auto" w:fill="auto"/>
          </w:tcPr>
          <w:p w14:paraId="6FDE4DA8" w14:textId="77777777" w:rsidR="00AC48C0" w:rsidRPr="007023A9" w:rsidRDefault="00AC48C0" w:rsidP="00AC48C0">
            <w:pPr>
              <w:jc w:val="both"/>
              <w:rPr>
                <w:lang w:val="en-US"/>
              </w:rPr>
            </w:pPr>
            <w:r w:rsidRPr="007023A9">
              <w:rPr>
                <w:rFonts w:ascii="Verdana" w:hAnsi="Verdana"/>
                <w:sz w:val="16"/>
                <w:szCs w:val="16"/>
                <w:lang w:val="en-US"/>
              </w:rPr>
              <w:t>In those cases in which the Naval Vessel or Artifact has been constructed in accordance with the rules established by a recognized organization, they will be considered appropriate.</w:t>
            </w:r>
          </w:p>
        </w:tc>
      </w:tr>
      <w:tr w:rsidR="00AC48C0" w:rsidRPr="0017799F" w14:paraId="103F9922" w14:textId="77777777" w:rsidTr="00E54D49">
        <w:tc>
          <w:tcPr>
            <w:tcW w:w="4788" w:type="dxa"/>
            <w:shd w:val="clear" w:color="auto" w:fill="auto"/>
          </w:tcPr>
          <w:p w14:paraId="090B88B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A88E18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A6C36BF" w14:textId="77777777" w:rsidTr="00E54D49">
        <w:tc>
          <w:tcPr>
            <w:tcW w:w="4788" w:type="dxa"/>
            <w:shd w:val="clear" w:color="auto" w:fill="auto"/>
          </w:tcPr>
          <w:p w14:paraId="72E2789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338.- </w:t>
            </w:r>
            <w:r w:rsidRPr="007023A9">
              <w:rPr>
                <w:rFonts w:ascii="Verdana" w:hAnsi="Verdana"/>
                <w:sz w:val="16"/>
                <w:szCs w:val="16"/>
              </w:rPr>
              <w:t>El casco, las Superestructuras, casetas, guardacalores de máquinas, tambuchos, los equipos de amarre y fondeo y cualquier otra estructura, equipo o sistema de las Embarcaciones o Artefactos Navales, deberán ser construidos y diseñados de tal forma que les dé la resistencia necesaria para hacer frente a todas las condiciones previsibles del servicio a que se destinen éstas.</w:t>
            </w:r>
          </w:p>
        </w:tc>
        <w:tc>
          <w:tcPr>
            <w:tcW w:w="4788" w:type="dxa"/>
            <w:shd w:val="clear" w:color="auto" w:fill="auto"/>
          </w:tcPr>
          <w:p w14:paraId="7538ADB0" w14:textId="77777777" w:rsidR="00AC48C0" w:rsidRPr="007023A9" w:rsidRDefault="00AC48C0" w:rsidP="00AC48C0">
            <w:pPr>
              <w:jc w:val="both"/>
              <w:rPr>
                <w:lang w:val="en-US"/>
              </w:rPr>
            </w:pPr>
            <w:r w:rsidRPr="007023A9">
              <w:rPr>
                <w:rFonts w:ascii="Verdana" w:hAnsi="Verdana"/>
                <w:b/>
                <w:bCs/>
                <w:sz w:val="16"/>
                <w:szCs w:val="16"/>
                <w:lang w:val="en-US"/>
              </w:rPr>
              <w:t xml:space="preserve">Article 338.- </w:t>
            </w:r>
            <w:r w:rsidRPr="007023A9">
              <w:rPr>
                <w:rFonts w:ascii="Verdana" w:hAnsi="Verdana"/>
                <w:sz w:val="16"/>
                <w:szCs w:val="16"/>
                <w:lang w:val="en-US"/>
              </w:rPr>
              <w:t xml:space="preserve">The hull, </w:t>
            </w:r>
            <w:r w:rsidRPr="004A2DAF">
              <w:rPr>
                <w:rFonts w:ascii="Verdana" w:hAnsi="Verdana"/>
                <w:sz w:val="16"/>
                <w:szCs w:val="16"/>
                <w:lang w:val="en-US"/>
              </w:rPr>
              <w:t xml:space="preserve">the </w:t>
            </w:r>
            <w:r>
              <w:rPr>
                <w:rFonts w:ascii="Verdana" w:hAnsi="Verdana"/>
                <w:sz w:val="16"/>
                <w:szCs w:val="16"/>
                <w:lang w:val="en-US"/>
              </w:rPr>
              <w:t>S</w:t>
            </w:r>
            <w:r w:rsidRPr="004A2DAF">
              <w:rPr>
                <w:rFonts w:ascii="Verdana" w:hAnsi="Verdana"/>
                <w:sz w:val="16"/>
                <w:szCs w:val="16"/>
                <w:lang w:val="en-US"/>
              </w:rPr>
              <w:t>uperstructures</w:t>
            </w:r>
            <w:r w:rsidRPr="007023A9">
              <w:rPr>
                <w:rFonts w:ascii="Verdana" w:hAnsi="Verdana"/>
                <w:sz w:val="16"/>
                <w:szCs w:val="16"/>
                <w:lang w:val="en-US"/>
              </w:rPr>
              <w:t>, booths, machine guard</w:t>
            </w:r>
            <w:r>
              <w:rPr>
                <w:rFonts w:ascii="Verdana" w:hAnsi="Verdana"/>
                <w:sz w:val="16"/>
                <w:szCs w:val="16"/>
                <w:lang w:val="en-US"/>
              </w:rPr>
              <w:t>s</w:t>
            </w:r>
            <w:r w:rsidRPr="007023A9">
              <w:rPr>
                <w:rFonts w:ascii="Verdana" w:hAnsi="Verdana"/>
                <w:sz w:val="16"/>
                <w:szCs w:val="16"/>
                <w:lang w:val="en-US"/>
              </w:rPr>
              <w:t xml:space="preserve">, drums, mooring and anchoring equipment and any other structure, equipment or system of the Naval Vessels or Artifacts, will be constructed and designed in such a way as to give them the necessary resistance to face all the foreseeable conditions of the service to which they are </w:t>
            </w:r>
            <w:r>
              <w:rPr>
                <w:rFonts w:ascii="Verdana" w:hAnsi="Verdana"/>
                <w:sz w:val="16"/>
                <w:szCs w:val="16"/>
                <w:lang w:val="en-US"/>
              </w:rPr>
              <w:t>designated</w:t>
            </w:r>
            <w:r w:rsidRPr="007023A9">
              <w:rPr>
                <w:rFonts w:ascii="Verdana" w:hAnsi="Verdana"/>
                <w:sz w:val="16"/>
                <w:szCs w:val="16"/>
                <w:lang w:val="en-US"/>
              </w:rPr>
              <w:t>.</w:t>
            </w:r>
          </w:p>
        </w:tc>
      </w:tr>
      <w:tr w:rsidR="00AC48C0" w:rsidRPr="0017799F" w14:paraId="3456DCB5" w14:textId="77777777" w:rsidTr="00E54D49">
        <w:tc>
          <w:tcPr>
            <w:tcW w:w="4788" w:type="dxa"/>
            <w:shd w:val="clear" w:color="auto" w:fill="auto"/>
          </w:tcPr>
          <w:p w14:paraId="447CEFF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80EA18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4541AB9" w14:textId="77777777" w:rsidTr="00EB7E32">
        <w:trPr>
          <w:trHeight w:val="1071"/>
        </w:trPr>
        <w:tc>
          <w:tcPr>
            <w:tcW w:w="4788" w:type="dxa"/>
            <w:shd w:val="clear" w:color="auto" w:fill="auto"/>
          </w:tcPr>
          <w:p w14:paraId="035DD57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339.-</w:t>
            </w:r>
            <w:r w:rsidRPr="007023A9">
              <w:rPr>
                <w:rFonts w:ascii="Verdana" w:hAnsi="Verdana"/>
                <w:sz w:val="16"/>
                <w:szCs w:val="16"/>
              </w:rPr>
              <w:t xml:space="preserve"> Durante la construcción, instalación y puesta en servicio de los equipos y de los sistemas instalados, de toda Embarcación o Artefacto Naval quedarán sujetas a las pruebas para su eficiente operación, mismas que deberán ser testificadas por un OSSM designado por la Dirección General.</w:t>
            </w:r>
          </w:p>
        </w:tc>
        <w:tc>
          <w:tcPr>
            <w:tcW w:w="4788" w:type="dxa"/>
            <w:shd w:val="clear" w:color="auto" w:fill="auto"/>
          </w:tcPr>
          <w:p w14:paraId="41D3C5B2" w14:textId="77777777" w:rsidR="00AC48C0" w:rsidRPr="007023A9" w:rsidRDefault="00AC48C0" w:rsidP="00AC48C0">
            <w:pPr>
              <w:jc w:val="both"/>
              <w:rPr>
                <w:lang w:val="en-US"/>
              </w:rPr>
            </w:pPr>
            <w:r w:rsidRPr="007023A9">
              <w:rPr>
                <w:rFonts w:ascii="Verdana" w:hAnsi="Verdana"/>
                <w:b/>
                <w:bCs/>
                <w:sz w:val="16"/>
                <w:szCs w:val="16"/>
                <w:lang w:val="en-US"/>
              </w:rPr>
              <w:t xml:space="preserve">Article 339.- </w:t>
            </w:r>
            <w:r w:rsidRPr="007023A9">
              <w:rPr>
                <w:rFonts w:ascii="Verdana" w:hAnsi="Verdana"/>
                <w:sz w:val="16"/>
                <w:szCs w:val="16"/>
                <w:lang w:val="en-US"/>
              </w:rPr>
              <w:t>During the construction, installation and commissioning of the equipment and systems installed, any Naval Vessel or Artifact will be subject to the tests for its efficient operation, which must be witnessed by an OSSM designated by the Directorate General.</w:t>
            </w:r>
          </w:p>
        </w:tc>
      </w:tr>
      <w:tr w:rsidR="00AC48C0" w:rsidRPr="0017799F" w14:paraId="4755D1B6" w14:textId="77777777" w:rsidTr="00E54D49">
        <w:tc>
          <w:tcPr>
            <w:tcW w:w="4788" w:type="dxa"/>
            <w:shd w:val="clear" w:color="auto" w:fill="auto"/>
          </w:tcPr>
          <w:p w14:paraId="59921BF9" w14:textId="77777777" w:rsidR="00AC48C0" w:rsidRPr="00EB7E32"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5480788" w14:textId="77777777" w:rsidR="00AC48C0" w:rsidRPr="00EB7E32" w:rsidRDefault="00AC48C0" w:rsidP="00AC48C0">
            <w:pPr>
              <w:jc w:val="both"/>
              <w:rPr>
                <w:lang w:val="en-US"/>
              </w:rPr>
            </w:pPr>
            <w:r w:rsidRPr="00EB7E32">
              <w:rPr>
                <w:rFonts w:ascii="Verdana" w:hAnsi="Verdana"/>
                <w:sz w:val="16"/>
                <w:szCs w:val="16"/>
                <w:lang w:val="en-US"/>
              </w:rPr>
              <w:t> </w:t>
            </w:r>
          </w:p>
        </w:tc>
      </w:tr>
      <w:tr w:rsidR="00AC48C0" w:rsidRPr="007023A9" w14:paraId="104441DB" w14:textId="77777777" w:rsidTr="00E54D49">
        <w:tc>
          <w:tcPr>
            <w:tcW w:w="4788" w:type="dxa"/>
            <w:shd w:val="clear" w:color="auto" w:fill="auto"/>
          </w:tcPr>
          <w:p w14:paraId="425AFCC6" w14:textId="77777777" w:rsidR="00AC48C0" w:rsidRPr="00EB7E32" w:rsidRDefault="00AC48C0" w:rsidP="00AC48C0">
            <w:pPr>
              <w:pStyle w:val="Texto"/>
              <w:spacing w:after="0" w:line="240" w:lineRule="auto"/>
              <w:ind w:firstLine="0"/>
              <w:jc w:val="center"/>
              <w:rPr>
                <w:rFonts w:ascii="Verdana" w:hAnsi="Verdana"/>
                <w:b/>
                <w:sz w:val="16"/>
                <w:szCs w:val="16"/>
                <w:lang w:val="es-ES_tradnl"/>
              </w:rPr>
            </w:pPr>
            <w:r w:rsidRPr="00EB7E32">
              <w:rPr>
                <w:rFonts w:ascii="Verdana" w:hAnsi="Verdana"/>
                <w:b/>
                <w:sz w:val="16"/>
                <w:szCs w:val="16"/>
                <w:lang w:val="es-ES_tradnl"/>
              </w:rPr>
              <w:t>Sección VII</w:t>
            </w:r>
          </w:p>
        </w:tc>
        <w:tc>
          <w:tcPr>
            <w:tcW w:w="4788" w:type="dxa"/>
            <w:shd w:val="clear" w:color="auto" w:fill="auto"/>
          </w:tcPr>
          <w:p w14:paraId="37A0009C" w14:textId="77777777" w:rsidR="00AC48C0" w:rsidRPr="00EB7E32" w:rsidRDefault="00AC48C0" w:rsidP="00AC48C0">
            <w:pPr>
              <w:jc w:val="center"/>
              <w:rPr>
                <w:lang w:val="en-US"/>
              </w:rPr>
            </w:pPr>
            <w:r w:rsidRPr="00EB7E32">
              <w:rPr>
                <w:rFonts w:ascii="Verdana" w:hAnsi="Verdana"/>
                <w:b/>
                <w:bCs/>
                <w:sz w:val="16"/>
                <w:szCs w:val="16"/>
                <w:lang w:val="en-US"/>
              </w:rPr>
              <w:t>Section VII</w:t>
            </w:r>
          </w:p>
        </w:tc>
      </w:tr>
      <w:tr w:rsidR="00AC48C0" w:rsidRPr="007023A9" w14:paraId="16686C08" w14:textId="77777777" w:rsidTr="00E54D49">
        <w:tc>
          <w:tcPr>
            <w:tcW w:w="4788" w:type="dxa"/>
            <w:shd w:val="clear" w:color="auto" w:fill="auto"/>
          </w:tcPr>
          <w:p w14:paraId="259F3897" w14:textId="77777777" w:rsidR="00AC48C0" w:rsidRPr="0017799F" w:rsidRDefault="00AC48C0" w:rsidP="00AC48C0">
            <w:pPr>
              <w:pStyle w:val="Texto"/>
              <w:spacing w:after="0" w:line="240" w:lineRule="auto"/>
              <w:ind w:firstLine="0"/>
              <w:jc w:val="center"/>
              <w:rPr>
                <w:rFonts w:ascii="Verdana" w:hAnsi="Verdana"/>
                <w:b/>
                <w:sz w:val="16"/>
                <w:szCs w:val="16"/>
                <w:lang w:val="es-ES_tradnl"/>
              </w:rPr>
            </w:pPr>
            <w:r w:rsidRPr="0017799F">
              <w:rPr>
                <w:rFonts w:ascii="Verdana" w:hAnsi="Verdana"/>
                <w:b/>
                <w:sz w:val="16"/>
                <w:szCs w:val="16"/>
                <w:lang w:val="es-ES_tradnl"/>
              </w:rPr>
              <w:t>Estabilidad y Francobordo</w:t>
            </w:r>
          </w:p>
        </w:tc>
        <w:tc>
          <w:tcPr>
            <w:tcW w:w="4788" w:type="dxa"/>
            <w:shd w:val="clear" w:color="auto" w:fill="auto"/>
          </w:tcPr>
          <w:p w14:paraId="684ABE03" w14:textId="77777777" w:rsidR="00AC48C0" w:rsidRPr="0017799F" w:rsidRDefault="00AC48C0" w:rsidP="00AC48C0">
            <w:pPr>
              <w:jc w:val="center"/>
              <w:rPr>
                <w:lang w:val="en-US"/>
              </w:rPr>
            </w:pPr>
            <w:r w:rsidRPr="0017799F">
              <w:rPr>
                <w:rFonts w:ascii="Verdana" w:hAnsi="Verdana"/>
                <w:b/>
                <w:bCs/>
                <w:sz w:val="16"/>
                <w:szCs w:val="16"/>
                <w:lang w:val="en-US"/>
              </w:rPr>
              <w:t>Stability and Freeboard</w:t>
            </w:r>
          </w:p>
        </w:tc>
      </w:tr>
      <w:tr w:rsidR="00AC48C0" w:rsidRPr="007023A9" w14:paraId="1A07BE2E" w14:textId="77777777" w:rsidTr="00E54D49">
        <w:tc>
          <w:tcPr>
            <w:tcW w:w="4788" w:type="dxa"/>
            <w:shd w:val="clear" w:color="auto" w:fill="auto"/>
          </w:tcPr>
          <w:p w14:paraId="3F053ACF" w14:textId="77777777" w:rsidR="00AC48C0" w:rsidRPr="0017799F" w:rsidRDefault="00AC48C0" w:rsidP="00AC48C0">
            <w:pPr>
              <w:pStyle w:val="Texto"/>
              <w:spacing w:after="0" w:line="240" w:lineRule="auto"/>
              <w:ind w:firstLine="0"/>
              <w:jc w:val="center"/>
              <w:rPr>
                <w:rFonts w:ascii="Verdana" w:hAnsi="Verdana"/>
                <w:sz w:val="16"/>
                <w:szCs w:val="16"/>
              </w:rPr>
            </w:pPr>
          </w:p>
        </w:tc>
        <w:tc>
          <w:tcPr>
            <w:tcW w:w="4788" w:type="dxa"/>
            <w:shd w:val="clear" w:color="auto" w:fill="auto"/>
          </w:tcPr>
          <w:p w14:paraId="46ADF11D" w14:textId="77777777" w:rsidR="00AC48C0" w:rsidRPr="0017799F" w:rsidRDefault="00AC48C0" w:rsidP="00AC48C0">
            <w:pPr>
              <w:jc w:val="center"/>
              <w:rPr>
                <w:lang w:val="en-US"/>
              </w:rPr>
            </w:pPr>
            <w:r w:rsidRPr="0017799F">
              <w:rPr>
                <w:rFonts w:ascii="Verdana" w:hAnsi="Verdana"/>
                <w:sz w:val="16"/>
                <w:szCs w:val="16"/>
                <w:lang w:val="en-US"/>
              </w:rPr>
              <w:t> </w:t>
            </w:r>
          </w:p>
        </w:tc>
      </w:tr>
      <w:tr w:rsidR="00AC48C0" w:rsidRPr="0017799F" w14:paraId="6D31F53A" w14:textId="77777777" w:rsidTr="00E54D49">
        <w:tc>
          <w:tcPr>
            <w:tcW w:w="4788" w:type="dxa"/>
            <w:shd w:val="clear" w:color="auto" w:fill="auto"/>
          </w:tcPr>
          <w:p w14:paraId="3617999E" w14:textId="77777777" w:rsidR="00AC48C0" w:rsidRPr="0017799F" w:rsidRDefault="00AC48C0" w:rsidP="00AC48C0">
            <w:pPr>
              <w:pStyle w:val="Texto"/>
              <w:spacing w:after="0" w:line="240" w:lineRule="auto"/>
              <w:ind w:firstLine="0"/>
              <w:rPr>
                <w:rFonts w:ascii="Verdana" w:hAnsi="Verdana"/>
                <w:sz w:val="16"/>
                <w:szCs w:val="16"/>
              </w:rPr>
            </w:pPr>
            <w:r w:rsidRPr="0017799F">
              <w:rPr>
                <w:rFonts w:ascii="Verdana" w:hAnsi="Verdana"/>
                <w:b/>
                <w:sz w:val="16"/>
                <w:szCs w:val="16"/>
              </w:rPr>
              <w:t>Artículo 340.-</w:t>
            </w:r>
            <w:r w:rsidRPr="0017799F">
              <w:rPr>
                <w:rFonts w:ascii="Verdana" w:hAnsi="Verdana"/>
                <w:sz w:val="16"/>
                <w:szCs w:val="16"/>
              </w:rPr>
              <w:t xml:space="preserve"> Al término de su construcción, todas las Embarcaciones y Artefactos Navales mayores de doce metros de eslora, deberán someterse a una prueba de estabilidad acorde con lo señalado en la Norma Oficial Mexicana NOM-032-SCT4-1996, Elaboración y presentación del cuaderno de estabilidad, o en los casos que ésta no prevea se aplicará supletoriamente la Resolución A-749 (18) de la OMI, o la que la sustituya.</w:t>
            </w:r>
          </w:p>
        </w:tc>
        <w:tc>
          <w:tcPr>
            <w:tcW w:w="4788" w:type="dxa"/>
            <w:shd w:val="clear" w:color="auto" w:fill="auto"/>
          </w:tcPr>
          <w:p w14:paraId="426D1100" w14:textId="77777777" w:rsidR="00AC48C0" w:rsidRPr="0017799F" w:rsidRDefault="00AC48C0" w:rsidP="00AC48C0">
            <w:pPr>
              <w:jc w:val="both"/>
              <w:rPr>
                <w:lang w:val="en-US"/>
              </w:rPr>
            </w:pPr>
            <w:r w:rsidRPr="0017799F">
              <w:rPr>
                <w:rFonts w:ascii="Verdana" w:hAnsi="Verdana"/>
                <w:b/>
                <w:bCs/>
                <w:sz w:val="16"/>
                <w:szCs w:val="16"/>
                <w:lang w:val="en-US"/>
              </w:rPr>
              <w:t xml:space="preserve">Article 340.- </w:t>
            </w:r>
            <w:r w:rsidRPr="0017799F">
              <w:rPr>
                <w:rFonts w:ascii="Verdana" w:hAnsi="Verdana"/>
                <w:sz w:val="16"/>
                <w:szCs w:val="16"/>
                <w:lang w:val="en-US"/>
              </w:rPr>
              <w:t>At the end of its construction, all Naval Vessels and Artifacts greater than twelve meters in length must undergo a stability test in accordance pursuant to the provisions of the Official Mexican Standard NOM-032-SCT4-1996, Preparation and presentation of the stability book, or when it is not provided the IMO Resolution A-749 (18), or that which replaces it, will be applied supplemental.</w:t>
            </w:r>
          </w:p>
        </w:tc>
      </w:tr>
      <w:tr w:rsidR="00AC48C0" w:rsidRPr="0017799F" w14:paraId="3DA99605" w14:textId="77777777" w:rsidTr="00E54D49">
        <w:tc>
          <w:tcPr>
            <w:tcW w:w="4788" w:type="dxa"/>
            <w:shd w:val="clear" w:color="auto" w:fill="auto"/>
          </w:tcPr>
          <w:p w14:paraId="3099B62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3EE727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78BD650" w14:textId="77777777" w:rsidTr="00E54D49">
        <w:tc>
          <w:tcPr>
            <w:tcW w:w="4788" w:type="dxa"/>
            <w:shd w:val="clear" w:color="auto" w:fill="auto"/>
          </w:tcPr>
          <w:p w14:paraId="2DED1B67" w14:textId="77777777" w:rsidR="00AC48C0" w:rsidRPr="0017799F" w:rsidRDefault="00AC48C0" w:rsidP="00AC48C0">
            <w:pPr>
              <w:pStyle w:val="Texto"/>
              <w:spacing w:after="0" w:line="240" w:lineRule="auto"/>
              <w:ind w:firstLine="0"/>
              <w:rPr>
                <w:rFonts w:ascii="Verdana" w:hAnsi="Verdana"/>
                <w:sz w:val="16"/>
                <w:szCs w:val="16"/>
              </w:rPr>
            </w:pPr>
            <w:r w:rsidRPr="0017799F">
              <w:rPr>
                <w:rFonts w:ascii="Verdana" w:hAnsi="Verdana"/>
                <w:b/>
                <w:sz w:val="16"/>
                <w:szCs w:val="16"/>
              </w:rPr>
              <w:t>Artículo 341.-</w:t>
            </w:r>
            <w:r w:rsidRPr="0017799F">
              <w:rPr>
                <w:rFonts w:ascii="Verdana" w:hAnsi="Verdana"/>
                <w:sz w:val="16"/>
                <w:szCs w:val="16"/>
              </w:rPr>
              <w:t xml:space="preserve"> Cuando la Embarcación o Artefacto Naval sufra reparaciones o modificaciones que afecten su condición en rosca o cambie el centro de gravedad, se someterán a una nueva prueba de estabilidad.</w:t>
            </w:r>
          </w:p>
        </w:tc>
        <w:tc>
          <w:tcPr>
            <w:tcW w:w="4788" w:type="dxa"/>
            <w:shd w:val="clear" w:color="auto" w:fill="auto"/>
          </w:tcPr>
          <w:p w14:paraId="7C41133C" w14:textId="77777777" w:rsidR="00AC48C0" w:rsidRPr="0017799F" w:rsidRDefault="00AC48C0" w:rsidP="00AC48C0">
            <w:pPr>
              <w:jc w:val="both"/>
              <w:rPr>
                <w:lang w:val="en-US"/>
              </w:rPr>
            </w:pPr>
            <w:r w:rsidRPr="0017799F">
              <w:rPr>
                <w:rFonts w:ascii="Verdana" w:hAnsi="Verdana"/>
                <w:b/>
                <w:bCs/>
                <w:sz w:val="16"/>
                <w:szCs w:val="16"/>
                <w:lang w:val="en-US"/>
              </w:rPr>
              <w:t xml:space="preserve">Article 341.- </w:t>
            </w:r>
            <w:r w:rsidRPr="0017799F">
              <w:rPr>
                <w:rFonts w:ascii="Verdana" w:hAnsi="Verdana"/>
                <w:sz w:val="16"/>
                <w:szCs w:val="16"/>
                <w:lang w:val="en-US"/>
              </w:rPr>
              <w:t>When the Naval Vessel or Artifact undergoes repairs or modifications that affect its displacement or changes the center of gravity, they will undergo a new stability test.</w:t>
            </w:r>
          </w:p>
        </w:tc>
      </w:tr>
      <w:tr w:rsidR="00AC48C0" w:rsidRPr="0017799F" w14:paraId="4DA9B6E6" w14:textId="77777777" w:rsidTr="00E54D49">
        <w:tc>
          <w:tcPr>
            <w:tcW w:w="4788" w:type="dxa"/>
            <w:shd w:val="clear" w:color="auto" w:fill="auto"/>
          </w:tcPr>
          <w:p w14:paraId="7AA99C17"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7D6272C"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7EA82A48" w14:textId="77777777" w:rsidTr="00E54D49">
        <w:tc>
          <w:tcPr>
            <w:tcW w:w="4788" w:type="dxa"/>
            <w:shd w:val="clear" w:color="auto" w:fill="auto"/>
          </w:tcPr>
          <w:p w14:paraId="02DA6F53" w14:textId="77777777" w:rsidR="00AC48C0" w:rsidRPr="007023A9" w:rsidRDefault="00AC48C0" w:rsidP="00AC48C0">
            <w:pPr>
              <w:pStyle w:val="Texto"/>
              <w:spacing w:after="0" w:line="240" w:lineRule="auto"/>
              <w:ind w:firstLine="0"/>
              <w:rPr>
                <w:rFonts w:ascii="Verdana" w:hAnsi="Verdana"/>
                <w:b/>
                <w:sz w:val="16"/>
                <w:szCs w:val="16"/>
              </w:rPr>
            </w:pPr>
            <w:r w:rsidRPr="007023A9">
              <w:rPr>
                <w:rFonts w:ascii="Verdana" w:hAnsi="Verdana"/>
                <w:sz w:val="16"/>
                <w:szCs w:val="16"/>
              </w:rPr>
              <w:t>La Dirección General podrá eximir la prueba de estabilidad, si el interesado presenta datos básicos resultantes de la realizada con una Embarcación prototipo, que demuestren resultados satisfactorios.</w:t>
            </w:r>
          </w:p>
        </w:tc>
        <w:tc>
          <w:tcPr>
            <w:tcW w:w="4788" w:type="dxa"/>
            <w:shd w:val="clear" w:color="auto" w:fill="auto"/>
          </w:tcPr>
          <w:p w14:paraId="10ED677F" w14:textId="77777777" w:rsidR="00AC48C0" w:rsidRPr="007023A9" w:rsidRDefault="00AC48C0" w:rsidP="00AC48C0">
            <w:pPr>
              <w:jc w:val="both"/>
              <w:rPr>
                <w:lang w:val="en-US"/>
              </w:rPr>
            </w:pPr>
            <w:r w:rsidRPr="007023A9">
              <w:rPr>
                <w:rFonts w:ascii="Verdana" w:hAnsi="Verdana"/>
                <w:sz w:val="16"/>
                <w:szCs w:val="16"/>
                <w:lang w:val="en-US"/>
              </w:rPr>
              <w:t>The General Directorate may exempt</w:t>
            </w:r>
            <w:r>
              <w:rPr>
                <w:rFonts w:ascii="Verdana" w:hAnsi="Verdana"/>
                <w:sz w:val="16"/>
                <w:szCs w:val="16"/>
                <w:lang w:val="en-US"/>
              </w:rPr>
              <w:t xml:space="preserve"> them from</w:t>
            </w:r>
            <w:r w:rsidRPr="007023A9">
              <w:rPr>
                <w:rFonts w:ascii="Verdana" w:hAnsi="Verdana"/>
                <w:sz w:val="16"/>
                <w:szCs w:val="16"/>
                <w:lang w:val="en-US"/>
              </w:rPr>
              <w:t xml:space="preserve"> the stability test, if the interested party presents basic data resulting from that carried out with a prototype vessel, which demonstrate satisfactory results.</w:t>
            </w:r>
          </w:p>
        </w:tc>
      </w:tr>
      <w:tr w:rsidR="00AC48C0" w:rsidRPr="0017799F" w14:paraId="3D19BAC7" w14:textId="77777777" w:rsidTr="00E54D49">
        <w:tc>
          <w:tcPr>
            <w:tcW w:w="4788" w:type="dxa"/>
            <w:shd w:val="clear" w:color="auto" w:fill="auto"/>
          </w:tcPr>
          <w:p w14:paraId="146B176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B6C843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098E3F2" w14:textId="77777777" w:rsidTr="00E54D49">
        <w:tc>
          <w:tcPr>
            <w:tcW w:w="4788" w:type="dxa"/>
            <w:shd w:val="clear" w:color="auto" w:fill="auto"/>
          </w:tcPr>
          <w:p w14:paraId="1F1F3B2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342.-</w:t>
            </w:r>
            <w:r w:rsidRPr="007023A9">
              <w:rPr>
                <w:rFonts w:ascii="Verdana" w:hAnsi="Verdana"/>
                <w:sz w:val="16"/>
                <w:szCs w:val="16"/>
              </w:rPr>
              <w:t xml:space="preserve"> Las Embarcaciones Menores de quince metros de eslora que no cuenten con cubierta, estarán exentas de las disposiciones enunciadas en los artículos 340 y 343 del presente Reglamento, quedando sujetas a las pruebas de estabilidad que establezca la Dirección General, de acuerdo con sus características de construcción y servicio a que estén destinadas.</w:t>
            </w:r>
          </w:p>
        </w:tc>
        <w:tc>
          <w:tcPr>
            <w:tcW w:w="4788" w:type="dxa"/>
            <w:shd w:val="clear" w:color="auto" w:fill="auto"/>
          </w:tcPr>
          <w:p w14:paraId="0C2C7533" w14:textId="77777777" w:rsidR="00AC48C0" w:rsidRPr="007023A9" w:rsidRDefault="00AC48C0" w:rsidP="00AC48C0">
            <w:pPr>
              <w:jc w:val="both"/>
              <w:rPr>
                <w:lang w:val="en-US"/>
              </w:rPr>
            </w:pPr>
            <w:r w:rsidRPr="007023A9">
              <w:rPr>
                <w:rFonts w:ascii="Verdana" w:hAnsi="Verdana"/>
                <w:b/>
                <w:bCs/>
                <w:sz w:val="16"/>
                <w:szCs w:val="16"/>
                <w:lang w:val="en-US"/>
              </w:rPr>
              <w:t>Ar</w:t>
            </w:r>
            <w:r w:rsidRPr="007023A9">
              <w:rPr>
                <w:rFonts w:ascii="Verdana" w:hAnsi="Verdana"/>
                <w:b/>
                <w:bCs/>
                <w:sz w:val="16"/>
                <w:szCs w:val="16"/>
                <w:lang w:val="en-US"/>
              </w:rPr>
              <w:lastRenderedPageBreak/>
              <w:t xml:space="preserve">ticle 342.- </w:t>
            </w:r>
            <w:r w:rsidRPr="007023A9">
              <w:rPr>
                <w:rFonts w:ascii="Verdana" w:hAnsi="Verdana"/>
                <w:sz w:val="16"/>
                <w:szCs w:val="16"/>
                <w:lang w:val="en-US"/>
              </w:rPr>
              <w:t>Vessels under fifteen meters in length that are not covered, will be exempt from the provisions set forth in articles 340 and 343 of this Regulation, subject to the stability tests established by the General Directorate, in accordance with its construction and service characteristics to which they are intended.</w:t>
            </w:r>
          </w:p>
        </w:tc>
      </w:tr>
      <w:tr w:rsidR="00AC48C0" w:rsidRPr="0017799F" w14:paraId="2C0AFE3A" w14:textId="77777777" w:rsidTr="00E54D49">
        <w:tc>
          <w:tcPr>
            <w:tcW w:w="4788" w:type="dxa"/>
            <w:shd w:val="clear" w:color="auto" w:fill="auto"/>
          </w:tcPr>
          <w:p w14:paraId="246D7A2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6F40FB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66B9FE5" w14:textId="77777777" w:rsidTr="00E54D49">
        <w:tc>
          <w:tcPr>
            <w:tcW w:w="4788" w:type="dxa"/>
            <w:shd w:val="clear" w:color="auto" w:fill="auto"/>
          </w:tcPr>
          <w:p w14:paraId="3CC7B36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343.-</w:t>
            </w:r>
            <w:r w:rsidRPr="007023A9">
              <w:rPr>
                <w:rFonts w:ascii="Verdana" w:hAnsi="Verdana"/>
                <w:sz w:val="16"/>
                <w:szCs w:val="16"/>
              </w:rPr>
              <w:t xml:space="preserve"> Todas las Embarcaciones y Artefactos Navales mayores de doce metros de eslora deberán contar con el cuaderno de estabilidad, aprobado por la Dirección General y mantenerlo a bordo.</w:t>
            </w:r>
          </w:p>
        </w:tc>
        <w:tc>
          <w:tcPr>
            <w:tcW w:w="4788" w:type="dxa"/>
            <w:shd w:val="clear" w:color="auto" w:fill="auto"/>
          </w:tcPr>
          <w:p w14:paraId="5439BF45" w14:textId="77777777" w:rsidR="00AC48C0" w:rsidRPr="007023A9" w:rsidRDefault="00AC48C0" w:rsidP="00AC48C0">
            <w:pPr>
              <w:jc w:val="both"/>
              <w:rPr>
                <w:lang w:val="en-US"/>
              </w:rPr>
            </w:pPr>
            <w:r w:rsidRPr="007023A9">
              <w:rPr>
                <w:rFonts w:ascii="Verdana" w:hAnsi="Verdana"/>
                <w:b/>
                <w:bCs/>
                <w:sz w:val="16"/>
                <w:szCs w:val="16"/>
                <w:lang w:val="en-US"/>
              </w:rPr>
              <w:t xml:space="preserve">Article 343.- </w:t>
            </w:r>
            <w:r w:rsidRPr="007023A9">
              <w:rPr>
                <w:rFonts w:ascii="Verdana" w:hAnsi="Verdana"/>
                <w:sz w:val="16"/>
                <w:szCs w:val="16"/>
                <w:lang w:val="en-US"/>
              </w:rPr>
              <w:t xml:space="preserve">All Naval Vessels and Artifacts greater than twelve meters in length must have the </w:t>
            </w:r>
            <w:r>
              <w:rPr>
                <w:rFonts w:ascii="Verdana" w:hAnsi="Verdana"/>
                <w:sz w:val="16"/>
                <w:szCs w:val="16"/>
                <w:lang w:val="en-US"/>
              </w:rPr>
              <w:t>stability book</w:t>
            </w:r>
            <w:r w:rsidRPr="007023A9">
              <w:rPr>
                <w:rFonts w:ascii="Verdana" w:hAnsi="Verdana"/>
                <w:sz w:val="16"/>
                <w:szCs w:val="16"/>
                <w:lang w:val="en-US"/>
              </w:rPr>
              <w:t>, approved by the General Directorate and keep it on board.</w:t>
            </w:r>
          </w:p>
        </w:tc>
      </w:tr>
      <w:tr w:rsidR="00AC48C0" w:rsidRPr="0017799F" w14:paraId="19BE7F94" w14:textId="77777777" w:rsidTr="00E54D49">
        <w:tc>
          <w:tcPr>
            <w:tcW w:w="4788" w:type="dxa"/>
            <w:shd w:val="clear" w:color="auto" w:fill="auto"/>
          </w:tcPr>
          <w:p w14:paraId="29E1E84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A98248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901129E" w14:textId="77777777" w:rsidTr="00E54D49">
        <w:tc>
          <w:tcPr>
            <w:tcW w:w="4788" w:type="dxa"/>
            <w:shd w:val="clear" w:color="auto" w:fill="auto"/>
          </w:tcPr>
          <w:p w14:paraId="3C31022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344.</w:t>
            </w:r>
            <w:r w:rsidRPr="007023A9">
              <w:rPr>
                <w:rFonts w:ascii="Verdana" w:hAnsi="Verdana"/>
                <w:sz w:val="16"/>
                <w:szCs w:val="16"/>
              </w:rPr>
              <w:t>- El cuaderno de estabilidad de las Embarcaciones o Artefactos Navales iguales o mayores de veinticuatro metros de eslora que se presente para su aprobación, deberá incluir la estabilidad estática y dinámica, así como los criterios mínimos de estabilidad para los análisis de cada una de las condiciones de carga que deberán estar basados según el tipo de Embarcación o Artefacto Naval, en la Resolución A-749 (18) de la OMI o la que le sustituya, incluyendo los cálculos correspondientes a su condición en rosca y de entrada a dique.</w:t>
            </w:r>
          </w:p>
        </w:tc>
        <w:tc>
          <w:tcPr>
            <w:tcW w:w="4788" w:type="dxa"/>
            <w:shd w:val="clear" w:color="auto" w:fill="auto"/>
          </w:tcPr>
          <w:p w14:paraId="3F2C13D1" w14:textId="77777777" w:rsidR="00AC48C0" w:rsidRPr="007023A9" w:rsidRDefault="00AC48C0" w:rsidP="00AC48C0">
            <w:pPr>
              <w:jc w:val="both"/>
              <w:rPr>
                <w:lang w:val="en-US"/>
              </w:rPr>
            </w:pPr>
            <w:r w:rsidRPr="007023A9">
              <w:rPr>
                <w:rFonts w:ascii="Verdana" w:hAnsi="Verdana"/>
                <w:b/>
                <w:bCs/>
                <w:sz w:val="16"/>
                <w:szCs w:val="16"/>
                <w:lang w:val="en-US"/>
              </w:rPr>
              <w:t xml:space="preserve">Article 344. </w:t>
            </w:r>
            <w:r w:rsidRPr="007023A9">
              <w:rPr>
                <w:rFonts w:ascii="Verdana" w:hAnsi="Verdana"/>
                <w:sz w:val="16"/>
                <w:szCs w:val="16"/>
                <w:lang w:val="en-US"/>
              </w:rPr>
              <w:t xml:space="preserve">- The </w:t>
            </w:r>
            <w:r>
              <w:rPr>
                <w:rFonts w:ascii="Verdana" w:hAnsi="Verdana"/>
                <w:sz w:val="16"/>
                <w:szCs w:val="16"/>
                <w:lang w:val="en-US"/>
              </w:rPr>
              <w:t>stability book</w:t>
            </w:r>
            <w:r w:rsidRPr="007023A9">
              <w:rPr>
                <w:rFonts w:ascii="Verdana" w:hAnsi="Verdana"/>
                <w:sz w:val="16"/>
                <w:szCs w:val="16"/>
                <w:lang w:val="en-US"/>
              </w:rPr>
              <w:t xml:space="preserve"> of Naval Vessels or Artifacts equal to or greater than twenty-four meters in length that is submitted for approval, will include static and dynamic stability, as well as the minimum stability criteria for the analyzes of each of the loading conditions that must be based on the type of Naval Vessel or Artifact, in IMO Resolution A-749 (18) or the one that replaces it, including the calculations corresponding to its </w:t>
            </w:r>
            <w:r>
              <w:rPr>
                <w:rFonts w:ascii="Verdana" w:hAnsi="Verdana"/>
                <w:sz w:val="16"/>
                <w:szCs w:val="16"/>
                <w:lang w:val="en-US"/>
              </w:rPr>
              <w:t>condition of displacement and entry to a dock.</w:t>
            </w:r>
          </w:p>
        </w:tc>
      </w:tr>
      <w:tr w:rsidR="00AC48C0" w:rsidRPr="0017799F" w14:paraId="4ACF1906" w14:textId="77777777" w:rsidTr="00E54D49">
        <w:tc>
          <w:tcPr>
            <w:tcW w:w="4788" w:type="dxa"/>
            <w:shd w:val="clear" w:color="auto" w:fill="auto"/>
          </w:tcPr>
          <w:p w14:paraId="5933FB22"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A3628FC"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75D79D13" w14:textId="77777777" w:rsidTr="00E54D49">
        <w:tc>
          <w:tcPr>
            <w:tcW w:w="4788" w:type="dxa"/>
            <w:shd w:val="clear" w:color="auto" w:fill="auto"/>
          </w:tcPr>
          <w:p w14:paraId="05FFCDF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Las Embarcaciones de Pasaje, de suministro mar adentro que transporten carga y personas, las de sustentación dinámica, Naves de Gran Velocidad, las consideradas como de fines especiales, unidades de perforación mar adentro y buques tanque, deberán incluir en el cuaderno de estabilidad el análisis de la estabilidad con avería elaborado de acuerdo a la normatividad nacional y en caso de no existir ésta, de acuerdo con la normatividad internacional aplicable.</w:t>
            </w:r>
          </w:p>
        </w:tc>
        <w:tc>
          <w:tcPr>
            <w:tcW w:w="4788" w:type="dxa"/>
            <w:shd w:val="clear" w:color="auto" w:fill="auto"/>
          </w:tcPr>
          <w:p w14:paraId="418DBEA5" w14:textId="77777777" w:rsidR="00AC48C0" w:rsidRPr="007023A9" w:rsidRDefault="00AC48C0" w:rsidP="00AC48C0">
            <w:pPr>
              <w:jc w:val="both"/>
              <w:rPr>
                <w:lang w:val="en-US"/>
              </w:rPr>
            </w:pPr>
            <w:r w:rsidRPr="007023A9">
              <w:rPr>
                <w:rFonts w:ascii="Verdana" w:hAnsi="Verdana"/>
                <w:sz w:val="16"/>
                <w:szCs w:val="16"/>
                <w:lang w:val="en-US"/>
              </w:rPr>
              <w:t xml:space="preserve">Passenger vessels, </w:t>
            </w:r>
            <w:r>
              <w:rPr>
                <w:rFonts w:ascii="Verdana" w:hAnsi="Verdana"/>
                <w:sz w:val="16"/>
                <w:szCs w:val="16"/>
                <w:lang w:val="en-US"/>
              </w:rPr>
              <w:t>supplied on inland waters</w:t>
            </w:r>
            <w:r w:rsidRPr="007023A9">
              <w:rPr>
                <w:rFonts w:ascii="Verdana" w:hAnsi="Verdana"/>
                <w:sz w:val="16"/>
                <w:szCs w:val="16"/>
                <w:lang w:val="en-US"/>
              </w:rPr>
              <w:t xml:space="preserve"> that carry cargo and people, those of dynamic lift, High Speed </w:t>
            </w:r>
            <w:r w:rsidRPr="007023A9">
              <w:rPr>
                <w:rFonts w:ascii="Arial" w:hAnsi="Arial" w:cs="Arial"/>
                <w:sz w:val="16"/>
                <w:szCs w:val="16"/>
                <w:lang w:val="en-US"/>
              </w:rPr>
              <w:t>​​</w:t>
            </w:r>
            <w:r w:rsidRPr="007023A9">
              <w:rPr>
                <w:rFonts w:ascii="Verdana" w:hAnsi="Verdana"/>
                <w:sz w:val="16"/>
                <w:szCs w:val="16"/>
                <w:lang w:val="en-US"/>
              </w:rPr>
              <w:t xml:space="preserve">Ships, those considered as </w:t>
            </w:r>
            <w:r>
              <w:rPr>
                <w:rFonts w:ascii="Verdana" w:hAnsi="Verdana"/>
                <w:sz w:val="16"/>
                <w:szCs w:val="16"/>
                <w:lang w:val="en-US"/>
              </w:rPr>
              <w:t xml:space="preserve">having </w:t>
            </w:r>
            <w:r w:rsidRPr="007023A9">
              <w:rPr>
                <w:rFonts w:ascii="Verdana" w:hAnsi="Verdana"/>
                <w:sz w:val="16"/>
                <w:szCs w:val="16"/>
                <w:lang w:val="en-US"/>
              </w:rPr>
              <w:t xml:space="preserve">special purpose, offshore drilling units and tankers, must include in the </w:t>
            </w:r>
            <w:r>
              <w:rPr>
                <w:rFonts w:ascii="Verdana" w:hAnsi="Verdana"/>
                <w:sz w:val="16"/>
                <w:szCs w:val="16"/>
                <w:lang w:val="en-US"/>
              </w:rPr>
              <w:t>stability book</w:t>
            </w:r>
            <w:r w:rsidRPr="007023A9">
              <w:rPr>
                <w:rFonts w:ascii="Verdana" w:hAnsi="Verdana"/>
                <w:sz w:val="16"/>
                <w:szCs w:val="16"/>
                <w:lang w:val="en-US"/>
              </w:rPr>
              <w:t xml:space="preserve"> the analysis of stability with breakdown developed in accordance with national regulations and in the absence of this, in accordance with applicable international regulations.</w:t>
            </w:r>
          </w:p>
        </w:tc>
      </w:tr>
      <w:tr w:rsidR="00AC48C0" w:rsidRPr="0017799F" w14:paraId="4483053F" w14:textId="77777777" w:rsidTr="00E54D49">
        <w:tc>
          <w:tcPr>
            <w:tcW w:w="4788" w:type="dxa"/>
            <w:shd w:val="clear" w:color="auto" w:fill="auto"/>
          </w:tcPr>
          <w:p w14:paraId="6BB1D9A3"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0F7263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57DA9296" w14:textId="77777777" w:rsidTr="00E54D49">
        <w:tc>
          <w:tcPr>
            <w:tcW w:w="4788" w:type="dxa"/>
            <w:shd w:val="clear" w:color="auto" w:fill="auto"/>
          </w:tcPr>
          <w:p w14:paraId="716D0AD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Las Embarcaciones y Artefactos Navales menores de veinticuatro metros, cumplirán en lo relativo a estabilidad con las prescripciones del Manual de Inspección.</w:t>
            </w:r>
          </w:p>
        </w:tc>
        <w:tc>
          <w:tcPr>
            <w:tcW w:w="4788" w:type="dxa"/>
            <w:shd w:val="clear" w:color="auto" w:fill="auto"/>
          </w:tcPr>
          <w:p w14:paraId="7F46BD56" w14:textId="77777777" w:rsidR="00AC48C0" w:rsidRPr="007023A9" w:rsidRDefault="00AC48C0" w:rsidP="00AC48C0">
            <w:pPr>
              <w:jc w:val="both"/>
              <w:rPr>
                <w:lang w:val="en-US"/>
              </w:rPr>
            </w:pPr>
            <w:r w:rsidRPr="007023A9">
              <w:rPr>
                <w:rFonts w:ascii="Verdana" w:hAnsi="Verdana"/>
                <w:sz w:val="16"/>
                <w:szCs w:val="16"/>
                <w:lang w:val="en-US"/>
              </w:rPr>
              <w:t>Vessels and Naval Artifacts smaller than twenty-four meters will comply with the requirements of the Inspection Manual regarding stability.</w:t>
            </w:r>
          </w:p>
        </w:tc>
      </w:tr>
      <w:tr w:rsidR="00AC48C0" w:rsidRPr="0017799F" w14:paraId="61D92458" w14:textId="77777777" w:rsidTr="00E54D49">
        <w:tc>
          <w:tcPr>
            <w:tcW w:w="4788" w:type="dxa"/>
            <w:shd w:val="clear" w:color="auto" w:fill="auto"/>
          </w:tcPr>
          <w:p w14:paraId="7736788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FBBC74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4D398D7" w14:textId="77777777" w:rsidTr="00E54D49">
        <w:tc>
          <w:tcPr>
            <w:tcW w:w="4788" w:type="dxa"/>
            <w:shd w:val="clear" w:color="auto" w:fill="auto"/>
          </w:tcPr>
          <w:p w14:paraId="6254224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345.-</w:t>
            </w:r>
            <w:r w:rsidRPr="007023A9">
              <w:rPr>
                <w:rFonts w:ascii="Verdana" w:hAnsi="Verdana"/>
                <w:sz w:val="16"/>
                <w:szCs w:val="16"/>
              </w:rPr>
              <w:t xml:space="preserve"> Las Embarcaciones Menores de quinientas UAB de eslora igual o superior a veinticuatro metros, cumplirán con las disposiciones establecidas en el anexo I del Convenio Internacional sobre Líneas de Carga 66/88.</w:t>
            </w:r>
          </w:p>
        </w:tc>
        <w:tc>
          <w:tcPr>
            <w:tcW w:w="4788" w:type="dxa"/>
            <w:shd w:val="clear" w:color="auto" w:fill="auto"/>
          </w:tcPr>
          <w:p w14:paraId="50B4D81C" w14:textId="77777777" w:rsidR="00AC48C0" w:rsidRPr="007023A9" w:rsidRDefault="00AC48C0" w:rsidP="00AC48C0">
            <w:pPr>
              <w:jc w:val="both"/>
              <w:rPr>
                <w:lang w:val="en-US"/>
              </w:rPr>
            </w:pPr>
            <w:r w:rsidRPr="007023A9">
              <w:rPr>
                <w:rFonts w:ascii="Verdana" w:hAnsi="Verdana"/>
                <w:b/>
                <w:bCs/>
                <w:sz w:val="16"/>
                <w:szCs w:val="16"/>
                <w:lang w:val="en-US"/>
              </w:rPr>
              <w:t xml:space="preserve">Article 345.- </w:t>
            </w:r>
            <w:r w:rsidRPr="007023A9">
              <w:rPr>
                <w:rFonts w:ascii="Verdana" w:hAnsi="Verdana"/>
                <w:sz w:val="16"/>
                <w:szCs w:val="16"/>
                <w:lang w:val="en-US"/>
              </w:rPr>
              <w:t>Vessels of less than five hundred UABs of length equal to or greater than twenty-four meters will comply with the provisions established in Annex I of the International Convention on Load Lines 66/88.</w:t>
            </w:r>
          </w:p>
        </w:tc>
      </w:tr>
      <w:tr w:rsidR="00AC48C0" w:rsidRPr="0017799F" w14:paraId="74C94006" w14:textId="77777777" w:rsidTr="00E54D49">
        <w:tc>
          <w:tcPr>
            <w:tcW w:w="4788" w:type="dxa"/>
            <w:shd w:val="clear" w:color="auto" w:fill="auto"/>
          </w:tcPr>
          <w:p w14:paraId="049B54D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61167D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1D7E759" w14:textId="77777777" w:rsidTr="00E54D49">
        <w:tc>
          <w:tcPr>
            <w:tcW w:w="4788" w:type="dxa"/>
            <w:shd w:val="clear" w:color="auto" w:fill="auto"/>
          </w:tcPr>
          <w:p w14:paraId="67AA2AB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346.- </w:t>
            </w:r>
            <w:r w:rsidRPr="007023A9">
              <w:rPr>
                <w:rFonts w:ascii="Verdana" w:hAnsi="Verdana"/>
                <w:sz w:val="16"/>
                <w:szCs w:val="16"/>
              </w:rPr>
              <w:t>Para obtener el certificado de francobordo y la asignación de las líneas de carga el naviero o armador de las Embarcaciones y Artefactos Navales, deberá presentar para su revisión y aprobación por la Dirección General, el cálculo de francobordo elaborado de conformidad con lo señalado en el anexo I del Convenio Internacional sobre Líneas de Carga.</w:t>
            </w:r>
          </w:p>
        </w:tc>
        <w:tc>
          <w:tcPr>
            <w:tcW w:w="4788" w:type="dxa"/>
            <w:shd w:val="clear" w:color="auto" w:fill="auto"/>
          </w:tcPr>
          <w:p w14:paraId="063607DA" w14:textId="77777777" w:rsidR="00AC48C0" w:rsidRPr="007023A9" w:rsidRDefault="00AC48C0" w:rsidP="00AC48C0">
            <w:pPr>
              <w:jc w:val="both"/>
              <w:rPr>
                <w:lang w:val="en-US"/>
              </w:rPr>
            </w:pPr>
            <w:r w:rsidRPr="007023A9">
              <w:rPr>
                <w:rFonts w:ascii="Verdana" w:hAnsi="Verdana"/>
                <w:b/>
                <w:bCs/>
                <w:sz w:val="16"/>
                <w:szCs w:val="16"/>
                <w:lang w:val="en-US"/>
              </w:rPr>
              <w:t xml:space="preserve">Article 346.- </w:t>
            </w:r>
            <w:r w:rsidRPr="007023A9">
              <w:rPr>
                <w:rFonts w:ascii="Verdana" w:hAnsi="Verdana"/>
                <w:sz w:val="16"/>
                <w:szCs w:val="16"/>
                <w:lang w:val="en-US"/>
              </w:rPr>
              <w:t>To obtain the freeboard certificate and the assignment of the cargo lines, the shipping company or ship</w:t>
            </w:r>
            <w:r>
              <w:rPr>
                <w:rFonts w:ascii="Verdana" w:hAnsi="Verdana"/>
                <w:sz w:val="16"/>
                <w:szCs w:val="16"/>
                <w:lang w:val="en-US"/>
              </w:rPr>
              <w:t>owner</w:t>
            </w:r>
            <w:r w:rsidRPr="007023A9">
              <w:rPr>
                <w:rFonts w:ascii="Verdana" w:hAnsi="Verdana"/>
                <w:sz w:val="16"/>
                <w:szCs w:val="16"/>
                <w:lang w:val="en-US"/>
              </w:rPr>
              <w:t xml:space="preserve"> of the Vessels and Naval Artifacts must submit the freeboard calculation prepared in accordance with the provisions of the General Directorate. indicated in annex I of the International Convention on Load Lines.</w:t>
            </w:r>
          </w:p>
        </w:tc>
      </w:tr>
      <w:tr w:rsidR="00AC48C0" w:rsidRPr="0017799F" w14:paraId="307975AD" w14:textId="77777777" w:rsidTr="00E54D49">
        <w:tc>
          <w:tcPr>
            <w:tcW w:w="4788" w:type="dxa"/>
            <w:shd w:val="clear" w:color="auto" w:fill="auto"/>
          </w:tcPr>
          <w:p w14:paraId="32D3212B"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8AC2E4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369D5541" w14:textId="77777777" w:rsidTr="00E54D49">
        <w:tc>
          <w:tcPr>
            <w:tcW w:w="4788" w:type="dxa"/>
            <w:shd w:val="clear" w:color="auto" w:fill="auto"/>
          </w:tcPr>
          <w:p w14:paraId="3EA433A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Cuando se trate de Embarcaciones o Artefactos Navales que no estén clasificados por una sociedad miembro de IACS, se deberá anexar el cálculo de resistencia estructural.</w:t>
            </w:r>
          </w:p>
        </w:tc>
        <w:tc>
          <w:tcPr>
            <w:tcW w:w="4788" w:type="dxa"/>
            <w:shd w:val="clear" w:color="auto" w:fill="auto"/>
          </w:tcPr>
          <w:p w14:paraId="3C5F7F24" w14:textId="77777777" w:rsidR="00AC48C0" w:rsidRPr="007023A9" w:rsidRDefault="00AC48C0" w:rsidP="00AC48C0">
            <w:pPr>
              <w:jc w:val="both"/>
              <w:rPr>
                <w:lang w:val="en-US"/>
              </w:rPr>
            </w:pPr>
            <w:r w:rsidRPr="007023A9">
              <w:rPr>
                <w:rFonts w:ascii="Verdana" w:hAnsi="Verdana"/>
                <w:sz w:val="16"/>
                <w:szCs w:val="16"/>
                <w:lang w:val="en-US"/>
              </w:rPr>
              <w:t>In the case of Naval Vessels or Artifacts that are not classified by an IACS member company, the calculation of structural resistance must be attached.</w:t>
            </w:r>
          </w:p>
        </w:tc>
      </w:tr>
      <w:tr w:rsidR="00AC48C0" w:rsidRPr="0017799F" w14:paraId="670FCAEC" w14:textId="77777777" w:rsidTr="00E54D49">
        <w:tc>
          <w:tcPr>
            <w:tcW w:w="4788" w:type="dxa"/>
            <w:shd w:val="clear" w:color="auto" w:fill="auto"/>
          </w:tcPr>
          <w:p w14:paraId="4CDC7BE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18A05D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324AE17" w14:textId="77777777" w:rsidTr="00E54D49">
        <w:tc>
          <w:tcPr>
            <w:tcW w:w="4788" w:type="dxa"/>
            <w:shd w:val="clear" w:color="auto" w:fill="auto"/>
          </w:tcPr>
          <w:p w14:paraId="63E89F3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347.- </w:t>
            </w:r>
            <w:r w:rsidRPr="007023A9">
              <w:rPr>
                <w:rFonts w:ascii="Verdana" w:hAnsi="Verdana"/>
                <w:sz w:val="16"/>
                <w:szCs w:val="16"/>
              </w:rPr>
              <w:t>El naviero deberá facilitar al capitán de la Embarcación o Artefacto Naval, la información correspondiente sobre la estabilidad de los mismos en sus diversas condiciones operacionales.</w:t>
            </w:r>
          </w:p>
        </w:tc>
        <w:tc>
          <w:tcPr>
            <w:tcW w:w="4788" w:type="dxa"/>
            <w:shd w:val="clear" w:color="auto" w:fill="auto"/>
          </w:tcPr>
          <w:p w14:paraId="6E30045F" w14:textId="77777777" w:rsidR="00AC48C0" w:rsidRPr="007023A9" w:rsidRDefault="00AC48C0" w:rsidP="00AC48C0">
            <w:pPr>
              <w:jc w:val="both"/>
              <w:rPr>
                <w:lang w:val="en-US"/>
              </w:rPr>
            </w:pPr>
            <w:r w:rsidRPr="007023A9">
              <w:rPr>
                <w:rFonts w:ascii="Verdana" w:hAnsi="Verdana"/>
                <w:b/>
                <w:bCs/>
                <w:sz w:val="16"/>
                <w:szCs w:val="16"/>
                <w:lang w:val="en-US"/>
              </w:rPr>
              <w:t xml:space="preserve">Article 347.- </w:t>
            </w:r>
            <w:r w:rsidRPr="007023A9">
              <w:rPr>
                <w:rFonts w:ascii="Verdana" w:hAnsi="Verdana"/>
                <w:sz w:val="16"/>
                <w:szCs w:val="16"/>
                <w:lang w:val="en-US"/>
              </w:rPr>
              <w:t>The shipping company must provide the captain of the Naval Vessel or Artifact with the corresponding information on their stability in their various operational conditions.</w:t>
            </w:r>
          </w:p>
        </w:tc>
      </w:tr>
      <w:tr w:rsidR="00AC48C0" w:rsidRPr="0017799F" w14:paraId="1759B03B" w14:textId="77777777" w:rsidTr="00E54D49">
        <w:tc>
          <w:tcPr>
            <w:tcW w:w="4788" w:type="dxa"/>
            <w:shd w:val="clear" w:color="auto" w:fill="auto"/>
          </w:tcPr>
          <w:p w14:paraId="713792AD"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7C02ED62"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4E18BF02" w14:textId="77777777" w:rsidTr="00E54D49">
        <w:tc>
          <w:tcPr>
            <w:tcW w:w="4788" w:type="dxa"/>
            <w:shd w:val="clear" w:color="auto" w:fill="auto"/>
          </w:tcPr>
          <w:p w14:paraId="66CA830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En dicha información figurarán instrucciones concretas que prevengan al capitán respecto de toda condición de orden operacional que pueda influir adversamente en la estabilidad o en el asiento del buque.</w:t>
            </w:r>
          </w:p>
        </w:tc>
        <w:tc>
          <w:tcPr>
            <w:tcW w:w="4788" w:type="dxa"/>
            <w:shd w:val="clear" w:color="auto" w:fill="auto"/>
          </w:tcPr>
          <w:p w14:paraId="0210805A" w14:textId="77777777" w:rsidR="00AC48C0" w:rsidRPr="007023A9" w:rsidRDefault="00AC48C0" w:rsidP="00AC48C0">
            <w:pPr>
              <w:jc w:val="both"/>
              <w:rPr>
                <w:lang w:val="en-US"/>
              </w:rPr>
            </w:pPr>
            <w:r w:rsidRPr="007023A9">
              <w:rPr>
                <w:rFonts w:ascii="Verdana" w:hAnsi="Verdana"/>
                <w:sz w:val="16"/>
                <w:szCs w:val="16"/>
                <w:lang w:val="en-US"/>
              </w:rPr>
              <w:t xml:space="preserve">This information will contain </w:t>
            </w:r>
            <w:r w:rsidRPr="007023A9">
              <w:rPr>
                <w:rFonts w:ascii="Verdana" w:hAnsi="Verdana"/>
                <w:sz w:val="16"/>
                <w:szCs w:val="16"/>
                <w:lang w:val="en-US"/>
              </w:rPr>
              <w:lastRenderedPageBreak/>
              <w:t>specific instructions that warn the captain about any operational condition that may adversely influence the stability or the seat of the ship.</w:t>
            </w:r>
          </w:p>
        </w:tc>
      </w:tr>
      <w:tr w:rsidR="00AC48C0" w:rsidRPr="0017799F" w14:paraId="7B078CE7" w14:textId="77777777" w:rsidTr="00E54D49">
        <w:tc>
          <w:tcPr>
            <w:tcW w:w="4788" w:type="dxa"/>
            <w:shd w:val="clear" w:color="auto" w:fill="auto"/>
          </w:tcPr>
          <w:p w14:paraId="2664800E"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789158C6"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05742B3F" w14:textId="77777777" w:rsidTr="00E54D49">
        <w:tc>
          <w:tcPr>
            <w:tcW w:w="4788" w:type="dxa"/>
            <w:shd w:val="clear" w:color="auto" w:fill="auto"/>
          </w:tcPr>
          <w:p w14:paraId="6BB56630"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VIII</w:t>
            </w:r>
          </w:p>
        </w:tc>
        <w:tc>
          <w:tcPr>
            <w:tcW w:w="4788" w:type="dxa"/>
            <w:shd w:val="clear" w:color="auto" w:fill="auto"/>
          </w:tcPr>
          <w:p w14:paraId="291E2B69" w14:textId="77777777" w:rsidR="00AC48C0" w:rsidRPr="007023A9" w:rsidRDefault="00AC48C0" w:rsidP="00AC48C0">
            <w:pPr>
              <w:jc w:val="center"/>
              <w:rPr>
                <w:lang w:val="en-US"/>
              </w:rPr>
            </w:pPr>
            <w:r w:rsidRPr="007023A9">
              <w:rPr>
                <w:rFonts w:ascii="Verdana" w:hAnsi="Verdana"/>
                <w:b/>
                <w:bCs/>
                <w:sz w:val="16"/>
                <w:szCs w:val="16"/>
                <w:lang w:val="en-US"/>
              </w:rPr>
              <w:t>Section VIII</w:t>
            </w:r>
          </w:p>
        </w:tc>
      </w:tr>
      <w:tr w:rsidR="00AC48C0" w:rsidRPr="007023A9" w14:paraId="09CA6A2A" w14:textId="77777777" w:rsidTr="00E54D49">
        <w:tc>
          <w:tcPr>
            <w:tcW w:w="4788" w:type="dxa"/>
            <w:shd w:val="clear" w:color="auto" w:fill="auto"/>
          </w:tcPr>
          <w:p w14:paraId="54ABCA08"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Instalaciones de Maquinaria y Eléctricas</w:t>
            </w:r>
          </w:p>
        </w:tc>
        <w:tc>
          <w:tcPr>
            <w:tcW w:w="4788" w:type="dxa"/>
            <w:shd w:val="clear" w:color="auto" w:fill="auto"/>
          </w:tcPr>
          <w:p w14:paraId="5D726CF2" w14:textId="77777777" w:rsidR="00AC48C0" w:rsidRPr="007023A9" w:rsidRDefault="00AC48C0" w:rsidP="00AC48C0">
            <w:pPr>
              <w:jc w:val="center"/>
              <w:rPr>
                <w:lang w:val="en-US"/>
              </w:rPr>
            </w:pPr>
            <w:r w:rsidRPr="007023A9">
              <w:rPr>
                <w:rFonts w:ascii="Verdana" w:hAnsi="Verdana"/>
                <w:b/>
                <w:bCs/>
                <w:sz w:val="16"/>
                <w:szCs w:val="16"/>
                <w:lang w:val="en-US"/>
              </w:rPr>
              <w:t>Machinery and Electrical Installations</w:t>
            </w:r>
          </w:p>
        </w:tc>
      </w:tr>
      <w:tr w:rsidR="00AC48C0" w:rsidRPr="007023A9" w14:paraId="759B60C6" w14:textId="77777777" w:rsidTr="00E54D49">
        <w:tc>
          <w:tcPr>
            <w:tcW w:w="4788" w:type="dxa"/>
            <w:shd w:val="clear" w:color="auto" w:fill="auto"/>
          </w:tcPr>
          <w:p w14:paraId="35579677"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7C341876"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2FD147AF" w14:textId="77777777" w:rsidTr="00E54D49">
        <w:tc>
          <w:tcPr>
            <w:tcW w:w="4788" w:type="dxa"/>
            <w:shd w:val="clear" w:color="auto" w:fill="auto"/>
          </w:tcPr>
          <w:p w14:paraId="64DC7A2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348.-</w:t>
            </w:r>
            <w:r w:rsidRPr="007023A9">
              <w:rPr>
                <w:rFonts w:ascii="Verdana" w:hAnsi="Verdana"/>
                <w:sz w:val="16"/>
                <w:szCs w:val="16"/>
              </w:rPr>
              <w:t xml:space="preserve"> En Embarcaciones de quinientas y más UAB, sus instalaciones de máquinas y eléctricas cumplirán con las disposiciones establecidas en el Capítulo II-1, Partes C y D del Convenio SOLAS, con las exenciones que la Dirección General considere pertinentes, de acuerdo con el servicio a que se destine la misma.</w:t>
            </w:r>
          </w:p>
        </w:tc>
        <w:tc>
          <w:tcPr>
            <w:tcW w:w="4788" w:type="dxa"/>
            <w:shd w:val="clear" w:color="auto" w:fill="auto"/>
          </w:tcPr>
          <w:p w14:paraId="7946E522" w14:textId="77777777" w:rsidR="00AC48C0" w:rsidRPr="007023A9" w:rsidRDefault="00AC48C0" w:rsidP="00AC48C0">
            <w:pPr>
              <w:jc w:val="both"/>
              <w:rPr>
                <w:lang w:val="en-US"/>
              </w:rPr>
            </w:pPr>
            <w:r w:rsidRPr="007023A9">
              <w:rPr>
                <w:rFonts w:ascii="Verdana" w:hAnsi="Verdana"/>
                <w:b/>
                <w:bCs/>
                <w:sz w:val="16"/>
                <w:szCs w:val="16"/>
                <w:lang w:val="en-US"/>
              </w:rPr>
              <w:t xml:space="preserve">Article 348.- </w:t>
            </w:r>
            <w:r w:rsidRPr="007023A9">
              <w:rPr>
                <w:rFonts w:ascii="Verdana" w:hAnsi="Verdana"/>
                <w:sz w:val="16"/>
                <w:szCs w:val="16"/>
                <w:lang w:val="en-US"/>
              </w:rPr>
              <w:t xml:space="preserve">In Vessels of five hundred and more UABs, their machinery and electrical installations will comply with the provisions established in Chapter II-1, Parts C and D of the SOLAS Agreement, with the exemptions that the General Directorate considers pertinent, with the service to which it is </w:t>
            </w:r>
            <w:r>
              <w:rPr>
                <w:rFonts w:ascii="Verdana" w:hAnsi="Verdana"/>
                <w:sz w:val="16"/>
                <w:szCs w:val="16"/>
                <w:lang w:val="en-US"/>
              </w:rPr>
              <w:t>designated</w:t>
            </w:r>
            <w:r w:rsidRPr="007023A9">
              <w:rPr>
                <w:rFonts w:ascii="Verdana" w:hAnsi="Verdana"/>
                <w:sz w:val="16"/>
                <w:szCs w:val="16"/>
                <w:lang w:val="en-US"/>
              </w:rPr>
              <w:t>.</w:t>
            </w:r>
          </w:p>
        </w:tc>
      </w:tr>
      <w:tr w:rsidR="00AC48C0" w:rsidRPr="0017799F" w14:paraId="18DD9A17" w14:textId="77777777" w:rsidTr="00E54D49">
        <w:tc>
          <w:tcPr>
            <w:tcW w:w="4788" w:type="dxa"/>
            <w:shd w:val="clear" w:color="auto" w:fill="auto"/>
          </w:tcPr>
          <w:p w14:paraId="0AB7C1A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68C8BD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D925910" w14:textId="77777777" w:rsidTr="00E54D49">
        <w:tc>
          <w:tcPr>
            <w:tcW w:w="4788" w:type="dxa"/>
            <w:shd w:val="clear" w:color="auto" w:fill="auto"/>
          </w:tcPr>
          <w:p w14:paraId="086D15D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349.-</w:t>
            </w:r>
            <w:r w:rsidRPr="007023A9">
              <w:rPr>
                <w:rFonts w:ascii="Verdana" w:hAnsi="Verdana"/>
                <w:sz w:val="16"/>
                <w:szCs w:val="16"/>
              </w:rPr>
              <w:t xml:space="preserve"> En Embarcaciones Menores de quinientas UAB, que cuenten con Cubierta Principal o parcial, cumplirán con las disposiciones señaladas en el Manual de Inspección en lo relativo a sus instalaciones de máquinas y eléctricas, con las exenciones que la Dirección General autorice en cada caso.</w:t>
            </w:r>
          </w:p>
        </w:tc>
        <w:tc>
          <w:tcPr>
            <w:tcW w:w="4788" w:type="dxa"/>
            <w:shd w:val="clear" w:color="auto" w:fill="auto"/>
          </w:tcPr>
          <w:p w14:paraId="5BEA7B8B" w14:textId="77777777" w:rsidR="00AC48C0" w:rsidRPr="007023A9" w:rsidRDefault="00AC48C0" w:rsidP="00AC48C0">
            <w:pPr>
              <w:jc w:val="both"/>
              <w:rPr>
                <w:lang w:val="en-US"/>
              </w:rPr>
            </w:pPr>
            <w:r w:rsidRPr="007023A9">
              <w:rPr>
                <w:rFonts w:ascii="Verdana" w:hAnsi="Verdana"/>
                <w:b/>
                <w:bCs/>
                <w:sz w:val="16"/>
                <w:szCs w:val="16"/>
                <w:lang w:val="en-US"/>
              </w:rPr>
              <w:t xml:space="preserve">Article 349.- </w:t>
            </w:r>
            <w:r w:rsidRPr="007023A9">
              <w:rPr>
                <w:rFonts w:ascii="Verdana" w:hAnsi="Verdana"/>
                <w:sz w:val="16"/>
                <w:szCs w:val="16"/>
                <w:lang w:val="en-US"/>
              </w:rPr>
              <w:t xml:space="preserve">In </w:t>
            </w:r>
            <w:r w:rsidRPr="009E7D10">
              <w:rPr>
                <w:rFonts w:ascii="Verdana" w:hAnsi="Verdana"/>
                <w:sz w:val="16"/>
                <w:szCs w:val="16"/>
                <w:lang w:val="en-US"/>
              </w:rPr>
              <w:t>vessels</w:t>
            </w:r>
            <w:r w:rsidRPr="007023A9">
              <w:rPr>
                <w:rFonts w:ascii="Verdana" w:hAnsi="Verdana"/>
                <w:b/>
                <w:bCs/>
                <w:sz w:val="16"/>
                <w:szCs w:val="16"/>
                <w:lang w:val="en-US"/>
              </w:rPr>
              <w:t xml:space="preserve"> </w:t>
            </w:r>
            <w:r w:rsidRPr="007023A9">
              <w:rPr>
                <w:rFonts w:ascii="Verdana" w:hAnsi="Verdana"/>
                <w:sz w:val="16"/>
                <w:szCs w:val="16"/>
                <w:lang w:val="en-US"/>
              </w:rPr>
              <w:t xml:space="preserve">smaller than five hundred </w:t>
            </w:r>
            <w:r w:rsidRPr="009E7D10">
              <w:rPr>
                <w:rFonts w:ascii="Verdana" w:hAnsi="Verdana"/>
                <w:sz w:val="16"/>
                <w:szCs w:val="16"/>
                <w:lang w:val="en-US"/>
              </w:rPr>
              <w:t>UABs,</w:t>
            </w:r>
            <w:r w:rsidRPr="007023A9">
              <w:rPr>
                <w:rFonts w:ascii="Verdana" w:hAnsi="Verdana"/>
                <w:sz w:val="16"/>
                <w:szCs w:val="16"/>
                <w:lang w:val="en-US"/>
              </w:rPr>
              <w:t xml:space="preserve"> which have a Main or partial Deck, they will comply with the provisions indicated in the Inspection Manual regarding their machinery and electrical installations, with the exemptions authorized by the General Directorate in each case.</w:t>
            </w:r>
          </w:p>
        </w:tc>
      </w:tr>
      <w:tr w:rsidR="00AC48C0" w:rsidRPr="0017799F" w14:paraId="6CD862B9" w14:textId="77777777" w:rsidTr="00E54D49">
        <w:tc>
          <w:tcPr>
            <w:tcW w:w="4788" w:type="dxa"/>
            <w:shd w:val="clear" w:color="auto" w:fill="auto"/>
          </w:tcPr>
          <w:p w14:paraId="026FA54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024BFA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7771926" w14:textId="77777777" w:rsidTr="00E54D49">
        <w:tc>
          <w:tcPr>
            <w:tcW w:w="4788" w:type="dxa"/>
            <w:shd w:val="clear" w:color="auto" w:fill="auto"/>
          </w:tcPr>
          <w:p w14:paraId="44503EE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350.-</w:t>
            </w:r>
            <w:r w:rsidRPr="007023A9">
              <w:rPr>
                <w:rFonts w:ascii="Verdana" w:hAnsi="Verdana"/>
                <w:sz w:val="16"/>
                <w:szCs w:val="16"/>
              </w:rPr>
              <w:t xml:space="preserve"> Los sistemas de propulsión, de control, de tuberías de vapor, de combustible de aire comprimido, de circuitos eléctricos y de refrigeración, las máquinas auxiliares, calderas y recipientes a presión, sistemas frigoríficos e hidráulicos, la disposición de las tuberías y circuitos de bombeo, el equipo y los aparatos de gobierno, ejes y acoplamientos para la transmisión de fuerza se proyectarán, instalarán y mantendrán de conformidad con lo establecido en el Manual de Inspección.</w:t>
            </w:r>
          </w:p>
        </w:tc>
        <w:tc>
          <w:tcPr>
            <w:tcW w:w="4788" w:type="dxa"/>
            <w:shd w:val="clear" w:color="auto" w:fill="auto"/>
          </w:tcPr>
          <w:p w14:paraId="55891853" w14:textId="77777777" w:rsidR="00AC48C0" w:rsidRPr="007023A9" w:rsidRDefault="00AC48C0" w:rsidP="00AC48C0">
            <w:pPr>
              <w:jc w:val="both"/>
              <w:rPr>
                <w:lang w:val="en-US"/>
              </w:rPr>
            </w:pPr>
            <w:r w:rsidRPr="007023A9">
              <w:rPr>
                <w:rFonts w:ascii="Verdana" w:hAnsi="Verdana"/>
                <w:b/>
                <w:bCs/>
                <w:sz w:val="16"/>
                <w:szCs w:val="16"/>
                <w:lang w:val="en-US"/>
              </w:rPr>
              <w:t xml:space="preserve">Article 350.- </w:t>
            </w:r>
            <w:r w:rsidRPr="007023A9">
              <w:rPr>
                <w:rFonts w:ascii="Verdana" w:hAnsi="Verdana"/>
                <w:sz w:val="16"/>
                <w:szCs w:val="16"/>
                <w:lang w:val="en-US"/>
              </w:rPr>
              <w:t>The systems of propulsion, control, steam pipes, compressed air fuel, electrical circuits and refrigeration, auxiliary machines, boilers and pressure vessels, refrigeration and hydraulic systems, pipe layout and pumping circuits, equipment and steering devices, shafts and couplings for force transmission will be projected, installed and maintained in accordance with the provisions of the Inspection Manual.</w:t>
            </w:r>
          </w:p>
        </w:tc>
      </w:tr>
      <w:tr w:rsidR="00AC48C0" w:rsidRPr="0017799F" w14:paraId="7C85845D" w14:textId="77777777" w:rsidTr="00E54D49">
        <w:tc>
          <w:tcPr>
            <w:tcW w:w="4788" w:type="dxa"/>
            <w:shd w:val="clear" w:color="auto" w:fill="auto"/>
          </w:tcPr>
          <w:p w14:paraId="7F0C76F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C3D738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FB0E9ED" w14:textId="77777777" w:rsidTr="00E54D49">
        <w:tc>
          <w:tcPr>
            <w:tcW w:w="4788" w:type="dxa"/>
            <w:shd w:val="clear" w:color="auto" w:fill="auto"/>
          </w:tcPr>
          <w:p w14:paraId="2933D5D4" w14:textId="77777777" w:rsidR="00AC48C0" w:rsidRPr="007023A9" w:rsidRDefault="00AC48C0" w:rsidP="00AC48C0">
            <w:pPr>
              <w:pStyle w:val="Texto"/>
              <w:spacing w:after="0" w:line="240" w:lineRule="auto"/>
              <w:ind w:firstLine="0"/>
              <w:rPr>
                <w:rFonts w:ascii="Verdana" w:hAnsi="Verdana"/>
                <w:caps/>
                <w:sz w:val="16"/>
                <w:szCs w:val="16"/>
              </w:rPr>
            </w:pPr>
            <w:r w:rsidRPr="007023A9">
              <w:rPr>
                <w:rFonts w:ascii="Verdana" w:hAnsi="Verdana"/>
                <w:b/>
                <w:sz w:val="16"/>
                <w:szCs w:val="16"/>
              </w:rPr>
              <w:t>Artículo 351.-</w:t>
            </w:r>
            <w:r w:rsidRPr="007023A9">
              <w:rPr>
                <w:rFonts w:ascii="Verdana" w:hAnsi="Verdana"/>
                <w:sz w:val="16"/>
                <w:szCs w:val="16"/>
              </w:rPr>
              <w:t xml:space="preserve"> Las instalaciones eléctricas serán tales que garanticen:</w:t>
            </w:r>
          </w:p>
        </w:tc>
        <w:tc>
          <w:tcPr>
            <w:tcW w:w="4788" w:type="dxa"/>
            <w:shd w:val="clear" w:color="auto" w:fill="auto"/>
          </w:tcPr>
          <w:p w14:paraId="449EEB2D" w14:textId="77777777" w:rsidR="00AC48C0" w:rsidRPr="007023A9" w:rsidRDefault="00AC48C0" w:rsidP="00AC48C0">
            <w:pPr>
              <w:jc w:val="both"/>
              <w:rPr>
                <w:lang w:val="en-US"/>
              </w:rPr>
            </w:pPr>
            <w:r w:rsidRPr="007023A9">
              <w:rPr>
                <w:rFonts w:ascii="Verdana" w:hAnsi="Verdana"/>
                <w:b/>
                <w:bCs/>
                <w:sz w:val="16"/>
                <w:szCs w:val="16"/>
                <w:lang w:val="en-US"/>
              </w:rPr>
              <w:t xml:space="preserve">Article 351.- </w:t>
            </w:r>
            <w:r w:rsidRPr="007023A9">
              <w:rPr>
                <w:rFonts w:ascii="Verdana" w:hAnsi="Verdana"/>
                <w:sz w:val="16"/>
                <w:szCs w:val="16"/>
                <w:lang w:val="en-US"/>
              </w:rPr>
              <w:t>The electrical installations will be such that they guarantee:</w:t>
            </w:r>
          </w:p>
        </w:tc>
      </w:tr>
      <w:tr w:rsidR="00AC48C0" w:rsidRPr="0017799F" w14:paraId="6A8C1BA5" w14:textId="77777777" w:rsidTr="00E54D49">
        <w:tc>
          <w:tcPr>
            <w:tcW w:w="4788" w:type="dxa"/>
            <w:shd w:val="clear" w:color="auto" w:fill="auto"/>
          </w:tcPr>
          <w:p w14:paraId="610AF50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C65DAE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DCFBA7D" w14:textId="77777777" w:rsidTr="00E54D49">
        <w:tc>
          <w:tcPr>
            <w:tcW w:w="4788" w:type="dxa"/>
            <w:shd w:val="clear" w:color="auto" w:fill="auto"/>
          </w:tcPr>
          <w:p w14:paraId="1C0D84A7" w14:textId="77777777" w:rsidR="00AC48C0" w:rsidRPr="007023A9" w:rsidRDefault="00AC48C0" w:rsidP="00AC48C0">
            <w:pPr>
              <w:pStyle w:val="Texto"/>
              <w:spacing w:after="0" w:line="240" w:lineRule="auto"/>
              <w:ind w:firstLine="0"/>
              <w:rPr>
                <w:rFonts w:ascii="Verdana" w:hAnsi="Verdana"/>
                <w:caps/>
                <w:sz w:val="16"/>
                <w:szCs w:val="16"/>
              </w:rPr>
            </w:pPr>
            <w:r w:rsidRPr="007023A9">
              <w:rPr>
                <w:rFonts w:ascii="Verdana" w:hAnsi="Verdana"/>
                <w:b/>
                <w:sz w:val="16"/>
                <w:szCs w:val="16"/>
              </w:rPr>
              <w:t>I.</w:t>
            </w:r>
            <w:r w:rsidRPr="007023A9">
              <w:rPr>
                <w:rFonts w:ascii="Verdana" w:hAnsi="Verdana"/>
                <w:sz w:val="16"/>
                <w:szCs w:val="16"/>
              </w:rPr>
              <w:t xml:space="preserve"> Los servicios necesarios para mantener el buque en condiciones normales de funcionamiento y habitabilidad, sin necesidad de recurrir a una fuente de energía de emergencia, y</w:t>
            </w:r>
          </w:p>
        </w:tc>
        <w:tc>
          <w:tcPr>
            <w:tcW w:w="4788" w:type="dxa"/>
            <w:shd w:val="clear" w:color="auto" w:fill="auto"/>
          </w:tcPr>
          <w:p w14:paraId="4DA6A9DF"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The services necessary to keep the vessel in normal operating and habitable conditions, without the need for an emergency power source, and</w:t>
            </w:r>
          </w:p>
        </w:tc>
      </w:tr>
      <w:tr w:rsidR="00AC48C0" w:rsidRPr="0017799F" w14:paraId="6AC969F2" w14:textId="77777777" w:rsidTr="00E54D49">
        <w:tc>
          <w:tcPr>
            <w:tcW w:w="4788" w:type="dxa"/>
            <w:shd w:val="clear" w:color="auto" w:fill="auto"/>
          </w:tcPr>
          <w:p w14:paraId="7532052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AFCAEC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4AE70C4" w14:textId="77777777" w:rsidTr="00E54D49">
        <w:tc>
          <w:tcPr>
            <w:tcW w:w="4788" w:type="dxa"/>
            <w:shd w:val="clear" w:color="auto" w:fill="auto"/>
          </w:tcPr>
          <w:p w14:paraId="4BF2537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Los servicios esenciales para la seguridad, cuando falle la fuente principal de energía eléctrica.</w:t>
            </w:r>
          </w:p>
        </w:tc>
        <w:tc>
          <w:tcPr>
            <w:tcW w:w="4788" w:type="dxa"/>
            <w:shd w:val="clear" w:color="auto" w:fill="auto"/>
          </w:tcPr>
          <w:p w14:paraId="2A78BB19"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Essential services for safety, when the main source of electric power fails.</w:t>
            </w:r>
          </w:p>
        </w:tc>
      </w:tr>
      <w:tr w:rsidR="00AC48C0" w:rsidRPr="0017799F" w14:paraId="1430546E" w14:textId="77777777" w:rsidTr="00E54D49">
        <w:tc>
          <w:tcPr>
            <w:tcW w:w="4788" w:type="dxa"/>
            <w:shd w:val="clear" w:color="auto" w:fill="auto"/>
          </w:tcPr>
          <w:p w14:paraId="6329025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74CB10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37EF5F0" w14:textId="77777777" w:rsidTr="00E54D49">
        <w:tc>
          <w:tcPr>
            <w:tcW w:w="4788" w:type="dxa"/>
            <w:shd w:val="clear" w:color="auto" w:fill="auto"/>
          </w:tcPr>
          <w:p w14:paraId="1D23AF3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352.- </w:t>
            </w:r>
            <w:r w:rsidRPr="007023A9">
              <w:rPr>
                <w:rFonts w:ascii="Verdana" w:hAnsi="Verdana"/>
                <w:sz w:val="16"/>
                <w:szCs w:val="16"/>
              </w:rPr>
              <w:t>Las Embarcaciones sin cubierta, quedan exentas de todas las disposiciones de la presente sección, pero cumplirán con los requerimientos de radiocomunicación y luces de Navegación que establezca el Manual de Inspección.</w:t>
            </w:r>
          </w:p>
        </w:tc>
        <w:tc>
          <w:tcPr>
            <w:tcW w:w="4788" w:type="dxa"/>
            <w:shd w:val="clear" w:color="auto" w:fill="auto"/>
          </w:tcPr>
          <w:p w14:paraId="7D06A899" w14:textId="77777777" w:rsidR="00AC48C0" w:rsidRPr="007023A9" w:rsidRDefault="00AC48C0" w:rsidP="00AC48C0">
            <w:pPr>
              <w:jc w:val="both"/>
              <w:rPr>
                <w:lang w:val="en-US"/>
              </w:rPr>
            </w:pPr>
            <w:r w:rsidRPr="007023A9">
              <w:rPr>
                <w:rFonts w:ascii="Verdana" w:hAnsi="Verdana"/>
                <w:b/>
                <w:bCs/>
                <w:sz w:val="16"/>
                <w:szCs w:val="16"/>
                <w:lang w:val="en-US"/>
              </w:rPr>
              <w:t xml:space="preserve">Article 352.- </w:t>
            </w:r>
            <w:r w:rsidRPr="007023A9">
              <w:rPr>
                <w:rFonts w:ascii="Verdana" w:hAnsi="Verdana"/>
                <w:sz w:val="16"/>
                <w:szCs w:val="16"/>
                <w:lang w:val="en-US"/>
              </w:rPr>
              <w:t xml:space="preserve">Boats without </w:t>
            </w:r>
            <w:r>
              <w:rPr>
                <w:rFonts w:ascii="Verdana" w:hAnsi="Verdana"/>
                <w:sz w:val="16"/>
                <w:szCs w:val="16"/>
                <w:lang w:val="en-US"/>
              </w:rPr>
              <w:t>deck</w:t>
            </w:r>
            <w:r w:rsidRPr="007023A9">
              <w:rPr>
                <w:rFonts w:ascii="Verdana" w:hAnsi="Verdana"/>
                <w:sz w:val="16"/>
                <w:szCs w:val="16"/>
                <w:lang w:val="en-US"/>
              </w:rPr>
              <w:t>, are exempt from all the provisions of this section, but will comply with the requirements of radio communication and Navigation lights established by the Inspection Manual.</w:t>
            </w:r>
          </w:p>
        </w:tc>
      </w:tr>
      <w:tr w:rsidR="00AC48C0" w:rsidRPr="0017799F" w14:paraId="0D371AD3" w14:textId="77777777" w:rsidTr="00E54D49">
        <w:tc>
          <w:tcPr>
            <w:tcW w:w="4788" w:type="dxa"/>
            <w:shd w:val="clear" w:color="auto" w:fill="auto"/>
          </w:tcPr>
          <w:p w14:paraId="38ADB18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A7FA05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52F85FB" w14:textId="77777777" w:rsidTr="00E54D49">
        <w:tc>
          <w:tcPr>
            <w:tcW w:w="4788" w:type="dxa"/>
            <w:shd w:val="clear" w:color="auto" w:fill="auto"/>
          </w:tcPr>
          <w:p w14:paraId="160CD5D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353.-</w:t>
            </w:r>
            <w:r w:rsidRPr="007023A9">
              <w:rPr>
                <w:rFonts w:ascii="Verdana" w:hAnsi="Verdana"/>
                <w:sz w:val="16"/>
                <w:szCs w:val="16"/>
              </w:rPr>
              <w:t xml:space="preserve"> Si existen razones fundadas de que las máquinas propulsoras, generadores y maquinaria auxiliar e instalaciones eléctricas de la Embarcación o Artefacto Naval no cumple con lo dispuesto en este Título o en el Manual de Inspección, el OSSM o el INP podrán realizar las pruebas que consideren pertinentes.</w:t>
            </w:r>
          </w:p>
        </w:tc>
        <w:tc>
          <w:tcPr>
            <w:tcW w:w="4788" w:type="dxa"/>
            <w:shd w:val="clear" w:color="auto" w:fill="auto"/>
          </w:tcPr>
          <w:p w14:paraId="05735925" w14:textId="77777777" w:rsidR="00AC48C0" w:rsidRPr="007023A9" w:rsidRDefault="00AC48C0" w:rsidP="00AC48C0">
            <w:pPr>
              <w:jc w:val="both"/>
              <w:rPr>
                <w:lang w:val="en-US"/>
              </w:rPr>
            </w:pPr>
            <w:r w:rsidRPr="007023A9">
              <w:rPr>
                <w:rFonts w:ascii="Verdana" w:hAnsi="Verdana"/>
                <w:b/>
                <w:bCs/>
                <w:sz w:val="16"/>
                <w:szCs w:val="16"/>
                <w:lang w:val="en-US"/>
              </w:rPr>
              <w:t xml:space="preserve">Article 353.- </w:t>
            </w:r>
            <w:r w:rsidRPr="007023A9">
              <w:rPr>
                <w:rFonts w:ascii="Verdana" w:hAnsi="Verdana"/>
                <w:sz w:val="16"/>
                <w:szCs w:val="16"/>
                <w:lang w:val="en-US"/>
              </w:rPr>
              <w:t xml:space="preserve">If there are well-founded reasons that the propelling machines, generators and auxiliary machinery and electrical installations of the Naval Vessel or Artifact do not comply with the provisions </w:t>
            </w:r>
            <w:r>
              <w:rPr>
                <w:rFonts w:ascii="Verdana" w:hAnsi="Verdana"/>
                <w:sz w:val="16"/>
                <w:szCs w:val="16"/>
                <w:lang w:val="en-US"/>
              </w:rPr>
              <w:t xml:space="preserve">in </w:t>
            </w:r>
            <w:r w:rsidRPr="007023A9">
              <w:rPr>
                <w:rFonts w:ascii="Verdana" w:hAnsi="Verdana"/>
                <w:sz w:val="16"/>
                <w:szCs w:val="16"/>
                <w:lang w:val="en-US"/>
              </w:rPr>
              <w:t>this Title or the Inspection Manual, the OSSM or the INP may carry out evidence they deem relevant.</w:t>
            </w:r>
          </w:p>
        </w:tc>
      </w:tr>
      <w:tr w:rsidR="00AC48C0" w:rsidRPr="0017799F" w14:paraId="14E9718E" w14:textId="77777777" w:rsidTr="00E54D49">
        <w:tc>
          <w:tcPr>
            <w:tcW w:w="4788" w:type="dxa"/>
            <w:shd w:val="clear" w:color="auto" w:fill="auto"/>
          </w:tcPr>
          <w:p w14:paraId="7B33C818"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C903FBA"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38F71DAB" w14:textId="77777777" w:rsidTr="00E54D49">
        <w:tc>
          <w:tcPr>
            <w:tcW w:w="4788" w:type="dxa"/>
            <w:shd w:val="clear" w:color="auto" w:fill="auto"/>
          </w:tcPr>
          <w:p w14:paraId="5AB603CA"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IX</w:t>
            </w:r>
          </w:p>
        </w:tc>
        <w:tc>
          <w:tcPr>
            <w:tcW w:w="4788" w:type="dxa"/>
            <w:shd w:val="clear" w:color="auto" w:fill="auto"/>
          </w:tcPr>
          <w:p w14:paraId="13BC46DC" w14:textId="77777777" w:rsidR="00AC48C0" w:rsidRPr="007023A9" w:rsidRDefault="00AC48C0" w:rsidP="00AC48C0">
            <w:pPr>
              <w:jc w:val="center"/>
              <w:rPr>
                <w:lang w:val="en-US"/>
              </w:rPr>
            </w:pPr>
            <w:r w:rsidRPr="007023A9">
              <w:rPr>
                <w:rFonts w:ascii="Verdana" w:hAnsi="Verdana"/>
                <w:b/>
                <w:bCs/>
                <w:sz w:val="16"/>
                <w:szCs w:val="16"/>
                <w:lang w:val="en-US"/>
              </w:rPr>
              <w:t>Section IX</w:t>
            </w:r>
          </w:p>
        </w:tc>
      </w:tr>
      <w:tr w:rsidR="00AC48C0" w:rsidRPr="007023A9" w14:paraId="71E8464C" w14:textId="77777777" w:rsidTr="00E54D49">
        <w:tc>
          <w:tcPr>
            <w:tcW w:w="4788" w:type="dxa"/>
            <w:shd w:val="clear" w:color="auto" w:fill="auto"/>
          </w:tcPr>
          <w:p w14:paraId="7B3A085A"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Seguridad Contraincendios</w:t>
            </w:r>
          </w:p>
        </w:tc>
        <w:tc>
          <w:tcPr>
            <w:tcW w:w="4788" w:type="dxa"/>
            <w:shd w:val="clear" w:color="auto" w:fill="auto"/>
          </w:tcPr>
          <w:p w14:paraId="7C5F5FB9" w14:textId="77777777" w:rsidR="00AC48C0" w:rsidRPr="007023A9" w:rsidRDefault="00AC48C0" w:rsidP="00AC48C0">
            <w:pPr>
              <w:jc w:val="center"/>
              <w:rPr>
                <w:lang w:val="en-US"/>
              </w:rPr>
            </w:pPr>
            <w:r w:rsidRPr="007023A9">
              <w:rPr>
                <w:rFonts w:ascii="Verdana" w:hAnsi="Verdana"/>
                <w:b/>
                <w:bCs/>
                <w:sz w:val="16"/>
                <w:szCs w:val="16"/>
                <w:lang w:val="en-US"/>
              </w:rPr>
              <w:t>Fire</w:t>
            </w:r>
            <w:r>
              <w:rPr>
                <w:rFonts w:ascii="Verdana" w:hAnsi="Verdana"/>
                <w:b/>
                <w:bCs/>
                <w:sz w:val="16"/>
                <w:szCs w:val="16"/>
                <w:lang w:val="en-US"/>
              </w:rPr>
              <w:t>fighting</w:t>
            </w:r>
            <w:r w:rsidRPr="007023A9">
              <w:rPr>
                <w:rFonts w:ascii="Verdana" w:hAnsi="Verdana"/>
                <w:b/>
                <w:bCs/>
                <w:sz w:val="16"/>
                <w:szCs w:val="16"/>
                <w:lang w:val="en-US"/>
              </w:rPr>
              <w:t xml:space="preserve"> safety</w:t>
            </w:r>
          </w:p>
        </w:tc>
      </w:tr>
      <w:tr w:rsidR="00AC48C0" w:rsidRPr="007023A9" w14:paraId="57161640" w14:textId="77777777" w:rsidTr="00E54D49">
        <w:tc>
          <w:tcPr>
            <w:tcW w:w="4788" w:type="dxa"/>
            <w:shd w:val="clear" w:color="auto" w:fill="auto"/>
          </w:tcPr>
          <w:p w14:paraId="76DDC8D1"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356DF9D4"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5429BD5D" w14:textId="77777777" w:rsidTr="00E54D49">
        <w:tc>
          <w:tcPr>
            <w:tcW w:w="4788" w:type="dxa"/>
            <w:shd w:val="clear" w:color="auto" w:fill="auto"/>
          </w:tcPr>
          <w:p w14:paraId="0560861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354.-</w:t>
            </w:r>
            <w:r w:rsidRPr="007023A9">
              <w:rPr>
                <w:rFonts w:ascii="Verdana" w:hAnsi="Verdana"/>
                <w:sz w:val="16"/>
                <w:szCs w:val="16"/>
              </w:rPr>
              <w:t xml:space="preserve"> Las Embarcaciones de quinientas o más UAB, cumplirán con las disposiciones de los Capítulos II-2 y III del Convenio SOLAS, con las exenciones que la Dirección General considere pertinentes, de acuerdo con el servicio a que se destine.</w:t>
            </w:r>
          </w:p>
        </w:tc>
        <w:tc>
          <w:tcPr>
            <w:tcW w:w="4788" w:type="dxa"/>
            <w:shd w:val="clear" w:color="auto" w:fill="auto"/>
          </w:tcPr>
          <w:p w14:paraId="63050F53" w14:textId="77777777" w:rsidR="00AC48C0" w:rsidRPr="007023A9" w:rsidRDefault="00AC48C0" w:rsidP="00AC48C0">
            <w:pPr>
              <w:jc w:val="both"/>
              <w:rPr>
                <w:lang w:val="en-US"/>
              </w:rPr>
            </w:pPr>
            <w:r w:rsidRPr="007023A9">
              <w:rPr>
                <w:rFonts w:ascii="Verdana" w:hAnsi="Verdana"/>
                <w:b/>
                <w:bCs/>
                <w:sz w:val="16"/>
                <w:szCs w:val="16"/>
                <w:lang w:val="en-US"/>
              </w:rPr>
              <w:t xml:space="preserve">Article 354.- </w:t>
            </w:r>
            <w:r w:rsidRPr="007023A9">
              <w:rPr>
                <w:rFonts w:ascii="Verdana" w:hAnsi="Verdana"/>
                <w:sz w:val="16"/>
                <w:szCs w:val="16"/>
                <w:lang w:val="en-US"/>
              </w:rPr>
              <w:t xml:space="preserve">Vessels of five hundred or </w:t>
            </w:r>
            <w:r w:rsidRPr="004569B7">
              <w:rPr>
                <w:rFonts w:ascii="Verdana" w:hAnsi="Verdana"/>
                <w:sz w:val="16"/>
                <w:szCs w:val="16"/>
                <w:lang w:val="en-US"/>
              </w:rPr>
              <w:t>more UABs will comply with the provisions of Chapters II-2</w:t>
            </w:r>
            <w:r w:rsidRPr="004569B7">
              <w:rPr>
                <w:rFonts w:ascii="Verdana" w:hAnsi="Verdana"/>
                <w:sz w:val="16"/>
                <w:szCs w:val="16"/>
                <w:lang w:val="en-US"/>
              </w:rPr>
              <w:lastRenderedPageBreak/>
              <w:t xml:space="preserve"> and III </w:t>
            </w:r>
            <w:r w:rsidRPr="004569B7">
              <w:rPr>
                <w:rFonts w:ascii="Verdana" w:hAnsi="Verdana"/>
                <w:sz w:val="16"/>
                <w:szCs w:val="16"/>
                <w:lang w:val="en-US"/>
              </w:rPr>
              <w:lastRenderedPageBreak/>
              <w:t>of the SOLAS Agreement, with the exemptions that the General Directorate considers pertinent, in</w:t>
            </w:r>
            <w:r w:rsidRPr="007023A9">
              <w:rPr>
                <w:rFonts w:ascii="Verdana" w:hAnsi="Verdana"/>
                <w:sz w:val="16"/>
                <w:szCs w:val="16"/>
                <w:lang w:val="en-US"/>
              </w:rPr>
              <w:t xml:space="preserve"> accorda</w:t>
            </w:r>
            <w:r w:rsidRPr="007023A9">
              <w:rPr>
                <w:rFonts w:ascii="Verdana" w:hAnsi="Verdana"/>
                <w:sz w:val="16"/>
                <w:szCs w:val="16"/>
                <w:lang w:val="en-US"/>
              </w:rPr>
              <w:lastRenderedPageBreak/>
              <w:t>n</w:t>
            </w:r>
            <w:r w:rsidRPr="007023A9">
              <w:rPr>
                <w:rFonts w:ascii="Verdana" w:hAnsi="Verdana"/>
                <w:sz w:val="16"/>
                <w:szCs w:val="16"/>
                <w:lang w:val="en-US"/>
              </w:rPr>
              <w:t>ce with the service to which it is intended.</w:t>
            </w:r>
          </w:p>
        </w:tc>
      </w:tr>
      <w:tr w:rsidR="00AC48C0" w:rsidRPr="0017799F" w14:paraId="547BED93" w14:textId="77777777" w:rsidTr="00E54D49">
        <w:tc>
          <w:tcPr>
            <w:tcW w:w="4788" w:type="dxa"/>
            <w:shd w:val="clear" w:color="auto" w:fill="auto"/>
          </w:tcPr>
          <w:p w14:paraId="60528D4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A0387C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CD29DD2" w14:textId="77777777" w:rsidTr="00E54D49">
        <w:tc>
          <w:tcPr>
            <w:tcW w:w="4788" w:type="dxa"/>
            <w:shd w:val="clear" w:color="auto" w:fill="auto"/>
          </w:tcPr>
          <w:p w14:paraId="315600E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355.-</w:t>
            </w:r>
            <w:r w:rsidRPr="007023A9">
              <w:rPr>
                <w:rFonts w:ascii="Verdana" w:hAnsi="Verdana"/>
                <w:sz w:val="16"/>
                <w:szCs w:val="16"/>
              </w:rPr>
              <w:t xml:space="preserve"> Las Embarcaciones Menores de quinientas UAB, que cuenten con Cubierta Principal o parcial, cumplirán con las disposiciones del Manual de Inspección en lo relativo a la seguridad contraincendios, con las exenciones que la Dirección General autorice en cada caso.</w:t>
            </w:r>
          </w:p>
        </w:tc>
        <w:tc>
          <w:tcPr>
            <w:tcW w:w="4788" w:type="dxa"/>
            <w:shd w:val="clear" w:color="auto" w:fill="auto"/>
          </w:tcPr>
          <w:p w14:paraId="4B6DC2AF" w14:textId="77777777" w:rsidR="00AC48C0" w:rsidRPr="007023A9" w:rsidRDefault="00AC48C0" w:rsidP="00AC48C0">
            <w:pPr>
              <w:jc w:val="both"/>
              <w:rPr>
                <w:lang w:val="en-US"/>
              </w:rPr>
            </w:pPr>
            <w:r w:rsidRPr="007023A9">
              <w:rPr>
                <w:rFonts w:ascii="Verdana" w:hAnsi="Verdana"/>
                <w:b/>
                <w:bCs/>
                <w:sz w:val="16"/>
                <w:szCs w:val="16"/>
                <w:lang w:val="en-US"/>
              </w:rPr>
              <w:t xml:space="preserve">Article 355.- </w:t>
            </w:r>
            <w:r w:rsidRPr="007023A9">
              <w:rPr>
                <w:rFonts w:ascii="Verdana" w:hAnsi="Verdana"/>
                <w:sz w:val="16"/>
                <w:szCs w:val="16"/>
                <w:lang w:val="en-US"/>
              </w:rPr>
              <w:t xml:space="preserve">Minor </w:t>
            </w:r>
            <w:r w:rsidRPr="004569B7">
              <w:rPr>
                <w:rFonts w:ascii="Verdana" w:hAnsi="Verdana"/>
                <w:sz w:val="16"/>
                <w:szCs w:val="16"/>
                <w:lang w:val="en-US"/>
              </w:rPr>
              <w:t>vessels of five hundred UABs , which have a Main or partial Cover, will comply with the provisions of the Inspection</w:t>
            </w:r>
            <w:r w:rsidRPr="007023A9">
              <w:rPr>
                <w:rFonts w:ascii="Verdana" w:hAnsi="Verdana"/>
                <w:sz w:val="16"/>
                <w:szCs w:val="16"/>
                <w:lang w:val="en-US"/>
              </w:rPr>
              <w:t xml:space="preserve"> Manual regarding fire safety, with the exemptions authorized by the General Directorate in each case.</w:t>
            </w:r>
          </w:p>
        </w:tc>
      </w:tr>
      <w:tr w:rsidR="00AC48C0" w:rsidRPr="0017799F" w14:paraId="2D6B6B14" w14:textId="77777777" w:rsidTr="00E54D49">
        <w:tc>
          <w:tcPr>
            <w:tcW w:w="4788" w:type="dxa"/>
            <w:shd w:val="clear" w:color="auto" w:fill="auto"/>
          </w:tcPr>
          <w:p w14:paraId="46FD70D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3DF6D2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A1B596C" w14:textId="77777777" w:rsidTr="00E54D49">
        <w:tc>
          <w:tcPr>
            <w:tcW w:w="4788" w:type="dxa"/>
            <w:shd w:val="clear" w:color="auto" w:fill="auto"/>
          </w:tcPr>
          <w:p w14:paraId="0CF7A60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356.-</w:t>
            </w:r>
            <w:r w:rsidRPr="007023A9">
              <w:rPr>
                <w:rFonts w:ascii="Verdana" w:hAnsi="Verdana"/>
                <w:sz w:val="16"/>
                <w:szCs w:val="16"/>
              </w:rPr>
              <w:t xml:space="preserve"> El casco, las Superestructuras, los mamparos estructurales, las cubiertas y las casetas, podrán ser de acero o de cualquier otro material incombustible que determinen las Normas Oficiales Mexicanas correspondientes, pero en todo caso, deberá ser aprobado por la Dirección General.</w:t>
            </w:r>
          </w:p>
        </w:tc>
        <w:tc>
          <w:tcPr>
            <w:tcW w:w="4788" w:type="dxa"/>
            <w:shd w:val="clear" w:color="auto" w:fill="auto"/>
          </w:tcPr>
          <w:p w14:paraId="13A9F4A7" w14:textId="77777777" w:rsidR="00AC48C0" w:rsidRPr="007023A9" w:rsidRDefault="00AC48C0" w:rsidP="00AC48C0">
            <w:pPr>
              <w:jc w:val="both"/>
              <w:rPr>
                <w:lang w:val="en-US"/>
              </w:rPr>
            </w:pPr>
            <w:r w:rsidRPr="007023A9">
              <w:rPr>
                <w:rFonts w:ascii="Verdana" w:hAnsi="Verdana"/>
                <w:b/>
                <w:bCs/>
                <w:sz w:val="16"/>
                <w:szCs w:val="16"/>
                <w:lang w:val="en-US"/>
              </w:rPr>
              <w:t xml:space="preserve">Article 356.- </w:t>
            </w:r>
            <w:r w:rsidRPr="007023A9">
              <w:rPr>
                <w:rFonts w:ascii="Verdana" w:hAnsi="Verdana"/>
                <w:sz w:val="16"/>
                <w:szCs w:val="16"/>
                <w:lang w:val="en-US"/>
              </w:rPr>
              <w:t xml:space="preserve">The hull, </w:t>
            </w:r>
            <w:r w:rsidRPr="004569B7">
              <w:rPr>
                <w:rFonts w:ascii="Verdana" w:hAnsi="Verdana"/>
                <w:sz w:val="16"/>
                <w:szCs w:val="16"/>
                <w:lang w:val="en-US"/>
              </w:rPr>
              <w:t>the superstructures, the structural bulkheads, the roofs and the booths, may be made of steel or of any other</w:t>
            </w:r>
            <w:r w:rsidRPr="007023A9">
              <w:rPr>
                <w:rFonts w:ascii="Verdana" w:hAnsi="Verdana"/>
                <w:sz w:val="16"/>
                <w:szCs w:val="16"/>
                <w:lang w:val="en-US"/>
              </w:rPr>
              <w:t xml:space="preserve"> incombustible material determined by the corresponding Official Mexican Standards, but in any case, it must be approved by the General Directorate.</w:t>
            </w:r>
          </w:p>
        </w:tc>
      </w:tr>
      <w:tr w:rsidR="00AC48C0" w:rsidRPr="0017799F" w14:paraId="1EFD1D6C" w14:textId="77777777" w:rsidTr="00E54D49">
        <w:tc>
          <w:tcPr>
            <w:tcW w:w="4788" w:type="dxa"/>
            <w:shd w:val="clear" w:color="auto" w:fill="auto"/>
          </w:tcPr>
          <w:p w14:paraId="06426B4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D19B9E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6BBD77E" w14:textId="77777777" w:rsidTr="00E54D49">
        <w:tc>
          <w:tcPr>
            <w:tcW w:w="4788" w:type="dxa"/>
            <w:shd w:val="clear" w:color="auto" w:fill="auto"/>
          </w:tcPr>
          <w:p w14:paraId="6F5E778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357.-</w:t>
            </w:r>
            <w:r w:rsidRPr="007023A9">
              <w:rPr>
                <w:rFonts w:ascii="Verdana" w:hAnsi="Verdana"/>
                <w:sz w:val="16"/>
                <w:szCs w:val="16"/>
              </w:rPr>
              <w:t xml:space="preserve"> Los equipos, dispositivos y sistemas extintores de incendios serán del tipo aprobado por la normativa nacional e internacional. Contarán con un certificado vigente de mantenimiento anual, expedido por una estación de servicio autorizada por la Dirección General; en los casos en que ello no resulte viable, la Dirección General podrá ampliar, únicamente y hasta por cinco meses la vigencia de este certificado.</w:t>
            </w:r>
          </w:p>
        </w:tc>
        <w:tc>
          <w:tcPr>
            <w:tcW w:w="4788" w:type="dxa"/>
            <w:shd w:val="clear" w:color="auto" w:fill="auto"/>
          </w:tcPr>
          <w:p w14:paraId="161D225C" w14:textId="77777777" w:rsidR="00AC48C0" w:rsidRPr="007023A9" w:rsidRDefault="00AC48C0" w:rsidP="00AC48C0">
            <w:pPr>
              <w:jc w:val="both"/>
              <w:rPr>
                <w:lang w:val="en-US"/>
              </w:rPr>
            </w:pPr>
            <w:r w:rsidRPr="007023A9">
              <w:rPr>
                <w:rFonts w:ascii="Verdana" w:hAnsi="Verdana"/>
                <w:b/>
                <w:bCs/>
                <w:sz w:val="16"/>
                <w:szCs w:val="16"/>
                <w:lang w:val="en-US"/>
              </w:rPr>
              <w:t xml:space="preserve">Article 357.- </w:t>
            </w:r>
            <w:r w:rsidRPr="007023A9">
              <w:rPr>
                <w:rFonts w:ascii="Verdana" w:hAnsi="Verdana"/>
                <w:sz w:val="16"/>
                <w:szCs w:val="16"/>
                <w:lang w:val="en-US"/>
              </w:rPr>
              <w:t>Fire extinguishing equipment, devices and systems will be of the type approved by national and international regulations. They will have a current annual maintenance certificate issued by a service station authorized by the General Directorate; In cases where this is not feasible, the General Directorate may extend, only for up to five months, the validity of this certificate.</w:t>
            </w:r>
          </w:p>
        </w:tc>
      </w:tr>
      <w:tr w:rsidR="00AC48C0" w:rsidRPr="0017799F" w14:paraId="69B65F74" w14:textId="77777777" w:rsidTr="00E54D49">
        <w:tc>
          <w:tcPr>
            <w:tcW w:w="4788" w:type="dxa"/>
            <w:shd w:val="clear" w:color="auto" w:fill="auto"/>
          </w:tcPr>
          <w:p w14:paraId="1F470632"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2C564BD"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399E0CFA" w14:textId="77777777" w:rsidTr="00E54D49">
        <w:tc>
          <w:tcPr>
            <w:tcW w:w="4788" w:type="dxa"/>
            <w:shd w:val="clear" w:color="auto" w:fill="auto"/>
          </w:tcPr>
          <w:p w14:paraId="1478D936"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X</w:t>
            </w:r>
          </w:p>
        </w:tc>
        <w:tc>
          <w:tcPr>
            <w:tcW w:w="4788" w:type="dxa"/>
            <w:shd w:val="clear" w:color="auto" w:fill="auto"/>
          </w:tcPr>
          <w:p w14:paraId="7B319E97" w14:textId="77777777" w:rsidR="00AC48C0" w:rsidRPr="007023A9" w:rsidRDefault="00AC48C0" w:rsidP="00AC48C0">
            <w:pPr>
              <w:jc w:val="center"/>
              <w:rPr>
                <w:lang w:val="en-US"/>
              </w:rPr>
            </w:pPr>
            <w:r w:rsidRPr="007023A9">
              <w:rPr>
                <w:rFonts w:ascii="Verdana" w:hAnsi="Verdana"/>
                <w:b/>
                <w:bCs/>
                <w:sz w:val="16"/>
                <w:szCs w:val="16"/>
                <w:lang w:val="en-US"/>
              </w:rPr>
              <w:t>Section X</w:t>
            </w:r>
          </w:p>
        </w:tc>
      </w:tr>
      <w:tr w:rsidR="00AC48C0" w:rsidRPr="007023A9" w14:paraId="523DAAD8" w14:textId="77777777" w:rsidTr="00E54D49">
        <w:tc>
          <w:tcPr>
            <w:tcW w:w="4788" w:type="dxa"/>
            <w:shd w:val="clear" w:color="auto" w:fill="auto"/>
          </w:tcPr>
          <w:p w14:paraId="7F64B20D"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Medios y Dispositivos de Salvamento</w:t>
            </w:r>
          </w:p>
        </w:tc>
        <w:tc>
          <w:tcPr>
            <w:tcW w:w="4788" w:type="dxa"/>
            <w:shd w:val="clear" w:color="auto" w:fill="auto"/>
          </w:tcPr>
          <w:p w14:paraId="550F97C1" w14:textId="77777777" w:rsidR="00AC48C0" w:rsidRPr="007023A9" w:rsidRDefault="00AC48C0" w:rsidP="00AC48C0">
            <w:pPr>
              <w:jc w:val="center"/>
              <w:rPr>
                <w:lang w:val="en-US"/>
              </w:rPr>
            </w:pPr>
            <w:r w:rsidRPr="007023A9">
              <w:rPr>
                <w:rFonts w:ascii="Verdana" w:hAnsi="Verdana"/>
                <w:b/>
                <w:bCs/>
                <w:sz w:val="16"/>
                <w:szCs w:val="16"/>
                <w:lang w:val="en-US"/>
              </w:rPr>
              <w:t>Rescue Means and Devices</w:t>
            </w:r>
          </w:p>
        </w:tc>
      </w:tr>
      <w:tr w:rsidR="00AC48C0" w:rsidRPr="007023A9" w14:paraId="63955B21" w14:textId="77777777" w:rsidTr="00E54D49">
        <w:tc>
          <w:tcPr>
            <w:tcW w:w="4788" w:type="dxa"/>
            <w:shd w:val="clear" w:color="auto" w:fill="auto"/>
          </w:tcPr>
          <w:p w14:paraId="22CFF13E"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1E66AA06"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4C15149D" w14:textId="77777777" w:rsidTr="00E54D49">
        <w:tc>
          <w:tcPr>
            <w:tcW w:w="4788" w:type="dxa"/>
            <w:shd w:val="clear" w:color="auto" w:fill="auto"/>
          </w:tcPr>
          <w:p w14:paraId="73D5EE9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358.-</w:t>
            </w:r>
            <w:r w:rsidRPr="007023A9">
              <w:rPr>
                <w:rFonts w:ascii="Verdana" w:hAnsi="Verdana"/>
                <w:sz w:val="16"/>
                <w:szCs w:val="16"/>
              </w:rPr>
              <w:t xml:space="preserve"> Las Embarcaciones y Artefactos Navales iguales o mayores de quinientas UAB, cumplirán con las disposiciones establecidas en el Capítulo III del Convenio SOLAS.</w:t>
            </w:r>
          </w:p>
        </w:tc>
        <w:tc>
          <w:tcPr>
            <w:tcW w:w="4788" w:type="dxa"/>
            <w:shd w:val="clear" w:color="auto" w:fill="auto"/>
          </w:tcPr>
          <w:p w14:paraId="712FA68B" w14:textId="77777777" w:rsidR="00AC48C0" w:rsidRPr="007023A9" w:rsidRDefault="00AC48C0" w:rsidP="00AC48C0">
            <w:pPr>
              <w:jc w:val="both"/>
              <w:rPr>
                <w:lang w:val="en-US"/>
              </w:rPr>
            </w:pPr>
            <w:r w:rsidRPr="007023A9">
              <w:rPr>
                <w:rFonts w:ascii="Verdana" w:hAnsi="Verdana"/>
                <w:b/>
                <w:bCs/>
                <w:sz w:val="16"/>
                <w:szCs w:val="16"/>
                <w:lang w:val="en-US"/>
              </w:rPr>
              <w:t xml:space="preserve">Article 358.- </w:t>
            </w:r>
            <w:r w:rsidRPr="007023A9">
              <w:rPr>
                <w:rFonts w:ascii="Verdana" w:hAnsi="Verdana"/>
                <w:sz w:val="16"/>
                <w:szCs w:val="16"/>
                <w:lang w:val="en-US"/>
              </w:rPr>
              <w:t>Vessels and Naval Artifacts equal to or greater than five hundred UAB, will comply with the provisions established in Chapter III of the SOLAS Agreement.</w:t>
            </w:r>
          </w:p>
        </w:tc>
      </w:tr>
      <w:tr w:rsidR="00AC48C0" w:rsidRPr="0017799F" w14:paraId="557744DE" w14:textId="77777777" w:rsidTr="00E54D49">
        <w:tc>
          <w:tcPr>
            <w:tcW w:w="4788" w:type="dxa"/>
            <w:shd w:val="clear" w:color="auto" w:fill="auto"/>
          </w:tcPr>
          <w:p w14:paraId="5FC4971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3E50ED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63D0198" w14:textId="77777777" w:rsidTr="00E54D49">
        <w:tc>
          <w:tcPr>
            <w:tcW w:w="4788" w:type="dxa"/>
            <w:shd w:val="clear" w:color="auto" w:fill="auto"/>
          </w:tcPr>
          <w:p w14:paraId="5B99CEA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359.-</w:t>
            </w:r>
            <w:r w:rsidRPr="007023A9">
              <w:rPr>
                <w:rFonts w:ascii="Verdana" w:hAnsi="Verdana"/>
                <w:sz w:val="16"/>
                <w:szCs w:val="16"/>
              </w:rPr>
              <w:t xml:space="preserve"> Las Embarcaciones y Artefactos Navales iguales o mayores a trescientas UAB pero menores de quinientas UAB, cumplirán con el Capítulo III, parte B, párrafo 2, del Convenio SOLAS y con las disposiciones del Manual de Inspección.</w:t>
            </w:r>
          </w:p>
        </w:tc>
        <w:tc>
          <w:tcPr>
            <w:tcW w:w="4788" w:type="dxa"/>
            <w:shd w:val="clear" w:color="auto" w:fill="auto"/>
          </w:tcPr>
          <w:p w14:paraId="369A3DAE" w14:textId="77777777" w:rsidR="00AC48C0" w:rsidRPr="007023A9" w:rsidRDefault="00AC48C0" w:rsidP="00AC48C0">
            <w:pPr>
              <w:jc w:val="both"/>
              <w:rPr>
                <w:lang w:val="en-US"/>
              </w:rPr>
            </w:pPr>
            <w:r w:rsidRPr="007023A9">
              <w:rPr>
                <w:rFonts w:ascii="Verdana" w:hAnsi="Verdana"/>
                <w:b/>
                <w:bCs/>
                <w:sz w:val="16"/>
                <w:szCs w:val="16"/>
                <w:lang w:val="en-US"/>
              </w:rPr>
              <w:t xml:space="preserve">Article 359.- </w:t>
            </w:r>
            <w:r w:rsidRPr="007023A9">
              <w:rPr>
                <w:rFonts w:ascii="Verdana" w:hAnsi="Verdana"/>
                <w:sz w:val="16"/>
                <w:szCs w:val="16"/>
                <w:lang w:val="en-US"/>
              </w:rPr>
              <w:t>Naval Vessels and Artifacts equal to or greater than three hundred UAB but less than five hundred UAB, will comply with Chapter III, part B, paragraph 2, of the SOLAS Agreement and with the provisions of the Inspection Manual.</w:t>
            </w:r>
          </w:p>
        </w:tc>
      </w:tr>
      <w:tr w:rsidR="00AC48C0" w:rsidRPr="0017799F" w14:paraId="02EE4A81" w14:textId="77777777" w:rsidTr="00E54D49">
        <w:tc>
          <w:tcPr>
            <w:tcW w:w="4788" w:type="dxa"/>
            <w:shd w:val="clear" w:color="auto" w:fill="auto"/>
          </w:tcPr>
          <w:p w14:paraId="7D7305B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0AE89E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954EC57" w14:textId="77777777" w:rsidTr="00E54D49">
        <w:tc>
          <w:tcPr>
            <w:tcW w:w="4788" w:type="dxa"/>
            <w:shd w:val="clear" w:color="auto" w:fill="auto"/>
          </w:tcPr>
          <w:p w14:paraId="0AACDE9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360.-</w:t>
            </w:r>
            <w:r w:rsidRPr="007023A9">
              <w:rPr>
                <w:rFonts w:ascii="Verdana" w:hAnsi="Verdana"/>
                <w:sz w:val="16"/>
                <w:szCs w:val="16"/>
              </w:rPr>
              <w:t xml:space="preserve"> Las Embarcaciones y Artefactos Navales menores de trescientas UAB deberán cumplir con las disposiciones del Manual de Inspección, con las exenciones que la Dirección General considere pertinentes, de acuerdo con el servicio a que se destinen.</w:t>
            </w:r>
          </w:p>
        </w:tc>
        <w:tc>
          <w:tcPr>
            <w:tcW w:w="4788" w:type="dxa"/>
            <w:shd w:val="clear" w:color="auto" w:fill="auto"/>
          </w:tcPr>
          <w:p w14:paraId="24E39196" w14:textId="77777777" w:rsidR="00AC48C0" w:rsidRPr="007023A9" w:rsidRDefault="00AC48C0" w:rsidP="00AC48C0">
            <w:pPr>
              <w:jc w:val="both"/>
              <w:rPr>
                <w:lang w:val="en-US"/>
              </w:rPr>
            </w:pPr>
            <w:r w:rsidRPr="007023A9">
              <w:rPr>
                <w:rFonts w:ascii="Verdana" w:hAnsi="Verdana"/>
                <w:b/>
                <w:bCs/>
                <w:sz w:val="16"/>
                <w:szCs w:val="16"/>
                <w:lang w:val="en-US"/>
              </w:rPr>
              <w:t xml:space="preserve">Article 360.- </w:t>
            </w:r>
            <w:r w:rsidRPr="007023A9">
              <w:rPr>
                <w:rFonts w:ascii="Verdana" w:hAnsi="Verdana"/>
                <w:sz w:val="16"/>
                <w:szCs w:val="16"/>
                <w:lang w:val="en-US"/>
              </w:rPr>
              <w:t>Vessels and Naval Artifacts under three hundred UAB must comply with the provisions of the Inspection Manual, with the exemptions that the General Directorate considers pertinent, in accordance with the service to which they are intended.</w:t>
            </w:r>
          </w:p>
        </w:tc>
      </w:tr>
      <w:tr w:rsidR="00AC48C0" w:rsidRPr="0017799F" w14:paraId="64D8A4A1" w14:textId="77777777" w:rsidTr="00E54D49">
        <w:tc>
          <w:tcPr>
            <w:tcW w:w="4788" w:type="dxa"/>
            <w:shd w:val="clear" w:color="auto" w:fill="auto"/>
          </w:tcPr>
          <w:p w14:paraId="59FBB3C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82D170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1A6AA54" w14:textId="77777777" w:rsidTr="00E54D49">
        <w:tc>
          <w:tcPr>
            <w:tcW w:w="4788" w:type="dxa"/>
            <w:shd w:val="clear" w:color="auto" w:fill="auto"/>
          </w:tcPr>
          <w:p w14:paraId="6630ACD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361.-</w:t>
            </w:r>
            <w:r w:rsidRPr="007023A9">
              <w:rPr>
                <w:rFonts w:ascii="Verdana" w:hAnsi="Verdana"/>
                <w:sz w:val="16"/>
                <w:szCs w:val="16"/>
              </w:rPr>
              <w:t xml:space="preserve"> Todos los Medios y Dispositivos de Salvamento que se utilicen a bordo de Embarcaciones y Artefactos Navales mexicanos, deben ser aprobados por la Dirección General y cumplir con lo dispuesto en las Normas Oficiales Mexicanas correspondientes y en lo no previsto en éstas, con las disposiciones internacionales aplicables.</w:t>
            </w:r>
          </w:p>
        </w:tc>
        <w:tc>
          <w:tcPr>
            <w:tcW w:w="4788" w:type="dxa"/>
            <w:shd w:val="clear" w:color="auto" w:fill="auto"/>
          </w:tcPr>
          <w:p w14:paraId="7462E98D" w14:textId="77777777" w:rsidR="00AC48C0" w:rsidRPr="007023A9" w:rsidRDefault="00AC48C0" w:rsidP="00AC48C0">
            <w:pPr>
              <w:jc w:val="both"/>
              <w:rPr>
                <w:lang w:val="en-US"/>
              </w:rPr>
            </w:pPr>
            <w:r w:rsidRPr="007023A9">
              <w:rPr>
                <w:rFonts w:ascii="Verdana" w:hAnsi="Verdana"/>
                <w:b/>
                <w:bCs/>
                <w:sz w:val="16"/>
                <w:szCs w:val="16"/>
                <w:lang w:val="en-US"/>
              </w:rPr>
              <w:t xml:space="preserve">Article 361.- </w:t>
            </w:r>
            <w:r w:rsidRPr="007023A9">
              <w:rPr>
                <w:rFonts w:ascii="Verdana" w:hAnsi="Verdana"/>
                <w:sz w:val="16"/>
                <w:szCs w:val="16"/>
                <w:lang w:val="en-US"/>
              </w:rPr>
              <w:t>All Rescue Means and Devices that are used on board Mexican Naval Vessels and Artifacts must be approved by the General Directorate and comply with the provisions of the corresponding Official Mexican Standards and</w:t>
            </w:r>
            <w:r>
              <w:rPr>
                <w:rFonts w:ascii="Verdana" w:hAnsi="Verdana"/>
                <w:sz w:val="16"/>
                <w:szCs w:val="16"/>
                <w:lang w:val="en-US"/>
              </w:rPr>
              <w:t xml:space="preserve"> in that</w:t>
            </w:r>
            <w:r w:rsidRPr="007023A9">
              <w:rPr>
                <w:rFonts w:ascii="Verdana" w:hAnsi="Verdana"/>
                <w:sz w:val="16"/>
                <w:szCs w:val="16"/>
                <w:lang w:val="en-US"/>
              </w:rPr>
              <w:t xml:space="preserve"> not provided for in the</w:t>
            </w:r>
            <w:r>
              <w:rPr>
                <w:rFonts w:ascii="Verdana" w:hAnsi="Verdana"/>
                <w:sz w:val="16"/>
                <w:szCs w:val="16"/>
                <w:lang w:val="en-US"/>
              </w:rPr>
              <w:t>m</w:t>
            </w:r>
            <w:r w:rsidRPr="007023A9">
              <w:rPr>
                <w:rFonts w:ascii="Verdana" w:hAnsi="Verdana"/>
                <w:sz w:val="16"/>
                <w:szCs w:val="16"/>
                <w:lang w:val="en-US"/>
              </w:rPr>
              <w:t>, with the applicable international provisions.</w:t>
            </w:r>
          </w:p>
        </w:tc>
      </w:tr>
      <w:tr w:rsidR="00AC48C0" w:rsidRPr="0017799F" w14:paraId="4C81C7B1" w14:textId="77777777" w:rsidTr="00E54D49">
        <w:tc>
          <w:tcPr>
            <w:tcW w:w="4788" w:type="dxa"/>
            <w:shd w:val="clear" w:color="auto" w:fill="auto"/>
          </w:tcPr>
          <w:p w14:paraId="41E125C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572B47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BD6E8DB" w14:textId="77777777" w:rsidTr="00E54D49">
        <w:tc>
          <w:tcPr>
            <w:tcW w:w="4788" w:type="dxa"/>
            <w:shd w:val="clear" w:color="auto" w:fill="auto"/>
          </w:tcPr>
          <w:p w14:paraId="29D6AD6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362.-</w:t>
            </w:r>
            <w:r w:rsidRPr="007023A9">
              <w:rPr>
                <w:rFonts w:ascii="Verdana" w:hAnsi="Verdana"/>
                <w:sz w:val="16"/>
                <w:szCs w:val="16"/>
              </w:rPr>
              <w:t xml:space="preserve"> Las Embarcaciones y Artefactos Navales deberán estar dotados con Embarcaciones de Supervivencia con capacidad suficiente para dar cabida a la totalidad de las personas autorizadas a bordo, de conformidad con lo establecido en el Manual de Inspección.</w:t>
            </w:r>
          </w:p>
        </w:tc>
        <w:tc>
          <w:tcPr>
            <w:tcW w:w="4788" w:type="dxa"/>
            <w:shd w:val="clear" w:color="auto" w:fill="auto"/>
          </w:tcPr>
          <w:p w14:paraId="2BC691DF" w14:textId="77777777" w:rsidR="00AC48C0" w:rsidRPr="007023A9" w:rsidRDefault="00AC48C0" w:rsidP="00AC48C0">
            <w:pPr>
              <w:jc w:val="both"/>
              <w:rPr>
                <w:lang w:val="en-US"/>
              </w:rPr>
            </w:pPr>
            <w:r w:rsidRPr="007023A9">
              <w:rPr>
                <w:rFonts w:ascii="Verdana" w:hAnsi="Verdana"/>
                <w:b/>
                <w:bCs/>
                <w:sz w:val="16"/>
                <w:szCs w:val="16"/>
                <w:lang w:val="en-US"/>
              </w:rPr>
              <w:t xml:space="preserve">Article 362.- </w:t>
            </w:r>
            <w:r w:rsidRPr="007023A9">
              <w:rPr>
                <w:rFonts w:ascii="Verdana" w:hAnsi="Verdana"/>
                <w:sz w:val="16"/>
                <w:szCs w:val="16"/>
                <w:lang w:val="en-US"/>
              </w:rPr>
              <w:t>Naval Vessels and Artifacts must be equipped with Survival Vessels with sufficient capacity to accommodate all authorized persons on board, in accordance with the provisions of the Inspection Man</w:t>
            </w:r>
            <w:r w:rsidRPr="007023A9">
              <w:rPr>
                <w:rFonts w:ascii="Verdana" w:hAnsi="Verdana"/>
                <w:sz w:val="16"/>
                <w:szCs w:val="16"/>
                <w:lang w:val="en-US"/>
              </w:rPr>
              <w:lastRenderedPageBreak/>
              <w:t>ual.</w:t>
            </w:r>
          </w:p>
        </w:tc>
      </w:tr>
      <w:tr w:rsidR="00AC48C0" w:rsidRPr="0017799F" w14:paraId="31406C58" w14:textId="77777777" w:rsidTr="00E54D49">
        <w:tc>
          <w:tcPr>
            <w:tcW w:w="4788" w:type="dxa"/>
            <w:shd w:val="clear" w:color="auto" w:fill="auto"/>
          </w:tcPr>
          <w:p w14:paraId="7EB0196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4CAC04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567B2F1" w14:textId="77777777" w:rsidTr="00E54D49">
        <w:tc>
          <w:tcPr>
            <w:tcW w:w="4788" w:type="dxa"/>
            <w:shd w:val="clear" w:color="auto" w:fill="auto"/>
          </w:tcPr>
          <w:p w14:paraId="0F89370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363.-</w:t>
            </w:r>
            <w:r w:rsidRPr="007023A9">
              <w:rPr>
                <w:rFonts w:ascii="Verdana" w:hAnsi="Verdana"/>
                <w:sz w:val="16"/>
                <w:szCs w:val="16"/>
              </w:rPr>
              <w:t xml:space="preserve"> Los Botes Auxiliares Pesqueros no se considerarán como Embarcaciones de Supervivencia.</w:t>
            </w:r>
          </w:p>
        </w:tc>
        <w:tc>
          <w:tcPr>
            <w:tcW w:w="4788" w:type="dxa"/>
            <w:shd w:val="clear" w:color="auto" w:fill="auto"/>
          </w:tcPr>
          <w:p w14:paraId="1E11A15A" w14:textId="77777777" w:rsidR="00AC48C0" w:rsidRPr="007023A9" w:rsidRDefault="00AC48C0" w:rsidP="00AC48C0">
            <w:pPr>
              <w:jc w:val="both"/>
              <w:rPr>
                <w:lang w:val="en-US"/>
              </w:rPr>
            </w:pPr>
            <w:r w:rsidRPr="007023A9">
              <w:rPr>
                <w:rFonts w:ascii="Verdana" w:hAnsi="Verdana"/>
                <w:b/>
                <w:bCs/>
                <w:sz w:val="16"/>
                <w:szCs w:val="16"/>
                <w:lang w:val="en-US"/>
              </w:rPr>
              <w:t>Article 36</w:t>
            </w:r>
            <w:r w:rsidRPr="007023A9">
              <w:rPr>
                <w:rFonts w:ascii="Verdana" w:hAnsi="Verdana"/>
                <w:b/>
                <w:bCs/>
                <w:sz w:val="16"/>
                <w:szCs w:val="16"/>
                <w:lang w:val="en-US"/>
              </w:rPr>
              <w:lastRenderedPageBreak/>
              <w:t xml:space="preserve">3.- </w:t>
            </w:r>
            <w:r w:rsidRPr="007023A9">
              <w:rPr>
                <w:rFonts w:ascii="Verdana" w:hAnsi="Verdana"/>
                <w:sz w:val="16"/>
                <w:szCs w:val="16"/>
                <w:lang w:val="en-US"/>
              </w:rPr>
              <w:t>Auxiliary Fishing Boats will not be considered as Survival Vessels.</w:t>
            </w:r>
          </w:p>
        </w:tc>
      </w:tr>
      <w:tr w:rsidR="00AC48C0" w:rsidRPr="0017799F" w14:paraId="59B61D12" w14:textId="77777777" w:rsidTr="00E54D49">
        <w:tc>
          <w:tcPr>
            <w:tcW w:w="4788" w:type="dxa"/>
            <w:shd w:val="clear" w:color="auto" w:fill="auto"/>
          </w:tcPr>
          <w:p w14:paraId="164898B3"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7A16DA00" w14:textId="77777777" w:rsidR="00AC48C0" w:rsidRPr="007023A9" w:rsidRDefault="00AC48C0" w:rsidP="00AC48C0">
            <w:pPr>
              <w:jc w:val="both"/>
              <w:rPr>
                <w:lang w:val="en-US"/>
              </w:rPr>
            </w:pPr>
            <w:r w:rsidRPr="007023A9">
              <w:rPr>
                <w:rFonts w:ascii="Verdana" w:hAnsi="Verdana"/>
                <w:sz w:val="16"/>
                <w:szCs w:val="16"/>
                <w:lang w:val="en-US"/>
              </w:rPr>
              <w:t> </w:t>
            </w:r>
            <w:r>
              <w:rPr>
                <w:rFonts w:ascii="Verdana" w:hAnsi="Verdana"/>
                <w:sz w:val="16"/>
                <w:szCs w:val="16"/>
                <w:lang w:val="en-US"/>
              </w:rPr>
              <w:t xml:space="preserve"> </w:t>
            </w:r>
          </w:p>
        </w:tc>
      </w:tr>
      <w:tr w:rsidR="00AC48C0" w:rsidRPr="007023A9" w14:paraId="0B06E754" w14:textId="77777777" w:rsidTr="00E54D49">
        <w:tc>
          <w:tcPr>
            <w:tcW w:w="4788" w:type="dxa"/>
            <w:shd w:val="clear" w:color="auto" w:fill="auto"/>
          </w:tcPr>
          <w:p w14:paraId="3A862B1C"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XI</w:t>
            </w:r>
          </w:p>
        </w:tc>
        <w:tc>
          <w:tcPr>
            <w:tcW w:w="4788" w:type="dxa"/>
            <w:shd w:val="clear" w:color="auto" w:fill="auto"/>
          </w:tcPr>
          <w:p w14:paraId="48309668" w14:textId="77777777" w:rsidR="00AC48C0" w:rsidRPr="007023A9" w:rsidRDefault="00AC48C0" w:rsidP="00AC48C0">
            <w:pPr>
              <w:jc w:val="center"/>
              <w:rPr>
                <w:lang w:val="en-US"/>
              </w:rPr>
            </w:pPr>
            <w:r w:rsidRPr="007023A9">
              <w:rPr>
                <w:rFonts w:ascii="Verdana" w:hAnsi="Verdana"/>
                <w:b/>
                <w:bCs/>
                <w:sz w:val="16"/>
                <w:szCs w:val="16"/>
                <w:lang w:val="en-US"/>
              </w:rPr>
              <w:t>Section XI</w:t>
            </w:r>
          </w:p>
        </w:tc>
      </w:tr>
      <w:tr w:rsidR="00AC48C0" w:rsidRPr="007023A9" w14:paraId="2FF6C6AD" w14:textId="77777777" w:rsidTr="00E54D49">
        <w:tc>
          <w:tcPr>
            <w:tcW w:w="4788" w:type="dxa"/>
            <w:shd w:val="clear" w:color="auto" w:fill="auto"/>
          </w:tcPr>
          <w:p w14:paraId="22E5494D"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Rad</w:t>
            </w:r>
            <w:r w:rsidRPr="007023A9">
              <w:rPr>
                <w:rFonts w:ascii="Verdana" w:hAnsi="Verdana"/>
                <w:b/>
                <w:sz w:val="16"/>
                <w:szCs w:val="16"/>
                <w:lang w:val="es-ES_tradnl"/>
              </w:rPr>
              <w:lastRenderedPageBreak/>
              <w:t>iocomunicación</w:t>
            </w:r>
          </w:p>
        </w:tc>
        <w:tc>
          <w:tcPr>
            <w:tcW w:w="4788" w:type="dxa"/>
            <w:shd w:val="clear" w:color="auto" w:fill="auto"/>
          </w:tcPr>
          <w:p w14:paraId="5139C2E6" w14:textId="77777777" w:rsidR="00AC48C0" w:rsidRPr="007023A9" w:rsidRDefault="00AC48C0" w:rsidP="00AC48C0">
            <w:pPr>
              <w:jc w:val="center"/>
              <w:rPr>
                <w:lang w:val="en-US"/>
              </w:rPr>
            </w:pPr>
            <w:r w:rsidRPr="007023A9">
              <w:rPr>
                <w:rFonts w:ascii="Verdana" w:hAnsi="Verdana"/>
                <w:b/>
                <w:bCs/>
                <w:sz w:val="16"/>
                <w:szCs w:val="16"/>
                <w:lang w:val="en-US"/>
              </w:rPr>
              <w:t>Radio</w:t>
            </w:r>
            <w:r>
              <w:rPr>
                <w:rFonts w:ascii="Verdana" w:hAnsi="Verdana"/>
                <w:b/>
                <w:bCs/>
                <w:sz w:val="16"/>
                <w:szCs w:val="16"/>
                <w:lang w:val="en-US"/>
              </w:rPr>
              <w:t xml:space="preserve"> C</w:t>
            </w:r>
            <w:r w:rsidRPr="007023A9">
              <w:rPr>
                <w:rFonts w:ascii="Verdana" w:hAnsi="Verdana"/>
                <w:b/>
                <w:bCs/>
                <w:sz w:val="16"/>
                <w:szCs w:val="16"/>
                <w:lang w:val="en-US"/>
              </w:rPr>
              <w:t>om</w:t>
            </w:r>
            <w:r>
              <w:rPr>
                <w:rFonts w:ascii="Verdana" w:hAnsi="Verdana"/>
                <w:b/>
                <w:bCs/>
                <w:sz w:val="16"/>
                <w:szCs w:val="16"/>
                <w:lang w:val="en-US"/>
              </w:rPr>
              <w:t>m</w:t>
            </w:r>
            <w:r w:rsidRPr="007023A9">
              <w:rPr>
                <w:rFonts w:ascii="Verdana" w:hAnsi="Verdana"/>
                <w:b/>
                <w:bCs/>
                <w:sz w:val="16"/>
                <w:szCs w:val="16"/>
                <w:lang w:val="en-US"/>
              </w:rPr>
              <w:t>unication</w:t>
            </w:r>
          </w:p>
        </w:tc>
      </w:tr>
      <w:tr w:rsidR="00AC48C0" w:rsidRPr="007023A9" w14:paraId="255D5FCD" w14:textId="77777777" w:rsidTr="00E54D49">
        <w:tc>
          <w:tcPr>
            <w:tcW w:w="4788" w:type="dxa"/>
            <w:shd w:val="clear" w:color="auto" w:fill="auto"/>
          </w:tcPr>
          <w:p w14:paraId="29309B83"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48CAC110"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3D8CAB61" w14:textId="77777777" w:rsidTr="00E54D49">
        <w:tc>
          <w:tcPr>
            <w:tcW w:w="4788" w:type="dxa"/>
            <w:shd w:val="clear" w:color="auto" w:fill="auto"/>
          </w:tcPr>
          <w:p w14:paraId="0A30FEE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364.-</w:t>
            </w:r>
            <w:r w:rsidRPr="007023A9">
              <w:rPr>
                <w:rFonts w:ascii="Verdana" w:hAnsi="Verdana"/>
                <w:sz w:val="16"/>
                <w:szCs w:val="16"/>
              </w:rPr>
              <w:t xml:space="preserve"> Las Embarcaciones iguales o mayores de trescientas UAB cu</w:t>
            </w:r>
            <w:r w:rsidRPr="007023A9">
              <w:rPr>
                <w:rFonts w:ascii="Verdana" w:hAnsi="Verdana"/>
                <w:sz w:val="16"/>
                <w:szCs w:val="16"/>
              </w:rPr>
              <w:lastRenderedPageBreak/>
              <w:t>m</w:t>
            </w:r>
            <w:r w:rsidRPr="007023A9">
              <w:rPr>
                <w:rFonts w:ascii="Verdana" w:hAnsi="Verdana"/>
                <w:sz w:val="16"/>
                <w:szCs w:val="16"/>
              </w:rPr>
              <w:lastRenderedPageBreak/>
              <w:t>plirán con lo establecido en el Capítulo IV del Convenio SOLAS y con las exenciones que considere pertinentes la Dirección General, de acuerdo con el servicio a que se destinen.</w:t>
            </w:r>
          </w:p>
        </w:tc>
        <w:tc>
          <w:tcPr>
            <w:tcW w:w="4788" w:type="dxa"/>
            <w:shd w:val="clear" w:color="auto" w:fill="auto"/>
          </w:tcPr>
          <w:p w14:paraId="14AFF668" w14:textId="77777777" w:rsidR="00AC48C0" w:rsidRPr="007023A9" w:rsidRDefault="00AC48C0" w:rsidP="00AC48C0">
            <w:pPr>
              <w:jc w:val="both"/>
              <w:rPr>
                <w:lang w:val="en-US"/>
              </w:rPr>
            </w:pPr>
            <w:r w:rsidRPr="007023A9">
              <w:rPr>
                <w:rFonts w:ascii="Verdana" w:hAnsi="Verdana"/>
                <w:b/>
                <w:bCs/>
                <w:sz w:val="16"/>
                <w:szCs w:val="16"/>
                <w:lang w:val="en-US"/>
              </w:rPr>
              <w:t xml:space="preserve">Article 364.- </w:t>
            </w:r>
            <w:r w:rsidRPr="007023A9">
              <w:rPr>
                <w:rFonts w:ascii="Verdana" w:hAnsi="Verdana"/>
                <w:sz w:val="16"/>
                <w:szCs w:val="16"/>
                <w:lang w:val="en-US"/>
              </w:rPr>
              <w:t>Vessels equal to or greater than three hundred UABs will comply with the provisions of Chapter IV of the SOLAS Agreement and with the exemptions that the General Directorate considers pertinent, in accordance with the service to which they are intended.</w:t>
            </w:r>
          </w:p>
        </w:tc>
      </w:tr>
      <w:tr w:rsidR="00AC48C0" w:rsidRPr="0017799F" w14:paraId="15634B0B" w14:textId="77777777" w:rsidTr="00E54D49">
        <w:tc>
          <w:tcPr>
            <w:tcW w:w="4788" w:type="dxa"/>
            <w:shd w:val="clear" w:color="auto" w:fill="auto"/>
          </w:tcPr>
          <w:p w14:paraId="5897798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61E59A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534462F" w14:textId="77777777" w:rsidTr="00E54D49">
        <w:tc>
          <w:tcPr>
            <w:tcW w:w="4788" w:type="dxa"/>
            <w:shd w:val="clear" w:color="auto" w:fill="auto"/>
          </w:tcPr>
          <w:p w14:paraId="1D42AEE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365.-</w:t>
            </w:r>
            <w:r w:rsidRPr="007023A9">
              <w:rPr>
                <w:rFonts w:ascii="Verdana" w:hAnsi="Verdana"/>
                <w:sz w:val="16"/>
                <w:szCs w:val="16"/>
              </w:rPr>
              <w:t xml:space="preserve"> Las Embarcaciones con menos de trescientas UAB, cumplirán con las disposiciones señaladas en el Manual de Inspección y con las exenciones que la Dirección General autorice en cada caso.</w:t>
            </w:r>
          </w:p>
        </w:tc>
        <w:tc>
          <w:tcPr>
            <w:tcW w:w="4788" w:type="dxa"/>
            <w:shd w:val="clear" w:color="auto" w:fill="auto"/>
          </w:tcPr>
          <w:p w14:paraId="223BA4F6" w14:textId="77777777" w:rsidR="00AC48C0" w:rsidRPr="007023A9" w:rsidRDefault="00AC48C0" w:rsidP="00AC48C0">
            <w:pPr>
              <w:jc w:val="both"/>
              <w:rPr>
                <w:lang w:val="en-US"/>
              </w:rPr>
            </w:pPr>
            <w:r w:rsidRPr="007023A9">
              <w:rPr>
                <w:rFonts w:ascii="Verdana" w:hAnsi="Verdana"/>
                <w:b/>
                <w:bCs/>
                <w:sz w:val="16"/>
                <w:szCs w:val="16"/>
                <w:lang w:val="en-US"/>
              </w:rPr>
              <w:t xml:space="preserve">Article 365.- </w:t>
            </w:r>
            <w:r w:rsidRPr="007023A9">
              <w:rPr>
                <w:rFonts w:ascii="Verdana" w:hAnsi="Verdana"/>
                <w:sz w:val="16"/>
                <w:szCs w:val="16"/>
                <w:lang w:val="en-US"/>
              </w:rPr>
              <w:t>Vessels with less than three hundred UAB, will comply with the provisions indicated in the Inspection Manual and with the exemptions authorized by the General Directorate in each case.</w:t>
            </w:r>
          </w:p>
        </w:tc>
      </w:tr>
      <w:tr w:rsidR="00AC48C0" w:rsidRPr="0017799F" w14:paraId="46AA1E0D" w14:textId="77777777" w:rsidTr="00E54D49">
        <w:tc>
          <w:tcPr>
            <w:tcW w:w="4788" w:type="dxa"/>
            <w:shd w:val="clear" w:color="auto" w:fill="auto"/>
          </w:tcPr>
          <w:p w14:paraId="21756A98"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08703D0"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23242613" w14:textId="77777777" w:rsidTr="00E54D49">
        <w:tc>
          <w:tcPr>
            <w:tcW w:w="4788" w:type="dxa"/>
            <w:shd w:val="clear" w:color="auto" w:fill="auto"/>
          </w:tcPr>
          <w:p w14:paraId="074FAA40"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XII</w:t>
            </w:r>
          </w:p>
        </w:tc>
        <w:tc>
          <w:tcPr>
            <w:tcW w:w="4788" w:type="dxa"/>
            <w:shd w:val="clear" w:color="auto" w:fill="auto"/>
          </w:tcPr>
          <w:p w14:paraId="1642FE58" w14:textId="77777777" w:rsidR="00AC48C0" w:rsidRPr="007023A9" w:rsidRDefault="00AC48C0" w:rsidP="00AC48C0">
            <w:pPr>
              <w:jc w:val="center"/>
              <w:rPr>
                <w:lang w:val="en-US"/>
              </w:rPr>
            </w:pPr>
            <w:r w:rsidRPr="007023A9">
              <w:rPr>
                <w:rFonts w:ascii="Verdana" w:hAnsi="Verdana"/>
                <w:b/>
                <w:bCs/>
                <w:sz w:val="16"/>
                <w:szCs w:val="16"/>
                <w:lang w:val="en-US"/>
              </w:rPr>
              <w:t>Section XII</w:t>
            </w:r>
          </w:p>
        </w:tc>
      </w:tr>
      <w:tr w:rsidR="00AC48C0" w:rsidRPr="007023A9" w14:paraId="32CF01B4" w14:textId="77777777" w:rsidTr="00E54D49">
        <w:tc>
          <w:tcPr>
            <w:tcW w:w="4788" w:type="dxa"/>
            <w:shd w:val="clear" w:color="auto" w:fill="auto"/>
          </w:tcPr>
          <w:p w14:paraId="3CD571E8"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Seguridad en la Navegación</w:t>
            </w:r>
          </w:p>
        </w:tc>
        <w:tc>
          <w:tcPr>
            <w:tcW w:w="4788" w:type="dxa"/>
            <w:shd w:val="clear" w:color="auto" w:fill="auto"/>
          </w:tcPr>
          <w:p w14:paraId="637FA44D" w14:textId="77777777" w:rsidR="00AC48C0" w:rsidRPr="007023A9" w:rsidRDefault="00AC48C0" w:rsidP="00AC48C0">
            <w:pPr>
              <w:jc w:val="center"/>
              <w:rPr>
                <w:lang w:val="en-US"/>
              </w:rPr>
            </w:pPr>
            <w:r w:rsidRPr="007023A9">
              <w:rPr>
                <w:rFonts w:ascii="Verdana" w:hAnsi="Verdana"/>
                <w:b/>
                <w:bCs/>
                <w:sz w:val="16"/>
                <w:szCs w:val="16"/>
                <w:lang w:val="en-US"/>
              </w:rPr>
              <w:t xml:space="preserve">Navigation </w:t>
            </w:r>
            <w:r>
              <w:rPr>
                <w:rFonts w:ascii="Verdana" w:hAnsi="Verdana"/>
                <w:b/>
                <w:bCs/>
                <w:sz w:val="16"/>
                <w:szCs w:val="16"/>
                <w:lang w:val="en-US"/>
              </w:rPr>
              <w:t>Safety</w:t>
            </w:r>
          </w:p>
        </w:tc>
      </w:tr>
      <w:tr w:rsidR="00AC48C0" w:rsidRPr="007023A9" w14:paraId="399BED6E" w14:textId="77777777" w:rsidTr="00E54D49">
        <w:tc>
          <w:tcPr>
            <w:tcW w:w="4788" w:type="dxa"/>
            <w:shd w:val="clear" w:color="auto" w:fill="auto"/>
          </w:tcPr>
          <w:p w14:paraId="4A81272A"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57C848C1"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41254FF2" w14:textId="77777777" w:rsidTr="00E54D49">
        <w:tc>
          <w:tcPr>
            <w:tcW w:w="4788" w:type="dxa"/>
            <w:shd w:val="clear" w:color="auto" w:fill="auto"/>
          </w:tcPr>
          <w:p w14:paraId="2DF05C3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366.-</w:t>
            </w:r>
            <w:r w:rsidRPr="007023A9">
              <w:rPr>
                <w:rFonts w:ascii="Verdana" w:hAnsi="Verdana"/>
                <w:sz w:val="16"/>
                <w:szCs w:val="16"/>
              </w:rPr>
              <w:t xml:space="preserve"> Las Embarcaciones de trescientas o más UAB, cumplirán con lo establecido en el Capítulo V del Convenio SOLAS y con las exenciones que considere pertinentes la Dirección General, de acuerdo con el servicio a que se destinen.</w:t>
            </w:r>
          </w:p>
        </w:tc>
        <w:tc>
          <w:tcPr>
            <w:tcW w:w="4788" w:type="dxa"/>
            <w:shd w:val="clear" w:color="auto" w:fill="auto"/>
          </w:tcPr>
          <w:p w14:paraId="790EA037" w14:textId="77777777" w:rsidR="00AC48C0" w:rsidRPr="007023A9" w:rsidRDefault="00AC48C0" w:rsidP="00AC48C0">
            <w:pPr>
              <w:jc w:val="both"/>
              <w:rPr>
                <w:lang w:val="en-US"/>
              </w:rPr>
            </w:pPr>
            <w:r w:rsidRPr="007023A9">
              <w:rPr>
                <w:rFonts w:ascii="Verdana" w:hAnsi="Verdana"/>
                <w:b/>
                <w:bCs/>
                <w:sz w:val="16"/>
                <w:szCs w:val="16"/>
                <w:lang w:val="en-US"/>
              </w:rPr>
              <w:t xml:space="preserve">Article 366.- </w:t>
            </w:r>
            <w:r w:rsidRPr="004569B7">
              <w:rPr>
                <w:rFonts w:ascii="Verdana" w:hAnsi="Verdana"/>
                <w:sz w:val="16"/>
                <w:szCs w:val="16"/>
                <w:lang w:val="en-US"/>
              </w:rPr>
              <w:t>Vessels of three hundred or more UABs will comply with th</w:t>
            </w:r>
            <w:r w:rsidRPr="007023A9">
              <w:rPr>
                <w:rFonts w:ascii="Verdana" w:hAnsi="Verdana"/>
                <w:sz w:val="16"/>
                <w:szCs w:val="16"/>
                <w:lang w:val="en-US"/>
              </w:rPr>
              <w:t>e provisions of Chapter V of the SOLAS Agreement and with the exemptions that the General Directorate deems pertinent, in accordance with the service to which they are intended.</w:t>
            </w:r>
          </w:p>
        </w:tc>
      </w:tr>
      <w:tr w:rsidR="00AC48C0" w:rsidRPr="0017799F" w14:paraId="1DDCADE3" w14:textId="77777777" w:rsidTr="00E54D49">
        <w:tc>
          <w:tcPr>
            <w:tcW w:w="4788" w:type="dxa"/>
            <w:shd w:val="clear" w:color="auto" w:fill="auto"/>
          </w:tcPr>
          <w:p w14:paraId="4F78DB6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A857B6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66A1065" w14:textId="77777777" w:rsidTr="00E54D49">
        <w:tc>
          <w:tcPr>
            <w:tcW w:w="4788" w:type="dxa"/>
            <w:shd w:val="clear" w:color="auto" w:fill="auto"/>
          </w:tcPr>
          <w:p w14:paraId="3607942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367.-</w:t>
            </w:r>
            <w:r w:rsidRPr="007023A9">
              <w:rPr>
                <w:rFonts w:ascii="Verdana" w:hAnsi="Verdana"/>
                <w:sz w:val="16"/>
                <w:szCs w:val="16"/>
              </w:rPr>
              <w:t xml:space="preserve"> Las Embarcaciones con menos de trescientas UAB, cumplirán con las disposiciones señaladas en el Manual de Inspección y con las exenciones que la Dirección General autorice en cada caso.</w:t>
            </w:r>
          </w:p>
        </w:tc>
        <w:tc>
          <w:tcPr>
            <w:tcW w:w="4788" w:type="dxa"/>
            <w:shd w:val="clear" w:color="auto" w:fill="auto"/>
          </w:tcPr>
          <w:p w14:paraId="5BCBD9A9" w14:textId="77777777" w:rsidR="00AC48C0" w:rsidRPr="007023A9" w:rsidRDefault="00AC48C0" w:rsidP="00AC48C0">
            <w:pPr>
              <w:jc w:val="both"/>
              <w:rPr>
                <w:lang w:val="en-US"/>
              </w:rPr>
            </w:pPr>
            <w:r w:rsidRPr="007023A9">
              <w:rPr>
                <w:rFonts w:ascii="Verdana" w:hAnsi="Verdana"/>
                <w:b/>
                <w:bCs/>
                <w:sz w:val="16"/>
                <w:szCs w:val="16"/>
                <w:lang w:val="en-US"/>
              </w:rPr>
              <w:t xml:space="preserve">Article 367.- </w:t>
            </w:r>
            <w:r w:rsidRPr="007023A9">
              <w:rPr>
                <w:rFonts w:ascii="Verdana" w:hAnsi="Verdana"/>
                <w:sz w:val="16"/>
                <w:szCs w:val="16"/>
                <w:lang w:val="en-US"/>
              </w:rPr>
              <w:t>Vessels with less than three hundred UAB, will comply with the provisions indicated in the Inspection Manual and with the exemptions authorized by the General Directorate in each case.</w:t>
            </w:r>
          </w:p>
        </w:tc>
      </w:tr>
      <w:tr w:rsidR="00AC48C0" w:rsidRPr="0017799F" w14:paraId="4EC95D18" w14:textId="77777777" w:rsidTr="00E54D49">
        <w:tc>
          <w:tcPr>
            <w:tcW w:w="4788" w:type="dxa"/>
            <w:shd w:val="clear" w:color="auto" w:fill="auto"/>
          </w:tcPr>
          <w:p w14:paraId="1E03D10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376C75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57BDD4B" w14:textId="77777777" w:rsidTr="00E54D49">
        <w:tc>
          <w:tcPr>
            <w:tcW w:w="4788" w:type="dxa"/>
            <w:shd w:val="clear" w:color="auto" w:fill="auto"/>
          </w:tcPr>
          <w:p w14:paraId="1E05466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368.-</w:t>
            </w:r>
            <w:r w:rsidRPr="007023A9">
              <w:rPr>
                <w:rFonts w:ascii="Verdana" w:hAnsi="Verdana"/>
                <w:sz w:val="16"/>
                <w:szCs w:val="16"/>
              </w:rPr>
              <w:t xml:space="preserve"> El capitán de toda Embarcación que se encuentre con derrelictos, condiciones meteorológicas adversas, o cualquier otro fenómeno que represente un peligro para la Navegación, del cual no haya recibido aviso previo, estará obligado a transmitir toda la información pertinente, por los medios más expeditos a su disposición, a las Embarcaciones cercanas y a la Autoridad Marítima Mercante del primer puerto con el que pueda establecer comunicación.</w:t>
            </w:r>
          </w:p>
        </w:tc>
        <w:tc>
          <w:tcPr>
            <w:tcW w:w="4788" w:type="dxa"/>
            <w:shd w:val="clear" w:color="auto" w:fill="auto"/>
          </w:tcPr>
          <w:p w14:paraId="4B6B7BDE" w14:textId="77777777" w:rsidR="00AC48C0" w:rsidRPr="007023A9" w:rsidRDefault="00AC48C0" w:rsidP="00AC48C0">
            <w:pPr>
              <w:jc w:val="both"/>
              <w:rPr>
                <w:lang w:val="en-US"/>
              </w:rPr>
            </w:pPr>
            <w:r w:rsidRPr="007023A9">
              <w:rPr>
                <w:rFonts w:ascii="Verdana" w:hAnsi="Verdana"/>
                <w:b/>
                <w:bCs/>
                <w:sz w:val="16"/>
                <w:szCs w:val="16"/>
                <w:lang w:val="en-US"/>
              </w:rPr>
              <w:t xml:space="preserve">Article 368.- </w:t>
            </w:r>
            <w:r w:rsidRPr="007023A9">
              <w:rPr>
                <w:rFonts w:ascii="Verdana" w:hAnsi="Verdana"/>
                <w:sz w:val="16"/>
                <w:szCs w:val="16"/>
                <w:lang w:val="en-US"/>
              </w:rPr>
              <w:t xml:space="preserve">The captain of any Vessel that encounters derelicts, adverse weather conditions, or any other phenomenon that represents a danger to Navigation, from which it has not received prior notice, will be </w:t>
            </w:r>
            <w:r>
              <w:rPr>
                <w:rFonts w:ascii="Verdana" w:hAnsi="Verdana"/>
                <w:sz w:val="16"/>
                <w:szCs w:val="16"/>
                <w:lang w:val="en-US"/>
              </w:rPr>
              <w:t>obligated</w:t>
            </w:r>
            <w:r w:rsidRPr="007023A9">
              <w:rPr>
                <w:rFonts w:ascii="Verdana" w:hAnsi="Verdana"/>
                <w:sz w:val="16"/>
                <w:szCs w:val="16"/>
                <w:lang w:val="en-US"/>
              </w:rPr>
              <w:t xml:space="preserve"> to transmit all relevant information, by </w:t>
            </w:r>
            <w:r>
              <w:rPr>
                <w:rFonts w:ascii="Verdana" w:hAnsi="Verdana"/>
                <w:sz w:val="16"/>
                <w:szCs w:val="16"/>
                <w:lang w:val="en-US"/>
              </w:rPr>
              <w:t>the most</w:t>
            </w:r>
            <w:r w:rsidRPr="007023A9">
              <w:rPr>
                <w:rFonts w:ascii="Verdana" w:hAnsi="Verdana"/>
                <w:sz w:val="16"/>
                <w:szCs w:val="16"/>
                <w:lang w:val="en-US"/>
              </w:rPr>
              <w:t xml:space="preserve"> expeditious means at </w:t>
            </w:r>
            <w:r>
              <w:rPr>
                <w:rFonts w:ascii="Verdana" w:hAnsi="Verdana"/>
                <w:sz w:val="16"/>
                <w:szCs w:val="16"/>
                <w:lang w:val="en-US"/>
              </w:rPr>
              <w:t>their</w:t>
            </w:r>
            <w:r w:rsidRPr="007023A9">
              <w:rPr>
                <w:rFonts w:ascii="Verdana" w:hAnsi="Verdana"/>
                <w:sz w:val="16"/>
                <w:szCs w:val="16"/>
                <w:lang w:val="en-US"/>
              </w:rPr>
              <w:t xml:space="preserve"> disposal, to the nearby Vessels and the Merchant Maritime Authority of the first port with which communication</w:t>
            </w:r>
            <w:r>
              <w:rPr>
                <w:rFonts w:ascii="Verdana" w:hAnsi="Verdana"/>
                <w:sz w:val="16"/>
                <w:szCs w:val="16"/>
                <w:lang w:val="en-US"/>
              </w:rPr>
              <w:t xml:space="preserve"> can be established</w:t>
            </w:r>
            <w:r w:rsidRPr="007023A9">
              <w:rPr>
                <w:rFonts w:ascii="Verdana" w:hAnsi="Verdana"/>
                <w:sz w:val="16"/>
                <w:szCs w:val="16"/>
                <w:lang w:val="en-US"/>
              </w:rPr>
              <w:t>.</w:t>
            </w:r>
          </w:p>
        </w:tc>
      </w:tr>
      <w:tr w:rsidR="00AC48C0" w:rsidRPr="0017799F" w14:paraId="4C11E1B2" w14:textId="77777777" w:rsidTr="00E54D49">
        <w:tc>
          <w:tcPr>
            <w:tcW w:w="4788" w:type="dxa"/>
            <w:shd w:val="clear" w:color="auto" w:fill="auto"/>
          </w:tcPr>
          <w:p w14:paraId="2BE58AC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00A740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28BE16A" w14:textId="77777777" w:rsidTr="00E54D49">
        <w:tc>
          <w:tcPr>
            <w:tcW w:w="4788" w:type="dxa"/>
            <w:shd w:val="clear" w:color="auto" w:fill="auto"/>
          </w:tcPr>
          <w:p w14:paraId="650C497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369.-</w:t>
            </w:r>
            <w:r w:rsidRPr="007023A9">
              <w:rPr>
                <w:rFonts w:ascii="Verdana" w:hAnsi="Verdana"/>
                <w:sz w:val="16"/>
                <w:szCs w:val="16"/>
              </w:rPr>
              <w:t xml:space="preserve"> Las señales de radiocomunicaciones para el SMSSM, se utilizarán exclusivamente para indicar que una Embarcación o aeronave están en peligro.</w:t>
            </w:r>
          </w:p>
        </w:tc>
        <w:tc>
          <w:tcPr>
            <w:tcW w:w="4788" w:type="dxa"/>
            <w:shd w:val="clear" w:color="auto" w:fill="auto"/>
          </w:tcPr>
          <w:p w14:paraId="236C7331" w14:textId="77777777" w:rsidR="00AC48C0" w:rsidRPr="007023A9" w:rsidRDefault="00AC48C0" w:rsidP="00AC48C0">
            <w:pPr>
              <w:jc w:val="both"/>
              <w:rPr>
                <w:lang w:val="en-US"/>
              </w:rPr>
            </w:pPr>
            <w:r w:rsidRPr="007023A9">
              <w:rPr>
                <w:rFonts w:ascii="Verdana" w:hAnsi="Verdana"/>
                <w:b/>
                <w:bCs/>
                <w:sz w:val="16"/>
                <w:szCs w:val="16"/>
                <w:lang w:val="en-US"/>
              </w:rPr>
              <w:t xml:space="preserve">Article 369.- </w:t>
            </w:r>
            <w:r w:rsidRPr="007023A9">
              <w:rPr>
                <w:rFonts w:ascii="Verdana" w:hAnsi="Verdana"/>
                <w:sz w:val="16"/>
                <w:szCs w:val="16"/>
                <w:lang w:val="en-US"/>
              </w:rPr>
              <w:t>The radiocommunications signals for the SMSSM will be used exclusively to indicate that a vessel or aircraft is in danger.</w:t>
            </w:r>
          </w:p>
        </w:tc>
      </w:tr>
      <w:tr w:rsidR="00AC48C0" w:rsidRPr="0017799F" w14:paraId="2DEC17F2" w14:textId="77777777" w:rsidTr="00E54D49">
        <w:tc>
          <w:tcPr>
            <w:tcW w:w="4788" w:type="dxa"/>
            <w:shd w:val="clear" w:color="auto" w:fill="auto"/>
          </w:tcPr>
          <w:p w14:paraId="1B536558"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9639F88"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0796E062" w14:textId="77777777" w:rsidTr="00E54D49">
        <w:tc>
          <w:tcPr>
            <w:tcW w:w="4788" w:type="dxa"/>
            <w:shd w:val="clear" w:color="auto" w:fill="auto"/>
          </w:tcPr>
          <w:p w14:paraId="555F7C3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Queda prohibido el empleo de cualquier otra señal que pudiera ser confundida con una señal internacional de socorro.</w:t>
            </w:r>
          </w:p>
        </w:tc>
        <w:tc>
          <w:tcPr>
            <w:tcW w:w="4788" w:type="dxa"/>
            <w:shd w:val="clear" w:color="auto" w:fill="auto"/>
          </w:tcPr>
          <w:p w14:paraId="4B2C8FD6" w14:textId="77777777" w:rsidR="00AC48C0" w:rsidRPr="007023A9" w:rsidRDefault="00AC48C0" w:rsidP="00AC48C0">
            <w:pPr>
              <w:jc w:val="both"/>
              <w:rPr>
                <w:lang w:val="en-US"/>
              </w:rPr>
            </w:pPr>
            <w:r w:rsidRPr="007023A9">
              <w:rPr>
                <w:rFonts w:ascii="Verdana" w:hAnsi="Verdana"/>
                <w:sz w:val="16"/>
                <w:szCs w:val="16"/>
                <w:lang w:val="en-US"/>
              </w:rPr>
              <w:t>The use of any other signal that could be confused with an international distress signal is prohibited.</w:t>
            </w:r>
          </w:p>
        </w:tc>
      </w:tr>
      <w:tr w:rsidR="00AC48C0" w:rsidRPr="0017799F" w14:paraId="19FA8161" w14:textId="77777777" w:rsidTr="00E54D49">
        <w:tc>
          <w:tcPr>
            <w:tcW w:w="4788" w:type="dxa"/>
            <w:shd w:val="clear" w:color="auto" w:fill="auto"/>
          </w:tcPr>
          <w:p w14:paraId="422AC8B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E623E3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7C2D880" w14:textId="77777777" w:rsidTr="00E54D49">
        <w:tc>
          <w:tcPr>
            <w:tcW w:w="4788" w:type="dxa"/>
            <w:shd w:val="clear" w:color="auto" w:fill="auto"/>
          </w:tcPr>
          <w:p w14:paraId="3A422A3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370.-</w:t>
            </w:r>
            <w:r w:rsidRPr="007023A9">
              <w:rPr>
                <w:rFonts w:ascii="Verdana" w:hAnsi="Verdana"/>
                <w:sz w:val="16"/>
                <w:szCs w:val="16"/>
              </w:rPr>
              <w:t xml:space="preserve"> El capitán de toda Embarcación en la mar, que reciba una señal internacional de socorro, está obligado a prestar auxilio con la prontitud que el caso requiera. De no poder hacerlo, anotará las razones en su libro de bitácora, con la obligación de difundir la señal a otras Embarcaciones o personas que lo escuchen.</w:t>
            </w:r>
          </w:p>
        </w:tc>
        <w:tc>
          <w:tcPr>
            <w:tcW w:w="4788" w:type="dxa"/>
            <w:shd w:val="clear" w:color="auto" w:fill="auto"/>
          </w:tcPr>
          <w:p w14:paraId="1759B6B4" w14:textId="77777777" w:rsidR="00AC48C0" w:rsidRPr="007023A9" w:rsidRDefault="00AC48C0" w:rsidP="00AC48C0">
            <w:pPr>
              <w:jc w:val="both"/>
              <w:rPr>
                <w:lang w:val="en-US"/>
              </w:rPr>
            </w:pPr>
            <w:r w:rsidRPr="007023A9">
              <w:rPr>
                <w:rFonts w:ascii="Verdana" w:hAnsi="Verdana"/>
                <w:b/>
                <w:bCs/>
                <w:sz w:val="16"/>
                <w:szCs w:val="16"/>
                <w:lang w:val="en-US"/>
              </w:rPr>
              <w:t xml:space="preserve">Article 370.- </w:t>
            </w:r>
            <w:r w:rsidRPr="007023A9">
              <w:rPr>
                <w:rFonts w:ascii="Verdana" w:hAnsi="Verdana"/>
                <w:sz w:val="16"/>
                <w:szCs w:val="16"/>
                <w:lang w:val="en-US"/>
              </w:rPr>
              <w:t xml:space="preserve">The captain of any </w:t>
            </w:r>
            <w:r w:rsidRPr="004569B7">
              <w:rPr>
                <w:rFonts w:ascii="Verdana" w:hAnsi="Verdana"/>
                <w:sz w:val="16"/>
                <w:szCs w:val="16"/>
                <w:lang w:val="en-US"/>
              </w:rPr>
              <w:t xml:space="preserve">vessel </w:t>
            </w:r>
            <w:r w:rsidRPr="007023A9">
              <w:rPr>
                <w:rFonts w:ascii="Verdana" w:hAnsi="Verdana"/>
                <w:sz w:val="16"/>
                <w:szCs w:val="16"/>
                <w:lang w:val="en-US"/>
              </w:rPr>
              <w:t xml:space="preserve">at sea, which receives an international distress signal, is </w:t>
            </w:r>
            <w:r>
              <w:rPr>
                <w:rFonts w:ascii="Verdana" w:hAnsi="Verdana"/>
                <w:sz w:val="16"/>
                <w:szCs w:val="16"/>
                <w:lang w:val="en-US"/>
              </w:rPr>
              <w:t>obligated</w:t>
            </w:r>
            <w:r w:rsidRPr="007023A9">
              <w:rPr>
                <w:rFonts w:ascii="Verdana" w:hAnsi="Verdana"/>
                <w:sz w:val="16"/>
                <w:szCs w:val="16"/>
                <w:lang w:val="en-US"/>
              </w:rPr>
              <w:t xml:space="preserve"> to provide assistance as quickly as the case requires. If he</w:t>
            </w:r>
            <w:r>
              <w:rPr>
                <w:rFonts w:ascii="Verdana" w:hAnsi="Verdana"/>
                <w:sz w:val="16"/>
                <w:szCs w:val="16"/>
                <w:lang w:val="en-US"/>
              </w:rPr>
              <w:t>/she</w:t>
            </w:r>
            <w:r w:rsidRPr="007023A9">
              <w:rPr>
                <w:rFonts w:ascii="Verdana" w:hAnsi="Verdana"/>
                <w:sz w:val="16"/>
                <w:szCs w:val="16"/>
                <w:lang w:val="en-US"/>
              </w:rPr>
              <w:t xml:space="preserve"> cannot do so, he</w:t>
            </w:r>
            <w:r>
              <w:rPr>
                <w:rFonts w:ascii="Verdana" w:hAnsi="Verdana"/>
                <w:sz w:val="16"/>
                <w:szCs w:val="16"/>
                <w:lang w:val="en-US"/>
              </w:rPr>
              <w:t>/she</w:t>
            </w:r>
            <w:r w:rsidRPr="007023A9">
              <w:rPr>
                <w:rFonts w:ascii="Verdana" w:hAnsi="Verdana"/>
                <w:sz w:val="16"/>
                <w:szCs w:val="16"/>
                <w:lang w:val="en-US"/>
              </w:rPr>
              <w:t xml:space="preserve"> will write down the reasons in his logbook, with the obligation </w:t>
            </w:r>
            <w:r>
              <w:rPr>
                <w:rFonts w:ascii="Verdana" w:hAnsi="Verdana"/>
                <w:sz w:val="16"/>
                <w:szCs w:val="16"/>
                <w:lang w:val="en-US"/>
              </w:rPr>
              <w:t>to disseminate</w:t>
            </w:r>
            <w:r w:rsidRPr="007023A9">
              <w:rPr>
                <w:rFonts w:ascii="Verdana" w:hAnsi="Verdana"/>
                <w:sz w:val="16"/>
                <w:szCs w:val="16"/>
                <w:lang w:val="en-US"/>
              </w:rPr>
              <w:t xml:space="preserve"> the signal to other </w:t>
            </w:r>
            <w:r>
              <w:rPr>
                <w:rFonts w:ascii="Verdana" w:hAnsi="Verdana"/>
                <w:sz w:val="16"/>
                <w:szCs w:val="16"/>
                <w:lang w:val="en-US"/>
              </w:rPr>
              <w:t>vessels</w:t>
            </w:r>
            <w:r w:rsidRPr="007023A9">
              <w:rPr>
                <w:rFonts w:ascii="Verdana" w:hAnsi="Verdana"/>
                <w:sz w:val="16"/>
                <w:szCs w:val="16"/>
                <w:lang w:val="en-US"/>
              </w:rPr>
              <w:t xml:space="preserve"> or people who listen to it.</w:t>
            </w:r>
          </w:p>
        </w:tc>
      </w:tr>
      <w:tr w:rsidR="00AC48C0" w:rsidRPr="0017799F" w14:paraId="00B3A6D8" w14:textId="77777777" w:rsidTr="00E54D49">
        <w:tc>
          <w:tcPr>
            <w:tcW w:w="4788" w:type="dxa"/>
            <w:shd w:val="clear" w:color="auto" w:fill="auto"/>
          </w:tcPr>
          <w:p w14:paraId="38F8A0C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53D034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0C3DF89" w14:textId="77777777" w:rsidTr="00E54D49">
        <w:tc>
          <w:tcPr>
            <w:tcW w:w="4788" w:type="dxa"/>
            <w:shd w:val="clear" w:color="auto" w:fill="auto"/>
          </w:tcPr>
          <w:p w14:paraId="07145D1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371.-</w:t>
            </w:r>
            <w:r w:rsidRPr="007023A9">
              <w:rPr>
                <w:rFonts w:ascii="Verdana" w:hAnsi="Verdana"/>
                <w:sz w:val="16"/>
                <w:szCs w:val="16"/>
              </w:rPr>
              <w:t xml:space="preserve"> Se entiende por señal internacional de socorro, todo medio visual o audible emitido o recibido de manera directa o indirecta, que indica que una Embarcación o aeronave, están en peligro y que está definido en los Códigos Internacionales aplicables para nuestro país.</w:t>
            </w:r>
          </w:p>
        </w:tc>
        <w:tc>
          <w:tcPr>
            <w:tcW w:w="4788" w:type="dxa"/>
            <w:shd w:val="clear" w:color="auto" w:fill="auto"/>
          </w:tcPr>
          <w:p w14:paraId="33445D81" w14:textId="77777777" w:rsidR="00AC48C0" w:rsidRPr="007023A9" w:rsidRDefault="00AC48C0" w:rsidP="00AC48C0">
            <w:pPr>
              <w:jc w:val="both"/>
              <w:rPr>
                <w:lang w:val="en-US"/>
              </w:rPr>
            </w:pPr>
            <w:r w:rsidRPr="007023A9">
              <w:rPr>
                <w:rFonts w:ascii="Verdana" w:hAnsi="Verdana"/>
                <w:b/>
                <w:bCs/>
                <w:sz w:val="16"/>
                <w:szCs w:val="16"/>
                <w:lang w:val="en-US"/>
              </w:rPr>
              <w:t xml:space="preserve">Article 371.- </w:t>
            </w:r>
            <w:r w:rsidRPr="007023A9">
              <w:rPr>
                <w:rFonts w:ascii="Verdana" w:hAnsi="Verdana"/>
                <w:sz w:val="16"/>
                <w:szCs w:val="16"/>
                <w:lang w:val="en-US"/>
              </w:rPr>
              <w:t>An international distress signal is underst</w:t>
            </w:r>
            <w:r w:rsidRPr="007023A9">
              <w:rPr>
                <w:rFonts w:ascii="Verdana" w:hAnsi="Verdana"/>
                <w:sz w:val="16"/>
                <w:szCs w:val="16"/>
                <w:lang w:val="en-US"/>
              </w:rPr>
              <w:lastRenderedPageBreak/>
              <w:t>ood as any visual or audible means issued or received directly or indirect</w:t>
            </w:r>
            <w:r w:rsidRPr="007023A9">
              <w:rPr>
                <w:rFonts w:ascii="Verdana" w:hAnsi="Verdana"/>
                <w:sz w:val="16"/>
                <w:szCs w:val="16"/>
                <w:lang w:val="en-US"/>
              </w:rPr>
              <w:lastRenderedPageBreak/>
              <w:t>ly, which indicates that a vessel or aircraft is in danger and is defined in the International Codes applicable to our country.</w:t>
            </w:r>
          </w:p>
        </w:tc>
      </w:tr>
      <w:tr w:rsidR="00AC48C0" w:rsidRPr="0017799F" w14:paraId="053D38CB" w14:textId="77777777" w:rsidTr="00E54D49">
        <w:tc>
          <w:tcPr>
            <w:tcW w:w="4788" w:type="dxa"/>
            <w:shd w:val="clear" w:color="auto" w:fill="auto"/>
          </w:tcPr>
          <w:p w14:paraId="55637FC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529876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7C7FB53" w14:textId="77777777" w:rsidTr="00E54D49">
        <w:tc>
          <w:tcPr>
            <w:tcW w:w="4788" w:type="dxa"/>
            <w:shd w:val="clear" w:color="auto" w:fill="auto"/>
          </w:tcPr>
          <w:p w14:paraId="18B86F3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372.-</w:t>
            </w:r>
            <w:r w:rsidRPr="007023A9">
              <w:rPr>
                <w:rFonts w:ascii="Verdana" w:hAnsi="Verdana"/>
                <w:sz w:val="16"/>
                <w:szCs w:val="16"/>
              </w:rPr>
              <w:t xml:space="preserve"> Los aparatos y dis</w:t>
            </w:r>
            <w:r w:rsidRPr="007023A9">
              <w:rPr>
                <w:rFonts w:ascii="Verdana" w:hAnsi="Verdana"/>
                <w:sz w:val="16"/>
                <w:szCs w:val="16"/>
              </w:rPr>
              <w:lastRenderedPageBreak/>
              <w:t>positivos náuticos requeridos a bordo de las Embarcaciones y</w:t>
            </w:r>
            <w:r w:rsidRPr="007023A9">
              <w:rPr>
                <w:rFonts w:ascii="Verdana" w:hAnsi="Verdana"/>
                <w:sz w:val="16"/>
                <w:szCs w:val="16"/>
              </w:rPr>
              <w:lastRenderedPageBreak/>
              <w:t xml:space="preserve"> </w:t>
            </w:r>
            <w:r w:rsidRPr="007023A9">
              <w:rPr>
                <w:rFonts w:ascii="Verdana" w:hAnsi="Verdana"/>
                <w:sz w:val="16"/>
                <w:szCs w:val="16"/>
              </w:rPr>
              <w:lastRenderedPageBreak/>
              <w:t>Artefactos Navales, serán los que se precisen en el Manual de Inspección.</w:t>
            </w:r>
          </w:p>
        </w:tc>
        <w:tc>
          <w:tcPr>
            <w:tcW w:w="4788" w:type="dxa"/>
            <w:shd w:val="clear" w:color="auto" w:fill="auto"/>
          </w:tcPr>
          <w:p w14:paraId="768F0537" w14:textId="77777777" w:rsidR="00AC48C0" w:rsidRPr="007023A9" w:rsidRDefault="00AC48C0" w:rsidP="00AC48C0">
            <w:pPr>
              <w:jc w:val="both"/>
              <w:rPr>
                <w:lang w:val="en-US"/>
              </w:rPr>
            </w:pPr>
            <w:r w:rsidRPr="007023A9">
              <w:rPr>
                <w:rFonts w:ascii="Verdana" w:hAnsi="Verdana"/>
                <w:b/>
                <w:bCs/>
                <w:sz w:val="16"/>
                <w:szCs w:val="16"/>
                <w:lang w:val="en-US"/>
              </w:rPr>
              <w:t xml:space="preserve">Article 372.- </w:t>
            </w:r>
            <w:r w:rsidRPr="007023A9">
              <w:rPr>
                <w:rFonts w:ascii="Verdana" w:hAnsi="Verdana"/>
                <w:sz w:val="16"/>
                <w:szCs w:val="16"/>
                <w:lang w:val="en-US"/>
              </w:rPr>
              <w:t>The nautical devices and devices required on board the Naval Vessels and Artifacts will be those required in the Inspection Manual.</w:t>
            </w:r>
          </w:p>
        </w:tc>
      </w:tr>
      <w:tr w:rsidR="00AC48C0" w:rsidRPr="0017799F" w14:paraId="533D0DB7" w14:textId="77777777" w:rsidTr="00E54D49">
        <w:tc>
          <w:tcPr>
            <w:tcW w:w="4788" w:type="dxa"/>
            <w:shd w:val="clear" w:color="auto" w:fill="auto"/>
          </w:tcPr>
          <w:p w14:paraId="7E01922A"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D514E7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6107F11F" w14:textId="77777777" w:rsidTr="00E54D49">
        <w:tc>
          <w:tcPr>
            <w:tcW w:w="4788" w:type="dxa"/>
            <w:shd w:val="clear" w:color="auto" w:fill="auto"/>
          </w:tcPr>
          <w:p w14:paraId="68440C6E"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XIII</w:t>
            </w:r>
          </w:p>
        </w:tc>
        <w:tc>
          <w:tcPr>
            <w:tcW w:w="4788" w:type="dxa"/>
            <w:shd w:val="clear" w:color="auto" w:fill="auto"/>
          </w:tcPr>
          <w:p w14:paraId="159DC7D5" w14:textId="77777777" w:rsidR="00AC48C0" w:rsidRPr="007023A9" w:rsidRDefault="00AC48C0" w:rsidP="00AC48C0">
            <w:pPr>
              <w:jc w:val="center"/>
              <w:rPr>
                <w:lang w:val="en-US"/>
              </w:rPr>
            </w:pPr>
            <w:r w:rsidRPr="007023A9">
              <w:rPr>
                <w:rFonts w:ascii="Verdana" w:hAnsi="Verdana"/>
                <w:b/>
                <w:bCs/>
                <w:sz w:val="16"/>
                <w:szCs w:val="16"/>
                <w:lang w:val="en-US"/>
              </w:rPr>
              <w:t>Section XIII</w:t>
            </w:r>
          </w:p>
        </w:tc>
      </w:tr>
      <w:tr w:rsidR="00AC48C0" w:rsidRPr="0017799F" w14:paraId="2D73488C" w14:textId="77777777" w:rsidTr="00E54D49">
        <w:tc>
          <w:tcPr>
            <w:tcW w:w="4788" w:type="dxa"/>
            <w:shd w:val="clear" w:color="auto" w:fill="auto"/>
          </w:tcPr>
          <w:p w14:paraId="08BA1BB1"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De la Dotación Mínima de Tripulantes</w:t>
            </w:r>
          </w:p>
        </w:tc>
        <w:tc>
          <w:tcPr>
            <w:tcW w:w="4788" w:type="dxa"/>
            <w:shd w:val="clear" w:color="auto" w:fill="auto"/>
          </w:tcPr>
          <w:p w14:paraId="66C4F837" w14:textId="77777777" w:rsidR="00AC48C0" w:rsidRPr="007023A9" w:rsidRDefault="00AC48C0" w:rsidP="00AC48C0">
            <w:pPr>
              <w:jc w:val="center"/>
              <w:rPr>
                <w:lang w:val="en-US"/>
              </w:rPr>
            </w:pPr>
            <w:r w:rsidRPr="007023A9">
              <w:rPr>
                <w:rFonts w:ascii="Verdana" w:hAnsi="Verdana"/>
                <w:b/>
                <w:bCs/>
                <w:sz w:val="16"/>
                <w:szCs w:val="16"/>
                <w:lang w:val="en-US"/>
              </w:rPr>
              <w:t xml:space="preserve">Minimum Crew </w:t>
            </w:r>
            <w:r>
              <w:rPr>
                <w:rFonts w:ascii="Verdana" w:hAnsi="Verdana"/>
                <w:b/>
                <w:bCs/>
                <w:sz w:val="16"/>
                <w:szCs w:val="16"/>
                <w:lang w:val="en-US"/>
              </w:rPr>
              <w:t>Provision</w:t>
            </w:r>
          </w:p>
        </w:tc>
      </w:tr>
      <w:tr w:rsidR="00AC48C0" w:rsidRPr="0017799F" w14:paraId="393E9D9E" w14:textId="77777777" w:rsidTr="00E54D49">
        <w:tc>
          <w:tcPr>
            <w:tcW w:w="4788" w:type="dxa"/>
            <w:shd w:val="clear" w:color="auto" w:fill="auto"/>
          </w:tcPr>
          <w:p w14:paraId="3AB2F249"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7E05A2AC"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6853DA81" w14:textId="77777777" w:rsidTr="00E54D49">
        <w:tc>
          <w:tcPr>
            <w:tcW w:w="4788" w:type="dxa"/>
            <w:shd w:val="clear" w:color="auto" w:fill="auto"/>
          </w:tcPr>
          <w:p w14:paraId="3231771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373.-</w:t>
            </w:r>
            <w:r w:rsidRPr="007023A9">
              <w:rPr>
                <w:rFonts w:ascii="Verdana" w:hAnsi="Verdana"/>
                <w:sz w:val="16"/>
                <w:szCs w:val="16"/>
              </w:rPr>
              <w:t xml:space="preserve"> Para efectos del artículo 25 de la Ley, serán considerados como tripulantes, aquellas personas que presten un servicio directamente asociado al gobierno y operación náutica de la Embarcación o Artefacto Naval.</w:t>
            </w:r>
          </w:p>
        </w:tc>
        <w:tc>
          <w:tcPr>
            <w:tcW w:w="4788" w:type="dxa"/>
            <w:shd w:val="clear" w:color="auto" w:fill="auto"/>
          </w:tcPr>
          <w:p w14:paraId="2EB17149" w14:textId="77777777" w:rsidR="00AC48C0" w:rsidRPr="007023A9" w:rsidRDefault="00AC48C0" w:rsidP="00AC48C0">
            <w:pPr>
              <w:jc w:val="both"/>
              <w:rPr>
                <w:lang w:val="en-US"/>
              </w:rPr>
            </w:pPr>
            <w:r w:rsidRPr="007023A9">
              <w:rPr>
                <w:rFonts w:ascii="Verdana" w:hAnsi="Verdana"/>
                <w:b/>
                <w:bCs/>
                <w:sz w:val="16"/>
                <w:szCs w:val="16"/>
                <w:lang w:val="en-US"/>
              </w:rPr>
              <w:t xml:space="preserve">Article 373.- </w:t>
            </w:r>
            <w:r w:rsidRPr="007023A9">
              <w:rPr>
                <w:rFonts w:ascii="Verdana" w:hAnsi="Verdana"/>
                <w:sz w:val="16"/>
                <w:szCs w:val="16"/>
                <w:lang w:val="en-US"/>
              </w:rPr>
              <w:t>For the purposes of article 25 of the Law, those persons who provide a service directly associated with the government and nautical operation of the Naval Vessel or Artifact will be considered as crew.</w:t>
            </w:r>
          </w:p>
        </w:tc>
      </w:tr>
      <w:tr w:rsidR="00AC48C0" w:rsidRPr="0017799F" w14:paraId="3B6978FD" w14:textId="77777777" w:rsidTr="00E54D49">
        <w:tc>
          <w:tcPr>
            <w:tcW w:w="4788" w:type="dxa"/>
            <w:shd w:val="clear" w:color="auto" w:fill="auto"/>
          </w:tcPr>
          <w:p w14:paraId="73F270A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6D8EF8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27DA6EB" w14:textId="77777777" w:rsidTr="00E54D49">
        <w:tc>
          <w:tcPr>
            <w:tcW w:w="4788" w:type="dxa"/>
            <w:shd w:val="clear" w:color="auto" w:fill="auto"/>
          </w:tcPr>
          <w:p w14:paraId="58535A2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374.-</w:t>
            </w:r>
            <w:r w:rsidRPr="007023A9">
              <w:rPr>
                <w:rFonts w:ascii="Verdana" w:hAnsi="Verdana"/>
                <w:sz w:val="16"/>
                <w:szCs w:val="16"/>
              </w:rPr>
              <w:t xml:space="preserve"> No se considerarán tripulantes:</w:t>
            </w:r>
          </w:p>
        </w:tc>
        <w:tc>
          <w:tcPr>
            <w:tcW w:w="4788" w:type="dxa"/>
            <w:shd w:val="clear" w:color="auto" w:fill="auto"/>
          </w:tcPr>
          <w:p w14:paraId="10B74924" w14:textId="77777777" w:rsidR="00AC48C0" w:rsidRPr="007023A9" w:rsidRDefault="00AC48C0" w:rsidP="00AC48C0">
            <w:pPr>
              <w:jc w:val="both"/>
              <w:rPr>
                <w:lang w:val="en-US"/>
              </w:rPr>
            </w:pPr>
            <w:r w:rsidRPr="007023A9">
              <w:rPr>
                <w:rFonts w:ascii="Verdana" w:hAnsi="Verdana"/>
                <w:b/>
                <w:bCs/>
                <w:sz w:val="16"/>
                <w:szCs w:val="16"/>
                <w:lang w:val="en-US"/>
              </w:rPr>
              <w:t xml:space="preserve">Article 374.- </w:t>
            </w:r>
            <w:r w:rsidRPr="004569B7">
              <w:rPr>
                <w:rFonts w:ascii="Verdana" w:hAnsi="Verdana"/>
                <w:sz w:val="16"/>
                <w:szCs w:val="16"/>
                <w:lang w:val="en-US"/>
              </w:rPr>
              <w:t>The following will</w:t>
            </w:r>
            <w:r w:rsidRPr="007023A9">
              <w:rPr>
                <w:rFonts w:ascii="Verdana" w:hAnsi="Verdana"/>
                <w:b/>
                <w:bCs/>
                <w:sz w:val="16"/>
                <w:szCs w:val="16"/>
                <w:lang w:val="en-US"/>
              </w:rPr>
              <w:t xml:space="preserve"> </w:t>
            </w:r>
            <w:r w:rsidRPr="007023A9">
              <w:rPr>
                <w:rFonts w:ascii="Verdana" w:hAnsi="Verdana"/>
                <w:sz w:val="16"/>
                <w:szCs w:val="16"/>
                <w:lang w:val="en-US"/>
              </w:rPr>
              <w:t>not be considered</w:t>
            </w:r>
            <w:r>
              <w:rPr>
                <w:rFonts w:ascii="Verdana" w:hAnsi="Verdana"/>
                <w:sz w:val="16"/>
                <w:szCs w:val="16"/>
                <w:lang w:val="en-US"/>
              </w:rPr>
              <w:t xml:space="preserve"> as crew</w:t>
            </w:r>
            <w:r w:rsidRPr="007023A9">
              <w:rPr>
                <w:rFonts w:ascii="Verdana" w:hAnsi="Verdana"/>
                <w:sz w:val="16"/>
                <w:szCs w:val="16"/>
                <w:lang w:val="en-US"/>
              </w:rPr>
              <w:t>:</w:t>
            </w:r>
          </w:p>
        </w:tc>
      </w:tr>
      <w:tr w:rsidR="00AC48C0" w:rsidRPr="0017799F" w14:paraId="060568B9" w14:textId="77777777" w:rsidTr="00E54D49">
        <w:tc>
          <w:tcPr>
            <w:tcW w:w="4788" w:type="dxa"/>
            <w:shd w:val="clear" w:color="auto" w:fill="auto"/>
          </w:tcPr>
          <w:p w14:paraId="0979721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31ACBB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6029E6B" w14:textId="77777777" w:rsidTr="00E54D49">
        <w:tc>
          <w:tcPr>
            <w:tcW w:w="4788" w:type="dxa"/>
            <w:shd w:val="clear" w:color="auto" w:fill="auto"/>
          </w:tcPr>
          <w:p w14:paraId="188F3AC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Quienes realicen servicios u operen equipos de tecnología aplicada a cualquier tipo de explotación y que se encuentren instalados en la Embarcación o Artefacto Naval, y</w:t>
            </w:r>
          </w:p>
        </w:tc>
        <w:tc>
          <w:tcPr>
            <w:tcW w:w="4788" w:type="dxa"/>
            <w:shd w:val="clear" w:color="auto" w:fill="auto"/>
          </w:tcPr>
          <w:p w14:paraId="49CDC4C5"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Those who perform services or operate technology equipment applied to any type of exploitation and that are installed </w:t>
            </w:r>
            <w:r>
              <w:rPr>
                <w:rFonts w:ascii="Verdana" w:hAnsi="Verdana"/>
                <w:sz w:val="16"/>
                <w:szCs w:val="16"/>
                <w:lang w:val="en-US"/>
              </w:rPr>
              <w:t>o</w:t>
            </w:r>
            <w:r w:rsidRPr="007023A9">
              <w:rPr>
                <w:rFonts w:ascii="Verdana" w:hAnsi="Verdana"/>
                <w:sz w:val="16"/>
                <w:szCs w:val="16"/>
                <w:lang w:val="en-US"/>
              </w:rPr>
              <w:t>n the Naval Vessel or Artifact, and</w:t>
            </w:r>
          </w:p>
        </w:tc>
      </w:tr>
      <w:tr w:rsidR="00AC48C0" w:rsidRPr="0017799F" w14:paraId="6AF04A4E" w14:textId="77777777" w:rsidTr="00E54D49">
        <w:tc>
          <w:tcPr>
            <w:tcW w:w="4788" w:type="dxa"/>
            <w:shd w:val="clear" w:color="auto" w:fill="auto"/>
          </w:tcPr>
          <w:p w14:paraId="5D845B7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9B4DF8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26DFB58" w14:textId="77777777" w:rsidTr="00E54D49">
        <w:tc>
          <w:tcPr>
            <w:tcW w:w="4788" w:type="dxa"/>
            <w:shd w:val="clear" w:color="auto" w:fill="auto"/>
          </w:tcPr>
          <w:p w14:paraId="1F5F93BD" w14:textId="77777777" w:rsidR="00AC48C0" w:rsidRPr="007023A9" w:rsidRDefault="00AC48C0" w:rsidP="00AC48C0">
            <w:pPr>
              <w:pStyle w:val="Texto"/>
              <w:spacing w:after="0" w:line="240" w:lineRule="auto"/>
              <w:ind w:firstLine="0"/>
              <w:rPr>
                <w:rFonts w:ascii="Verdana" w:hAnsi="Verdana"/>
                <w:b/>
                <w:sz w:val="16"/>
                <w:szCs w:val="16"/>
              </w:rPr>
            </w:pPr>
            <w:r w:rsidRPr="007023A9">
              <w:rPr>
                <w:rFonts w:ascii="Verdana" w:hAnsi="Verdana"/>
                <w:b/>
                <w:sz w:val="16"/>
                <w:szCs w:val="16"/>
              </w:rPr>
              <w:t>II.</w:t>
            </w:r>
            <w:r w:rsidRPr="007023A9">
              <w:rPr>
                <w:rFonts w:ascii="Verdana" w:hAnsi="Verdana"/>
                <w:sz w:val="16"/>
                <w:szCs w:val="16"/>
              </w:rPr>
              <w:t xml:space="preserve"> El personal de las Unidades Fijas Mar Adentro.</w:t>
            </w:r>
          </w:p>
        </w:tc>
        <w:tc>
          <w:tcPr>
            <w:tcW w:w="4788" w:type="dxa"/>
            <w:shd w:val="clear" w:color="auto" w:fill="auto"/>
          </w:tcPr>
          <w:p w14:paraId="30B387D0"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The staff of the </w:t>
            </w:r>
            <w:r>
              <w:rPr>
                <w:rFonts w:ascii="Verdana" w:hAnsi="Verdana"/>
                <w:sz w:val="16"/>
                <w:szCs w:val="16"/>
                <w:lang w:val="en-US"/>
              </w:rPr>
              <w:t>Inland Waters Stationary Units</w:t>
            </w:r>
            <w:r w:rsidRPr="007023A9">
              <w:rPr>
                <w:rFonts w:ascii="Verdana" w:hAnsi="Verdana"/>
                <w:sz w:val="16"/>
                <w:szCs w:val="16"/>
                <w:lang w:val="en-US"/>
              </w:rPr>
              <w:t>.</w:t>
            </w:r>
          </w:p>
        </w:tc>
      </w:tr>
      <w:tr w:rsidR="00AC48C0" w:rsidRPr="0017799F" w14:paraId="4947DC82" w14:textId="77777777" w:rsidTr="00E54D49">
        <w:tc>
          <w:tcPr>
            <w:tcW w:w="4788" w:type="dxa"/>
            <w:shd w:val="clear" w:color="auto" w:fill="auto"/>
          </w:tcPr>
          <w:p w14:paraId="0050556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4EA3D8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112A948" w14:textId="77777777" w:rsidTr="00E54D49">
        <w:tc>
          <w:tcPr>
            <w:tcW w:w="4788" w:type="dxa"/>
            <w:shd w:val="clear" w:color="auto" w:fill="auto"/>
          </w:tcPr>
          <w:p w14:paraId="64E3356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375.-</w:t>
            </w:r>
            <w:r w:rsidRPr="007023A9">
              <w:rPr>
                <w:rFonts w:ascii="Verdana" w:hAnsi="Verdana"/>
                <w:sz w:val="16"/>
                <w:szCs w:val="16"/>
              </w:rPr>
              <w:t xml:space="preserve"> Para el personal a bordo de una Embarcación o Artefacto Naval, que no sea tripulante, la Dirección General determinará la capacitación que garantice que dicho personal es apto para aplicar las medidas en materia de seguridad de la vida humana en el mar y prevención de la Contaminación Marina.</w:t>
            </w:r>
          </w:p>
        </w:tc>
        <w:tc>
          <w:tcPr>
            <w:tcW w:w="4788" w:type="dxa"/>
            <w:shd w:val="clear" w:color="auto" w:fill="auto"/>
          </w:tcPr>
          <w:p w14:paraId="7B838F05" w14:textId="77777777" w:rsidR="00AC48C0" w:rsidRPr="007023A9" w:rsidRDefault="00AC48C0" w:rsidP="00AC48C0">
            <w:pPr>
              <w:jc w:val="both"/>
              <w:rPr>
                <w:lang w:val="en-US"/>
              </w:rPr>
            </w:pPr>
            <w:r w:rsidRPr="007023A9">
              <w:rPr>
                <w:rFonts w:ascii="Verdana" w:hAnsi="Verdana"/>
                <w:b/>
                <w:bCs/>
                <w:sz w:val="16"/>
                <w:szCs w:val="16"/>
                <w:lang w:val="en-US"/>
              </w:rPr>
              <w:t xml:space="preserve">Article 375.- </w:t>
            </w:r>
            <w:r w:rsidRPr="007023A9">
              <w:rPr>
                <w:rFonts w:ascii="Verdana" w:hAnsi="Verdana"/>
                <w:sz w:val="16"/>
                <w:szCs w:val="16"/>
                <w:lang w:val="en-US"/>
              </w:rPr>
              <w:t xml:space="preserve">For personnel on board a Naval Vessel or Artifact, which is not a crew member, the General Directorate will determine the training that guarantees that said personnel is suitable </w:t>
            </w:r>
            <w:r>
              <w:rPr>
                <w:rFonts w:ascii="Verdana" w:hAnsi="Verdana"/>
                <w:sz w:val="16"/>
                <w:szCs w:val="16"/>
                <w:lang w:val="en-US"/>
              </w:rPr>
              <w:t>for applying</w:t>
            </w:r>
            <w:r w:rsidRPr="007023A9">
              <w:rPr>
                <w:rFonts w:ascii="Verdana" w:hAnsi="Verdana"/>
                <w:sz w:val="16"/>
                <w:szCs w:val="16"/>
                <w:lang w:val="en-US"/>
              </w:rPr>
              <w:t xml:space="preserve"> the measures in matters of safety of human life at sea and Marine Pollution Prevention.</w:t>
            </w:r>
          </w:p>
        </w:tc>
      </w:tr>
      <w:tr w:rsidR="00AC48C0" w:rsidRPr="0017799F" w14:paraId="020B5DB2" w14:textId="77777777" w:rsidTr="00E54D49">
        <w:tc>
          <w:tcPr>
            <w:tcW w:w="4788" w:type="dxa"/>
            <w:shd w:val="clear" w:color="auto" w:fill="auto"/>
          </w:tcPr>
          <w:p w14:paraId="43F4E96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5A9E6E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62C4894" w14:textId="77777777" w:rsidTr="00E54D49">
        <w:tc>
          <w:tcPr>
            <w:tcW w:w="4788" w:type="dxa"/>
            <w:shd w:val="clear" w:color="auto" w:fill="auto"/>
          </w:tcPr>
          <w:p w14:paraId="0916373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376.-</w:t>
            </w:r>
            <w:r w:rsidRPr="007023A9">
              <w:rPr>
                <w:rFonts w:ascii="Verdana" w:hAnsi="Verdana"/>
                <w:sz w:val="16"/>
                <w:szCs w:val="16"/>
              </w:rPr>
              <w:t xml:space="preserve"> Se entiende como dotación de Embarcación o Artefacto Naval, el número total de tripulantes a bordo y como dotación mínima de seguridad de una Embarcación o Artefacto Naval, la constituida por oficiales y subalternos competentes en número suficiente para garantizar la seguridad del resto de la Tripulación, sus Pasajeros, funcionamiento de los equipos y sistemas a bordo durante la Navegación u operación, la carga y de los demás bienes a bordo, así como la protección del medio ambiente marino, incluyendo la atención de los diversos turnos de guardia.</w:t>
            </w:r>
          </w:p>
        </w:tc>
        <w:tc>
          <w:tcPr>
            <w:tcW w:w="4788" w:type="dxa"/>
            <w:shd w:val="clear" w:color="auto" w:fill="auto"/>
          </w:tcPr>
          <w:p w14:paraId="34518371" w14:textId="77777777" w:rsidR="00AC48C0" w:rsidRPr="007023A9" w:rsidRDefault="00AC48C0" w:rsidP="00AC48C0">
            <w:pPr>
              <w:jc w:val="both"/>
              <w:rPr>
                <w:lang w:val="en-US"/>
              </w:rPr>
            </w:pPr>
            <w:r w:rsidRPr="007023A9">
              <w:rPr>
                <w:rFonts w:ascii="Verdana" w:hAnsi="Verdana"/>
                <w:b/>
                <w:bCs/>
                <w:sz w:val="16"/>
                <w:szCs w:val="16"/>
                <w:lang w:val="en-US"/>
              </w:rPr>
              <w:t xml:space="preserve">Article 376.- </w:t>
            </w:r>
            <w:r w:rsidRPr="007023A9">
              <w:rPr>
                <w:rFonts w:ascii="Verdana" w:hAnsi="Verdana"/>
                <w:sz w:val="16"/>
                <w:szCs w:val="16"/>
                <w:lang w:val="en-US"/>
              </w:rPr>
              <w:t xml:space="preserve">The total number of crew on board and the </w:t>
            </w:r>
            <w:r>
              <w:rPr>
                <w:rFonts w:ascii="Verdana" w:hAnsi="Verdana"/>
                <w:sz w:val="16"/>
                <w:szCs w:val="16"/>
                <w:lang w:val="en-US"/>
              </w:rPr>
              <w:t>Minimum Safety Provision</w:t>
            </w:r>
            <w:r w:rsidRPr="007023A9">
              <w:rPr>
                <w:rFonts w:ascii="Verdana" w:hAnsi="Verdana"/>
                <w:sz w:val="16"/>
                <w:szCs w:val="16"/>
                <w:lang w:val="en-US"/>
              </w:rPr>
              <w:t xml:space="preserve"> of a Naval Vessel or Artifact is understood as the provision of Naval Vessel or Artifact, that is constituted by appropriate officers and subordinates in sufficient numbers to guarantee the safety of the rest of the Crew, its Passengers, operation of the equipment and systems on board during Navigation or operation, cargo and other goods on board, as well as the protection of the marine environment, including the attention of the various guard shifts.</w:t>
            </w:r>
          </w:p>
        </w:tc>
      </w:tr>
      <w:tr w:rsidR="00AC48C0" w:rsidRPr="0017799F" w14:paraId="04899F46" w14:textId="77777777" w:rsidTr="00E54D49">
        <w:tc>
          <w:tcPr>
            <w:tcW w:w="4788" w:type="dxa"/>
            <w:shd w:val="clear" w:color="auto" w:fill="auto"/>
          </w:tcPr>
          <w:p w14:paraId="5BE92BBF"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B40159B"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55A9FA22" w14:textId="77777777" w:rsidTr="00E54D49">
        <w:tc>
          <w:tcPr>
            <w:tcW w:w="4788" w:type="dxa"/>
            <w:shd w:val="clear" w:color="auto" w:fill="auto"/>
          </w:tcPr>
          <w:p w14:paraId="2EAFEA3E"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Subsección I</w:t>
            </w:r>
          </w:p>
        </w:tc>
        <w:tc>
          <w:tcPr>
            <w:tcW w:w="4788" w:type="dxa"/>
            <w:shd w:val="clear" w:color="auto" w:fill="auto"/>
          </w:tcPr>
          <w:p w14:paraId="2DBA0DA3" w14:textId="77777777" w:rsidR="00AC48C0" w:rsidRPr="007023A9" w:rsidRDefault="00AC48C0" w:rsidP="00AC48C0">
            <w:pPr>
              <w:jc w:val="center"/>
              <w:rPr>
                <w:lang w:val="en-US"/>
              </w:rPr>
            </w:pPr>
            <w:r w:rsidRPr="007023A9">
              <w:rPr>
                <w:rFonts w:ascii="Verdana" w:hAnsi="Verdana"/>
                <w:b/>
                <w:bCs/>
                <w:sz w:val="16"/>
                <w:szCs w:val="16"/>
                <w:lang w:val="en-US"/>
              </w:rPr>
              <w:t>Subsection I</w:t>
            </w:r>
          </w:p>
        </w:tc>
      </w:tr>
      <w:tr w:rsidR="00AC48C0" w:rsidRPr="0017799F" w14:paraId="01876C02" w14:textId="77777777" w:rsidTr="00E54D49">
        <w:tc>
          <w:tcPr>
            <w:tcW w:w="4788" w:type="dxa"/>
            <w:shd w:val="clear" w:color="auto" w:fill="auto"/>
          </w:tcPr>
          <w:p w14:paraId="74EDD4F9"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De la Dotación de Embarcaciones</w:t>
            </w:r>
          </w:p>
        </w:tc>
        <w:tc>
          <w:tcPr>
            <w:tcW w:w="4788" w:type="dxa"/>
            <w:shd w:val="clear" w:color="auto" w:fill="auto"/>
          </w:tcPr>
          <w:p w14:paraId="63104080" w14:textId="77777777" w:rsidR="00AC48C0" w:rsidRPr="007023A9" w:rsidRDefault="00AC48C0" w:rsidP="00AC48C0">
            <w:pPr>
              <w:jc w:val="center"/>
              <w:rPr>
                <w:lang w:val="en-US"/>
              </w:rPr>
            </w:pPr>
            <w:r>
              <w:rPr>
                <w:rFonts w:ascii="Verdana" w:hAnsi="Verdana"/>
                <w:b/>
                <w:bCs/>
                <w:sz w:val="16"/>
                <w:szCs w:val="16"/>
                <w:lang w:val="en-US"/>
              </w:rPr>
              <w:t>The Provision</w:t>
            </w:r>
            <w:r w:rsidRPr="007023A9">
              <w:rPr>
                <w:rFonts w:ascii="Verdana" w:hAnsi="Verdana"/>
                <w:b/>
                <w:bCs/>
                <w:sz w:val="16"/>
                <w:szCs w:val="16"/>
                <w:lang w:val="en-US"/>
              </w:rPr>
              <w:t xml:space="preserve"> of Vessels</w:t>
            </w:r>
          </w:p>
        </w:tc>
      </w:tr>
      <w:tr w:rsidR="00AC48C0" w:rsidRPr="0017799F" w14:paraId="63EFC947" w14:textId="77777777" w:rsidTr="00E54D49">
        <w:tc>
          <w:tcPr>
            <w:tcW w:w="4788" w:type="dxa"/>
            <w:shd w:val="clear" w:color="auto" w:fill="auto"/>
          </w:tcPr>
          <w:p w14:paraId="434745B8"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204A7824"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79340149" w14:textId="77777777" w:rsidTr="00E54D49">
        <w:tc>
          <w:tcPr>
            <w:tcW w:w="4788" w:type="dxa"/>
            <w:shd w:val="clear" w:color="auto" w:fill="auto"/>
          </w:tcPr>
          <w:p w14:paraId="01099E9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377.-</w:t>
            </w:r>
            <w:r w:rsidRPr="007023A9">
              <w:rPr>
                <w:rFonts w:ascii="Verdana" w:hAnsi="Verdana"/>
                <w:sz w:val="16"/>
                <w:szCs w:val="16"/>
              </w:rPr>
              <w:t xml:space="preserve"> Los tripulantes de las Embarcaciones iguales o mayores de quinientas UAB, así como aquéllas que realicen viajes internacionales, deberán cumplir con las disposiciones del Convenio STCW y sus respectivas enmiendas.</w:t>
            </w:r>
          </w:p>
        </w:tc>
        <w:tc>
          <w:tcPr>
            <w:tcW w:w="4788" w:type="dxa"/>
            <w:shd w:val="clear" w:color="auto" w:fill="auto"/>
          </w:tcPr>
          <w:p w14:paraId="69158248" w14:textId="77777777" w:rsidR="00AC48C0" w:rsidRPr="007023A9" w:rsidRDefault="00AC48C0" w:rsidP="00AC48C0">
            <w:pPr>
              <w:jc w:val="both"/>
              <w:rPr>
                <w:lang w:val="en-US"/>
              </w:rPr>
            </w:pPr>
            <w:r w:rsidRPr="007023A9">
              <w:rPr>
                <w:rFonts w:ascii="Verdana" w:hAnsi="Verdana"/>
                <w:b/>
                <w:bCs/>
                <w:sz w:val="16"/>
                <w:szCs w:val="16"/>
                <w:lang w:val="en-US"/>
              </w:rPr>
              <w:t xml:space="preserve">Article 377.- </w:t>
            </w:r>
            <w:r w:rsidRPr="004569B7">
              <w:rPr>
                <w:rFonts w:ascii="Verdana" w:hAnsi="Verdana"/>
                <w:sz w:val="16"/>
                <w:szCs w:val="16"/>
                <w:lang w:val="en-US"/>
              </w:rPr>
              <w:t>Crew members of vessels equal to or greater than five</w:t>
            </w:r>
            <w:r w:rsidRPr="007023A9">
              <w:rPr>
                <w:rFonts w:ascii="Verdana" w:hAnsi="Verdana"/>
                <w:sz w:val="16"/>
                <w:szCs w:val="16"/>
                <w:lang w:val="en-US"/>
              </w:rPr>
              <w:t xml:space="preserve"> hundred UAB, as well as those </w:t>
            </w:r>
            <w:r>
              <w:rPr>
                <w:rFonts w:ascii="Verdana" w:hAnsi="Verdana"/>
                <w:sz w:val="16"/>
                <w:szCs w:val="16"/>
                <w:lang w:val="en-US"/>
              </w:rPr>
              <w:t>which</w:t>
            </w:r>
            <w:r w:rsidRPr="007023A9">
              <w:rPr>
                <w:rFonts w:ascii="Verdana" w:hAnsi="Verdana"/>
                <w:sz w:val="16"/>
                <w:szCs w:val="16"/>
                <w:lang w:val="en-US"/>
              </w:rPr>
              <w:t xml:space="preserve"> make international trips, must comply with the provisions of the STCW Convention and</w:t>
            </w:r>
            <w:r>
              <w:rPr>
                <w:rFonts w:ascii="Verdana" w:hAnsi="Verdana"/>
                <w:sz w:val="16"/>
                <w:szCs w:val="16"/>
                <w:lang w:val="en-US"/>
              </w:rPr>
              <w:t xml:space="preserve"> its</w:t>
            </w:r>
            <w:r w:rsidRPr="007023A9">
              <w:rPr>
                <w:rFonts w:ascii="Verdana" w:hAnsi="Verdana"/>
                <w:sz w:val="16"/>
                <w:szCs w:val="16"/>
                <w:lang w:val="en-US"/>
              </w:rPr>
              <w:t xml:space="preserve"> respective amendments.</w:t>
            </w:r>
          </w:p>
        </w:tc>
      </w:tr>
      <w:tr w:rsidR="00AC48C0" w:rsidRPr="0017799F" w14:paraId="204F6219" w14:textId="77777777" w:rsidTr="00E54D49">
        <w:tc>
          <w:tcPr>
            <w:tcW w:w="4788" w:type="dxa"/>
            <w:shd w:val="clear" w:color="auto" w:fill="auto"/>
          </w:tcPr>
          <w:p w14:paraId="5B223FD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BF8BBF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54B1A51" w14:textId="77777777" w:rsidTr="00E54D49">
        <w:tc>
          <w:tcPr>
            <w:tcW w:w="4788" w:type="dxa"/>
            <w:shd w:val="clear" w:color="auto" w:fill="auto"/>
          </w:tcPr>
          <w:p w14:paraId="2073267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378.-</w:t>
            </w:r>
            <w:r w:rsidRPr="007023A9">
              <w:rPr>
                <w:rFonts w:ascii="Verdana" w:hAnsi="Verdana"/>
                <w:sz w:val="16"/>
                <w:szCs w:val="16"/>
              </w:rPr>
              <w:t xml:space="preserve"> Los tripulantes de las Embarcaciones que realicen viajes nacionales menores de quinientas UAB deberán cumplir con las disposiciones aplicables para la formación y capacitación de los tripulantes de la marina mercante establecidas en el presente Reglamento.</w:t>
            </w:r>
          </w:p>
        </w:tc>
        <w:tc>
          <w:tcPr>
            <w:tcW w:w="4788" w:type="dxa"/>
            <w:shd w:val="clear" w:color="auto" w:fill="auto"/>
          </w:tcPr>
          <w:p w14:paraId="7C982EDF" w14:textId="77777777" w:rsidR="00AC48C0" w:rsidRPr="007023A9" w:rsidRDefault="00AC48C0" w:rsidP="00AC48C0">
            <w:pPr>
              <w:jc w:val="both"/>
              <w:rPr>
                <w:lang w:val="en-US"/>
              </w:rPr>
            </w:pPr>
            <w:r w:rsidRPr="007023A9">
              <w:rPr>
                <w:rFonts w:ascii="Verdana" w:hAnsi="Verdana"/>
                <w:b/>
                <w:bCs/>
                <w:sz w:val="16"/>
                <w:szCs w:val="16"/>
                <w:lang w:val="en-US"/>
              </w:rPr>
              <w:t xml:space="preserve">Article 378.- </w:t>
            </w:r>
            <w:r w:rsidRPr="007023A9">
              <w:rPr>
                <w:rFonts w:ascii="Verdana" w:hAnsi="Verdana"/>
                <w:sz w:val="16"/>
                <w:szCs w:val="16"/>
                <w:lang w:val="en-US"/>
              </w:rPr>
              <w:t xml:space="preserve">The crews of the Vessels that make national trips under five hundred UAB must comply with the applicable provisions for the </w:t>
            </w:r>
            <w:r>
              <w:rPr>
                <w:rFonts w:ascii="Verdana" w:hAnsi="Verdana"/>
                <w:sz w:val="16"/>
                <w:szCs w:val="16"/>
                <w:lang w:val="en-US"/>
              </w:rPr>
              <w:t>formation</w:t>
            </w:r>
            <w:r w:rsidRPr="007023A9">
              <w:rPr>
                <w:rFonts w:ascii="Verdana" w:hAnsi="Verdana"/>
                <w:sz w:val="16"/>
                <w:szCs w:val="16"/>
                <w:lang w:val="en-US"/>
              </w:rPr>
              <w:t xml:space="preserve"> and training of the merchant marine crew established in this Regulation.</w:t>
            </w:r>
          </w:p>
        </w:tc>
      </w:tr>
      <w:tr w:rsidR="00AC48C0" w:rsidRPr="0017799F" w14:paraId="05C950C9" w14:textId="77777777" w:rsidTr="00E54D49">
        <w:tc>
          <w:tcPr>
            <w:tcW w:w="4788" w:type="dxa"/>
            <w:shd w:val="clear" w:color="auto" w:fill="auto"/>
          </w:tcPr>
          <w:p w14:paraId="5D3D98A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F150E1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44B02AE" w14:textId="77777777" w:rsidTr="00E54D49">
        <w:tc>
          <w:tcPr>
            <w:tcW w:w="4788" w:type="dxa"/>
            <w:shd w:val="clear" w:color="auto" w:fill="auto"/>
          </w:tcPr>
          <w:p w14:paraId="172CE1C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379.-</w:t>
            </w:r>
            <w:r w:rsidRPr="007023A9">
              <w:rPr>
                <w:rFonts w:ascii="Verdana" w:hAnsi="Verdana"/>
                <w:sz w:val="16"/>
                <w:szCs w:val="16"/>
              </w:rPr>
              <w:t xml:space="preserve"> En circunstancias excepcionales, la Capitanía de Puerto podrá autorizar el despacho de la Embarcación o Artefacto Naval, si a su juicio no se afecta substancialmente la seguridad, el ambiente marino o Protección Marítima, otorgando una dispensa a una persona para cubrir una plaza inmediatamente superior a la autorizada por su título, certificado o Libreta de Mar, a condición de que su competencia sea suficiente para ocupar sin riesgo el cargo a bordo, estableciendo las limitaciones y restricciones correspondientes.</w:t>
            </w:r>
          </w:p>
        </w:tc>
        <w:tc>
          <w:tcPr>
            <w:tcW w:w="4788" w:type="dxa"/>
            <w:shd w:val="clear" w:color="auto" w:fill="auto"/>
          </w:tcPr>
          <w:p w14:paraId="2FDD351A" w14:textId="77777777" w:rsidR="00AC48C0" w:rsidRPr="007023A9" w:rsidRDefault="00AC48C0" w:rsidP="00AC48C0">
            <w:pPr>
              <w:jc w:val="both"/>
              <w:rPr>
                <w:lang w:val="en-US"/>
              </w:rPr>
            </w:pPr>
            <w:r w:rsidRPr="007023A9">
              <w:rPr>
                <w:rFonts w:ascii="Verdana" w:hAnsi="Verdana"/>
                <w:b/>
                <w:bCs/>
                <w:sz w:val="16"/>
                <w:szCs w:val="16"/>
                <w:lang w:val="en-US"/>
              </w:rPr>
              <w:t xml:space="preserve">Article 379.- </w:t>
            </w:r>
            <w:r w:rsidRPr="007023A9">
              <w:rPr>
                <w:rFonts w:ascii="Verdana" w:hAnsi="Verdana"/>
                <w:sz w:val="16"/>
                <w:szCs w:val="16"/>
                <w:lang w:val="en-US"/>
              </w:rPr>
              <w:t>In exceptional circumstances, the Port Captaincy may authorize the dispatch of the Naval Vessel or Artifact, if in its judgment safety, the ma</w:t>
            </w:r>
            <w:r w:rsidRPr="007023A9">
              <w:rPr>
                <w:rFonts w:ascii="Verdana" w:hAnsi="Verdana"/>
                <w:sz w:val="16"/>
                <w:szCs w:val="16"/>
                <w:lang w:val="en-US"/>
              </w:rPr>
              <w:lastRenderedPageBreak/>
              <w:t>rine environment or Maritime Protection is not substantially affected, granting a dispensation to a person to cover a place immediately superior to that authorized by its title, certificate or Sea Book, provided that its competence is sufficient to safely occupy the position on board, establishing the corresponding limitations and restrictions.</w:t>
            </w:r>
          </w:p>
        </w:tc>
      </w:tr>
      <w:tr w:rsidR="00AC48C0" w:rsidRPr="0017799F" w14:paraId="25924B84" w14:textId="77777777" w:rsidTr="00E54D49">
        <w:tc>
          <w:tcPr>
            <w:tcW w:w="4788" w:type="dxa"/>
            <w:shd w:val="clear" w:color="auto" w:fill="auto"/>
          </w:tcPr>
          <w:p w14:paraId="5CB2BE0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031E7B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BE66478" w14:textId="77777777" w:rsidTr="00E54D49">
        <w:tc>
          <w:tcPr>
            <w:tcW w:w="4788" w:type="dxa"/>
            <w:shd w:val="clear" w:color="auto" w:fill="auto"/>
          </w:tcPr>
          <w:p w14:paraId="7867D51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380.-</w:t>
            </w:r>
            <w:r w:rsidRPr="007023A9">
              <w:rPr>
                <w:rFonts w:ascii="Verdana" w:hAnsi="Verdana"/>
                <w:sz w:val="16"/>
                <w:szCs w:val="16"/>
              </w:rPr>
              <w:t xml:space="preserve"> La dispensa para ocupar un cargo a bordo que se otorgue de acuerdo con lo dispuesto en el artículo anterior, se dará por un período específico que en ningún caso podrá exceder de seis meses calendario.</w:t>
            </w:r>
          </w:p>
        </w:tc>
        <w:tc>
          <w:tcPr>
            <w:tcW w:w="4788" w:type="dxa"/>
            <w:shd w:val="clear" w:color="auto" w:fill="auto"/>
          </w:tcPr>
          <w:p w14:paraId="42673198" w14:textId="77777777" w:rsidR="00AC48C0" w:rsidRPr="007023A9" w:rsidRDefault="00AC48C0" w:rsidP="00AC48C0">
            <w:pPr>
              <w:jc w:val="both"/>
              <w:rPr>
                <w:lang w:val="en-US"/>
              </w:rPr>
            </w:pPr>
            <w:r w:rsidRPr="007023A9">
              <w:rPr>
                <w:rFonts w:ascii="Verdana" w:hAnsi="Verdana"/>
                <w:b/>
                <w:bCs/>
                <w:sz w:val="16"/>
                <w:szCs w:val="16"/>
                <w:lang w:val="en-US"/>
              </w:rPr>
              <w:t xml:space="preserve">Article 380.- </w:t>
            </w:r>
            <w:r w:rsidRPr="007023A9">
              <w:rPr>
                <w:rFonts w:ascii="Verdana" w:hAnsi="Verdana"/>
                <w:sz w:val="16"/>
                <w:szCs w:val="16"/>
                <w:lang w:val="en-US"/>
              </w:rPr>
              <w:t>The waiver to occupy a position on board that is granted in accordance with the provisions of the preceding article, will be given for a specific period that in no case may exceed six calendar months.</w:t>
            </w:r>
          </w:p>
        </w:tc>
      </w:tr>
      <w:tr w:rsidR="00AC48C0" w:rsidRPr="0017799F" w14:paraId="5BDDFFF0" w14:textId="77777777" w:rsidTr="00E54D49">
        <w:tc>
          <w:tcPr>
            <w:tcW w:w="4788" w:type="dxa"/>
            <w:shd w:val="clear" w:color="auto" w:fill="auto"/>
          </w:tcPr>
          <w:p w14:paraId="20A917AD"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1FE17A6"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262AE417" w14:textId="77777777" w:rsidTr="00E54D49">
        <w:tc>
          <w:tcPr>
            <w:tcW w:w="4788" w:type="dxa"/>
            <w:shd w:val="clear" w:color="auto" w:fill="auto"/>
          </w:tcPr>
          <w:p w14:paraId="6EB082B6"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Subsección II</w:t>
            </w:r>
          </w:p>
        </w:tc>
        <w:tc>
          <w:tcPr>
            <w:tcW w:w="4788" w:type="dxa"/>
            <w:shd w:val="clear" w:color="auto" w:fill="auto"/>
          </w:tcPr>
          <w:p w14:paraId="049368DF" w14:textId="77777777" w:rsidR="00AC48C0" w:rsidRPr="007023A9" w:rsidRDefault="00AC48C0" w:rsidP="00AC48C0">
            <w:pPr>
              <w:jc w:val="center"/>
              <w:rPr>
                <w:lang w:val="en-US"/>
              </w:rPr>
            </w:pPr>
            <w:r w:rsidRPr="007023A9">
              <w:rPr>
                <w:rFonts w:ascii="Verdana" w:hAnsi="Verdana"/>
                <w:b/>
                <w:bCs/>
                <w:sz w:val="16"/>
                <w:szCs w:val="16"/>
                <w:lang w:val="en-US"/>
              </w:rPr>
              <w:t>Subsection II</w:t>
            </w:r>
          </w:p>
        </w:tc>
      </w:tr>
      <w:tr w:rsidR="00AC48C0" w:rsidRPr="007023A9" w14:paraId="04925D8F" w14:textId="77777777" w:rsidTr="00E54D49">
        <w:tc>
          <w:tcPr>
            <w:tcW w:w="4788" w:type="dxa"/>
            <w:shd w:val="clear" w:color="auto" w:fill="auto"/>
          </w:tcPr>
          <w:p w14:paraId="567D1F38"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De la Dotación Mínima de Seguridad</w:t>
            </w:r>
          </w:p>
        </w:tc>
        <w:tc>
          <w:tcPr>
            <w:tcW w:w="4788" w:type="dxa"/>
            <w:shd w:val="clear" w:color="auto" w:fill="auto"/>
          </w:tcPr>
          <w:p w14:paraId="19239185" w14:textId="77777777" w:rsidR="00AC48C0" w:rsidRPr="007023A9" w:rsidRDefault="00AC48C0" w:rsidP="00AC48C0">
            <w:pPr>
              <w:jc w:val="center"/>
              <w:rPr>
                <w:lang w:val="en-US"/>
              </w:rPr>
            </w:pPr>
            <w:r>
              <w:rPr>
                <w:rFonts w:ascii="Verdana" w:hAnsi="Verdana"/>
                <w:b/>
                <w:bCs/>
                <w:sz w:val="16"/>
                <w:szCs w:val="16"/>
                <w:lang w:val="en-US"/>
              </w:rPr>
              <w:t>Minimum Safety Provision</w:t>
            </w:r>
          </w:p>
        </w:tc>
      </w:tr>
      <w:tr w:rsidR="00AC48C0" w:rsidRPr="007023A9" w14:paraId="39A215A9" w14:textId="77777777" w:rsidTr="00E54D49">
        <w:tc>
          <w:tcPr>
            <w:tcW w:w="4788" w:type="dxa"/>
            <w:shd w:val="clear" w:color="auto" w:fill="auto"/>
          </w:tcPr>
          <w:p w14:paraId="7E1BD9F0"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0D84C5B9"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6F2928E7" w14:textId="77777777" w:rsidTr="00E54D49">
        <w:tc>
          <w:tcPr>
            <w:tcW w:w="4788" w:type="dxa"/>
            <w:shd w:val="clear" w:color="auto" w:fill="auto"/>
          </w:tcPr>
          <w:p w14:paraId="1A25CAD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381.-</w:t>
            </w:r>
            <w:r w:rsidRPr="007023A9">
              <w:rPr>
                <w:rFonts w:ascii="Verdana" w:hAnsi="Verdana"/>
                <w:sz w:val="16"/>
                <w:szCs w:val="16"/>
              </w:rPr>
              <w:t xml:space="preserve"> La Dirección General fijará la dotación mínima de seguridad de las Embarcaciones o Artefactos Navales, según su clase y las disposiciones emanadas de la OMI, las cuales tomarán en cuenta los siguientes factores:</w:t>
            </w:r>
          </w:p>
        </w:tc>
        <w:tc>
          <w:tcPr>
            <w:tcW w:w="4788" w:type="dxa"/>
            <w:shd w:val="clear" w:color="auto" w:fill="auto"/>
          </w:tcPr>
          <w:p w14:paraId="36E44B4A" w14:textId="77777777" w:rsidR="00AC48C0" w:rsidRPr="007023A9" w:rsidRDefault="00AC48C0" w:rsidP="00AC48C0">
            <w:pPr>
              <w:jc w:val="both"/>
              <w:rPr>
                <w:lang w:val="en-US"/>
              </w:rPr>
            </w:pPr>
            <w:r w:rsidRPr="007023A9">
              <w:rPr>
                <w:rFonts w:ascii="Verdana" w:hAnsi="Verdana"/>
                <w:b/>
                <w:bCs/>
                <w:sz w:val="16"/>
                <w:szCs w:val="16"/>
                <w:lang w:val="en-US"/>
              </w:rPr>
              <w:t xml:space="preserve">Article 381.- </w:t>
            </w:r>
            <w:r w:rsidRPr="007023A9">
              <w:rPr>
                <w:rFonts w:ascii="Verdana" w:hAnsi="Verdana"/>
                <w:sz w:val="16"/>
                <w:szCs w:val="16"/>
                <w:lang w:val="en-US"/>
              </w:rPr>
              <w:t xml:space="preserve">The General Directorate will determine the </w:t>
            </w:r>
            <w:r>
              <w:rPr>
                <w:rFonts w:ascii="Verdana" w:hAnsi="Verdana"/>
                <w:sz w:val="16"/>
                <w:szCs w:val="16"/>
                <w:lang w:val="en-US"/>
              </w:rPr>
              <w:t>Minimum Safety Provision</w:t>
            </w:r>
            <w:r w:rsidRPr="007023A9">
              <w:rPr>
                <w:rFonts w:ascii="Verdana" w:hAnsi="Verdana"/>
                <w:sz w:val="16"/>
                <w:szCs w:val="16"/>
                <w:lang w:val="en-US"/>
              </w:rPr>
              <w:t xml:space="preserve"> of Naval Vessels or Artifacts, according to </w:t>
            </w:r>
            <w:r>
              <w:rPr>
                <w:rFonts w:ascii="Verdana" w:hAnsi="Verdana"/>
                <w:sz w:val="16"/>
                <w:szCs w:val="16"/>
                <w:lang w:val="en-US"/>
              </w:rPr>
              <w:t>their</w:t>
            </w:r>
            <w:r w:rsidRPr="007023A9">
              <w:rPr>
                <w:rFonts w:ascii="Verdana" w:hAnsi="Verdana"/>
                <w:sz w:val="16"/>
                <w:szCs w:val="16"/>
                <w:lang w:val="en-US"/>
              </w:rPr>
              <w:t xml:space="preserve"> class and the provisions issued by the IMO, which will take into account the following factors:</w:t>
            </w:r>
          </w:p>
        </w:tc>
      </w:tr>
      <w:tr w:rsidR="00AC48C0" w:rsidRPr="0017799F" w14:paraId="04A10FA3" w14:textId="77777777" w:rsidTr="00E54D49">
        <w:tc>
          <w:tcPr>
            <w:tcW w:w="4788" w:type="dxa"/>
            <w:shd w:val="clear" w:color="auto" w:fill="auto"/>
          </w:tcPr>
          <w:p w14:paraId="191309A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A65F62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7AFC8A9F" w14:textId="77777777" w:rsidTr="00E54D49">
        <w:tc>
          <w:tcPr>
            <w:tcW w:w="4788" w:type="dxa"/>
            <w:shd w:val="clear" w:color="auto" w:fill="auto"/>
          </w:tcPr>
          <w:p w14:paraId="31E18F0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Tipo y características;</w:t>
            </w:r>
          </w:p>
        </w:tc>
        <w:tc>
          <w:tcPr>
            <w:tcW w:w="4788" w:type="dxa"/>
            <w:shd w:val="clear" w:color="auto" w:fill="auto"/>
          </w:tcPr>
          <w:p w14:paraId="353986FE"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Type and characteristics;</w:t>
            </w:r>
          </w:p>
        </w:tc>
      </w:tr>
      <w:tr w:rsidR="00AC48C0" w:rsidRPr="007023A9" w14:paraId="7E373768" w14:textId="77777777" w:rsidTr="00E54D49">
        <w:tc>
          <w:tcPr>
            <w:tcW w:w="4788" w:type="dxa"/>
            <w:shd w:val="clear" w:color="auto" w:fill="auto"/>
          </w:tcPr>
          <w:p w14:paraId="455EF97C"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6795F07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0FD3E5E3" w14:textId="77777777" w:rsidTr="00E54D49">
        <w:tc>
          <w:tcPr>
            <w:tcW w:w="4788" w:type="dxa"/>
            <w:shd w:val="clear" w:color="auto" w:fill="auto"/>
          </w:tcPr>
          <w:p w14:paraId="27558EB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Unidades de arqueo;</w:t>
            </w:r>
          </w:p>
        </w:tc>
        <w:tc>
          <w:tcPr>
            <w:tcW w:w="4788" w:type="dxa"/>
            <w:shd w:val="clear" w:color="auto" w:fill="auto"/>
          </w:tcPr>
          <w:p w14:paraId="1851A92D"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Toning units;</w:t>
            </w:r>
          </w:p>
        </w:tc>
      </w:tr>
      <w:tr w:rsidR="00AC48C0" w:rsidRPr="007023A9" w14:paraId="2FF93E7B" w14:textId="77777777" w:rsidTr="00E54D49">
        <w:tc>
          <w:tcPr>
            <w:tcW w:w="4788" w:type="dxa"/>
            <w:shd w:val="clear" w:color="auto" w:fill="auto"/>
          </w:tcPr>
          <w:p w14:paraId="4F26F454"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2478239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38F851E6" w14:textId="77777777" w:rsidTr="00E54D49">
        <w:tc>
          <w:tcPr>
            <w:tcW w:w="4788" w:type="dxa"/>
            <w:shd w:val="clear" w:color="auto" w:fill="auto"/>
          </w:tcPr>
          <w:p w14:paraId="07DEAF2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Potencia propulsora;</w:t>
            </w:r>
          </w:p>
        </w:tc>
        <w:tc>
          <w:tcPr>
            <w:tcW w:w="4788" w:type="dxa"/>
            <w:shd w:val="clear" w:color="auto" w:fill="auto"/>
          </w:tcPr>
          <w:p w14:paraId="04F1528B"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Propelling power;</w:t>
            </w:r>
          </w:p>
        </w:tc>
      </w:tr>
      <w:tr w:rsidR="00AC48C0" w:rsidRPr="007023A9" w14:paraId="2C000D43" w14:textId="77777777" w:rsidTr="00E54D49">
        <w:tc>
          <w:tcPr>
            <w:tcW w:w="4788" w:type="dxa"/>
            <w:shd w:val="clear" w:color="auto" w:fill="auto"/>
          </w:tcPr>
          <w:p w14:paraId="296AAF43"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7CD2547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43C034C" w14:textId="77777777" w:rsidTr="00E54D49">
        <w:tc>
          <w:tcPr>
            <w:tcW w:w="4788" w:type="dxa"/>
            <w:shd w:val="clear" w:color="auto" w:fill="auto"/>
          </w:tcPr>
          <w:p w14:paraId="190992B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Tipo de viaje para la que esté autorizada;</w:t>
            </w:r>
          </w:p>
        </w:tc>
        <w:tc>
          <w:tcPr>
            <w:tcW w:w="4788" w:type="dxa"/>
            <w:shd w:val="clear" w:color="auto" w:fill="auto"/>
          </w:tcPr>
          <w:p w14:paraId="1F4D517E"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Type of trip for which it is authorized;</w:t>
            </w:r>
          </w:p>
        </w:tc>
      </w:tr>
      <w:tr w:rsidR="00AC48C0" w:rsidRPr="0017799F" w14:paraId="0607A9B1" w14:textId="77777777" w:rsidTr="00E54D49">
        <w:tc>
          <w:tcPr>
            <w:tcW w:w="4788" w:type="dxa"/>
            <w:shd w:val="clear" w:color="auto" w:fill="auto"/>
          </w:tcPr>
          <w:p w14:paraId="3D57611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C355B9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DE5C2A9" w14:textId="77777777" w:rsidTr="00E54D49">
        <w:tc>
          <w:tcPr>
            <w:tcW w:w="4788" w:type="dxa"/>
            <w:shd w:val="clear" w:color="auto" w:fill="auto"/>
          </w:tcPr>
          <w:p w14:paraId="6F05AC1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Maniobras y operaciones de rutina, entendiéndose como tales, las actividades que ejecuta la Tripulación de acuerdo con sus categorías y especialidades, para garantizar las condiciones operativas normales de la Embarcación;</w:t>
            </w:r>
          </w:p>
        </w:tc>
        <w:tc>
          <w:tcPr>
            <w:tcW w:w="4788" w:type="dxa"/>
            <w:shd w:val="clear" w:color="auto" w:fill="auto"/>
          </w:tcPr>
          <w:p w14:paraId="47A8B2F2"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Routine maneuvers and operations, understood as such, the activities carried out by the Crew in accordance with their categories and specialties, to guarantee the normal operating conditions of the Vessel;</w:t>
            </w:r>
          </w:p>
        </w:tc>
      </w:tr>
      <w:tr w:rsidR="00AC48C0" w:rsidRPr="0017799F" w14:paraId="0F869C96" w14:textId="77777777" w:rsidTr="00E54D49">
        <w:tc>
          <w:tcPr>
            <w:tcW w:w="4788" w:type="dxa"/>
            <w:shd w:val="clear" w:color="auto" w:fill="auto"/>
          </w:tcPr>
          <w:p w14:paraId="6269919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702BFD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B524F97" w14:textId="77777777" w:rsidTr="00E54D49">
        <w:tc>
          <w:tcPr>
            <w:tcW w:w="4788" w:type="dxa"/>
            <w:shd w:val="clear" w:color="auto" w:fill="auto"/>
          </w:tcPr>
          <w:p w14:paraId="3A31D52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Atención oportuna de contingencias, entendiéndose como tales, todo suceso imprevisto que pone en riesgo la seguridad de la Embarcación, tripulación, Pasajeros, carga, bienes y la protección del medio marino, y</w:t>
            </w:r>
          </w:p>
        </w:tc>
        <w:tc>
          <w:tcPr>
            <w:tcW w:w="4788" w:type="dxa"/>
            <w:shd w:val="clear" w:color="auto" w:fill="auto"/>
          </w:tcPr>
          <w:p w14:paraId="24CBD90B"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Timely contingency attention, understood as such, any unforeseen event that jeopardizes the safety of the vessel, crew, passengers, cargo, goods and protection of the marine environment, and</w:t>
            </w:r>
          </w:p>
        </w:tc>
      </w:tr>
      <w:tr w:rsidR="00AC48C0" w:rsidRPr="0017799F" w14:paraId="5E942596" w14:textId="77777777" w:rsidTr="00E54D49">
        <w:tc>
          <w:tcPr>
            <w:tcW w:w="4788" w:type="dxa"/>
            <w:shd w:val="clear" w:color="auto" w:fill="auto"/>
          </w:tcPr>
          <w:p w14:paraId="5FC4307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484328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F4CA655" w14:textId="77777777" w:rsidTr="00E54D49">
        <w:tc>
          <w:tcPr>
            <w:tcW w:w="4788" w:type="dxa"/>
            <w:shd w:val="clear" w:color="auto" w:fill="auto"/>
          </w:tcPr>
          <w:p w14:paraId="7472C79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Jornadas máximas de trabajo y períodos de descanso mínimos para personal guardiero o diurno, de conformidad con las disposiciones legales aplicables.</w:t>
            </w:r>
          </w:p>
        </w:tc>
        <w:tc>
          <w:tcPr>
            <w:tcW w:w="4788" w:type="dxa"/>
            <w:shd w:val="clear" w:color="auto" w:fill="auto"/>
          </w:tcPr>
          <w:p w14:paraId="725F5BAB"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Maximum working hours and minimum rest periods for guard or day staff, in accordance with the applicable legal provisions.</w:t>
            </w:r>
          </w:p>
        </w:tc>
      </w:tr>
      <w:tr w:rsidR="00AC48C0" w:rsidRPr="0017799F" w14:paraId="138F51C8" w14:textId="77777777" w:rsidTr="00E54D49">
        <w:tc>
          <w:tcPr>
            <w:tcW w:w="4788" w:type="dxa"/>
            <w:shd w:val="clear" w:color="auto" w:fill="auto"/>
          </w:tcPr>
          <w:p w14:paraId="4A95E46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368B90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7D5319C" w14:textId="77777777" w:rsidTr="00E54D49">
        <w:tc>
          <w:tcPr>
            <w:tcW w:w="4788" w:type="dxa"/>
            <w:shd w:val="clear" w:color="auto" w:fill="auto"/>
          </w:tcPr>
          <w:p w14:paraId="7C41327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382.-</w:t>
            </w:r>
            <w:r w:rsidRPr="007023A9">
              <w:rPr>
                <w:rFonts w:ascii="Verdana" w:hAnsi="Verdana"/>
                <w:sz w:val="16"/>
                <w:szCs w:val="16"/>
              </w:rPr>
              <w:t xml:space="preserve"> No requerirán contar con certificado de dotación mínima:</w:t>
            </w:r>
          </w:p>
        </w:tc>
        <w:tc>
          <w:tcPr>
            <w:tcW w:w="4788" w:type="dxa"/>
            <w:shd w:val="clear" w:color="auto" w:fill="auto"/>
          </w:tcPr>
          <w:p w14:paraId="6C39934F" w14:textId="77777777" w:rsidR="00AC48C0" w:rsidRPr="007023A9" w:rsidRDefault="00AC48C0" w:rsidP="00AC48C0">
            <w:pPr>
              <w:jc w:val="both"/>
              <w:rPr>
                <w:lang w:val="en-US"/>
              </w:rPr>
            </w:pPr>
            <w:r w:rsidRPr="007023A9">
              <w:rPr>
                <w:rFonts w:ascii="Verdana" w:hAnsi="Verdana"/>
                <w:b/>
                <w:bCs/>
                <w:sz w:val="16"/>
                <w:szCs w:val="16"/>
                <w:lang w:val="en-US"/>
              </w:rPr>
              <w:t xml:space="preserve">Article 382.- </w:t>
            </w:r>
            <w:r w:rsidRPr="007023A9">
              <w:rPr>
                <w:rFonts w:ascii="Verdana" w:hAnsi="Verdana"/>
                <w:sz w:val="16"/>
                <w:szCs w:val="16"/>
                <w:lang w:val="en-US"/>
              </w:rPr>
              <w:t xml:space="preserve">They </w:t>
            </w:r>
            <w:r>
              <w:rPr>
                <w:rFonts w:ascii="Verdana" w:hAnsi="Verdana"/>
                <w:sz w:val="16"/>
                <w:szCs w:val="16"/>
                <w:lang w:val="en-US"/>
              </w:rPr>
              <w:t xml:space="preserve">following </w:t>
            </w:r>
            <w:r w:rsidRPr="007023A9">
              <w:rPr>
                <w:rFonts w:ascii="Verdana" w:hAnsi="Verdana"/>
                <w:sz w:val="16"/>
                <w:szCs w:val="16"/>
                <w:lang w:val="en-US"/>
              </w:rPr>
              <w:t xml:space="preserve">will not require a minimum </w:t>
            </w:r>
            <w:r>
              <w:rPr>
                <w:rFonts w:ascii="Verdana" w:hAnsi="Verdana"/>
                <w:sz w:val="16"/>
                <w:szCs w:val="16"/>
                <w:lang w:val="en-US"/>
              </w:rPr>
              <w:t>provision</w:t>
            </w:r>
            <w:r w:rsidRPr="007023A9">
              <w:rPr>
                <w:rFonts w:ascii="Verdana" w:hAnsi="Verdana"/>
                <w:sz w:val="16"/>
                <w:szCs w:val="16"/>
                <w:lang w:val="en-US"/>
              </w:rPr>
              <w:t xml:space="preserve"> certificate:</w:t>
            </w:r>
          </w:p>
        </w:tc>
      </w:tr>
      <w:tr w:rsidR="00AC48C0" w:rsidRPr="0017799F" w14:paraId="707ED19E" w14:textId="77777777" w:rsidTr="00E54D49">
        <w:tc>
          <w:tcPr>
            <w:tcW w:w="4788" w:type="dxa"/>
            <w:shd w:val="clear" w:color="auto" w:fill="auto"/>
          </w:tcPr>
          <w:p w14:paraId="48DD2DE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835BC1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4B3A49E" w14:textId="77777777" w:rsidTr="00E54D49">
        <w:tc>
          <w:tcPr>
            <w:tcW w:w="4788" w:type="dxa"/>
            <w:shd w:val="clear" w:color="auto" w:fill="auto"/>
          </w:tcPr>
          <w:p w14:paraId="4C3C8AD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Los Artefactos Navales, atendiendo a la actividad que realizan, siempre que no represente un peligro significativo para la seguridad de la vida humana en el mar, la prevención de la Contaminación Marina y la Protección Marítima, y</w:t>
            </w:r>
          </w:p>
        </w:tc>
        <w:tc>
          <w:tcPr>
            <w:tcW w:w="4788" w:type="dxa"/>
            <w:shd w:val="clear" w:color="auto" w:fill="auto"/>
          </w:tcPr>
          <w:p w14:paraId="49A832DA"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Naval Artifacts, taking into account the activity they carry out, provided that it does not represent a significant danger to the safety of human life at sea, the prevention of Marine Pollution and Maritime Protection, and</w:t>
            </w:r>
          </w:p>
        </w:tc>
      </w:tr>
      <w:tr w:rsidR="00AC48C0" w:rsidRPr="0017799F" w14:paraId="446A2297" w14:textId="77777777" w:rsidTr="00E54D49">
        <w:tc>
          <w:tcPr>
            <w:tcW w:w="4788" w:type="dxa"/>
            <w:shd w:val="clear" w:color="auto" w:fill="auto"/>
          </w:tcPr>
          <w:p w14:paraId="0ABF2FE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39E212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6FF1AA8" w14:textId="77777777" w:rsidTr="00E54D49">
        <w:tc>
          <w:tcPr>
            <w:tcW w:w="4788" w:type="dxa"/>
            <w:shd w:val="clear" w:color="auto" w:fill="auto"/>
          </w:tcPr>
          <w:p w14:paraId="36BDE3C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Las Embarcaciones y Artefactos Navales fuera de operación, que sean remolcadas.</w:t>
            </w:r>
          </w:p>
        </w:tc>
        <w:tc>
          <w:tcPr>
            <w:tcW w:w="4788" w:type="dxa"/>
            <w:shd w:val="clear" w:color="auto" w:fill="auto"/>
          </w:tcPr>
          <w:p w14:paraId="2DD74858"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Vessels and Naval Artifacts out of operation, to be towed.</w:t>
            </w:r>
          </w:p>
        </w:tc>
      </w:tr>
      <w:tr w:rsidR="00AC48C0" w:rsidRPr="0017799F" w14:paraId="0E931DFE" w14:textId="77777777" w:rsidTr="00E54D49">
        <w:tc>
          <w:tcPr>
            <w:tcW w:w="4788" w:type="dxa"/>
            <w:shd w:val="clear" w:color="auto" w:fill="auto"/>
          </w:tcPr>
          <w:p w14:paraId="73AE6BD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56BAB3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7B625BC" w14:textId="77777777" w:rsidTr="00E54D49">
        <w:tc>
          <w:tcPr>
            <w:tcW w:w="4788" w:type="dxa"/>
            <w:shd w:val="clear" w:color="auto" w:fill="auto"/>
          </w:tcPr>
          <w:p w14:paraId="3CF24CA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383.-</w:t>
            </w:r>
            <w:r w:rsidRPr="007023A9">
              <w:rPr>
                <w:rFonts w:ascii="Verdana" w:hAnsi="Verdana"/>
                <w:sz w:val="16"/>
                <w:szCs w:val="16"/>
              </w:rPr>
              <w:t xml:space="preserve"> Cuando una Embarcación o Artefacto Naval, tenga que realizar su Navegación u operaciones que impliquen una variación substancial de las condiciones que dieron lugar a la asignación de la dotación mínima, tales como duración de la Navegación, condiciones meteorológicas, el Propietario, naviero u Operador, deberá solicitar se ajuste la dotación mínima para las nuevas condiciones, en forma temporal o definitiva, según corresponda.</w:t>
            </w:r>
          </w:p>
        </w:tc>
        <w:tc>
          <w:tcPr>
            <w:tcW w:w="4788" w:type="dxa"/>
            <w:shd w:val="clear" w:color="auto" w:fill="auto"/>
          </w:tcPr>
          <w:p w14:paraId="3674538D" w14:textId="77777777" w:rsidR="00AC48C0" w:rsidRPr="007023A9" w:rsidRDefault="00AC48C0" w:rsidP="00AC48C0">
            <w:pPr>
              <w:jc w:val="both"/>
              <w:rPr>
                <w:lang w:val="en-US"/>
              </w:rPr>
            </w:pPr>
            <w:r w:rsidRPr="007023A9">
              <w:rPr>
                <w:rFonts w:ascii="Verdana" w:hAnsi="Verdana"/>
                <w:b/>
                <w:bCs/>
                <w:sz w:val="16"/>
                <w:szCs w:val="16"/>
                <w:lang w:val="en-US"/>
              </w:rPr>
              <w:t xml:space="preserve">Article 383.- </w:t>
            </w:r>
            <w:r w:rsidRPr="007023A9">
              <w:rPr>
                <w:rFonts w:ascii="Verdana" w:hAnsi="Verdana"/>
                <w:sz w:val="16"/>
                <w:szCs w:val="16"/>
                <w:lang w:val="en-US"/>
              </w:rPr>
              <w:t xml:space="preserve">When a Naval Vessel or Artifact has to carry out its Navigation or operations that imply a substantial variation of the conditions that gave rise to the allocation of the minimum </w:t>
            </w:r>
            <w:r>
              <w:rPr>
                <w:rFonts w:ascii="Verdana" w:hAnsi="Verdana"/>
                <w:sz w:val="16"/>
                <w:szCs w:val="16"/>
                <w:lang w:val="en-US"/>
              </w:rPr>
              <w:t>provision</w:t>
            </w:r>
            <w:r w:rsidRPr="007023A9">
              <w:rPr>
                <w:rFonts w:ascii="Verdana" w:hAnsi="Verdana"/>
                <w:sz w:val="16"/>
                <w:szCs w:val="16"/>
                <w:lang w:val="en-US"/>
              </w:rPr>
              <w:t xml:space="preserve">, such as </w:t>
            </w:r>
            <w:r>
              <w:rPr>
                <w:rFonts w:ascii="Verdana" w:hAnsi="Verdana"/>
                <w:sz w:val="16"/>
                <w:szCs w:val="16"/>
                <w:lang w:val="en-US"/>
              </w:rPr>
              <w:t xml:space="preserve">the </w:t>
            </w:r>
            <w:r w:rsidRPr="007023A9">
              <w:rPr>
                <w:rFonts w:ascii="Verdana" w:hAnsi="Verdana"/>
                <w:sz w:val="16"/>
                <w:szCs w:val="16"/>
                <w:lang w:val="en-US"/>
              </w:rPr>
              <w:t xml:space="preserve">duration of the Navigation, weather conditions, the </w:t>
            </w:r>
            <w:r>
              <w:rPr>
                <w:rFonts w:ascii="Verdana" w:hAnsi="Verdana"/>
                <w:sz w:val="16"/>
                <w:szCs w:val="16"/>
                <w:lang w:val="en-US"/>
              </w:rPr>
              <w:t>Owner</w:t>
            </w:r>
            <w:r w:rsidRPr="007023A9">
              <w:rPr>
                <w:rFonts w:ascii="Verdana" w:hAnsi="Verdana"/>
                <w:sz w:val="16"/>
                <w:szCs w:val="16"/>
                <w:lang w:val="en-US"/>
              </w:rPr>
              <w:t>, Shipping company or Operator, must request the minimum provision be adjusted for the new conditions, temporarily or permanently, as appropriate.</w:t>
            </w:r>
          </w:p>
        </w:tc>
      </w:tr>
      <w:tr w:rsidR="00AC48C0" w:rsidRPr="0017799F" w14:paraId="5C23BFD9" w14:textId="77777777" w:rsidTr="00E54D49">
        <w:tc>
          <w:tcPr>
            <w:tcW w:w="4788" w:type="dxa"/>
            <w:shd w:val="clear" w:color="auto" w:fill="auto"/>
          </w:tcPr>
          <w:p w14:paraId="11D26B2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065601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9922361" w14:textId="77777777" w:rsidTr="00E54D49">
        <w:tc>
          <w:tcPr>
            <w:tcW w:w="4788" w:type="dxa"/>
            <w:shd w:val="clear" w:color="auto" w:fill="auto"/>
          </w:tcPr>
          <w:p w14:paraId="6283C6D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384.-</w:t>
            </w:r>
            <w:r w:rsidRPr="007023A9">
              <w:rPr>
                <w:rFonts w:ascii="Verdana" w:hAnsi="Verdana"/>
                <w:sz w:val="16"/>
                <w:szCs w:val="16"/>
              </w:rPr>
              <w:t xml:space="preserve"> Las Embarcaciones y Artefactos Navales durante su permanencia en puerto, incluyendo las que se encuentren fuera de servicio por cualquier causa, deberán mantener a bordo una guardia de seguridad, la cual estará compuesta por un número suficiente de oficiales y subalternos de cubierta y de máquinas, que le</w:t>
            </w:r>
            <w:r w:rsidRPr="007023A9">
              <w:rPr>
                <w:rFonts w:ascii="Verdana" w:hAnsi="Verdana"/>
                <w:sz w:val="16"/>
                <w:szCs w:val="16"/>
              </w:rPr>
              <w:lastRenderedPageBreak/>
              <w:t xml:space="preserve"> permitan reaccionar en Situaciones de Emergencia.</w:t>
            </w:r>
          </w:p>
        </w:tc>
        <w:tc>
          <w:tcPr>
            <w:tcW w:w="4788" w:type="dxa"/>
            <w:shd w:val="clear" w:color="auto" w:fill="auto"/>
          </w:tcPr>
          <w:p w14:paraId="74700C3B" w14:textId="77777777" w:rsidR="00AC48C0" w:rsidRPr="007023A9" w:rsidRDefault="00AC48C0" w:rsidP="00AC48C0">
            <w:pPr>
              <w:jc w:val="both"/>
              <w:rPr>
                <w:lang w:val="en-US"/>
              </w:rPr>
            </w:pPr>
            <w:r w:rsidRPr="007023A9">
              <w:rPr>
                <w:rFonts w:ascii="Verdana" w:hAnsi="Verdana"/>
                <w:b/>
                <w:bCs/>
                <w:sz w:val="16"/>
                <w:szCs w:val="16"/>
                <w:lang w:val="en-US"/>
              </w:rPr>
              <w:t xml:space="preserve">Article 384.- </w:t>
            </w:r>
            <w:r w:rsidRPr="007023A9">
              <w:rPr>
                <w:rFonts w:ascii="Verdana" w:hAnsi="Verdana"/>
                <w:sz w:val="16"/>
                <w:szCs w:val="16"/>
                <w:lang w:val="en-US"/>
              </w:rPr>
              <w:t>Naval Vessels and Artifacts during their stay in port, including those that are out of service for any reason, must keep on board a sec</w:t>
            </w:r>
            <w:r w:rsidRPr="007023A9">
              <w:rPr>
                <w:rFonts w:ascii="Verdana" w:hAnsi="Verdana"/>
                <w:sz w:val="16"/>
                <w:szCs w:val="16"/>
                <w:lang w:val="en-US"/>
              </w:rPr>
              <w:lastRenderedPageBreak/>
              <w:t>urity guard, which will be composed of a sufficient number of officers and undercover decks. and machines,</w:t>
            </w:r>
            <w:r w:rsidRPr="007023A9">
              <w:rPr>
                <w:rFonts w:ascii="Verdana" w:hAnsi="Verdana"/>
                <w:sz w:val="16"/>
                <w:szCs w:val="16"/>
                <w:lang w:val="en-US"/>
              </w:rPr>
              <w:lastRenderedPageBreak/>
              <w:t xml:space="preserve"> which allow </w:t>
            </w:r>
            <w:r>
              <w:rPr>
                <w:rFonts w:ascii="Verdana" w:hAnsi="Verdana"/>
                <w:sz w:val="16"/>
                <w:szCs w:val="16"/>
                <w:lang w:val="en-US"/>
              </w:rPr>
              <w:t xml:space="preserve">reacting </w:t>
            </w:r>
            <w:r w:rsidRPr="007023A9">
              <w:rPr>
                <w:rFonts w:ascii="Verdana" w:hAnsi="Verdana"/>
                <w:sz w:val="16"/>
                <w:szCs w:val="16"/>
                <w:lang w:val="en-US"/>
              </w:rPr>
              <w:t>in Emergency Situations.</w:t>
            </w:r>
          </w:p>
        </w:tc>
      </w:tr>
      <w:tr w:rsidR="00AC48C0" w:rsidRPr="0017799F" w14:paraId="02956D92" w14:textId="77777777" w:rsidTr="00E54D49">
        <w:tc>
          <w:tcPr>
            <w:tcW w:w="4788" w:type="dxa"/>
            <w:shd w:val="clear" w:color="auto" w:fill="auto"/>
          </w:tcPr>
          <w:p w14:paraId="4664021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5B16C5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8F33E76" w14:textId="77777777" w:rsidTr="00E54D49">
        <w:tc>
          <w:tcPr>
            <w:tcW w:w="4788" w:type="dxa"/>
            <w:shd w:val="clear" w:color="auto" w:fill="auto"/>
          </w:tcPr>
          <w:p w14:paraId="39991D1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385.-</w:t>
            </w:r>
            <w:r w:rsidRPr="007023A9">
              <w:rPr>
                <w:rFonts w:ascii="Verdana" w:hAnsi="Verdana"/>
                <w:sz w:val="16"/>
                <w:szCs w:val="16"/>
              </w:rPr>
              <w:t xml:space="preserve"> La Capitanía de Puerto vigilará que la guardia de seguridad a la que se refiere el artículo anterior, se ajuste a la</w:t>
            </w:r>
            <w:r w:rsidRPr="007023A9">
              <w:rPr>
                <w:rFonts w:ascii="Verdana" w:hAnsi="Verdana"/>
                <w:sz w:val="16"/>
                <w:szCs w:val="16"/>
              </w:rPr>
              <w:lastRenderedPageBreak/>
              <w:t>s</w:t>
            </w:r>
            <w:r w:rsidRPr="007023A9">
              <w:rPr>
                <w:rFonts w:ascii="Verdana" w:hAnsi="Verdana"/>
                <w:sz w:val="16"/>
                <w:szCs w:val="16"/>
              </w:rPr>
              <w:lastRenderedPageBreak/>
              <w:t xml:space="preserve"> condiciones particulares del caso y podrá modificar o fijar el número y categoría de sus integrantes para garantizar la seguridad, prevención de la contaminación y la Protección Marítima.</w:t>
            </w:r>
          </w:p>
        </w:tc>
        <w:tc>
          <w:tcPr>
            <w:tcW w:w="4788" w:type="dxa"/>
            <w:shd w:val="clear" w:color="auto" w:fill="auto"/>
          </w:tcPr>
          <w:p w14:paraId="41FE6EF3" w14:textId="77777777" w:rsidR="00AC48C0" w:rsidRPr="007023A9" w:rsidRDefault="00AC48C0" w:rsidP="00AC48C0">
            <w:pPr>
              <w:jc w:val="both"/>
              <w:rPr>
                <w:lang w:val="en-US"/>
              </w:rPr>
            </w:pPr>
            <w:r w:rsidRPr="007023A9">
              <w:rPr>
                <w:rFonts w:ascii="Verdana" w:hAnsi="Verdana"/>
                <w:b/>
                <w:bCs/>
                <w:sz w:val="16"/>
                <w:szCs w:val="16"/>
                <w:lang w:val="en-US"/>
              </w:rPr>
              <w:t xml:space="preserve">Article 385.- </w:t>
            </w:r>
            <w:r w:rsidRPr="007023A9">
              <w:rPr>
                <w:rFonts w:ascii="Verdana" w:hAnsi="Verdana"/>
                <w:sz w:val="16"/>
                <w:szCs w:val="16"/>
                <w:lang w:val="en-US"/>
              </w:rPr>
              <w:t>The Port Captaincy will ensure that the security guard referred to in the preceding article, adjusts to the particular conditions of the case and may modify or</w:t>
            </w:r>
            <w:r>
              <w:rPr>
                <w:rFonts w:ascii="Verdana" w:hAnsi="Verdana"/>
                <w:sz w:val="16"/>
                <w:szCs w:val="16"/>
                <w:lang w:val="en-US"/>
              </w:rPr>
              <w:t xml:space="preserve"> set</w:t>
            </w:r>
            <w:r w:rsidRPr="007023A9">
              <w:rPr>
                <w:rFonts w:ascii="Verdana" w:hAnsi="Verdana"/>
                <w:sz w:val="16"/>
                <w:szCs w:val="16"/>
                <w:lang w:val="en-US"/>
              </w:rPr>
              <w:t xml:space="preserve"> the number and category of its members to ensure safety, prevention of Pollution and Maritime Protection.</w:t>
            </w:r>
          </w:p>
        </w:tc>
      </w:tr>
      <w:tr w:rsidR="00AC48C0" w:rsidRPr="0017799F" w14:paraId="2658F9F3" w14:textId="77777777" w:rsidTr="00E54D49">
        <w:tc>
          <w:tcPr>
            <w:tcW w:w="4788" w:type="dxa"/>
            <w:shd w:val="clear" w:color="auto" w:fill="auto"/>
          </w:tcPr>
          <w:p w14:paraId="06B01B13"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D0B5217"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77159E21" w14:textId="77777777" w:rsidTr="00E54D49">
        <w:tc>
          <w:tcPr>
            <w:tcW w:w="4788" w:type="dxa"/>
            <w:shd w:val="clear" w:color="auto" w:fill="auto"/>
          </w:tcPr>
          <w:p w14:paraId="3E799E98"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XIV</w:t>
            </w:r>
          </w:p>
        </w:tc>
        <w:tc>
          <w:tcPr>
            <w:tcW w:w="4788" w:type="dxa"/>
            <w:shd w:val="clear" w:color="auto" w:fill="auto"/>
          </w:tcPr>
          <w:p w14:paraId="5AC5F35A" w14:textId="77777777" w:rsidR="00AC48C0" w:rsidRPr="007023A9" w:rsidRDefault="00AC48C0" w:rsidP="00AC48C0">
            <w:pPr>
              <w:jc w:val="center"/>
              <w:rPr>
                <w:lang w:val="en-US"/>
              </w:rPr>
            </w:pPr>
            <w:r w:rsidRPr="007023A9">
              <w:rPr>
                <w:rFonts w:ascii="Verdana" w:hAnsi="Verdana"/>
                <w:b/>
                <w:bCs/>
                <w:sz w:val="16"/>
                <w:szCs w:val="16"/>
                <w:lang w:val="en-US"/>
              </w:rPr>
              <w:t>Section XIV</w:t>
            </w:r>
          </w:p>
        </w:tc>
      </w:tr>
      <w:tr w:rsidR="00AC48C0" w:rsidRPr="0017799F" w14:paraId="6AFF98A3" w14:textId="77777777" w:rsidTr="00E54D49">
        <w:tc>
          <w:tcPr>
            <w:tcW w:w="4788" w:type="dxa"/>
            <w:shd w:val="clear" w:color="auto" w:fill="auto"/>
          </w:tcPr>
          <w:p w14:paraId="13606169"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Seguridad en el Transporte de Mercancías</w:t>
            </w:r>
          </w:p>
        </w:tc>
        <w:tc>
          <w:tcPr>
            <w:tcW w:w="4788" w:type="dxa"/>
            <w:shd w:val="clear" w:color="auto" w:fill="auto"/>
          </w:tcPr>
          <w:p w14:paraId="7385B1B6" w14:textId="77777777" w:rsidR="00AC48C0" w:rsidRPr="007023A9" w:rsidRDefault="00AC48C0" w:rsidP="00AC48C0">
            <w:pPr>
              <w:jc w:val="center"/>
              <w:rPr>
                <w:lang w:val="en-US"/>
              </w:rPr>
            </w:pPr>
            <w:r w:rsidRPr="007023A9">
              <w:rPr>
                <w:rFonts w:ascii="Verdana" w:hAnsi="Verdana"/>
                <w:b/>
                <w:bCs/>
                <w:sz w:val="16"/>
                <w:szCs w:val="16"/>
                <w:lang w:val="en-US"/>
              </w:rPr>
              <w:t>S</w:t>
            </w:r>
            <w:r>
              <w:rPr>
                <w:rFonts w:ascii="Verdana" w:hAnsi="Verdana"/>
                <w:b/>
                <w:bCs/>
                <w:sz w:val="16"/>
                <w:szCs w:val="16"/>
                <w:lang w:val="en-US"/>
              </w:rPr>
              <w:t>afety</w:t>
            </w:r>
            <w:r w:rsidRPr="007023A9">
              <w:rPr>
                <w:rFonts w:ascii="Verdana" w:hAnsi="Verdana"/>
                <w:b/>
                <w:bCs/>
                <w:sz w:val="16"/>
                <w:szCs w:val="16"/>
                <w:lang w:val="en-US"/>
              </w:rPr>
              <w:t xml:space="preserve"> in the Transport of Goods</w:t>
            </w:r>
          </w:p>
        </w:tc>
      </w:tr>
      <w:tr w:rsidR="00AC48C0" w:rsidRPr="0017799F" w14:paraId="23931E41" w14:textId="77777777" w:rsidTr="00E54D49">
        <w:tc>
          <w:tcPr>
            <w:tcW w:w="4788" w:type="dxa"/>
            <w:shd w:val="clear" w:color="auto" w:fill="auto"/>
          </w:tcPr>
          <w:p w14:paraId="6A8F996D" w14:textId="77777777" w:rsidR="00AC48C0" w:rsidRPr="007023A9" w:rsidRDefault="00AC48C0" w:rsidP="00AC48C0">
            <w:pPr>
              <w:pStyle w:val="Texto"/>
              <w:spacing w:after="0" w:line="240" w:lineRule="auto"/>
              <w:ind w:firstLine="0"/>
              <w:jc w:val="center"/>
              <w:rPr>
                <w:rFonts w:ascii="Verdana" w:hAnsi="Verdana"/>
                <w:sz w:val="16"/>
                <w:szCs w:val="16"/>
                <w:lang w:val="en-US"/>
              </w:rPr>
            </w:pPr>
          </w:p>
        </w:tc>
        <w:tc>
          <w:tcPr>
            <w:tcW w:w="4788" w:type="dxa"/>
            <w:shd w:val="clear" w:color="auto" w:fill="auto"/>
          </w:tcPr>
          <w:p w14:paraId="21FDE050" w14:textId="77777777" w:rsidR="00AC48C0" w:rsidRPr="007023A9" w:rsidRDefault="00AC48C0" w:rsidP="00AC48C0">
            <w:pPr>
              <w:jc w:val="center"/>
              <w:rPr>
                <w:lang w:val="en-US"/>
              </w:rPr>
            </w:pPr>
            <w:r w:rsidRPr="007023A9">
              <w:rPr>
                <w:rFonts w:ascii="Verdana" w:hAnsi="Verdana"/>
                <w:sz w:val="16"/>
                <w:szCs w:val="16"/>
                <w:lang w:val="en-US"/>
              </w:rPr>
              <w:t> </w:t>
            </w:r>
          </w:p>
        </w:tc>
      </w:tr>
      <w:tr w:rsidR="00AC48C0" w:rsidRPr="0017799F" w14:paraId="6243B366" w14:textId="77777777" w:rsidTr="00E54D49">
        <w:tc>
          <w:tcPr>
            <w:tcW w:w="4788" w:type="dxa"/>
            <w:shd w:val="clear" w:color="auto" w:fill="auto"/>
          </w:tcPr>
          <w:p w14:paraId="5DFC582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386.- </w:t>
            </w:r>
            <w:r w:rsidRPr="007023A9">
              <w:rPr>
                <w:rFonts w:ascii="Verdana" w:hAnsi="Verdana"/>
                <w:sz w:val="16"/>
                <w:szCs w:val="16"/>
              </w:rPr>
              <w:t>Las Embarcaciones de servicio de transporte de carga de quinientas o más UAB, deberán cumplir con las prescripciones establecidas en los Capítulos VI y VII del Convenio SOLAS, con las exenciones que la Dirección General considere pertinentes, de acuerdo con el servicio a que se destine cada una.</w:t>
            </w:r>
          </w:p>
        </w:tc>
        <w:tc>
          <w:tcPr>
            <w:tcW w:w="4788" w:type="dxa"/>
            <w:shd w:val="clear" w:color="auto" w:fill="auto"/>
          </w:tcPr>
          <w:p w14:paraId="34CE1D38" w14:textId="77777777" w:rsidR="00AC48C0" w:rsidRPr="007023A9" w:rsidRDefault="00AC48C0" w:rsidP="00AC48C0">
            <w:pPr>
              <w:jc w:val="both"/>
              <w:rPr>
                <w:lang w:val="en-US"/>
              </w:rPr>
            </w:pPr>
            <w:r w:rsidRPr="007023A9">
              <w:rPr>
                <w:rFonts w:ascii="Verdana" w:hAnsi="Verdana"/>
                <w:b/>
                <w:bCs/>
                <w:sz w:val="16"/>
                <w:szCs w:val="16"/>
                <w:lang w:val="en-US"/>
              </w:rPr>
              <w:t xml:space="preserve">Article 386.- </w:t>
            </w:r>
            <w:r w:rsidRPr="007023A9">
              <w:rPr>
                <w:rFonts w:ascii="Verdana" w:hAnsi="Verdana"/>
                <w:sz w:val="16"/>
                <w:szCs w:val="16"/>
                <w:lang w:val="en-US"/>
              </w:rPr>
              <w:t xml:space="preserve">The Vessels of freight transport service of five hundred or more UAB, must comply with the requirements established in Chapters VI and VII of the SOLAS Agreement, with the exemptions that the General Directorate considers pertinent, in accordance with the service to </w:t>
            </w:r>
            <w:r>
              <w:rPr>
                <w:rFonts w:ascii="Verdana" w:hAnsi="Verdana"/>
                <w:sz w:val="16"/>
                <w:szCs w:val="16"/>
                <w:lang w:val="en-US"/>
              </w:rPr>
              <w:t>l</w:t>
            </w:r>
            <w:r w:rsidRPr="007023A9">
              <w:rPr>
                <w:rFonts w:ascii="Verdana" w:hAnsi="Verdana"/>
                <w:sz w:val="16"/>
                <w:szCs w:val="16"/>
                <w:lang w:val="en-US"/>
              </w:rPr>
              <w:t xml:space="preserve">et each one be </w:t>
            </w:r>
            <w:r>
              <w:rPr>
                <w:rFonts w:ascii="Verdana" w:hAnsi="Verdana"/>
                <w:sz w:val="16"/>
                <w:szCs w:val="16"/>
                <w:lang w:val="en-US"/>
              </w:rPr>
              <w:t>designated</w:t>
            </w:r>
            <w:r w:rsidRPr="007023A9">
              <w:rPr>
                <w:rFonts w:ascii="Verdana" w:hAnsi="Verdana"/>
                <w:sz w:val="16"/>
                <w:szCs w:val="16"/>
                <w:lang w:val="en-US"/>
              </w:rPr>
              <w:t>.</w:t>
            </w:r>
          </w:p>
        </w:tc>
      </w:tr>
      <w:tr w:rsidR="00AC48C0" w:rsidRPr="0017799F" w14:paraId="2E2721FD" w14:textId="77777777" w:rsidTr="00E54D49">
        <w:tc>
          <w:tcPr>
            <w:tcW w:w="4788" w:type="dxa"/>
            <w:shd w:val="clear" w:color="auto" w:fill="auto"/>
          </w:tcPr>
          <w:p w14:paraId="5A4649E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58D70A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84C830F" w14:textId="77777777" w:rsidTr="00E54D49">
        <w:tc>
          <w:tcPr>
            <w:tcW w:w="4788" w:type="dxa"/>
            <w:shd w:val="clear" w:color="auto" w:fill="auto"/>
          </w:tcPr>
          <w:p w14:paraId="2E4FBBA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387.-</w:t>
            </w:r>
            <w:r w:rsidRPr="007023A9">
              <w:rPr>
                <w:rFonts w:ascii="Verdana" w:hAnsi="Verdana"/>
                <w:sz w:val="16"/>
                <w:szCs w:val="16"/>
              </w:rPr>
              <w:t xml:space="preserve"> Las Embarcaciones de servicio de transporte de carga menores de quinientas UAB, que cuenten con Cubierta Principal y compartimentos destinados a carga, cumplirán con las disposiciones establecidas en el Manual de Inspección, con las exenciones que la Dirección General autorice en cada caso.</w:t>
            </w:r>
          </w:p>
        </w:tc>
        <w:tc>
          <w:tcPr>
            <w:tcW w:w="4788" w:type="dxa"/>
            <w:shd w:val="clear" w:color="auto" w:fill="auto"/>
          </w:tcPr>
          <w:p w14:paraId="43DEE037" w14:textId="77777777" w:rsidR="00AC48C0" w:rsidRPr="007023A9" w:rsidRDefault="00AC48C0" w:rsidP="00AC48C0">
            <w:pPr>
              <w:jc w:val="both"/>
              <w:rPr>
                <w:lang w:val="en-US"/>
              </w:rPr>
            </w:pPr>
            <w:r w:rsidRPr="007023A9">
              <w:rPr>
                <w:rFonts w:ascii="Verdana" w:hAnsi="Verdana"/>
                <w:b/>
                <w:bCs/>
                <w:sz w:val="16"/>
                <w:szCs w:val="16"/>
                <w:lang w:val="en-US"/>
              </w:rPr>
              <w:t xml:space="preserve">Article 387.- </w:t>
            </w:r>
            <w:r w:rsidRPr="007023A9">
              <w:rPr>
                <w:rFonts w:ascii="Verdana" w:hAnsi="Verdana"/>
                <w:sz w:val="16"/>
                <w:szCs w:val="16"/>
                <w:lang w:val="en-US"/>
              </w:rPr>
              <w:t xml:space="preserve">Vessels of cargo transport service under five hundred UAB, which have Main Deck and compartments </w:t>
            </w:r>
            <w:r>
              <w:rPr>
                <w:rFonts w:ascii="Verdana" w:hAnsi="Verdana"/>
                <w:sz w:val="16"/>
                <w:szCs w:val="16"/>
                <w:lang w:val="en-US"/>
              </w:rPr>
              <w:t>designated</w:t>
            </w:r>
            <w:r w:rsidRPr="007023A9">
              <w:rPr>
                <w:rFonts w:ascii="Verdana" w:hAnsi="Verdana"/>
                <w:sz w:val="16"/>
                <w:szCs w:val="16"/>
                <w:lang w:val="en-US"/>
              </w:rPr>
              <w:t xml:space="preserve"> for loading, will comply with the provisions established in the Inspection Manual, with the exemptions authorized by the General Directorate in each case.</w:t>
            </w:r>
          </w:p>
        </w:tc>
      </w:tr>
      <w:tr w:rsidR="00AC48C0" w:rsidRPr="0017799F" w14:paraId="5614A11E" w14:textId="77777777" w:rsidTr="00E54D49">
        <w:tc>
          <w:tcPr>
            <w:tcW w:w="4788" w:type="dxa"/>
            <w:shd w:val="clear" w:color="auto" w:fill="auto"/>
          </w:tcPr>
          <w:p w14:paraId="0A4CB19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B44B65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2E7F2ED" w14:textId="77777777" w:rsidTr="00E54D49">
        <w:tc>
          <w:tcPr>
            <w:tcW w:w="4788" w:type="dxa"/>
            <w:shd w:val="clear" w:color="auto" w:fill="auto"/>
          </w:tcPr>
          <w:p w14:paraId="7075D07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388.-</w:t>
            </w:r>
            <w:r w:rsidRPr="007023A9">
              <w:rPr>
                <w:rFonts w:ascii="Verdana" w:hAnsi="Verdana"/>
                <w:sz w:val="16"/>
                <w:szCs w:val="16"/>
              </w:rPr>
              <w:t xml:space="preserve"> Las Embarcaciones que transporten productos químicos líquidos a granel, cumplirán con las disposiciones establecidas en el Código Internacional de Quimiqueros aprobado por el Comité de Seguridad Marítima de la OMI.</w:t>
            </w:r>
          </w:p>
        </w:tc>
        <w:tc>
          <w:tcPr>
            <w:tcW w:w="4788" w:type="dxa"/>
            <w:shd w:val="clear" w:color="auto" w:fill="auto"/>
          </w:tcPr>
          <w:p w14:paraId="72CC4E62" w14:textId="77777777" w:rsidR="00AC48C0" w:rsidRPr="007023A9" w:rsidRDefault="00AC48C0" w:rsidP="00AC48C0">
            <w:pPr>
              <w:jc w:val="both"/>
              <w:rPr>
                <w:lang w:val="en-US"/>
              </w:rPr>
            </w:pPr>
            <w:r w:rsidRPr="007023A9">
              <w:rPr>
                <w:rFonts w:ascii="Verdana" w:hAnsi="Verdana"/>
                <w:b/>
                <w:bCs/>
                <w:sz w:val="16"/>
                <w:szCs w:val="16"/>
                <w:lang w:val="en-US"/>
              </w:rPr>
              <w:t xml:space="preserve">Article 388.- </w:t>
            </w:r>
            <w:r w:rsidRPr="007023A9">
              <w:rPr>
                <w:rFonts w:ascii="Verdana" w:hAnsi="Verdana"/>
                <w:sz w:val="16"/>
                <w:szCs w:val="16"/>
                <w:lang w:val="en-US"/>
              </w:rPr>
              <w:t>Vessels that transport liquid chemical products in bulk will comply with the provisions established in the International Code of Chemists approved by the IMO Maritime Safety Committee.</w:t>
            </w:r>
          </w:p>
        </w:tc>
      </w:tr>
      <w:tr w:rsidR="00AC48C0" w:rsidRPr="0017799F" w14:paraId="692FBF6A" w14:textId="77777777" w:rsidTr="00E54D49">
        <w:tc>
          <w:tcPr>
            <w:tcW w:w="4788" w:type="dxa"/>
            <w:shd w:val="clear" w:color="auto" w:fill="auto"/>
          </w:tcPr>
          <w:p w14:paraId="375F222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7AED50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5321558" w14:textId="77777777" w:rsidTr="00E54D49">
        <w:tc>
          <w:tcPr>
            <w:tcW w:w="4788" w:type="dxa"/>
            <w:shd w:val="clear" w:color="auto" w:fill="auto"/>
          </w:tcPr>
          <w:p w14:paraId="67CF3D1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389.-</w:t>
            </w:r>
            <w:r w:rsidRPr="007023A9">
              <w:rPr>
                <w:rFonts w:ascii="Verdana" w:hAnsi="Verdana"/>
                <w:sz w:val="16"/>
                <w:szCs w:val="16"/>
              </w:rPr>
              <w:t xml:space="preserve"> Las Embarcaciones que transporten gases licuados a granel, cumplirán con las disposiciones establecidas en el Código Internacional de Gaseros, aprobado por el Comité de Seguridad Marítima de la OMI.</w:t>
            </w:r>
          </w:p>
        </w:tc>
        <w:tc>
          <w:tcPr>
            <w:tcW w:w="4788" w:type="dxa"/>
            <w:shd w:val="clear" w:color="auto" w:fill="auto"/>
          </w:tcPr>
          <w:p w14:paraId="146797AA" w14:textId="77777777" w:rsidR="00AC48C0" w:rsidRPr="007023A9" w:rsidRDefault="00AC48C0" w:rsidP="00AC48C0">
            <w:pPr>
              <w:jc w:val="both"/>
              <w:rPr>
                <w:lang w:val="en-US"/>
              </w:rPr>
            </w:pPr>
            <w:r w:rsidRPr="007023A9">
              <w:rPr>
                <w:rFonts w:ascii="Verdana" w:hAnsi="Verdana"/>
                <w:b/>
                <w:bCs/>
                <w:sz w:val="16"/>
                <w:szCs w:val="16"/>
                <w:lang w:val="en-US"/>
              </w:rPr>
              <w:t xml:space="preserve">Article 389.- </w:t>
            </w:r>
            <w:r w:rsidRPr="007023A9">
              <w:rPr>
                <w:rFonts w:ascii="Verdana" w:hAnsi="Verdana"/>
                <w:sz w:val="16"/>
                <w:szCs w:val="16"/>
                <w:lang w:val="en-US"/>
              </w:rPr>
              <w:t>Vessels that transport liquefied gases in bulk will comply with the provisions established in the International Code of Gas</w:t>
            </w:r>
            <w:r>
              <w:rPr>
                <w:rFonts w:ascii="Verdana" w:hAnsi="Verdana"/>
                <w:sz w:val="16"/>
                <w:szCs w:val="16"/>
                <w:lang w:val="en-US"/>
              </w:rPr>
              <w:t>s</w:t>
            </w:r>
            <w:r w:rsidRPr="007023A9">
              <w:rPr>
                <w:rFonts w:ascii="Verdana" w:hAnsi="Verdana"/>
                <w:sz w:val="16"/>
                <w:szCs w:val="16"/>
                <w:lang w:val="en-US"/>
              </w:rPr>
              <w:t>ers, approved by the IMO Maritime Safety Committee.</w:t>
            </w:r>
          </w:p>
        </w:tc>
      </w:tr>
      <w:tr w:rsidR="00AC48C0" w:rsidRPr="0017799F" w14:paraId="41351842" w14:textId="77777777" w:rsidTr="00E54D49">
        <w:tc>
          <w:tcPr>
            <w:tcW w:w="4788" w:type="dxa"/>
            <w:shd w:val="clear" w:color="auto" w:fill="auto"/>
          </w:tcPr>
          <w:p w14:paraId="4D69C0D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D17B2D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D085B06" w14:textId="77777777" w:rsidTr="00E54D49">
        <w:tc>
          <w:tcPr>
            <w:tcW w:w="4788" w:type="dxa"/>
            <w:shd w:val="clear" w:color="auto" w:fill="auto"/>
          </w:tcPr>
          <w:p w14:paraId="2CF0655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390.-</w:t>
            </w:r>
            <w:r w:rsidRPr="007023A9">
              <w:rPr>
                <w:rFonts w:ascii="Verdana" w:hAnsi="Verdana"/>
                <w:sz w:val="16"/>
                <w:szCs w:val="16"/>
              </w:rPr>
              <w:t xml:space="preserve"> Los armadores de Embarcaciones nacionales dedicadas al transporte de grano, deberán someter los siguientes documentos para aprobación:</w:t>
            </w:r>
          </w:p>
        </w:tc>
        <w:tc>
          <w:tcPr>
            <w:tcW w:w="4788" w:type="dxa"/>
            <w:shd w:val="clear" w:color="auto" w:fill="auto"/>
          </w:tcPr>
          <w:p w14:paraId="1D6C410D" w14:textId="77777777" w:rsidR="00AC48C0" w:rsidRPr="007023A9" w:rsidRDefault="00AC48C0" w:rsidP="00AC48C0">
            <w:pPr>
              <w:jc w:val="both"/>
              <w:rPr>
                <w:lang w:val="en-US"/>
              </w:rPr>
            </w:pPr>
            <w:r w:rsidRPr="007023A9">
              <w:rPr>
                <w:rFonts w:ascii="Verdana" w:hAnsi="Verdana"/>
                <w:b/>
                <w:bCs/>
                <w:sz w:val="16"/>
                <w:szCs w:val="16"/>
                <w:lang w:val="en-US"/>
              </w:rPr>
              <w:t xml:space="preserve">Article 390.- </w:t>
            </w:r>
            <w:r w:rsidRPr="007023A9">
              <w:rPr>
                <w:rFonts w:ascii="Verdana" w:hAnsi="Verdana"/>
                <w:sz w:val="16"/>
                <w:szCs w:val="16"/>
                <w:lang w:val="en-US"/>
              </w:rPr>
              <w:t xml:space="preserve">The </w:t>
            </w:r>
            <w:r>
              <w:rPr>
                <w:rFonts w:ascii="Verdana" w:hAnsi="Verdana"/>
                <w:sz w:val="16"/>
                <w:szCs w:val="16"/>
                <w:lang w:val="en-US"/>
              </w:rPr>
              <w:t>owner</w:t>
            </w:r>
            <w:r w:rsidRPr="007023A9">
              <w:rPr>
                <w:rFonts w:ascii="Verdana" w:hAnsi="Verdana"/>
                <w:sz w:val="16"/>
                <w:szCs w:val="16"/>
                <w:lang w:val="en-US"/>
              </w:rPr>
              <w:t xml:space="preserve">s of national </w:t>
            </w:r>
            <w:r w:rsidRPr="00B751F2">
              <w:rPr>
                <w:rFonts w:ascii="Verdana" w:hAnsi="Verdana"/>
                <w:sz w:val="16"/>
                <w:szCs w:val="16"/>
                <w:lang w:val="en-US"/>
              </w:rPr>
              <w:t xml:space="preserve">vessels </w:t>
            </w:r>
            <w:r>
              <w:rPr>
                <w:rFonts w:ascii="Verdana" w:hAnsi="Verdana"/>
                <w:sz w:val="16"/>
                <w:szCs w:val="16"/>
                <w:lang w:val="en-US"/>
              </w:rPr>
              <w:t>designated for</w:t>
            </w:r>
            <w:r w:rsidRPr="007023A9">
              <w:rPr>
                <w:rFonts w:ascii="Verdana" w:hAnsi="Verdana"/>
                <w:sz w:val="16"/>
                <w:szCs w:val="16"/>
                <w:lang w:val="en-US"/>
              </w:rPr>
              <w:t xml:space="preserve"> the transport of grain must submit the following documents for approval:</w:t>
            </w:r>
          </w:p>
        </w:tc>
      </w:tr>
      <w:tr w:rsidR="00AC48C0" w:rsidRPr="0017799F" w14:paraId="7BAB0413" w14:textId="77777777" w:rsidTr="00E54D49">
        <w:tc>
          <w:tcPr>
            <w:tcW w:w="4788" w:type="dxa"/>
            <w:shd w:val="clear" w:color="auto" w:fill="auto"/>
          </w:tcPr>
          <w:p w14:paraId="2498E41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872802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C00D7" w14:paraId="69839949" w14:textId="77777777" w:rsidTr="00E54D49">
        <w:tc>
          <w:tcPr>
            <w:tcW w:w="4788" w:type="dxa"/>
            <w:shd w:val="clear" w:color="auto" w:fill="auto"/>
          </w:tcPr>
          <w:p w14:paraId="6AC837A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Planos de la Embarcación;</w:t>
            </w:r>
          </w:p>
        </w:tc>
        <w:tc>
          <w:tcPr>
            <w:tcW w:w="4788" w:type="dxa"/>
            <w:shd w:val="clear" w:color="auto" w:fill="auto"/>
          </w:tcPr>
          <w:p w14:paraId="1E0CBB8C"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Plans</w:t>
            </w:r>
            <w:r>
              <w:rPr>
                <w:rFonts w:ascii="Verdana" w:hAnsi="Verdana"/>
                <w:sz w:val="16"/>
                <w:szCs w:val="16"/>
                <w:lang w:val="en-US"/>
              </w:rPr>
              <w:t xml:space="preserve"> of the vessel</w:t>
            </w:r>
            <w:r w:rsidRPr="007023A9">
              <w:rPr>
                <w:rFonts w:ascii="Verdana" w:hAnsi="Verdana"/>
                <w:sz w:val="16"/>
                <w:szCs w:val="16"/>
                <w:lang w:val="en-US"/>
              </w:rPr>
              <w:t>;</w:t>
            </w:r>
          </w:p>
        </w:tc>
      </w:tr>
      <w:tr w:rsidR="00AC48C0" w:rsidRPr="004C00D7" w14:paraId="3C739368" w14:textId="77777777" w:rsidTr="00E54D49">
        <w:tc>
          <w:tcPr>
            <w:tcW w:w="4788" w:type="dxa"/>
            <w:shd w:val="clear" w:color="auto" w:fill="auto"/>
          </w:tcPr>
          <w:p w14:paraId="789C84E5" w14:textId="77777777" w:rsidR="00AC48C0" w:rsidRPr="004C00D7"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7A33D4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C1D0D82" w14:textId="77777777" w:rsidTr="00E54D49">
        <w:tc>
          <w:tcPr>
            <w:tcW w:w="4788" w:type="dxa"/>
            <w:shd w:val="clear" w:color="auto" w:fill="auto"/>
          </w:tcPr>
          <w:p w14:paraId="38EACDD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Especificaciones y arreglo de los dispositivos para evitar el corrimiento del grano;</w:t>
            </w:r>
          </w:p>
        </w:tc>
        <w:tc>
          <w:tcPr>
            <w:tcW w:w="4788" w:type="dxa"/>
            <w:shd w:val="clear" w:color="auto" w:fill="auto"/>
          </w:tcPr>
          <w:p w14:paraId="22E81291"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Specifications and arrangement of the devices to prevent grain creep;</w:t>
            </w:r>
          </w:p>
        </w:tc>
      </w:tr>
      <w:tr w:rsidR="00AC48C0" w:rsidRPr="0017799F" w14:paraId="2CB6D627" w14:textId="77777777" w:rsidTr="00E54D49">
        <w:tc>
          <w:tcPr>
            <w:tcW w:w="4788" w:type="dxa"/>
            <w:shd w:val="clear" w:color="auto" w:fill="auto"/>
          </w:tcPr>
          <w:p w14:paraId="419BFCF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845115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AA3E027" w14:textId="77777777" w:rsidTr="00E54D49">
        <w:tc>
          <w:tcPr>
            <w:tcW w:w="4788" w:type="dxa"/>
            <w:shd w:val="clear" w:color="auto" w:fill="auto"/>
          </w:tcPr>
          <w:p w14:paraId="7D425BB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Cálculos de estabilidad en las condiciones típicas de carga, que se puedan presentar, y</w:t>
            </w:r>
          </w:p>
        </w:tc>
        <w:tc>
          <w:tcPr>
            <w:tcW w:w="4788" w:type="dxa"/>
            <w:shd w:val="clear" w:color="auto" w:fill="auto"/>
          </w:tcPr>
          <w:p w14:paraId="75C4D171"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Stability calculations under typical loading conditions, which may occur, and</w:t>
            </w:r>
          </w:p>
        </w:tc>
      </w:tr>
      <w:tr w:rsidR="00AC48C0" w:rsidRPr="0017799F" w14:paraId="0ECD054F" w14:textId="77777777" w:rsidTr="00E54D49">
        <w:tc>
          <w:tcPr>
            <w:tcW w:w="4788" w:type="dxa"/>
            <w:shd w:val="clear" w:color="auto" w:fill="auto"/>
          </w:tcPr>
          <w:p w14:paraId="1BDAF4A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9E7DB1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B2AA587" w14:textId="77777777" w:rsidTr="00E54D49">
        <w:tc>
          <w:tcPr>
            <w:tcW w:w="4788" w:type="dxa"/>
            <w:shd w:val="clear" w:color="auto" w:fill="auto"/>
          </w:tcPr>
          <w:p w14:paraId="6A51562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Un ejemplo calculado que sirva de modelo al capitán.</w:t>
            </w:r>
          </w:p>
        </w:tc>
        <w:tc>
          <w:tcPr>
            <w:tcW w:w="4788" w:type="dxa"/>
            <w:shd w:val="clear" w:color="auto" w:fill="auto"/>
          </w:tcPr>
          <w:p w14:paraId="4D6307AF"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A calculated example that serves as a model for the captain.</w:t>
            </w:r>
          </w:p>
        </w:tc>
      </w:tr>
      <w:tr w:rsidR="00AC48C0" w:rsidRPr="0017799F" w14:paraId="7C77C6CD" w14:textId="77777777" w:rsidTr="00E54D49">
        <w:tc>
          <w:tcPr>
            <w:tcW w:w="4788" w:type="dxa"/>
            <w:shd w:val="clear" w:color="auto" w:fill="auto"/>
          </w:tcPr>
          <w:p w14:paraId="5E1D2DE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0767BC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C1BA683" w14:textId="77777777" w:rsidTr="00E54D49">
        <w:tc>
          <w:tcPr>
            <w:tcW w:w="4788" w:type="dxa"/>
            <w:shd w:val="clear" w:color="auto" w:fill="auto"/>
          </w:tcPr>
          <w:p w14:paraId="1A129F2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391.- </w:t>
            </w:r>
            <w:r w:rsidRPr="007023A9">
              <w:rPr>
                <w:rFonts w:ascii="Verdana" w:hAnsi="Verdana"/>
                <w:sz w:val="16"/>
                <w:szCs w:val="16"/>
              </w:rPr>
              <w:t>Todas las Embarcaciones o Artefactos Navales que transporten mercancías peligrosas, deberán contar con un plan de contingencias para el transporte de mercancías peligrosas, aprobado por la Dirección General, elaborado de conformidad con la Norma Oficial Mexicana respectiva y en lo no previsto por ésta, con la normativa internacional aplicable.</w:t>
            </w:r>
          </w:p>
        </w:tc>
        <w:tc>
          <w:tcPr>
            <w:tcW w:w="4788" w:type="dxa"/>
            <w:shd w:val="clear" w:color="auto" w:fill="auto"/>
          </w:tcPr>
          <w:p w14:paraId="57719987" w14:textId="77777777" w:rsidR="00AC48C0" w:rsidRPr="007023A9" w:rsidRDefault="00AC48C0" w:rsidP="00AC48C0">
            <w:pPr>
              <w:jc w:val="both"/>
              <w:rPr>
                <w:lang w:val="en-US"/>
              </w:rPr>
            </w:pPr>
            <w:r w:rsidRPr="007023A9">
              <w:rPr>
                <w:rFonts w:ascii="Verdana" w:hAnsi="Verdana"/>
                <w:b/>
                <w:bCs/>
                <w:sz w:val="16"/>
                <w:szCs w:val="16"/>
                <w:lang w:val="en-US"/>
              </w:rPr>
              <w:t xml:space="preserve">Article 391.- </w:t>
            </w:r>
            <w:r w:rsidRPr="007023A9">
              <w:rPr>
                <w:rFonts w:ascii="Verdana" w:hAnsi="Verdana"/>
                <w:sz w:val="16"/>
                <w:szCs w:val="16"/>
                <w:lang w:val="en-US"/>
              </w:rPr>
              <w:t xml:space="preserve">All Naval Vessels or Artifacts that transport </w:t>
            </w:r>
            <w:r>
              <w:rPr>
                <w:rFonts w:ascii="Verdana" w:hAnsi="Verdana"/>
                <w:sz w:val="16"/>
                <w:szCs w:val="16"/>
                <w:lang w:val="en-US"/>
              </w:rPr>
              <w:t>hazardous goods</w:t>
            </w:r>
            <w:r w:rsidRPr="007023A9">
              <w:rPr>
                <w:rFonts w:ascii="Verdana" w:hAnsi="Verdana"/>
                <w:sz w:val="16"/>
                <w:szCs w:val="16"/>
                <w:lang w:val="en-US"/>
              </w:rPr>
              <w:t xml:space="preserve"> must have a contingency plan for the transport of </w:t>
            </w:r>
            <w:r>
              <w:rPr>
                <w:rFonts w:ascii="Verdana" w:hAnsi="Verdana"/>
                <w:sz w:val="16"/>
                <w:szCs w:val="16"/>
                <w:lang w:val="en-US"/>
              </w:rPr>
              <w:t>hazardous goods</w:t>
            </w:r>
            <w:r w:rsidRPr="007023A9">
              <w:rPr>
                <w:rFonts w:ascii="Verdana" w:hAnsi="Verdana"/>
                <w:sz w:val="16"/>
                <w:szCs w:val="16"/>
                <w:lang w:val="en-US"/>
              </w:rPr>
              <w:t xml:space="preserve">, approved by the General Directorate, prepared in accordance with the respective </w:t>
            </w:r>
            <w:r>
              <w:rPr>
                <w:rFonts w:ascii="Verdana" w:hAnsi="Verdana"/>
                <w:sz w:val="16"/>
                <w:szCs w:val="16"/>
                <w:lang w:val="en-US"/>
              </w:rPr>
              <w:t>Official Mexican Standard</w:t>
            </w:r>
            <w:r w:rsidRPr="007023A9">
              <w:rPr>
                <w:rFonts w:ascii="Verdana" w:hAnsi="Verdana"/>
                <w:sz w:val="16"/>
                <w:szCs w:val="16"/>
                <w:lang w:val="en-US"/>
              </w:rPr>
              <w:t xml:space="preserve"> and </w:t>
            </w:r>
            <w:r>
              <w:rPr>
                <w:rFonts w:ascii="Verdana" w:hAnsi="Verdana"/>
                <w:sz w:val="16"/>
                <w:szCs w:val="16"/>
                <w:lang w:val="en-US"/>
              </w:rPr>
              <w:t xml:space="preserve">in that </w:t>
            </w:r>
            <w:r w:rsidRPr="007023A9">
              <w:rPr>
                <w:rFonts w:ascii="Verdana" w:hAnsi="Verdana"/>
                <w:sz w:val="16"/>
                <w:szCs w:val="16"/>
                <w:lang w:val="en-US"/>
              </w:rPr>
              <w:t xml:space="preserve">not </w:t>
            </w:r>
            <w:r>
              <w:rPr>
                <w:rFonts w:ascii="Verdana" w:hAnsi="Verdana"/>
                <w:sz w:val="16"/>
                <w:szCs w:val="16"/>
                <w:lang w:val="en-US"/>
              </w:rPr>
              <w:t>detailed by it</w:t>
            </w:r>
            <w:r w:rsidRPr="007023A9">
              <w:rPr>
                <w:rFonts w:ascii="Verdana" w:hAnsi="Verdana"/>
                <w:sz w:val="16"/>
                <w:szCs w:val="16"/>
                <w:lang w:val="en-US"/>
              </w:rPr>
              <w:t>, with the applicable international regulations.</w:t>
            </w:r>
          </w:p>
        </w:tc>
      </w:tr>
      <w:tr w:rsidR="00AC48C0" w:rsidRPr="0017799F" w14:paraId="284C03E4" w14:textId="77777777" w:rsidTr="00E54D49">
        <w:tc>
          <w:tcPr>
            <w:tcW w:w="4788" w:type="dxa"/>
            <w:shd w:val="clear" w:color="auto" w:fill="auto"/>
          </w:tcPr>
          <w:p w14:paraId="0BCFBA9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B362C3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C52785E" w14:textId="77777777" w:rsidTr="00E54D49">
        <w:tc>
          <w:tcPr>
            <w:tcW w:w="4788" w:type="dxa"/>
            <w:shd w:val="clear" w:color="auto" w:fill="auto"/>
          </w:tcPr>
          <w:p w14:paraId="073E129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392.- </w:t>
            </w:r>
            <w:r w:rsidRPr="007023A9">
              <w:rPr>
                <w:rFonts w:ascii="Verdana" w:hAnsi="Verdana"/>
                <w:sz w:val="16"/>
                <w:szCs w:val="16"/>
              </w:rPr>
              <w:t>En Embarcaciones de Pasaje sólo podrán transportarse los siguientes explosivos:</w:t>
            </w:r>
          </w:p>
        </w:tc>
        <w:tc>
          <w:tcPr>
            <w:tcW w:w="4788" w:type="dxa"/>
            <w:shd w:val="clear" w:color="auto" w:fill="auto"/>
          </w:tcPr>
          <w:p w14:paraId="735C7070" w14:textId="77777777" w:rsidR="00AC48C0" w:rsidRPr="007023A9" w:rsidRDefault="00AC48C0" w:rsidP="00AC48C0">
            <w:pPr>
              <w:jc w:val="both"/>
              <w:rPr>
                <w:lang w:val="en-US"/>
              </w:rPr>
            </w:pPr>
            <w:r w:rsidRPr="007023A9">
              <w:rPr>
                <w:rFonts w:ascii="Verdana" w:hAnsi="Verdana"/>
                <w:b/>
                <w:bCs/>
                <w:sz w:val="16"/>
                <w:szCs w:val="16"/>
                <w:lang w:val="en-US"/>
              </w:rPr>
              <w:t xml:space="preserve">Article 392.- </w:t>
            </w:r>
            <w:r w:rsidRPr="007023A9">
              <w:rPr>
                <w:rFonts w:ascii="Verdana" w:hAnsi="Verdana"/>
                <w:sz w:val="16"/>
                <w:szCs w:val="16"/>
                <w:lang w:val="en-US"/>
              </w:rPr>
              <w:t>In Passenger Vessels, only the following explosives may be transported:</w:t>
            </w:r>
          </w:p>
        </w:tc>
      </w:tr>
      <w:tr w:rsidR="00AC48C0" w:rsidRPr="0017799F" w14:paraId="2F1186A3" w14:textId="77777777" w:rsidTr="00E54D49">
        <w:tc>
          <w:tcPr>
            <w:tcW w:w="4788" w:type="dxa"/>
            <w:shd w:val="clear" w:color="auto" w:fill="auto"/>
          </w:tcPr>
          <w:p w14:paraId="42E0756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804E6A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2FCD56E" w14:textId="77777777" w:rsidTr="00E54D49">
        <w:tc>
          <w:tcPr>
            <w:tcW w:w="4788" w:type="dxa"/>
            <w:shd w:val="clear" w:color="auto" w:fill="auto"/>
          </w:tcPr>
          <w:p w14:paraId="4E66D94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Artículos explosivos para medios de salvamento, siempre que el total no exceda de cincuenta kilogramos por Embarcación;</w:t>
            </w:r>
          </w:p>
        </w:tc>
        <w:tc>
          <w:tcPr>
            <w:tcW w:w="4788" w:type="dxa"/>
            <w:shd w:val="clear" w:color="auto" w:fill="auto"/>
          </w:tcPr>
          <w:p w14:paraId="5AA97BBD"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Explosive items for rescue means, provided that the total does not exceed fifty kilograms per vessel;</w:t>
            </w:r>
          </w:p>
        </w:tc>
      </w:tr>
      <w:tr w:rsidR="00AC48C0" w:rsidRPr="0017799F" w14:paraId="3FF424AD" w14:textId="77777777" w:rsidTr="00E54D49">
        <w:tc>
          <w:tcPr>
            <w:tcW w:w="4788" w:type="dxa"/>
            <w:shd w:val="clear" w:color="auto" w:fill="auto"/>
          </w:tcPr>
          <w:p w14:paraId="2894B9A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CA2E33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F121521" w14:textId="77777777" w:rsidTr="00E54D49">
        <w:tc>
          <w:tcPr>
            <w:tcW w:w="4788" w:type="dxa"/>
            <w:shd w:val="clear" w:color="auto" w:fill="auto"/>
          </w:tcPr>
          <w:p w14:paraId="142FDD6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Explosivos comprendidos en los grupos de compatibilidad C, D o E, si la masa total no excede de diez kilogramos por Embarcación;</w:t>
            </w:r>
          </w:p>
        </w:tc>
        <w:tc>
          <w:tcPr>
            <w:tcW w:w="4788" w:type="dxa"/>
            <w:shd w:val="clear" w:color="auto" w:fill="auto"/>
          </w:tcPr>
          <w:p w14:paraId="0B4CDEF5"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Explosives included in compatibility groups C, D or E, if the total ma</w:t>
            </w:r>
            <w:r w:rsidRPr="007023A9">
              <w:rPr>
                <w:rFonts w:ascii="Verdana" w:hAnsi="Verdana"/>
                <w:sz w:val="16"/>
                <w:szCs w:val="16"/>
                <w:lang w:val="en-US"/>
              </w:rPr>
              <w:lastRenderedPageBreak/>
              <w:t>ss does not exceed ten kilograms per vessel;</w:t>
            </w:r>
          </w:p>
        </w:tc>
      </w:tr>
      <w:tr w:rsidR="00AC48C0" w:rsidRPr="0017799F" w14:paraId="34441293" w14:textId="77777777" w:rsidTr="00E54D49">
        <w:tc>
          <w:tcPr>
            <w:tcW w:w="4788" w:type="dxa"/>
            <w:shd w:val="clear" w:color="auto" w:fill="auto"/>
          </w:tcPr>
          <w:p w14:paraId="13C1485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900F1A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174F19E" w14:textId="77777777" w:rsidTr="00E54D49">
        <w:tc>
          <w:tcPr>
            <w:tcW w:w="4788" w:type="dxa"/>
            <w:shd w:val="clear" w:color="auto" w:fill="auto"/>
          </w:tcPr>
          <w:p w14:paraId="3289692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Artículos explosivos comprendidos en el grupo de compatibilidad G, distintos de los que requieran estibas especiales, si la masa total no excede de diez kilogramos por Embarcación, y</w:t>
            </w:r>
          </w:p>
        </w:tc>
        <w:tc>
          <w:tcPr>
            <w:tcW w:w="4788" w:type="dxa"/>
            <w:shd w:val="clear" w:color="auto" w:fill="auto"/>
          </w:tcPr>
          <w:p w14:paraId="5C937ED1"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Explosive articles included in compatibility group G, other than those that require special stowage, if the total mass does not exceed ten kilograms per vessel, and</w:t>
            </w:r>
          </w:p>
        </w:tc>
      </w:tr>
      <w:tr w:rsidR="00AC48C0" w:rsidRPr="0017799F" w14:paraId="484A7406" w14:textId="77777777" w:rsidTr="00E54D49">
        <w:tc>
          <w:tcPr>
            <w:tcW w:w="4788" w:type="dxa"/>
            <w:shd w:val="clear" w:color="auto" w:fill="auto"/>
          </w:tcPr>
          <w:p w14:paraId="1E65FE2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9D33FF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9586414" w14:textId="77777777" w:rsidTr="00E54D49">
        <w:tc>
          <w:tcPr>
            <w:tcW w:w="4788" w:type="dxa"/>
            <w:shd w:val="clear" w:color="auto" w:fill="auto"/>
          </w:tcPr>
          <w:p w14:paraId="6B51DCF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Artículos explosivos comprendidos en el grupo de compatibilidad B, si la masa total no excede de cinco kilogramos por Embarcación.</w:t>
            </w:r>
          </w:p>
        </w:tc>
        <w:tc>
          <w:tcPr>
            <w:tcW w:w="4788" w:type="dxa"/>
            <w:shd w:val="clear" w:color="auto" w:fill="auto"/>
          </w:tcPr>
          <w:p w14:paraId="3E9731A5"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Explosive items included in compatibility group B, if the total mass does not exceed five kilograms per vessel.</w:t>
            </w:r>
          </w:p>
        </w:tc>
      </w:tr>
      <w:tr w:rsidR="00AC48C0" w:rsidRPr="0017799F" w14:paraId="0679286F" w14:textId="77777777" w:rsidTr="00E54D49">
        <w:tc>
          <w:tcPr>
            <w:tcW w:w="4788" w:type="dxa"/>
            <w:shd w:val="clear" w:color="auto" w:fill="auto"/>
          </w:tcPr>
          <w:p w14:paraId="5F0424A3"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CFE6518"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739002B8" w14:textId="77777777" w:rsidTr="00E54D49">
        <w:tc>
          <w:tcPr>
            <w:tcW w:w="4788" w:type="dxa"/>
            <w:shd w:val="clear" w:color="auto" w:fill="auto"/>
          </w:tcPr>
          <w:p w14:paraId="7110CE3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Para efectos de este artículo, se entiende por grupos de compatibilidad los que aparecen enlistados de la “A” a la “G” en el Código IMDG, aprobado por la OMI.</w:t>
            </w:r>
          </w:p>
        </w:tc>
        <w:tc>
          <w:tcPr>
            <w:tcW w:w="4788" w:type="dxa"/>
            <w:shd w:val="clear" w:color="auto" w:fill="auto"/>
          </w:tcPr>
          <w:p w14:paraId="2CC3EE0C" w14:textId="77777777" w:rsidR="00AC48C0" w:rsidRPr="007023A9" w:rsidRDefault="00AC48C0" w:rsidP="00AC48C0">
            <w:pPr>
              <w:jc w:val="both"/>
              <w:rPr>
                <w:lang w:val="en-US"/>
              </w:rPr>
            </w:pPr>
            <w:r w:rsidRPr="007023A9">
              <w:rPr>
                <w:rFonts w:ascii="Verdana" w:hAnsi="Verdana"/>
                <w:sz w:val="16"/>
                <w:szCs w:val="16"/>
                <w:lang w:val="en-US"/>
              </w:rPr>
              <w:t>For the purposes of this article, compatibility groups are understood to be those that are listed from “A” to “G” in the IMDG Code, approved by the IMO.</w:t>
            </w:r>
          </w:p>
        </w:tc>
      </w:tr>
      <w:tr w:rsidR="00AC48C0" w:rsidRPr="0017799F" w14:paraId="6EB9DB78" w14:textId="77777777" w:rsidTr="00E54D49">
        <w:tc>
          <w:tcPr>
            <w:tcW w:w="4788" w:type="dxa"/>
            <w:shd w:val="clear" w:color="auto" w:fill="auto"/>
          </w:tcPr>
          <w:p w14:paraId="76C54E2B"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A54B53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6F52C377" w14:textId="77777777" w:rsidTr="00E54D49">
        <w:tc>
          <w:tcPr>
            <w:tcW w:w="4788" w:type="dxa"/>
            <w:shd w:val="clear" w:color="auto" w:fill="auto"/>
          </w:tcPr>
          <w:p w14:paraId="6B258387"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XV</w:t>
            </w:r>
          </w:p>
        </w:tc>
        <w:tc>
          <w:tcPr>
            <w:tcW w:w="4788" w:type="dxa"/>
            <w:shd w:val="clear" w:color="auto" w:fill="auto"/>
          </w:tcPr>
          <w:p w14:paraId="1933B27A" w14:textId="77777777" w:rsidR="00AC48C0" w:rsidRPr="007023A9" w:rsidRDefault="00AC48C0" w:rsidP="00AC48C0">
            <w:pPr>
              <w:jc w:val="center"/>
              <w:rPr>
                <w:lang w:val="en-US"/>
              </w:rPr>
            </w:pPr>
            <w:r w:rsidRPr="007023A9">
              <w:rPr>
                <w:rFonts w:ascii="Verdana" w:hAnsi="Verdana"/>
                <w:b/>
                <w:bCs/>
                <w:sz w:val="16"/>
                <w:szCs w:val="16"/>
                <w:lang w:val="en-US"/>
              </w:rPr>
              <w:t>Section XV</w:t>
            </w:r>
          </w:p>
        </w:tc>
      </w:tr>
      <w:tr w:rsidR="00AC48C0" w:rsidRPr="007023A9" w14:paraId="6587A89F" w14:textId="77777777" w:rsidTr="00E54D49">
        <w:tc>
          <w:tcPr>
            <w:tcW w:w="4788" w:type="dxa"/>
            <w:shd w:val="clear" w:color="auto" w:fill="auto"/>
          </w:tcPr>
          <w:p w14:paraId="5521A191"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Gestión de la Seguridad</w:t>
            </w:r>
          </w:p>
        </w:tc>
        <w:tc>
          <w:tcPr>
            <w:tcW w:w="4788" w:type="dxa"/>
            <w:shd w:val="clear" w:color="auto" w:fill="auto"/>
          </w:tcPr>
          <w:p w14:paraId="064022E7" w14:textId="77777777" w:rsidR="00AC48C0" w:rsidRPr="007023A9" w:rsidRDefault="00AC48C0" w:rsidP="00AC48C0">
            <w:pPr>
              <w:jc w:val="center"/>
              <w:rPr>
                <w:lang w:val="en-US"/>
              </w:rPr>
            </w:pPr>
            <w:r w:rsidRPr="007023A9">
              <w:rPr>
                <w:rFonts w:ascii="Verdana" w:hAnsi="Verdana"/>
                <w:b/>
                <w:bCs/>
                <w:sz w:val="16"/>
                <w:szCs w:val="16"/>
                <w:lang w:val="en-US"/>
              </w:rPr>
              <w:t>S</w:t>
            </w:r>
            <w:r>
              <w:rPr>
                <w:rFonts w:ascii="Verdana" w:hAnsi="Verdana"/>
                <w:b/>
                <w:bCs/>
                <w:sz w:val="16"/>
                <w:szCs w:val="16"/>
                <w:lang w:val="en-US"/>
              </w:rPr>
              <w:t>afety</w:t>
            </w:r>
            <w:r w:rsidRPr="007023A9">
              <w:rPr>
                <w:rFonts w:ascii="Verdana" w:hAnsi="Verdana"/>
                <w:b/>
                <w:bCs/>
                <w:sz w:val="16"/>
                <w:szCs w:val="16"/>
                <w:lang w:val="en-US"/>
              </w:rPr>
              <w:t xml:space="preserve"> </w:t>
            </w:r>
            <w:r>
              <w:rPr>
                <w:rFonts w:ascii="Verdana" w:hAnsi="Verdana"/>
                <w:b/>
                <w:bCs/>
                <w:sz w:val="16"/>
                <w:szCs w:val="16"/>
                <w:lang w:val="en-US"/>
              </w:rPr>
              <w:t>M</w:t>
            </w:r>
            <w:r w:rsidRPr="007023A9">
              <w:rPr>
                <w:rFonts w:ascii="Verdana" w:hAnsi="Verdana"/>
                <w:b/>
                <w:bCs/>
                <w:sz w:val="16"/>
                <w:szCs w:val="16"/>
                <w:lang w:val="en-US"/>
              </w:rPr>
              <w:t>anagement</w:t>
            </w:r>
          </w:p>
        </w:tc>
      </w:tr>
      <w:tr w:rsidR="00AC48C0" w:rsidRPr="007023A9" w14:paraId="55F1E512" w14:textId="77777777" w:rsidTr="00E54D49">
        <w:tc>
          <w:tcPr>
            <w:tcW w:w="4788" w:type="dxa"/>
            <w:shd w:val="clear" w:color="auto" w:fill="auto"/>
          </w:tcPr>
          <w:p w14:paraId="205CB827"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20116239"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0ECE0F66" w14:textId="77777777" w:rsidTr="00E54D49">
        <w:tc>
          <w:tcPr>
            <w:tcW w:w="4788" w:type="dxa"/>
            <w:shd w:val="clear" w:color="auto" w:fill="auto"/>
          </w:tcPr>
          <w:p w14:paraId="3BEDBE8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393.-</w:t>
            </w:r>
            <w:r w:rsidRPr="007023A9">
              <w:rPr>
                <w:rFonts w:ascii="Verdana" w:hAnsi="Verdana"/>
                <w:sz w:val="16"/>
                <w:szCs w:val="16"/>
              </w:rPr>
              <w:t xml:space="preserve"> Las empresas navieras, armadores o fletadores, las Embarcaciones de Pasaje igual o superior a cien UAB, las Embarcaciones que sin ser petroleras transporten Hidrocarburos a granel y tengan una capacidad total, igual o superior a doscientos metros cúbicos, las Embarcaciones de carga de Arqueo Bruto igual o superior a cuatrocientas toneladas, Embarcaciones petroleras de Arqueo Bruto igual o superior a ciento cincuenta toneladas y Unidades Móviles Mar Adentro iguales o mayores de quinientas UAB, que realicen Navegación interior o de cabotaje cumplirán con las disposiciones establecidas en la Norma Oficial Mexicana correspondiente, las que efectúan Navegación de altura cumplirán con lo que establece el Capítulo IX del Convenio SOLAS y el Código IGS (ISM), con las exenciones que la Dirección General considere pertinentes.</w:t>
            </w:r>
          </w:p>
        </w:tc>
        <w:tc>
          <w:tcPr>
            <w:tcW w:w="4788" w:type="dxa"/>
            <w:shd w:val="clear" w:color="auto" w:fill="auto"/>
          </w:tcPr>
          <w:p w14:paraId="2AB221F9" w14:textId="77777777" w:rsidR="00AC48C0" w:rsidRPr="007023A9" w:rsidRDefault="00AC48C0" w:rsidP="00AC48C0">
            <w:pPr>
              <w:jc w:val="both"/>
              <w:rPr>
                <w:lang w:val="en-US"/>
              </w:rPr>
            </w:pPr>
            <w:r w:rsidRPr="007023A9">
              <w:rPr>
                <w:rFonts w:ascii="Verdana" w:hAnsi="Verdana"/>
                <w:b/>
                <w:bCs/>
                <w:sz w:val="16"/>
                <w:szCs w:val="16"/>
                <w:lang w:val="en-US"/>
              </w:rPr>
              <w:t xml:space="preserve">Article 393.- </w:t>
            </w:r>
            <w:r w:rsidRPr="007023A9">
              <w:rPr>
                <w:rFonts w:ascii="Verdana" w:hAnsi="Verdana"/>
                <w:sz w:val="16"/>
                <w:szCs w:val="16"/>
                <w:lang w:val="en-US"/>
              </w:rPr>
              <w:t>Shipping companies, ship</w:t>
            </w:r>
            <w:r>
              <w:rPr>
                <w:rFonts w:ascii="Verdana" w:hAnsi="Verdana"/>
                <w:sz w:val="16"/>
                <w:szCs w:val="16"/>
                <w:lang w:val="en-US"/>
              </w:rPr>
              <w:t>owner</w:t>
            </w:r>
            <w:r w:rsidRPr="007023A9">
              <w:rPr>
                <w:rFonts w:ascii="Verdana" w:hAnsi="Verdana"/>
                <w:sz w:val="16"/>
                <w:szCs w:val="16"/>
                <w:lang w:val="en-US"/>
              </w:rPr>
              <w:t xml:space="preserve">s or charterers, Passenger Vessels equal to or greater than one hundred UAB, Vessels that, without being oil carriers, transport </w:t>
            </w:r>
            <w:r>
              <w:rPr>
                <w:rFonts w:ascii="Verdana" w:hAnsi="Verdana"/>
                <w:sz w:val="16"/>
                <w:szCs w:val="16"/>
                <w:lang w:val="en-US"/>
              </w:rPr>
              <w:t>h</w:t>
            </w:r>
            <w:r w:rsidRPr="007023A9">
              <w:rPr>
                <w:rFonts w:ascii="Verdana" w:hAnsi="Verdana"/>
                <w:sz w:val="16"/>
                <w:szCs w:val="16"/>
                <w:lang w:val="en-US"/>
              </w:rPr>
              <w:t xml:space="preserve">ydrocarbons in bulk and have a total capacity, equal to or greater than two hundred cubic meters, the Vessels of Gross Tonnage load equal to or greater than four hundred tons, Gross Tonnage petroleum vessels equal to or greater than one hundred and fifty tons and Sea Inside Mobile Units equal to or greater than five hundred UAB, carrying out inland or cabotage Navigation will comply with the provisions established in the Corresponding Official Mexican Standard, those who carry out </w:t>
            </w:r>
            <w:r>
              <w:rPr>
                <w:rFonts w:ascii="Verdana" w:hAnsi="Verdana"/>
                <w:sz w:val="16"/>
                <w:szCs w:val="16"/>
                <w:lang w:val="en-US"/>
              </w:rPr>
              <w:t>high seas</w:t>
            </w:r>
            <w:r w:rsidRPr="007023A9">
              <w:rPr>
                <w:rFonts w:ascii="Verdana" w:hAnsi="Verdana"/>
                <w:sz w:val="16"/>
                <w:szCs w:val="16"/>
                <w:lang w:val="en-US"/>
              </w:rPr>
              <w:t xml:space="preserve"> </w:t>
            </w:r>
            <w:r>
              <w:rPr>
                <w:rFonts w:ascii="Verdana" w:hAnsi="Verdana"/>
                <w:sz w:val="16"/>
                <w:szCs w:val="16"/>
                <w:lang w:val="en-US"/>
              </w:rPr>
              <w:t>n</w:t>
            </w:r>
            <w:r w:rsidRPr="007023A9">
              <w:rPr>
                <w:rFonts w:ascii="Verdana" w:hAnsi="Verdana"/>
                <w:sz w:val="16"/>
                <w:szCs w:val="16"/>
                <w:lang w:val="en-US"/>
              </w:rPr>
              <w:t>avigation will comply with what is established in Chapter IX of the SOLAS Agreement and the IGS Code (ISM), with the exemptions that the General Directorate considers pertinent.</w:t>
            </w:r>
            <w:r>
              <w:rPr>
                <w:rFonts w:ascii="Verdana" w:hAnsi="Verdana"/>
                <w:sz w:val="16"/>
                <w:szCs w:val="16"/>
                <w:lang w:val="en-US"/>
              </w:rPr>
              <w:t xml:space="preserve"> </w:t>
            </w:r>
          </w:p>
        </w:tc>
      </w:tr>
      <w:tr w:rsidR="00AC48C0" w:rsidRPr="0017799F" w14:paraId="06736F68" w14:textId="77777777" w:rsidTr="00E54D49">
        <w:tc>
          <w:tcPr>
            <w:tcW w:w="4788" w:type="dxa"/>
            <w:shd w:val="clear" w:color="auto" w:fill="auto"/>
          </w:tcPr>
          <w:p w14:paraId="1231698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CAA906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9832D65" w14:textId="77777777" w:rsidTr="00E54D49">
        <w:tc>
          <w:tcPr>
            <w:tcW w:w="4788" w:type="dxa"/>
            <w:shd w:val="clear" w:color="auto" w:fill="auto"/>
          </w:tcPr>
          <w:p w14:paraId="1585990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394.- </w:t>
            </w:r>
            <w:r w:rsidRPr="007023A9">
              <w:rPr>
                <w:rFonts w:ascii="Verdana" w:hAnsi="Verdana"/>
                <w:sz w:val="16"/>
                <w:szCs w:val="16"/>
              </w:rPr>
              <w:t>Las Embarcaciones y Artefactos Navales, a excepción de las Unidades Fijas Mar Adentro, deberán ser operados por una empresa naviera, armador o fletador a la que se haya expedido el documento de cumplimiento del Sistema de Gestión de la Seguridad, de conformidad con el Código IGS (ISM).</w:t>
            </w:r>
          </w:p>
        </w:tc>
        <w:tc>
          <w:tcPr>
            <w:tcW w:w="4788" w:type="dxa"/>
            <w:shd w:val="clear" w:color="auto" w:fill="auto"/>
          </w:tcPr>
          <w:p w14:paraId="414CC736" w14:textId="77777777" w:rsidR="00AC48C0" w:rsidRPr="007023A9" w:rsidRDefault="00AC48C0" w:rsidP="00AC48C0">
            <w:pPr>
              <w:jc w:val="both"/>
              <w:rPr>
                <w:lang w:val="en-US"/>
              </w:rPr>
            </w:pPr>
            <w:r w:rsidRPr="007023A9">
              <w:rPr>
                <w:rFonts w:ascii="Verdana" w:hAnsi="Verdana"/>
                <w:b/>
                <w:bCs/>
                <w:sz w:val="16"/>
                <w:szCs w:val="16"/>
                <w:lang w:val="en-US"/>
              </w:rPr>
              <w:t xml:space="preserve">Article 394.- </w:t>
            </w:r>
            <w:r w:rsidRPr="007023A9">
              <w:rPr>
                <w:rFonts w:ascii="Verdana" w:hAnsi="Verdana"/>
                <w:sz w:val="16"/>
                <w:szCs w:val="16"/>
                <w:lang w:val="en-US"/>
              </w:rPr>
              <w:t xml:space="preserve">Naval Vessels and Artifacts, with the exception of the </w:t>
            </w:r>
            <w:r>
              <w:rPr>
                <w:rFonts w:ascii="Verdana" w:hAnsi="Verdana"/>
                <w:sz w:val="16"/>
                <w:szCs w:val="16"/>
                <w:lang w:val="en-US"/>
              </w:rPr>
              <w:t>Inland Waters Stationary Units</w:t>
            </w:r>
            <w:r w:rsidRPr="007023A9">
              <w:rPr>
                <w:rFonts w:ascii="Verdana" w:hAnsi="Verdana"/>
                <w:sz w:val="16"/>
                <w:szCs w:val="16"/>
                <w:lang w:val="en-US"/>
              </w:rPr>
              <w:t>, must be operated by a shipping company, ship</w:t>
            </w:r>
            <w:r>
              <w:rPr>
                <w:rFonts w:ascii="Verdana" w:hAnsi="Verdana"/>
                <w:sz w:val="16"/>
                <w:szCs w:val="16"/>
                <w:lang w:val="en-US"/>
              </w:rPr>
              <w:t>owner</w:t>
            </w:r>
            <w:r w:rsidRPr="007023A9">
              <w:rPr>
                <w:rFonts w:ascii="Verdana" w:hAnsi="Verdana"/>
                <w:sz w:val="16"/>
                <w:szCs w:val="16"/>
                <w:lang w:val="en-US"/>
              </w:rPr>
              <w:t xml:space="preserve"> or charterer to whom the document of compliance with the </w:t>
            </w:r>
            <w:r>
              <w:rPr>
                <w:rFonts w:ascii="Verdana" w:hAnsi="Verdana"/>
                <w:sz w:val="16"/>
                <w:szCs w:val="16"/>
                <w:lang w:val="en-US"/>
              </w:rPr>
              <w:t>Safety Management</w:t>
            </w:r>
            <w:r w:rsidRPr="007023A9">
              <w:rPr>
                <w:rFonts w:ascii="Verdana" w:hAnsi="Verdana"/>
                <w:sz w:val="16"/>
                <w:szCs w:val="16"/>
                <w:lang w:val="en-US"/>
              </w:rPr>
              <w:t xml:space="preserve"> System has been issued, in accordance with the IGS Code (ISM).</w:t>
            </w:r>
          </w:p>
        </w:tc>
      </w:tr>
      <w:tr w:rsidR="00AC48C0" w:rsidRPr="0017799F" w14:paraId="367CD921" w14:textId="77777777" w:rsidTr="00E54D49">
        <w:tc>
          <w:tcPr>
            <w:tcW w:w="4788" w:type="dxa"/>
            <w:shd w:val="clear" w:color="auto" w:fill="auto"/>
          </w:tcPr>
          <w:p w14:paraId="7871602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08341B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C4120B3" w14:textId="77777777" w:rsidTr="00E54D49">
        <w:tc>
          <w:tcPr>
            <w:tcW w:w="4788" w:type="dxa"/>
            <w:shd w:val="clear" w:color="auto" w:fill="auto"/>
          </w:tcPr>
          <w:p w14:paraId="6EA2A40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395.-</w:t>
            </w:r>
            <w:r w:rsidRPr="007023A9">
              <w:rPr>
                <w:rFonts w:ascii="Verdana" w:hAnsi="Verdana"/>
                <w:sz w:val="16"/>
                <w:szCs w:val="16"/>
              </w:rPr>
              <w:t xml:space="preserve"> La Dirección General por sí o a través de terceros debidamente autorizados expedirá a:</w:t>
            </w:r>
          </w:p>
        </w:tc>
        <w:tc>
          <w:tcPr>
            <w:tcW w:w="4788" w:type="dxa"/>
            <w:shd w:val="clear" w:color="auto" w:fill="auto"/>
          </w:tcPr>
          <w:p w14:paraId="707C5120" w14:textId="77777777" w:rsidR="00AC48C0" w:rsidRPr="007023A9" w:rsidRDefault="00AC48C0" w:rsidP="00AC48C0">
            <w:pPr>
              <w:jc w:val="both"/>
              <w:rPr>
                <w:lang w:val="en-US"/>
              </w:rPr>
            </w:pPr>
            <w:r w:rsidRPr="007023A9">
              <w:rPr>
                <w:rFonts w:ascii="Verdana" w:hAnsi="Verdana"/>
                <w:b/>
                <w:bCs/>
                <w:sz w:val="16"/>
                <w:szCs w:val="16"/>
                <w:lang w:val="en-US"/>
              </w:rPr>
              <w:t xml:space="preserve">Article 395.- </w:t>
            </w:r>
            <w:r w:rsidRPr="007023A9">
              <w:rPr>
                <w:rFonts w:ascii="Verdana" w:hAnsi="Verdana"/>
                <w:sz w:val="16"/>
                <w:szCs w:val="16"/>
                <w:lang w:val="en-US"/>
              </w:rPr>
              <w:t>The General Directorate by itself or through duly authorized third parties will issue to:</w:t>
            </w:r>
          </w:p>
        </w:tc>
      </w:tr>
      <w:tr w:rsidR="00AC48C0" w:rsidRPr="0017799F" w14:paraId="76E16035" w14:textId="77777777" w:rsidTr="00E54D49">
        <w:tc>
          <w:tcPr>
            <w:tcW w:w="4788" w:type="dxa"/>
            <w:shd w:val="clear" w:color="auto" w:fill="auto"/>
          </w:tcPr>
          <w:p w14:paraId="1990586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19C5E7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1721D5C" w14:textId="77777777" w:rsidTr="00E54D49">
        <w:tc>
          <w:tcPr>
            <w:tcW w:w="4788" w:type="dxa"/>
            <w:shd w:val="clear" w:color="auto" w:fill="auto"/>
          </w:tcPr>
          <w:p w14:paraId="3F34D50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Cada empresa naviera, armador o fletador, un documento de cumplimiento, debiendo conservarse a bordo una copia de modo que el capitán, pueda mostrarlo en la verificación correspondiente, y</w:t>
            </w:r>
          </w:p>
        </w:tc>
        <w:tc>
          <w:tcPr>
            <w:tcW w:w="4788" w:type="dxa"/>
            <w:shd w:val="clear" w:color="auto" w:fill="auto"/>
          </w:tcPr>
          <w:p w14:paraId="68DE410A"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Each shipping company, </w:t>
            </w:r>
            <w:r>
              <w:rPr>
                <w:rFonts w:ascii="Verdana" w:hAnsi="Verdana"/>
                <w:sz w:val="16"/>
                <w:szCs w:val="16"/>
                <w:lang w:val="en-US"/>
              </w:rPr>
              <w:t>owner</w:t>
            </w:r>
            <w:r w:rsidRPr="007023A9">
              <w:rPr>
                <w:rFonts w:ascii="Verdana" w:hAnsi="Verdana"/>
                <w:sz w:val="16"/>
                <w:szCs w:val="16"/>
                <w:lang w:val="en-US"/>
              </w:rPr>
              <w:t xml:space="preserve"> or charterer, a compliance document, a copy must be kept on board so that the captain can show it in the corresponding verification, and</w:t>
            </w:r>
          </w:p>
        </w:tc>
      </w:tr>
      <w:tr w:rsidR="00AC48C0" w:rsidRPr="0017799F" w14:paraId="57672D33" w14:textId="77777777" w:rsidTr="00E54D49">
        <w:tc>
          <w:tcPr>
            <w:tcW w:w="4788" w:type="dxa"/>
            <w:shd w:val="clear" w:color="auto" w:fill="auto"/>
          </w:tcPr>
          <w:p w14:paraId="01DD2E8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D4E142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695F6A8" w14:textId="77777777" w:rsidTr="00E54D49">
        <w:tc>
          <w:tcPr>
            <w:tcW w:w="4788" w:type="dxa"/>
            <w:shd w:val="clear" w:color="auto" w:fill="auto"/>
          </w:tcPr>
          <w:p w14:paraId="2C3DEDF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Las Embarcaciones y Artefactos Navales un certificado de gestión de la seguridad.</w:t>
            </w:r>
          </w:p>
        </w:tc>
        <w:tc>
          <w:tcPr>
            <w:tcW w:w="4788" w:type="dxa"/>
            <w:shd w:val="clear" w:color="auto" w:fill="auto"/>
          </w:tcPr>
          <w:p w14:paraId="5EE01BC3"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The Naval Vessels and Artifacts a safety management certificate.</w:t>
            </w:r>
          </w:p>
        </w:tc>
      </w:tr>
      <w:tr w:rsidR="00AC48C0" w:rsidRPr="0017799F" w14:paraId="654C4CC5" w14:textId="77777777" w:rsidTr="00E54D49">
        <w:tc>
          <w:tcPr>
            <w:tcW w:w="4788" w:type="dxa"/>
            <w:shd w:val="clear" w:color="auto" w:fill="auto"/>
          </w:tcPr>
          <w:p w14:paraId="52247DA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CF605E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DEB9D7C" w14:textId="77777777" w:rsidTr="00E54D49">
        <w:tc>
          <w:tcPr>
            <w:tcW w:w="4788" w:type="dxa"/>
            <w:shd w:val="clear" w:color="auto" w:fill="auto"/>
          </w:tcPr>
          <w:p w14:paraId="3B2A1F1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396.-</w:t>
            </w:r>
            <w:r w:rsidRPr="007023A9">
              <w:rPr>
                <w:rFonts w:ascii="Verdana" w:hAnsi="Verdana"/>
                <w:sz w:val="16"/>
                <w:szCs w:val="16"/>
              </w:rPr>
              <w:t xml:space="preserve"> Antes de expedir los certificados referidos en el artículo anterior, la Dirección General, por sí o a través de terceros debidamente autorizados, verificará que la compañía y su gestión a bordo se ajustan al sistema de gestión de la seguridad aprobado.</w:t>
            </w:r>
          </w:p>
        </w:tc>
        <w:tc>
          <w:tcPr>
            <w:tcW w:w="4788" w:type="dxa"/>
            <w:shd w:val="clear" w:color="auto" w:fill="auto"/>
          </w:tcPr>
          <w:p w14:paraId="59F6D8E5" w14:textId="77777777" w:rsidR="00AC48C0" w:rsidRPr="007023A9" w:rsidRDefault="00AC48C0" w:rsidP="00AC48C0">
            <w:pPr>
              <w:jc w:val="both"/>
              <w:rPr>
                <w:lang w:val="en-US"/>
              </w:rPr>
            </w:pPr>
            <w:r w:rsidRPr="007023A9">
              <w:rPr>
                <w:rFonts w:ascii="Verdana" w:hAnsi="Verdana"/>
                <w:b/>
                <w:bCs/>
                <w:sz w:val="16"/>
                <w:szCs w:val="16"/>
                <w:lang w:val="en-US"/>
              </w:rPr>
              <w:t xml:space="preserve">Article 396.- </w:t>
            </w:r>
            <w:r w:rsidRPr="007023A9">
              <w:rPr>
                <w:rFonts w:ascii="Verdana" w:hAnsi="Verdana"/>
                <w:sz w:val="16"/>
                <w:szCs w:val="16"/>
                <w:lang w:val="en-US"/>
              </w:rPr>
              <w:t>Before issuing the certificates referred to in the preceding article, the General Directorate, by itself o</w:t>
            </w:r>
            <w:r w:rsidRPr="007023A9">
              <w:rPr>
                <w:rFonts w:ascii="Verdana" w:hAnsi="Verdana"/>
                <w:sz w:val="16"/>
                <w:szCs w:val="16"/>
                <w:lang w:val="en-US"/>
              </w:rPr>
              <w:lastRenderedPageBreak/>
              <w:t>r through duly authorized third parties, will verify that the company and its management on board conform to the approved safety management system.</w:t>
            </w:r>
          </w:p>
        </w:tc>
      </w:tr>
      <w:tr w:rsidR="00AC48C0" w:rsidRPr="0017799F" w14:paraId="5EAE7BC1" w14:textId="77777777" w:rsidTr="00E54D49">
        <w:tc>
          <w:tcPr>
            <w:tcW w:w="4788" w:type="dxa"/>
            <w:shd w:val="clear" w:color="auto" w:fill="auto"/>
          </w:tcPr>
          <w:p w14:paraId="0305852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5D1DA4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C1C03D9" w14:textId="77777777" w:rsidTr="00E54D49">
        <w:tc>
          <w:tcPr>
            <w:tcW w:w="4788" w:type="dxa"/>
            <w:shd w:val="clear" w:color="auto" w:fill="auto"/>
          </w:tcPr>
          <w:p w14:paraId="66CE75E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397.-</w:t>
            </w:r>
            <w:r w:rsidRPr="007023A9">
              <w:rPr>
                <w:rFonts w:ascii="Verdana" w:hAnsi="Verdana"/>
                <w:sz w:val="16"/>
                <w:szCs w:val="16"/>
              </w:rPr>
              <w:t xml:space="preserve"> La Dirección General por sí o a través de terceros debidamente autorizados verificará periódicamente el funcionamiento correcto del sistema de gestión de la seguridad del buque.</w:t>
            </w:r>
          </w:p>
        </w:tc>
        <w:tc>
          <w:tcPr>
            <w:tcW w:w="4788" w:type="dxa"/>
            <w:shd w:val="clear" w:color="auto" w:fill="auto"/>
          </w:tcPr>
          <w:p w14:paraId="198E889F" w14:textId="77777777" w:rsidR="00AC48C0" w:rsidRPr="007023A9" w:rsidRDefault="00AC48C0" w:rsidP="00AC48C0">
            <w:pPr>
              <w:jc w:val="both"/>
              <w:rPr>
                <w:lang w:val="en-US"/>
              </w:rPr>
            </w:pPr>
            <w:r w:rsidRPr="007023A9">
              <w:rPr>
                <w:rFonts w:ascii="Verdana" w:hAnsi="Verdana"/>
                <w:b/>
                <w:bCs/>
                <w:sz w:val="16"/>
                <w:szCs w:val="16"/>
                <w:lang w:val="en-US"/>
              </w:rPr>
              <w:t xml:space="preserve">Article 397.- </w:t>
            </w:r>
            <w:r w:rsidRPr="007023A9">
              <w:rPr>
                <w:rFonts w:ascii="Verdana" w:hAnsi="Verdana"/>
                <w:sz w:val="16"/>
                <w:szCs w:val="16"/>
                <w:lang w:val="en-US"/>
              </w:rPr>
              <w:t>The General Directorate by itself or through duly authorized third parties will periodically verify the correct operation of the ship's safety management system.</w:t>
            </w:r>
          </w:p>
        </w:tc>
      </w:tr>
      <w:tr w:rsidR="00AC48C0" w:rsidRPr="0017799F" w14:paraId="7BE1B78D" w14:textId="77777777" w:rsidTr="00E54D49">
        <w:tc>
          <w:tcPr>
            <w:tcW w:w="4788" w:type="dxa"/>
            <w:shd w:val="clear" w:color="auto" w:fill="auto"/>
          </w:tcPr>
          <w:p w14:paraId="29CC4545"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C8A2CB4"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2AF01F6C" w14:textId="77777777" w:rsidTr="00E54D49">
        <w:tc>
          <w:tcPr>
            <w:tcW w:w="4788" w:type="dxa"/>
            <w:shd w:val="clear" w:color="auto" w:fill="auto"/>
          </w:tcPr>
          <w:p w14:paraId="1D4B84FA"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XVI</w:t>
            </w:r>
          </w:p>
        </w:tc>
        <w:tc>
          <w:tcPr>
            <w:tcW w:w="4788" w:type="dxa"/>
            <w:shd w:val="clear" w:color="auto" w:fill="auto"/>
          </w:tcPr>
          <w:p w14:paraId="75391BE5" w14:textId="77777777" w:rsidR="00AC48C0" w:rsidRPr="007023A9" w:rsidRDefault="00AC48C0" w:rsidP="00AC48C0">
            <w:pPr>
              <w:jc w:val="center"/>
              <w:rPr>
                <w:lang w:val="en-US"/>
              </w:rPr>
            </w:pPr>
            <w:r w:rsidRPr="007023A9">
              <w:rPr>
                <w:rFonts w:ascii="Verdana" w:hAnsi="Verdana"/>
                <w:b/>
                <w:bCs/>
                <w:sz w:val="16"/>
                <w:szCs w:val="16"/>
                <w:lang w:val="en-US"/>
              </w:rPr>
              <w:t>Section XVI</w:t>
            </w:r>
          </w:p>
        </w:tc>
      </w:tr>
      <w:tr w:rsidR="00AC48C0" w:rsidRPr="007023A9" w14:paraId="671886B7" w14:textId="77777777" w:rsidTr="00E54D49">
        <w:tc>
          <w:tcPr>
            <w:tcW w:w="4788" w:type="dxa"/>
            <w:shd w:val="clear" w:color="auto" w:fill="auto"/>
          </w:tcPr>
          <w:p w14:paraId="58F23631"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Prevención de la Contaminación Marina</w:t>
            </w:r>
          </w:p>
        </w:tc>
        <w:tc>
          <w:tcPr>
            <w:tcW w:w="4788" w:type="dxa"/>
            <w:shd w:val="clear" w:color="auto" w:fill="auto"/>
          </w:tcPr>
          <w:p w14:paraId="5F15EC56" w14:textId="77777777" w:rsidR="00AC48C0" w:rsidRPr="007023A9" w:rsidRDefault="00AC48C0" w:rsidP="00AC48C0">
            <w:pPr>
              <w:jc w:val="center"/>
              <w:rPr>
                <w:lang w:val="en-US"/>
              </w:rPr>
            </w:pPr>
            <w:r w:rsidRPr="007023A9">
              <w:rPr>
                <w:rFonts w:ascii="Verdana" w:hAnsi="Verdana"/>
                <w:b/>
                <w:bCs/>
                <w:sz w:val="16"/>
                <w:szCs w:val="16"/>
                <w:lang w:val="en-US"/>
              </w:rPr>
              <w:t>Marine Pollution Prevention</w:t>
            </w:r>
          </w:p>
        </w:tc>
      </w:tr>
      <w:tr w:rsidR="00AC48C0" w:rsidRPr="007023A9" w14:paraId="18D005EB" w14:textId="77777777" w:rsidTr="00E54D49">
        <w:tc>
          <w:tcPr>
            <w:tcW w:w="4788" w:type="dxa"/>
            <w:shd w:val="clear" w:color="auto" w:fill="auto"/>
          </w:tcPr>
          <w:p w14:paraId="32F514C4"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7F2A6776"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20CE5B57" w14:textId="77777777" w:rsidTr="00E54D49">
        <w:tc>
          <w:tcPr>
            <w:tcW w:w="4788" w:type="dxa"/>
            <w:shd w:val="clear" w:color="auto" w:fill="auto"/>
          </w:tcPr>
          <w:p w14:paraId="7F7FB92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398.-</w:t>
            </w:r>
            <w:r w:rsidRPr="007023A9">
              <w:rPr>
                <w:rFonts w:ascii="Verdana" w:hAnsi="Verdana"/>
                <w:sz w:val="16"/>
                <w:szCs w:val="16"/>
              </w:rPr>
              <w:t xml:space="preserve"> Las Embarcaciones y Artefactos Navales petroleros de ciento cincuenta o más UAB y los buques no petroleros de cuatrocientos o más UAB, así como los buques que sin ser petroleros, estén equipados con Espacios de Carga que hayan sido construidos y se utilicen para transportar Hidrocarburos a granel y que tengan una capacidad total igual o superior a doscientos metros cúbicos, cumplirán con las disposiciones del MARPOL, que le sean aplicables, con las exenciones que la Dirección General autorice en cada caso.</w:t>
            </w:r>
          </w:p>
        </w:tc>
        <w:tc>
          <w:tcPr>
            <w:tcW w:w="4788" w:type="dxa"/>
            <w:shd w:val="clear" w:color="auto" w:fill="auto"/>
          </w:tcPr>
          <w:p w14:paraId="61EECA28" w14:textId="77777777" w:rsidR="00AC48C0" w:rsidRPr="007023A9" w:rsidRDefault="00AC48C0" w:rsidP="00AC48C0">
            <w:pPr>
              <w:jc w:val="both"/>
              <w:rPr>
                <w:lang w:val="en-US"/>
              </w:rPr>
            </w:pPr>
            <w:r w:rsidRPr="007023A9">
              <w:rPr>
                <w:rFonts w:ascii="Verdana" w:hAnsi="Verdana"/>
                <w:b/>
                <w:bCs/>
                <w:sz w:val="16"/>
                <w:szCs w:val="16"/>
                <w:lang w:val="en-US"/>
              </w:rPr>
              <w:t xml:space="preserve">Article 398.- </w:t>
            </w:r>
            <w:r w:rsidRPr="007023A9">
              <w:rPr>
                <w:rFonts w:ascii="Verdana" w:hAnsi="Verdana"/>
                <w:sz w:val="16"/>
                <w:szCs w:val="16"/>
                <w:lang w:val="en-US"/>
              </w:rPr>
              <w:t>Petroleum Naval Vessels and Artifacts of one hundred fifty or more UAB and non-oil vessels of four hundred or more UAB, as well as Vessels that, without being tankers, are equipped with Cargo Spaces that have been built and are used for Transporting hydrocarbons in bulk and having a total capacity equal to or greater than two hundred cubic meters, will comply with the provisions of MARPOL, which are applicable to it, with the exemptions authorized by the General Directorate in each case.</w:t>
            </w:r>
          </w:p>
        </w:tc>
      </w:tr>
      <w:tr w:rsidR="00AC48C0" w:rsidRPr="0017799F" w14:paraId="534570AC" w14:textId="77777777" w:rsidTr="00E54D49">
        <w:tc>
          <w:tcPr>
            <w:tcW w:w="4788" w:type="dxa"/>
            <w:shd w:val="clear" w:color="auto" w:fill="auto"/>
          </w:tcPr>
          <w:p w14:paraId="2792E74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9BF845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2692F7D" w14:textId="77777777" w:rsidTr="00E54D49">
        <w:tc>
          <w:tcPr>
            <w:tcW w:w="4788" w:type="dxa"/>
            <w:shd w:val="clear" w:color="auto" w:fill="auto"/>
          </w:tcPr>
          <w:p w14:paraId="2A00599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399.-</w:t>
            </w:r>
            <w:r w:rsidRPr="007023A9">
              <w:rPr>
                <w:rFonts w:ascii="Verdana" w:hAnsi="Verdana"/>
                <w:sz w:val="16"/>
                <w:szCs w:val="16"/>
              </w:rPr>
              <w:t xml:space="preserve"> Las Embarcaciones y Artefactos Navales petroleros menores de ciento cincuenta UAB y los no petroleros menores de cuatrocientas UAB, cumplirán con las disposiciones establecidas en el Manual de Inspección.</w:t>
            </w:r>
          </w:p>
        </w:tc>
        <w:tc>
          <w:tcPr>
            <w:tcW w:w="4788" w:type="dxa"/>
            <w:shd w:val="clear" w:color="auto" w:fill="auto"/>
          </w:tcPr>
          <w:p w14:paraId="6A7AC1C9" w14:textId="77777777" w:rsidR="00AC48C0" w:rsidRPr="007023A9" w:rsidRDefault="00AC48C0" w:rsidP="00AC48C0">
            <w:pPr>
              <w:jc w:val="both"/>
              <w:rPr>
                <w:lang w:val="en-US"/>
              </w:rPr>
            </w:pPr>
            <w:r w:rsidRPr="007023A9">
              <w:rPr>
                <w:rFonts w:ascii="Verdana" w:hAnsi="Verdana"/>
                <w:b/>
                <w:bCs/>
                <w:sz w:val="16"/>
                <w:szCs w:val="16"/>
                <w:lang w:val="en-US"/>
              </w:rPr>
              <w:t xml:space="preserve">Article 399.- </w:t>
            </w:r>
            <w:r w:rsidRPr="007023A9">
              <w:rPr>
                <w:rFonts w:ascii="Verdana" w:hAnsi="Verdana"/>
                <w:sz w:val="16"/>
                <w:szCs w:val="16"/>
                <w:lang w:val="en-US"/>
              </w:rPr>
              <w:t xml:space="preserve">Petroleum Naval Vessels and Artifacts under one hundred and fifty UAB and non-oil </w:t>
            </w:r>
            <w:r w:rsidRPr="004C00D7">
              <w:rPr>
                <w:rFonts w:ascii="Verdana" w:hAnsi="Verdana"/>
                <w:sz w:val="16"/>
                <w:szCs w:val="16"/>
                <w:lang w:val="en-US"/>
              </w:rPr>
              <w:t>vessels under four hundred UAB will comply with the pr</w:t>
            </w:r>
            <w:r w:rsidRPr="007023A9">
              <w:rPr>
                <w:rFonts w:ascii="Verdana" w:hAnsi="Verdana"/>
                <w:sz w:val="16"/>
                <w:szCs w:val="16"/>
                <w:lang w:val="en-US"/>
              </w:rPr>
              <w:t>ovisions established in the Inspection Manual.</w:t>
            </w:r>
          </w:p>
        </w:tc>
      </w:tr>
      <w:tr w:rsidR="00AC48C0" w:rsidRPr="0017799F" w14:paraId="3795C53F" w14:textId="77777777" w:rsidTr="00E54D49">
        <w:tc>
          <w:tcPr>
            <w:tcW w:w="4788" w:type="dxa"/>
            <w:shd w:val="clear" w:color="auto" w:fill="auto"/>
          </w:tcPr>
          <w:p w14:paraId="184F7E5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CAF993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761CDCD" w14:textId="77777777" w:rsidTr="00E54D49">
        <w:tc>
          <w:tcPr>
            <w:tcW w:w="4788" w:type="dxa"/>
            <w:shd w:val="clear" w:color="auto" w:fill="auto"/>
          </w:tcPr>
          <w:p w14:paraId="07BCDBC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400.-</w:t>
            </w:r>
            <w:r w:rsidRPr="007023A9">
              <w:rPr>
                <w:rFonts w:ascii="Verdana" w:hAnsi="Verdana"/>
                <w:sz w:val="16"/>
                <w:szCs w:val="16"/>
              </w:rPr>
              <w:t xml:space="preserve"> Las Embarcaciones independientemente de sus dimensiones, que transporten sustancias líquidas potencialmente peligrosas o nocivas, deberán cumplir también con lo señalado en la Resolución A 673 (16) de la OMI o la que en su caso la sustituya.</w:t>
            </w:r>
          </w:p>
        </w:tc>
        <w:tc>
          <w:tcPr>
            <w:tcW w:w="4788" w:type="dxa"/>
            <w:shd w:val="clear" w:color="auto" w:fill="auto"/>
          </w:tcPr>
          <w:p w14:paraId="7349201C" w14:textId="77777777" w:rsidR="00AC48C0" w:rsidRPr="007023A9" w:rsidRDefault="00AC48C0" w:rsidP="00AC48C0">
            <w:pPr>
              <w:jc w:val="both"/>
              <w:rPr>
                <w:lang w:val="en-US"/>
              </w:rPr>
            </w:pPr>
            <w:r w:rsidRPr="007023A9">
              <w:rPr>
                <w:rFonts w:ascii="Verdana" w:hAnsi="Verdana"/>
                <w:b/>
                <w:bCs/>
                <w:sz w:val="16"/>
                <w:szCs w:val="16"/>
                <w:lang w:val="en-US"/>
              </w:rPr>
              <w:t xml:space="preserve">Article 400.- </w:t>
            </w:r>
            <w:r w:rsidRPr="007023A9">
              <w:rPr>
                <w:rFonts w:ascii="Verdana" w:hAnsi="Verdana"/>
                <w:sz w:val="16"/>
                <w:szCs w:val="16"/>
                <w:lang w:val="en-US"/>
              </w:rPr>
              <w:t xml:space="preserve">Vessels regardless of their size, which carry potentially dangerous or harmful liquid substances, must also comply with the provisions of IMO Resolution A 673 (16) or </w:t>
            </w:r>
            <w:r>
              <w:rPr>
                <w:rFonts w:ascii="Verdana" w:hAnsi="Verdana"/>
                <w:sz w:val="16"/>
                <w:szCs w:val="16"/>
                <w:lang w:val="en-US"/>
              </w:rPr>
              <w:t>that which</w:t>
            </w:r>
            <w:r w:rsidRPr="007023A9">
              <w:rPr>
                <w:rFonts w:ascii="Verdana" w:hAnsi="Verdana"/>
                <w:sz w:val="16"/>
                <w:szCs w:val="16"/>
                <w:lang w:val="en-US"/>
              </w:rPr>
              <w:t xml:space="preserve"> replaces it.</w:t>
            </w:r>
          </w:p>
        </w:tc>
      </w:tr>
      <w:tr w:rsidR="00AC48C0" w:rsidRPr="0017799F" w14:paraId="6FEF0EE3" w14:textId="77777777" w:rsidTr="00E54D49">
        <w:tc>
          <w:tcPr>
            <w:tcW w:w="4788" w:type="dxa"/>
            <w:shd w:val="clear" w:color="auto" w:fill="auto"/>
          </w:tcPr>
          <w:p w14:paraId="5E21269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8D21EA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8095003" w14:textId="77777777" w:rsidTr="00E54D49">
        <w:tc>
          <w:tcPr>
            <w:tcW w:w="4788" w:type="dxa"/>
            <w:shd w:val="clear" w:color="auto" w:fill="auto"/>
          </w:tcPr>
          <w:p w14:paraId="411AFDF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401.-</w:t>
            </w:r>
            <w:r w:rsidRPr="007023A9">
              <w:rPr>
                <w:rFonts w:ascii="Verdana" w:hAnsi="Verdana"/>
                <w:sz w:val="16"/>
                <w:szCs w:val="16"/>
              </w:rPr>
              <w:t xml:space="preserve"> En los puertos mexicanos, los Desechos generados por las Embarcaciones y Artefactos Navales, deberán ser descargados en las instalaciones autorizadas por la Dirección General, y conservar a bordo los comprobantes de dichas descargas.</w:t>
            </w:r>
          </w:p>
        </w:tc>
        <w:tc>
          <w:tcPr>
            <w:tcW w:w="4788" w:type="dxa"/>
            <w:shd w:val="clear" w:color="auto" w:fill="auto"/>
          </w:tcPr>
          <w:p w14:paraId="438DF553" w14:textId="77777777" w:rsidR="00AC48C0" w:rsidRPr="007023A9" w:rsidRDefault="00AC48C0" w:rsidP="00AC48C0">
            <w:pPr>
              <w:jc w:val="both"/>
              <w:rPr>
                <w:lang w:val="en-US"/>
              </w:rPr>
            </w:pPr>
            <w:r w:rsidRPr="007023A9">
              <w:rPr>
                <w:rFonts w:ascii="Verdana" w:hAnsi="Verdana"/>
                <w:b/>
                <w:bCs/>
                <w:sz w:val="16"/>
                <w:szCs w:val="16"/>
                <w:lang w:val="en-US"/>
              </w:rPr>
              <w:t xml:space="preserve">Article 401.- </w:t>
            </w:r>
            <w:r w:rsidRPr="007023A9">
              <w:rPr>
                <w:rFonts w:ascii="Verdana" w:hAnsi="Verdana"/>
                <w:sz w:val="16"/>
                <w:szCs w:val="16"/>
                <w:lang w:val="en-US"/>
              </w:rPr>
              <w:t>In the Mexican ports, the Waste generated by the Naval Vessels and Artifacts must be unloaded in the facilities authorized by the General Directorate, and keep on board the receipts of said discharges.</w:t>
            </w:r>
          </w:p>
        </w:tc>
      </w:tr>
      <w:tr w:rsidR="00AC48C0" w:rsidRPr="0017799F" w14:paraId="45452025" w14:textId="77777777" w:rsidTr="00E54D49">
        <w:tc>
          <w:tcPr>
            <w:tcW w:w="4788" w:type="dxa"/>
            <w:shd w:val="clear" w:color="auto" w:fill="auto"/>
          </w:tcPr>
          <w:p w14:paraId="584F5B4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76DAAF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4546F4A" w14:textId="77777777" w:rsidTr="00E54D49">
        <w:tc>
          <w:tcPr>
            <w:tcW w:w="4788" w:type="dxa"/>
            <w:shd w:val="clear" w:color="auto" w:fill="auto"/>
          </w:tcPr>
          <w:p w14:paraId="07EF17D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402.-</w:t>
            </w:r>
            <w:r w:rsidRPr="007023A9">
              <w:rPr>
                <w:rFonts w:ascii="Verdana" w:hAnsi="Verdana"/>
                <w:sz w:val="16"/>
                <w:szCs w:val="16"/>
              </w:rPr>
              <w:t xml:space="preserve"> El capitán de la Embarcación en caso de cualquier derrame de Hidrocarburos o echazón de cualquier sustancia considerada como nociva, perjudicial o basura, estará obligado a reportar de inmediato a la Autoridad Marítima Mercante más próxima, los pormenores y raz</w:t>
            </w:r>
            <w:r w:rsidRPr="007023A9">
              <w:rPr>
                <w:rFonts w:ascii="Verdana" w:hAnsi="Verdana"/>
                <w:sz w:val="16"/>
                <w:szCs w:val="16"/>
              </w:rPr>
              <w:lastRenderedPageBreak/>
              <w:t>ones del suceso y las medidas de corrección tomadas.</w:t>
            </w:r>
          </w:p>
        </w:tc>
        <w:tc>
          <w:tcPr>
            <w:tcW w:w="4788" w:type="dxa"/>
            <w:shd w:val="clear" w:color="auto" w:fill="auto"/>
          </w:tcPr>
          <w:p w14:paraId="7A734CC1" w14:textId="77777777" w:rsidR="00AC48C0" w:rsidRPr="007023A9" w:rsidRDefault="00AC48C0" w:rsidP="00AC48C0">
            <w:pPr>
              <w:jc w:val="both"/>
              <w:rPr>
                <w:lang w:val="en-US"/>
              </w:rPr>
            </w:pPr>
            <w:r w:rsidRPr="007023A9">
              <w:rPr>
                <w:rFonts w:ascii="Verdana" w:hAnsi="Verdana"/>
                <w:b/>
                <w:bCs/>
                <w:sz w:val="16"/>
                <w:szCs w:val="16"/>
                <w:lang w:val="en-US"/>
              </w:rPr>
              <w:t xml:space="preserve">Article 402.- </w:t>
            </w:r>
            <w:r w:rsidRPr="007023A9">
              <w:rPr>
                <w:rFonts w:ascii="Verdana" w:hAnsi="Verdana"/>
                <w:sz w:val="16"/>
                <w:szCs w:val="16"/>
                <w:lang w:val="en-US"/>
              </w:rPr>
              <w:t xml:space="preserve">The captain of the Vessel in case of any spill of Hydrocarbons or dumping of any substance considered harmful, harmful or garbage, will be </w:t>
            </w:r>
            <w:r>
              <w:rPr>
                <w:rFonts w:ascii="Verdana" w:hAnsi="Verdana"/>
                <w:sz w:val="16"/>
                <w:szCs w:val="16"/>
                <w:lang w:val="en-US"/>
              </w:rPr>
              <w:t>obligated</w:t>
            </w:r>
            <w:r w:rsidRPr="007023A9">
              <w:rPr>
                <w:rFonts w:ascii="Verdana" w:hAnsi="Verdana"/>
                <w:sz w:val="16"/>
                <w:szCs w:val="16"/>
                <w:lang w:val="en-US"/>
              </w:rPr>
              <w:t xml:space="preserve"> to immediately report to the nearest Merchant Maritime Authority, the details and reasons for the event and the correction measures taken.</w:t>
            </w:r>
          </w:p>
        </w:tc>
      </w:tr>
      <w:tr w:rsidR="00AC48C0" w:rsidRPr="0017799F" w14:paraId="2DCBF35A" w14:textId="77777777" w:rsidTr="00E54D49">
        <w:tc>
          <w:tcPr>
            <w:tcW w:w="4788" w:type="dxa"/>
            <w:shd w:val="clear" w:color="auto" w:fill="auto"/>
          </w:tcPr>
          <w:p w14:paraId="263E485F"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E6B19DC"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083EB77A" w14:textId="77777777" w:rsidTr="00E54D49">
        <w:tc>
          <w:tcPr>
            <w:tcW w:w="4788" w:type="dxa"/>
            <w:shd w:val="clear" w:color="auto" w:fill="auto"/>
          </w:tcPr>
          <w:p w14:paraId="044382CA"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Subsección I</w:t>
            </w:r>
          </w:p>
        </w:tc>
        <w:tc>
          <w:tcPr>
            <w:tcW w:w="4788" w:type="dxa"/>
            <w:shd w:val="clear" w:color="auto" w:fill="auto"/>
          </w:tcPr>
          <w:p w14:paraId="2CFD309D" w14:textId="77777777" w:rsidR="00AC48C0" w:rsidRPr="007023A9" w:rsidRDefault="00AC48C0" w:rsidP="00AC48C0">
            <w:pPr>
              <w:jc w:val="center"/>
              <w:rPr>
                <w:lang w:val="en-US"/>
              </w:rPr>
            </w:pPr>
            <w:r w:rsidRPr="007023A9">
              <w:rPr>
                <w:rFonts w:ascii="Verdana" w:hAnsi="Verdana"/>
                <w:b/>
                <w:bCs/>
                <w:sz w:val="16"/>
                <w:szCs w:val="16"/>
                <w:lang w:val="en-US"/>
              </w:rPr>
              <w:t>Subsection I</w:t>
            </w:r>
          </w:p>
        </w:tc>
      </w:tr>
      <w:tr w:rsidR="00AC48C0" w:rsidRPr="007023A9" w14:paraId="5D281B3C" w14:textId="77777777" w:rsidTr="00E54D49">
        <w:tc>
          <w:tcPr>
            <w:tcW w:w="4788" w:type="dxa"/>
            <w:shd w:val="clear" w:color="auto" w:fill="auto"/>
          </w:tcPr>
          <w:p w14:paraId="69117EE3"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Prevención de la Contaminación por Hidrocarburos</w:t>
            </w:r>
          </w:p>
        </w:tc>
        <w:tc>
          <w:tcPr>
            <w:tcW w:w="4788" w:type="dxa"/>
            <w:shd w:val="clear" w:color="auto" w:fill="auto"/>
          </w:tcPr>
          <w:p w14:paraId="5F3DB3D0" w14:textId="77777777" w:rsidR="00AC48C0" w:rsidRPr="007023A9" w:rsidRDefault="00AC48C0" w:rsidP="00AC48C0">
            <w:pPr>
              <w:jc w:val="center"/>
              <w:rPr>
                <w:lang w:val="en-US"/>
              </w:rPr>
            </w:pPr>
            <w:r w:rsidRPr="007023A9">
              <w:rPr>
                <w:rFonts w:ascii="Verdana" w:hAnsi="Verdana"/>
                <w:b/>
                <w:bCs/>
                <w:sz w:val="16"/>
                <w:szCs w:val="16"/>
                <w:lang w:val="en-US"/>
              </w:rPr>
              <w:t>Hydrocarbon Pollution Prevention</w:t>
            </w:r>
          </w:p>
        </w:tc>
      </w:tr>
      <w:tr w:rsidR="00AC48C0" w:rsidRPr="007023A9" w14:paraId="0B90F9C3" w14:textId="77777777" w:rsidTr="00E54D49">
        <w:tc>
          <w:tcPr>
            <w:tcW w:w="4788" w:type="dxa"/>
            <w:shd w:val="clear" w:color="auto" w:fill="auto"/>
          </w:tcPr>
          <w:p w14:paraId="66A9C37B"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19BD3B19"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065F8CE4" w14:textId="77777777" w:rsidTr="00E54D49">
        <w:tc>
          <w:tcPr>
            <w:tcW w:w="4788" w:type="dxa"/>
            <w:shd w:val="clear" w:color="auto" w:fill="auto"/>
          </w:tcPr>
          <w:p w14:paraId="53CA72D9" w14:textId="77777777" w:rsidR="00AC48C0" w:rsidRPr="007023A9" w:rsidRDefault="00AC48C0" w:rsidP="00AC48C0">
            <w:pPr>
              <w:pStyle w:val="Texto"/>
              <w:spacing w:after="0" w:line="240" w:lineRule="auto"/>
              <w:ind w:firstLine="0"/>
              <w:rPr>
                <w:rFonts w:ascii="Verdana" w:hAnsi="Verdana"/>
                <w:b/>
                <w:sz w:val="16"/>
                <w:szCs w:val="16"/>
              </w:rPr>
            </w:pPr>
            <w:r w:rsidRPr="007023A9">
              <w:rPr>
                <w:rFonts w:ascii="Verdana" w:hAnsi="Verdana"/>
                <w:b/>
                <w:sz w:val="16"/>
                <w:szCs w:val="16"/>
              </w:rPr>
              <w:t>Artículo 403.-</w:t>
            </w:r>
            <w:r w:rsidRPr="007023A9">
              <w:rPr>
                <w:rFonts w:ascii="Verdana" w:hAnsi="Verdana"/>
                <w:sz w:val="16"/>
                <w:szCs w:val="16"/>
              </w:rPr>
              <w:t xml:space="preserve"> Las Embarcaciones o Artefactos Navales que transporten Sustancias Nocivas Líquidas a granel, cumplirán con las disposiciones del Anexo II del MARPOL.</w:t>
            </w:r>
          </w:p>
        </w:tc>
        <w:tc>
          <w:tcPr>
            <w:tcW w:w="4788" w:type="dxa"/>
            <w:shd w:val="clear" w:color="auto" w:fill="auto"/>
          </w:tcPr>
          <w:p w14:paraId="18A4D3D7" w14:textId="77777777" w:rsidR="00AC48C0" w:rsidRPr="007023A9" w:rsidRDefault="00AC48C0" w:rsidP="00AC48C0">
            <w:pPr>
              <w:jc w:val="both"/>
              <w:rPr>
                <w:lang w:val="en-US"/>
              </w:rPr>
            </w:pPr>
            <w:r w:rsidRPr="007023A9">
              <w:rPr>
                <w:rFonts w:ascii="Verdana" w:hAnsi="Verdana"/>
                <w:b/>
                <w:bCs/>
                <w:sz w:val="16"/>
                <w:szCs w:val="16"/>
                <w:lang w:val="en-US"/>
              </w:rPr>
              <w:t xml:space="preserve">Article 403.- </w:t>
            </w:r>
            <w:r w:rsidRPr="007023A9">
              <w:rPr>
                <w:rFonts w:ascii="Verdana" w:hAnsi="Verdana"/>
                <w:sz w:val="16"/>
                <w:szCs w:val="16"/>
                <w:lang w:val="en-US"/>
              </w:rPr>
              <w:t>Naval Vessels or Artifacts that transport Liquid Noxious Substances in bulk will comply with the provisions of MARPOL Annex II.</w:t>
            </w:r>
          </w:p>
        </w:tc>
      </w:tr>
      <w:tr w:rsidR="00AC48C0" w:rsidRPr="0017799F" w14:paraId="72B6B119" w14:textId="77777777" w:rsidTr="00E54D49">
        <w:tc>
          <w:tcPr>
            <w:tcW w:w="4788" w:type="dxa"/>
            <w:shd w:val="clear" w:color="auto" w:fill="auto"/>
          </w:tcPr>
          <w:p w14:paraId="1AACB9A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F5A352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B843CEE" w14:textId="77777777" w:rsidTr="00E54D49">
        <w:tc>
          <w:tcPr>
            <w:tcW w:w="4788" w:type="dxa"/>
            <w:shd w:val="clear" w:color="auto" w:fill="auto"/>
          </w:tcPr>
          <w:p w14:paraId="65B4FD4C" w14:textId="77777777" w:rsidR="00AC48C0" w:rsidRPr="007023A9" w:rsidRDefault="00AC48C0" w:rsidP="00AC48C0">
            <w:pPr>
              <w:pStyle w:val="Texto"/>
              <w:spacing w:after="0" w:line="240" w:lineRule="auto"/>
              <w:ind w:firstLine="0"/>
              <w:rPr>
                <w:rFonts w:ascii="Verdana" w:hAnsi="Verdana"/>
                <w:b/>
                <w:sz w:val="16"/>
                <w:szCs w:val="16"/>
              </w:rPr>
            </w:pPr>
            <w:r w:rsidRPr="007023A9">
              <w:rPr>
                <w:rFonts w:ascii="Verdana" w:hAnsi="Verdana"/>
                <w:b/>
                <w:sz w:val="16"/>
                <w:szCs w:val="16"/>
              </w:rPr>
              <w:t>Artículo 404.-</w:t>
            </w:r>
            <w:r w:rsidRPr="007023A9">
              <w:rPr>
                <w:rFonts w:ascii="Verdana" w:hAnsi="Verdana"/>
                <w:sz w:val="16"/>
                <w:szCs w:val="16"/>
              </w:rPr>
              <w:t xml:space="preserve"> Las Embarcaciones o Artefactos Navales menores de ciento cincuenta UAB que transporten Hidrocarburos, llevarán un libro de registro de Hidrocarburos parte I y parte II, aprobado por la Dirección General.</w:t>
            </w:r>
          </w:p>
        </w:tc>
        <w:tc>
          <w:tcPr>
            <w:tcW w:w="4788" w:type="dxa"/>
            <w:shd w:val="clear" w:color="auto" w:fill="auto"/>
          </w:tcPr>
          <w:p w14:paraId="6B663821" w14:textId="77777777" w:rsidR="00AC48C0" w:rsidRPr="007023A9" w:rsidRDefault="00AC48C0" w:rsidP="00AC48C0">
            <w:pPr>
              <w:jc w:val="both"/>
              <w:rPr>
                <w:lang w:val="en-US"/>
              </w:rPr>
            </w:pPr>
            <w:r w:rsidRPr="007023A9">
              <w:rPr>
                <w:rFonts w:ascii="Verdana" w:hAnsi="Verdana"/>
                <w:b/>
                <w:bCs/>
                <w:sz w:val="16"/>
                <w:szCs w:val="16"/>
                <w:lang w:val="en-US"/>
              </w:rPr>
              <w:t xml:space="preserve">Article 404.- </w:t>
            </w:r>
            <w:r w:rsidRPr="007023A9">
              <w:rPr>
                <w:rFonts w:ascii="Verdana" w:hAnsi="Verdana"/>
                <w:sz w:val="16"/>
                <w:szCs w:val="16"/>
                <w:lang w:val="en-US"/>
              </w:rPr>
              <w:t>The Naval Vessels or Artifacts under one hundred and fifty UAB carrying Hydrocarbons, will keep a record book of Hydrocarbons part I and part II, approved by the General Directorate.</w:t>
            </w:r>
          </w:p>
        </w:tc>
      </w:tr>
      <w:tr w:rsidR="00AC48C0" w:rsidRPr="0017799F" w14:paraId="30E55673" w14:textId="77777777" w:rsidTr="00E54D49">
        <w:tc>
          <w:tcPr>
            <w:tcW w:w="4788" w:type="dxa"/>
            <w:shd w:val="clear" w:color="auto" w:fill="auto"/>
          </w:tcPr>
          <w:p w14:paraId="2B22428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C5E837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6EEC182" w14:textId="77777777" w:rsidTr="00E54D49">
        <w:tc>
          <w:tcPr>
            <w:tcW w:w="4788" w:type="dxa"/>
            <w:shd w:val="clear" w:color="auto" w:fill="auto"/>
          </w:tcPr>
          <w:p w14:paraId="69324FC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405.-</w:t>
            </w:r>
            <w:r w:rsidRPr="007023A9">
              <w:rPr>
                <w:rFonts w:ascii="Verdana" w:hAnsi="Verdana"/>
                <w:sz w:val="16"/>
                <w:szCs w:val="16"/>
              </w:rPr>
              <w:t xml:space="preserve"> Las Embarcaciones o Artefactos Navales menores de cuatrocientas UAB, en materia de prevención de la contaminación cumplirán lo dispuesto en el Manual de Inspección.</w:t>
            </w:r>
          </w:p>
        </w:tc>
        <w:tc>
          <w:tcPr>
            <w:tcW w:w="4788" w:type="dxa"/>
            <w:shd w:val="clear" w:color="auto" w:fill="auto"/>
          </w:tcPr>
          <w:p w14:paraId="4A2C0CAA" w14:textId="77777777" w:rsidR="00AC48C0" w:rsidRPr="007023A9" w:rsidRDefault="00AC48C0" w:rsidP="00AC48C0">
            <w:pPr>
              <w:jc w:val="both"/>
              <w:rPr>
                <w:lang w:val="en-US"/>
              </w:rPr>
            </w:pPr>
            <w:r w:rsidRPr="007023A9">
              <w:rPr>
                <w:rFonts w:ascii="Verdana" w:hAnsi="Verdana"/>
                <w:b/>
                <w:bCs/>
                <w:sz w:val="16"/>
                <w:szCs w:val="16"/>
                <w:lang w:val="en-US"/>
              </w:rPr>
              <w:t xml:space="preserve">Article 405.- </w:t>
            </w:r>
            <w:r w:rsidRPr="007023A9">
              <w:rPr>
                <w:rFonts w:ascii="Verdana" w:hAnsi="Verdana"/>
                <w:sz w:val="16"/>
                <w:szCs w:val="16"/>
                <w:lang w:val="en-US"/>
              </w:rPr>
              <w:t>The Naval Vessels or Artifacts under four hundred UAB, in the matter of pollution prevention will comply with the provisions of the Inspection Manual.</w:t>
            </w:r>
          </w:p>
        </w:tc>
      </w:tr>
      <w:tr w:rsidR="00AC48C0" w:rsidRPr="0017799F" w14:paraId="3D60120D" w14:textId="77777777" w:rsidTr="00E54D49">
        <w:tc>
          <w:tcPr>
            <w:tcW w:w="4788" w:type="dxa"/>
            <w:shd w:val="clear" w:color="auto" w:fill="auto"/>
          </w:tcPr>
          <w:p w14:paraId="6082535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2C43CE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A1D5B66" w14:textId="77777777" w:rsidTr="00E54D49">
        <w:tc>
          <w:tcPr>
            <w:tcW w:w="4788" w:type="dxa"/>
            <w:shd w:val="clear" w:color="auto" w:fill="auto"/>
          </w:tcPr>
          <w:p w14:paraId="29A14AC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406.-</w:t>
            </w:r>
            <w:r w:rsidRPr="007023A9">
              <w:rPr>
                <w:rFonts w:ascii="Verdana" w:hAnsi="Verdana"/>
                <w:sz w:val="16"/>
                <w:szCs w:val="16"/>
              </w:rPr>
              <w:t xml:space="preserve"> Toda Embarcación o Artefacto Naval dedicado al transporte de Hidrocarburos pesados de peso muerto de seiscientas toneladas o más, deberán contar con tanques laterales y tanques de doble fondo, a fin de que cuenten con una protección contra el derrame de Hidrocarburos en caso de varada o abordaje, de acuerdo con las normas que al efecto emita la OMI y haya adoptado México.</w:t>
            </w:r>
          </w:p>
        </w:tc>
        <w:tc>
          <w:tcPr>
            <w:tcW w:w="4788" w:type="dxa"/>
            <w:shd w:val="clear" w:color="auto" w:fill="auto"/>
          </w:tcPr>
          <w:p w14:paraId="2BBF6F4B" w14:textId="77777777" w:rsidR="00AC48C0" w:rsidRPr="007023A9" w:rsidRDefault="00AC48C0" w:rsidP="00AC48C0">
            <w:pPr>
              <w:jc w:val="both"/>
              <w:rPr>
                <w:lang w:val="en-US"/>
              </w:rPr>
            </w:pPr>
            <w:r w:rsidRPr="007023A9">
              <w:rPr>
                <w:rFonts w:ascii="Verdana" w:hAnsi="Verdana"/>
                <w:b/>
                <w:bCs/>
                <w:sz w:val="16"/>
                <w:szCs w:val="16"/>
                <w:lang w:val="en-US"/>
              </w:rPr>
              <w:t xml:space="preserve">Article 406.- </w:t>
            </w:r>
            <w:r w:rsidRPr="007023A9">
              <w:rPr>
                <w:rFonts w:ascii="Verdana" w:hAnsi="Verdana"/>
                <w:sz w:val="16"/>
                <w:szCs w:val="16"/>
                <w:lang w:val="en-US"/>
              </w:rPr>
              <w:t>A</w:t>
            </w:r>
            <w:r>
              <w:rPr>
                <w:rFonts w:ascii="Verdana" w:hAnsi="Verdana"/>
                <w:sz w:val="16"/>
                <w:szCs w:val="16"/>
                <w:lang w:val="en-US"/>
              </w:rPr>
              <w:t>ll</w:t>
            </w:r>
            <w:r w:rsidRPr="007023A9">
              <w:rPr>
                <w:rFonts w:ascii="Verdana" w:hAnsi="Verdana"/>
                <w:sz w:val="16"/>
                <w:szCs w:val="16"/>
                <w:lang w:val="en-US"/>
              </w:rPr>
              <w:t xml:space="preserve"> Naval Vessel</w:t>
            </w:r>
            <w:r>
              <w:rPr>
                <w:rFonts w:ascii="Verdana" w:hAnsi="Verdana"/>
                <w:sz w:val="16"/>
                <w:szCs w:val="16"/>
                <w:lang w:val="en-US"/>
              </w:rPr>
              <w:t>s</w:t>
            </w:r>
            <w:r w:rsidRPr="007023A9">
              <w:rPr>
                <w:rFonts w:ascii="Verdana" w:hAnsi="Verdana"/>
                <w:sz w:val="16"/>
                <w:szCs w:val="16"/>
                <w:lang w:val="en-US"/>
              </w:rPr>
              <w:t xml:space="preserve"> or Artifact</w:t>
            </w:r>
            <w:r>
              <w:rPr>
                <w:rFonts w:ascii="Verdana" w:hAnsi="Verdana"/>
                <w:sz w:val="16"/>
                <w:szCs w:val="16"/>
                <w:lang w:val="en-US"/>
              </w:rPr>
              <w:t>s</w:t>
            </w:r>
            <w:r w:rsidRPr="007023A9">
              <w:rPr>
                <w:rFonts w:ascii="Verdana" w:hAnsi="Verdana"/>
                <w:sz w:val="16"/>
                <w:szCs w:val="16"/>
                <w:lang w:val="en-US"/>
              </w:rPr>
              <w:t xml:space="preserve"> </w:t>
            </w:r>
            <w:r>
              <w:rPr>
                <w:rFonts w:ascii="Verdana" w:hAnsi="Verdana"/>
                <w:sz w:val="16"/>
                <w:szCs w:val="16"/>
                <w:lang w:val="en-US"/>
              </w:rPr>
              <w:t>designated for</w:t>
            </w:r>
            <w:r w:rsidRPr="007023A9">
              <w:rPr>
                <w:rFonts w:ascii="Verdana" w:hAnsi="Verdana"/>
                <w:sz w:val="16"/>
                <w:szCs w:val="16"/>
                <w:lang w:val="en-US"/>
              </w:rPr>
              <w:t xml:space="preserve"> the transport of heavy hydrocarbons of dead weight of six hundred tons or more, must have lateral tanks and double bottom tanks, so that th</w:t>
            </w:r>
            <w:r>
              <w:rPr>
                <w:rFonts w:ascii="Verdana" w:hAnsi="Verdana"/>
                <w:sz w:val="16"/>
                <w:szCs w:val="16"/>
                <w:lang w:val="en-US"/>
              </w:rPr>
              <w:t xml:space="preserve">ere is </w:t>
            </w:r>
            <w:r w:rsidRPr="007023A9">
              <w:rPr>
                <w:rFonts w:ascii="Verdana" w:hAnsi="Verdana"/>
                <w:sz w:val="16"/>
                <w:szCs w:val="16"/>
                <w:lang w:val="en-US"/>
              </w:rPr>
              <w:t xml:space="preserve">protection against the spill of Hydrocarbons in case </w:t>
            </w:r>
            <w:r>
              <w:rPr>
                <w:rFonts w:ascii="Verdana" w:hAnsi="Verdana"/>
                <w:sz w:val="16"/>
                <w:szCs w:val="16"/>
                <w:lang w:val="en-US"/>
              </w:rPr>
              <w:t>of beaching</w:t>
            </w:r>
            <w:r w:rsidRPr="007023A9">
              <w:rPr>
                <w:rFonts w:ascii="Verdana" w:hAnsi="Verdana"/>
                <w:sz w:val="16"/>
                <w:szCs w:val="16"/>
                <w:lang w:val="en-US"/>
              </w:rPr>
              <w:t xml:space="preserve"> or </w:t>
            </w:r>
            <w:r>
              <w:rPr>
                <w:rFonts w:ascii="Verdana" w:hAnsi="Verdana"/>
                <w:sz w:val="16"/>
                <w:szCs w:val="16"/>
                <w:lang w:val="en-US"/>
              </w:rPr>
              <w:t>boarding</w:t>
            </w:r>
            <w:r w:rsidRPr="007023A9">
              <w:rPr>
                <w:rFonts w:ascii="Verdana" w:hAnsi="Verdana"/>
                <w:sz w:val="16"/>
                <w:szCs w:val="16"/>
                <w:lang w:val="en-US"/>
              </w:rPr>
              <w:t>, in accordance with the standards issued by the IMO and adopted by Mexico.</w:t>
            </w:r>
          </w:p>
        </w:tc>
      </w:tr>
      <w:tr w:rsidR="00AC48C0" w:rsidRPr="0017799F" w14:paraId="5556164A" w14:textId="77777777" w:rsidTr="00E54D49">
        <w:tc>
          <w:tcPr>
            <w:tcW w:w="4788" w:type="dxa"/>
            <w:shd w:val="clear" w:color="auto" w:fill="auto"/>
          </w:tcPr>
          <w:p w14:paraId="0348390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4C0039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916415F" w14:textId="77777777" w:rsidTr="00E54D49">
        <w:tc>
          <w:tcPr>
            <w:tcW w:w="4788" w:type="dxa"/>
            <w:shd w:val="clear" w:color="auto" w:fill="auto"/>
          </w:tcPr>
          <w:p w14:paraId="62A1F75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407.- </w:t>
            </w:r>
            <w:r w:rsidRPr="007023A9">
              <w:rPr>
                <w:rFonts w:ascii="Verdana" w:hAnsi="Verdana"/>
                <w:sz w:val="16"/>
                <w:szCs w:val="16"/>
              </w:rPr>
              <w:t>Transcurridos quince años contados a partir de su fecha de entrega, todo buque tanque petrolero dedicado al transporte de Hidrocarburos, deberá someterse y cumplir satisfactoriamente con el Plan de Evaluación del Estado del Buque, establecido en la Resolución MEPC 94 (46) de la OMI, o la que la sustituya.</w:t>
            </w:r>
          </w:p>
        </w:tc>
        <w:tc>
          <w:tcPr>
            <w:tcW w:w="4788" w:type="dxa"/>
            <w:shd w:val="clear" w:color="auto" w:fill="auto"/>
          </w:tcPr>
          <w:p w14:paraId="7A9A35FE" w14:textId="77777777" w:rsidR="00AC48C0" w:rsidRPr="007023A9" w:rsidRDefault="00AC48C0" w:rsidP="00AC48C0">
            <w:pPr>
              <w:jc w:val="both"/>
              <w:rPr>
                <w:lang w:val="en-US"/>
              </w:rPr>
            </w:pPr>
            <w:r w:rsidRPr="007023A9">
              <w:rPr>
                <w:rFonts w:ascii="Verdana" w:hAnsi="Verdana"/>
                <w:b/>
                <w:bCs/>
                <w:sz w:val="16"/>
                <w:szCs w:val="16"/>
                <w:lang w:val="en-US"/>
              </w:rPr>
              <w:t xml:space="preserve">Article 407.- </w:t>
            </w:r>
            <w:r w:rsidRPr="007023A9">
              <w:rPr>
                <w:rFonts w:ascii="Verdana" w:hAnsi="Verdana"/>
                <w:sz w:val="16"/>
                <w:szCs w:val="16"/>
                <w:lang w:val="en-US"/>
              </w:rPr>
              <w:t xml:space="preserve">After fifteen years from the date of delivery, any oil tanker dedicated to the transport of Hydrocarbons must be submitted and satisfactorily comply with the Vessel State Assessment Plan, established in Resolution MEPC 94 (46) IMO, or </w:t>
            </w:r>
            <w:r>
              <w:rPr>
                <w:rFonts w:ascii="Verdana" w:hAnsi="Verdana"/>
                <w:sz w:val="16"/>
                <w:szCs w:val="16"/>
                <w:lang w:val="en-US"/>
              </w:rPr>
              <w:t>that which replaces it.</w:t>
            </w:r>
          </w:p>
        </w:tc>
      </w:tr>
      <w:tr w:rsidR="00AC48C0" w:rsidRPr="0017799F" w14:paraId="0DBAC764" w14:textId="77777777" w:rsidTr="00E54D49">
        <w:tc>
          <w:tcPr>
            <w:tcW w:w="4788" w:type="dxa"/>
            <w:shd w:val="clear" w:color="auto" w:fill="auto"/>
          </w:tcPr>
          <w:p w14:paraId="35D682CC"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164A92D"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60E1F823" w14:textId="77777777" w:rsidTr="00E54D49">
        <w:tc>
          <w:tcPr>
            <w:tcW w:w="4788" w:type="dxa"/>
            <w:shd w:val="clear" w:color="auto" w:fill="auto"/>
          </w:tcPr>
          <w:p w14:paraId="518008F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 Dirección General únicamente permitirá la operación de tales buques, cuando hayan cumplido satisfactoriamente con lo dispuesto en el párrafo que antecede.</w:t>
            </w:r>
          </w:p>
        </w:tc>
        <w:tc>
          <w:tcPr>
            <w:tcW w:w="4788" w:type="dxa"/>
            <w:shd w:val="clear" w:color="auto" w:fill="auto"/>
          </w:tcPr>
          <w:p w14:paraId="37E4D591" w14:textId="77777777" w:rsidR="00AC48C0" w:rsidRPr="007023A9" w:rsidRDefault="00AC48C0" w:rsidP="00AC48C0">
            <w:pPr>
              <w:jc w:val="both"/>
              <w:rPr>
                <w:lang w:val="en-US"/>
              </w:rPr>
            </w:pPr>
            <w:r w:rsidRPr="007023A9">
              <w:rPr>
                <w:rFonts w:ascii="Verdana" w:hAnsi="Verdana"/>
                <w:sz w:val="16"/>
                <w:szCs w:val="16"/>
                <w:lang w:val="en-US"/>
              </w:rPr>
              <w:t xml:space="preserve">The General Directorate will only allow the operation of such vessels, when they have satisfactorily complied with the provisions </w:t>
            </w:r>
            <w:r>
              <w:rPr>
                <w:rFonts w:ascii="Verdana" w:hAnsi="Verdana"/>
                <w:sz w:val="16"/>
                <w:szCs w:val="16"/>
                <w:lang w:val="en-US"/>
              </w:rPr>
              <w:t>in</w:t>
            </w:r>
            <w:r w:rsidRPr="007023A9">
              <w:rPr>
                <w:rFonts w:ascii="Verdana" w:hAnsi="Verdana"/>
                <w:sz w:val="16"/>
                <w:szCs w:val="16"/>
                <w:lang w:val="en-US"/>
              </w:rPr>
              <w:t xml:space="preserve"> the preceding paragraph.</w:t>
            </w:r>
          </w:p>
        </w:tc>
      </w:tr>
      <w:tr w:rsidR="00AC48C0" w:rsidRPr="0017799F" w14:paraId="41A11E46" w14:textId="77777777" w:rsidTr="00E54D49">
        <w:tc>
          <w:tcPr>
            <w:tcW w:w="4788" w:type="dxa"/>
            <w:shd w:val="clear" w:color="auto" w:fill="auto"/>
          </w:tcPr>
          <w:p w14:paraId="57F9361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E9D3FB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AC9878B" w14:textId="77777777" w:rsidTr="00E54D49">
        <w:tc>
          <w:tcPr>
            <w:tcW w:w="4788" w:type="dxa"/>
            <w:shd w:val="clear" w:color="auto" w:fill="auto"/>
          </w:tcPr>
          <w:p w14:paraId="5D134D6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408.-</w:t>
            </w:r>
            <w:r w:rsidRPr="007023A9">
              <w:rPr>
                <w:rFonts w:ascii="Verdana" w:hAnsi="Verdana"/>
                <w:sz w:val="16"/>
                <w:szCs w:val="16"/>
              </w:rPr>
              <w:t xml:space="preserve"> Toda Embarcación o Artefacto Naval que preste el servicio de suministro de combustible en aguas mexicanas, deberá estar equipado con barreras de contención y disolventes químicos para prevenir los casos de derrame y lo que al respecto señale el MARPOL.</w:t>
            </w:r>
          </w:p>
        </w:tc>
        <w:tc>
          <w:tcPr>
            <w:tcW w:w="4788" w:type="dxa"/>
            <w:shd w:val="clear" w:color="auto" w:fill="auto"/>
          </w:tcPr>
          <w:p w14:paraId="488C55EF" w14:textId="77777777" w:rsidR="00AC48C0" w:rsidRPr="007023A9" w:rsidRDefault="00AC48C0" w:rsidP="00AC48C0">
            <w:pPr>
              <w:jc w:val="both"/>
              <w:rPr>
                <w:lang w:val="en-US"/>
              </w:rPr>
            </w:pPr>
            <w:r w:rsidRPr="007023A9">
              <w:rPr>
                <w:rFonts w:ascii="Verdana" w:hAnsi="Verdana"/>
                <w:b/>
                <w:bCs/>
                <w:sz w:val="16"/>
                <w:szCs w:val="16"/>
                <w:lang w:val="en-US"/>
              </w:rPr>
              <w:t xml:space="preserve">Article 408.- </w:t>
            </w:r>
            <w:r w:rsidRPr="007023A9">
              <w:rPr>
                <w:rFonts w:ascii="Verdana" w:hAnsi="Verdana"/>
                <w:sz w:val="16"/>
                <w:szCs w:val="16"/>
                <w:lang w:val="en-US"/>
              </w:rPr>
              <w:t>A</w:t>
            </w:r>
            <w:r>
              <w:rPr>
                <w:rFonts w:ascii="Verdana" w:hAnsi="Verdana"/>
                <w:sz w:val="16"/>
                <w:szCs w:val="16"/>
                <w:lang w:val="en-US"/>
              </w:rPr>
              <w:t>ll</w:t>
            </w:r>
            <w:r w:rsidRPr="007023A9">
              <w:rPr>
                <w:rFonts w:ascii="Verdana" w:hAnsi="Verdana"/>
                <w:sz w:val="16"/>
                <w:szCs w:val="16"/>
                <w:lang w:val="en-US"/>
              </w:rPr>
              <w:t xml:space="preserve"> Naval Vessel</w:t>
            </w:r>
            <w:r>
              <w:rPr>
                <w:rFonts w:ascii="Verdana" w:hAnsi="Verdana"/>
                <w:sz w:val="16"/>
                <w:szCs w:val="16"/>
                <w:lang w:val="en-US"/>
              </w:rPr>
              <w:t>s</w:t>
            </w:r>
            <w:r w:rsidRPr="007023A9">
              <w:rPr>
                <w:rFonts w:ascii="Verdana" w:hAnsi="Verdana"/>
                <w:sz w:val="16"/>
                <w:szCs w:val="16"/>
                <w:lang w:val="en-US"/>
              </w:rPr>
              <w:t xml:space="preserve"> or Artifact</w:t>
            </w:r>
            <w:r>
              <w:rPr>
                <w:rFonts w:ascii="Verdana" w:hAnsi="Verdana"/>
                <w:sz w:val="16"/>
                <w:szCs w:val="16"/>
                <w:lang w:val="en-US"/>
              </w:rPr>
              <w:t>s</w:t>
            </w:r>
            <w:r w:rsidRPr="007023A9">
              <w:rPr>
                <w:rFonts w:ascii="Verdana" w:hAnsi="Verdana"/>
                <w:sz w:val="16"/>
                <w:szCs w:val="16"/>
                <w:lang w:val="en-US"/>
              </w:rPr>
              <w:t xml:space="preserve"> that provide fuel supply service</w:t>
            </w:r>
            <w:r>
              <w:rPr>
                <w:rFonts w:ascii="Verdana" w:hAnsi="Verdana"/>
                <w:sz w:val="16"/>
                <w:szCs w:val="16"/>
                <w:lang w:val="en-US"/>
              </w:rPr>
              <w:t>s</w:t>
            </w:r>
            <w:r w:rsidRPr="007023A9">
              <w:rPr>
                <w:rFonts w:ascii="Verdana" w:hAnsi="Verdana"/>
                <w:sz w:val="16"/>
                <w:szCs w:val="16"/>
                <w:lang w:val="en-US"/>
              </w:rPr>
              <w:t xml:space="preserve"> in Mexican waters must be equipped with containment barriers and chemical solvents to prevent spillage cases and what MARPOL indicates in this regard.</w:t>
            </w:r>
          </w:p>
        </w:tc>
      </w:tr>
      <w:tr w:rsidR="00AC48C0" w:rsidRPr="0017799F" w14:paraId="20F28AC5" w14:textId="77777777" w:rsidTr="00E54D49">
        <w:tc>
          <w:tcPr>
            <w:tcW w:w="4788" w:type="dxa"/>
            <w:shd w:val="clear" w:color="auto" w:fill="auto"/>
          </w:tcPr>
          <w:p w14:paraId="3061B18B"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EE4F75E"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50D8835A" w14:textId="77777777" w:rsidTr="00E54D49">
        <w:tc>
          <w:tcPr>
            <w:tcW w:w="4788" w:type="dxa"/>
            <w:shd w:val="clear" w:color="auto" w:fill="auto"/>
          </w:tcPr>
          <w:p w14:paraId="13C27532"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Subsección II</w:t>
            </w:r>
          </w:p>
        </w:tc>
        <w:tc>
          <w:tcPr>
            <w:tcW w:w="4788" w:type="dxa"/>
            <w:shd w:val="clear" w:color="auto" w:fill="auto"/>
          </w:tcPr>
          <w:p w14:paraId="2616B989" w14:textId="77777777" w:rsidR="00AC48C0" w:rsidRPr="007023A9" w:rsidRDefault="00AC48C0" w:rsidP="00AC48C0">
            <w:pPr>
              <w:jc w:val="center"/>
              <w:rPr>
                <w:lang w:val="en-US"/>
              </w:rPr>
            </w:pPr>
            <w:r w:rsidRPr="007023A9">
              <w:rPr>
                <w:rFonts w:ascii="Verdana" w:hAnsi="Verdana"/>
                <w:b/>
                <w:bCs/>
                <w:sz w:val="16"/>
                <w:szCs w:val="16"/>
                <w:lang w:val="en-US"/>
              </w:rPr>
              <w:t>Subsection II</w:t>
            </w:r>
          </w:p>
        </w:tc>
      </w:tr>
      <w:tr w:rsidR="00AC48C0" w:rsidRPr="0017799F" w14:paraId="43098889" w14:textId="77777777" w:rsidTr="00E54D49">
        <w:tc>
          <w:tcPr>
            <w:tcW w:w="4788" w:type="dxa"/>
            <w:shd w:val="clear" w:color="auto" w:fill="auto"/>
          </w:tcPr>
          <w:p w14:paraId="1D33F195"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Prevención de la Contaminación por Aguas Sucias y Basuras</w:t>
            </w:r>
          </w:p>
        </w:tc>
        <w:tc>
          <w:tcPr>
            <w:tcW w:w="4788" w:type="dxa"/>
            <w:shd w:val="clear" w:color="auto" w:fill="auto"/>
          </w:tcPr>
          <w:p w14:paraId="6CC7AB75" w14:textId="77777777" w:rsidR="00AC48C0" w:rsidRPr="007023A9" w:rsidRDefault="00AC48C0" w:rsidP="00AC48C0">
            <w:pPr>
              <w:jc w:val="center"/>
              <w:rPr>
                <w:lang w:val="en-US"/>
              </w:rPr>
            </w:pPr>
            <w:r w:rsidRPr="007023A9">
              <w:rPr>
                <w:rFonts w:ascii="Verdana" w:hAnsi="Verdana"/>
                <w:b/>
                <w:bCs/>
                <w:sz w:val="16"/>
                <w:szCs w:val="16"/>
                <w:lang w:val="en-US"/>
              </w:rPr>
              <w:t>Pollution Prevention by Dirty Water and Garbage</w:t>
            </w:r>
          </w:p>
        </w:tc>
      </w:tr>
      <w:tr w:rsidR="00AC48C0" w:rsidRPr="0017799F" w14:paraId="78D5FFAC" w14:textId="77777777" w:rsidTr="00E54D49">
        <w:tc>
          <w:tcPr>
            <w:tcW w:w="4788" w:type="dxa"/>
            <w:shd w:val="clear" w:color="auto" w:fill="auto"/>
          </w:tcPr>
          <w:p w14:paraId="5FC7D24C"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0FDBA858"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33BE7B93" w14:textId="77777777" w:rsidTr="00E54D49">
        <w:tc>
          <w:tcPr>
            <w:tcW w:w="4788" w:type="dxa"/>
            <w:shd w:val="clear" w:color="auto" w:fill="auto"/>
          </w:tcPr>
          <w:p w14:paraId="44BE632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409.-</w:t>
            </w:r>
            <w:r w:rsidRPr="007023A9">
              <w:rPr>
                <w:rFonts w:ascii="Verdana" w:hAnsi="Verdana"/>
                <w:sz w:val="16"/>
                <w:szCs w:val="16"/>
              </w:rPr>
              <w:t xml:space="preserve"> Las Embarcaciones y Artefactos Navales de Arqueo Bruto igual o superior a cuatrocientas y las menores de cuatrocientas UAB autorizadas para transportar más de quince personas, cumplirán con las disposiciones jurídicas aplicables.</w:t>
            </w:r>
          </w:p>
        </w:tc>
        <w:tc>
          <w:tcPr>
            <w:tcW w:w="4788" w:type="dxa"/>
            <w:shd w:val="clear" w:color="auto" w:fill="auto"/>
          </w:tcPr>
          <w:p w14:paraId="56EF41DC" w14:textId="77777777" w:rsidR="00AC48C0" w:rsidRPr="007023A9" w:rsidRDefault="00AC48C0" w:rsidP="00AC48C0">
            <w:pPr>
              <w:jc w:val="both"/>
              <w:rPr>
                <w:lang w:val="en-US"/>
              </w:rPr>
            </w:pPr>
            <w:r w:rsidRPr="007023A9">
              <w:rPr>
                <w:rFonts w:ascii="Verdana" w:hAnsi="Verdana"/>
                <w:b/>
                <w:bCs/>
                <w:sz w:val="16"/>
                <w:szCs w:val="16"/>
                <w:lang w:val="en-US"/>
              </w:rPr>
              <w:t xml:space="preserve">Article 409.- </w:t>
            </w:r>
            <w:r w:rsidRPr="007023A9">
              <w:rPr>
                <w:rFonts w:ascii="Verdana" w:hAnsi="Verdana"/>
                <w:sz w:val="16"/>
                <w:szCs w:val="16"/>
                <w:lang w:val="en-US"/>
              </w:rPr>
              <w:t>The Vessels and Naval Artifacts of Gross Tonnage equal to or greater than four hundred and those under four hundred UAB authorized to transport more than fifteen people, will comply with the applicable legal provisions.</w:t>
            </w:r>
          </w:p>
        </w:tc>
      </w:tr>
      <w:tr w:rsidR="00AC48C0" w:rsidRPr="0017799F" w14:paraId="42205015" w14:textId="77777777" w:rsidTr="00E54D49">
        <w:tc>
          <w:tcPr>
            <w:tcW w:w="4788" w:type="dxa"/>
            <w:shd w:val="clear" w:color="auto" w:fill="auto"/>
          </w:tcPr>
          <w:p w14:paraId="2D978A6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9A5364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995A3C7" w14:textId="77777777" w:rsidTr="00E54D49">
        <w:tc>
          <w:tcPr>
            <w:tcW w:w="4788" w:type="dxa"/>
            <w:shd w:val="clear" w:color="auto" w:fill="auto"/>
          </w:tcPr>
          <w:p w14:paraId="6CAD0CF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410.-</w:t>
            </w:r>
            <w:r w:rsidRPr="007023A9">
              <w:rPr>
                <w:rFonts w:ascii="Verdana" w:hAnsi="Verdana"/>
                <w:sz w:val="16"/>
                <w:szCs w:val="16"/>
              </w:rPr>
              <w:t xml:space="preserve"> Toda Embarcación o Artefacto Naval de eslora superior a doce metros, autorizada para transportar más de quince personas deberá cumplir con lo señalado en el Anexo V del MARPOL en lo relativo a gestión de basuras.</w:t>
            </w:r>
          </w:p>
        </w:tc>
        <w:tc>
          <w:tcPr>
            <w:tcW w:w="4788" w:type="dxa"/>
            <w:shd w:val="clear" w:color="auto" w:fill="auto"/>
          </w:tcPr>
          <w:p w14:paraId="45D86489" w14:textId="77777777" w:rsidR="00AC48C0" w:rsidRPr="007023A9" w:rsidRDefault="00AC48C0" w:rsidP="00AC48C0">
            <w:pPr>
              <w:jc w:val="both"/>
              <w:rPr>
                <w:lang w:val="en-US"/>
              </w:rPr>
            </w:pPr>
            <w:r w:rsidRPr="007023A9">
              <w:rPr>
                <w:rFonts w:ascii="Verdana" w:hAnsi="Verdana"/>
                <w:b/>
                <w:bCs/>
                <w:sz w:val="16"/>
                <w:szCs w:val="16"/>
                <w:lang w:val="en-US"/>
              </w:rPr>
              <w:t xml:space="preserve">Article 410.- </w:t>
            </w:r>
            <w:r w:rsidRPr="007023A9">
              <w:rPr>
                <w:rFonts w:ascii="Verdana" w:hAnsi="Verdana"/>
                <w:sz w:val="16"/>
                <w:szCs w:val="16"/>
                <w:lang w:val="en-US"/>
              </w:rPr>
              <w:t>All Naval Vessel</w:t>
            </w:r>
            <w:r>
              <w:rPr>
                <w:rFonts w:ascii="Verdana" w:hAnsi="Verdana"/>
                <w:sz w:val="16"/>
                <w:szCs w:val="16"/>
                <w:lang w:val="en-US"/>
              </w:rPr>
              <w:t>s</w:t>
            </w:r>
            <w:r w:rsidRPr="007023A9">
              <w:rPr>
                <w:rFonts w:ascii="Verdana" w:hAnsi="Verdana"/>
                <w:sz w:val="16"/>
                <w:szCs w:val="16"/>
                <w:lang w:val="en-US"/>
              </w:rPr>
              <w:t xml:space="preserve"> or Artifact</w:t>
            </w:r>
            <w:r>
              <w:rPr>
                <w:rFonts w:ascii="Verdana" w:hAnsi="Verdana"/>
                <w:sz w:val="16"/>
                <w:szCs w:val="16"/>
                <w:lang w:val="en-US"/>
              </w:rPr>
              <w:t>s</w:t>
            </w:r>
            <w:r w:rsidRPr="007023A9">
              <w:rPr>
                <w:rFonts w:ascii="Verdana" w:hAnsi="Verdana"/>
                <w:sz w:val="16"/>
                <w:szCs w:val="16"/>
                <w:lang w:val="en-US"/>
              </w:rPr>
              <w:t xml:space="preserve"> of length greater than twelve meters, authorized to transport more than fifteen people must comply with the provisions in Annex V of MARPOL regarding waste management.</w:t>
            </w:r>
          </w:p>
        </w:tc>
      </w:tr>
      <w:tr w:rsidR="00AC48C0" w:rsidRPr="0017799F" w14:paraId="3A9D1764" w14:textId="77777777" w:rsidTr="00E54D49">
        <w:tc>
          <w:tcPr>
            <w:tcW w:w="4788" w:type="dxa"/>
            <w:shd w:val="clear" w:color="auto" w:fill="auto"/>
          </w:tcPr>
          <w:p w14:paraId="1CB8D220"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7961DE61"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684EB380" w14:textId="77777777" w:rsidTr="00E54D49">
        <w:tc>
          <w:tcPr>
            <w:tcW w:w="4788" w:type="dxa"/>
            <w:shd w:val="clear" w:color="auto" w:fill="auto"/>
          </w:tcPr>
          <w:p w14:paraId="37971D63"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XVII</w:t>
            </w:r>
          </w:p>
        </w:tc>
        <w:tc>
          <w:tcPr>
            <w:tcW w:w="4788" w:type="dxa"/>
            <w:shd w:val="clear" w:color="auto" w:fill="auto"/>
          </w:tcPr>
          <w:p w14:paraId="3B4F3270" w14:textId="77777777" w:rsidR="00AC48C0" w:rsidRPr="007023A9" w:rsidRDefault="00AC48C0" w:rsidP="00AC48C0">
            <w:pPr>
              <w:jc w:val="center"/>
              <w:rPr>
                <w:lang w:val="en-US"/>
              </w:rPr>
            </w:pPr>
            <w:r w:rsidRPr="007023A9">
              <w:rPr>
                <w:rFonts w:ascii="Verdana" w:hAnsi="Verdana"/>
                <w:b/>
                <w:bCs/>
                <w:sz w:val="16"/>
                <w:szCs w:val="16"/>
                <w:lang w:val="en-US"/>
              </w:rPr>
              <w:t>Section XVII</w:t>
            </w:r>
          </w:p>
        </w:tc>
      </w:tr>
      <w:tr w:rsidR="00AC48C0" w:rsidRPr="0017799F" w14:paraId="09350E84" w14:textId="77777777" w:rsidTr="00E54D49">
        <w:tc>
          <w:tcPr>
            <w:tcW w:w="4788" w:type="dxa"/>
            <w:shd w:val="clear" w:color="auto" w:fill="auto"/>
          </w:tcPr>
          <w:p w14:paraId="2E4913E9"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Régimen de Inspección para Unidades Mar Adentro</w:t>
            </w:r>
          </w:p>
        </w:tc>
        <w:tc>
          <w:tcPr>
            <w:tcW w:w="4788" w:type="dxa"/>
            <w:shd w:val="clear" w:color="auto" w:fill="auto"/>
          </w:tcPr>
          <w:p w14:paraId="448DA663" w14:textId="77777777" w:rsidR="00AC48C0" w:rsidRPr="007023A9" w:rsidRDefault="00AC48C0" w:rsidP="00AC48C0">
            <w:pPr>
              <w:jc w:val="center"/>
              <w:rPr>
                <w:lang w:val="en-US"/>
              </w:rPr>
            </w:pPr>
            <w:r w:rsidRPr="007023A9">
              <w:rPr>
                <w:rFonts w:ascii="Verdana" w:hAnsi="Verdana"/>
                <w:b/>
                <w:bCs/>
                <w:sz w:val="16"/>
                <w:szCs w:val="16"/>
                <w:lang w:val="en-US"/>
              </w:rPr>
              <w:t xml:space="preserve">Inspection Regime for </w:t>
            </w:r>
            <w:r>
              <w:rPr>
                <w:rFonts w:ascii="Verdana" w:hAnsi="Verdana"/>
                <w:b/>
                <w:bCs/>
                <w:sz w:val="16"/>
                <w:szCs w:val="16"/>
                <w:lang w:val="en-US"/>
              </w:rPr>
              <w:t>Inland Wat</w:t>
            </w:r>
            <w:r>
              <w:rPr>
                <w:rFonts w:ascii="Verdana" w:hAnsi="Verdana"/>
                <w:b/>
                <w:bCs/>
                <w:sz w:val="16"/>
                <w:szCs w:val="16"/>
                <w:lang w:val="en-US"/>
              </w:rPr>
              <w:lastRenderedPageBreak/>
              <w:t>er</w:t>
            </w:r>
            <w:r w:rsidRPr="007023A9">
              <w:rPr>
                <w:rFonts w:ascii="Verdana" w:hAnsi="Verdana"/>
                <w:b/>
                <w:bCs/>
                <w:sz w:val="16"/>
                <w:szCs w:val="16"/>
                <w:lang w:val="en-US"/>
              </w:rPr>
              <w:t xml:space="preserve"> Units</w:t>
            </w:r>
          </w:p>
        </w:tc>
      </w:tr>
      <w:tr w:rsidR="00AC48C0" w:rsidRPr="0017799F" w14:paraId="22C2FDD8" w14:textId="77777777" w:rsidTr="00E54D49">
        <w:tc>
          <w:tcPr>
            <w:tcW w:w="4788" w:type="dxa"/>
            <w:shd w:val="clear" w:color="auto" w:fill="auto"/>
          </w:tcPr>
          <w:p w14:paraId="537A9CAB"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21D9273C"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5B5093CE" w14:textId="77777777" w:rsidTr="00E54D49">
        <w:tc>
          <w:tcPr>
            <w:tcW w:w="4788" w:type="dxa"/>
            <w:shd w:val="clear" w:color="auto" w:fill="auto"/>
          </w:tcPr>
          <w:p w14:paraId="2D91012A" w14:textId="77777777" w:rsidR="00AC48C0" w:rsidRPr="007023A9" w:rsidRDefault="00AC48C0" w:rsidP="00AC48C0">
            <w:pPr>
              <w:pStyle w:val="Texto"/>
              <w:spacing w:after="0" w:line="240" w:lineRule="auto"/>
              <w:ind w:firstLine="0"/>
              <w:rPr>
                <w:rFonts w:ascii="Verdana" w:hAnsi="Verdana"/>
                <w:b/>
                <w:sz w:val="16"/>
                <w:szCs w:val="16"/>
              </w:rPr>
            </w:pPr>
            <w:r w:rsidRPr="007023A9">
              <w:rPr>
                <w:rFonts w:ascii="Verdana" w:hAnsi="Verdana"/>
                <w:b/>
                <w:sz w:val="16"/>
                <w:szCs w:val="16"/>
              </w:rPr>
              <w:t xml:space="preserve">Artículo 411.- </w:t>
            </w:r>
            <w:r w:rsidRPr="007023A9">
              <w:rPr>
                <w:rFonts w:ascii="Verdana" w:hAnsi="Verdana"/>
                <w:sz w:val="16"/>
                <w:szCs w:val="16"/>
              </w:rPr>
              <w:t>Las inspecciones a las Unidades Mar Adentro se realizarán conforme a las disposiciones establecidas en el Manual de Inspección, y a las Unidades de Apoyo Mar Adentro, se les aplicará según corresponda su naturaleza de Unidad Fija Mar Adentro o Móvil de Perforación Mar Adentro.</w:t>
            </w:r>
          </w:p>
        </w:tc>
        <w:tc>
          <w:tcPr>
            <w:tcW w:w="4788" w:type="dxa"/>
            <w:shd w:val="clear" w:color="auto" w:fill="auto"/>
          </w:tcPr>
          <w:p w14:paraId="2EE67CDA" w14:textId="77777777" w:rsidR="00AC48C0" w:rsidRPr="007023A9" w:rsidRDefault="00AC48C0" w:rsidP="00AC48C0">
            <w:pPr>
              <w:jc w:val="both"/>
              <w:rPr>
                <w:lang w:val="en-US"/>
              </w:rPr>
            </w:pPr>
            <w:r w:rsidRPr="007023A9">
              <w:rPr>
                <w:rFonts w:ascii="Verdana" w:hAnsi="Verdana"/>
                <w:b/>
                <w:bCs/>
                <w:sz w:val="16"/>
                <w:szCs w:val="16"/>
                <w:lang w:val="en-US"/>
              </w:rPr>
              <w:t xml:space="preserve">Article 411.- </w:t>
            </w:r>
            <w:r w:rsidRPr="007023A9">
              <w:rPr>
                <w:rFonts w:ascii="Verdana" w:hAnsi="Verdana"/>
                <w:sz w:val="16"/>
                <w:szCs w:val="16"/>
                <w:lang w:val="en-US"/>
              </w:rPr>
              <w:t xml:space="preserve">The inspections to the </w:t>
            </w:r>
            <w:r>
              <w:rPr>
                <w:rFonts w:ascii="Verdana" w:hAnsi="Verdana"/>
                <w:sz w:val="16"/>
                <w:szCs w:val="16"/>
                <w:lang w:val="en-US"/>
              </w:rPr>
              <w:t>Inland Waters Stationary Units</w:t>
            </w:r>
            <w:r w:rsidRPr="007023A9">
              <w:rPr>
                <w:rFonts w:ascii="Verdana" w:hAnsi="Verdana"/>
                <w:sz w:val="16"/>
                <w:szCs w:val="16"/>
                <w:lang w:val="en-US"/>
              </w:rPr>
              <w:t xml:space="preserve"> will be carried out in accordance with the provisions established in the Inspection Manual, and to the Sea Inside Support Units, they will be applied as appropriate for their nature of </w:t>
            </w:r>
            <w:r>
              <w:rPr>
                <w:rFonts w:ascii="Verdana" w:hAnsi="Verdana"/>
                <w:sz w:val="16"/>
                <w:szCs w:val="16"/>
                <w:lang w:val="en-US"/>
              </w:rPr>
              <w:t>Stationary Inland Waters Units</w:t>
            </w:r>
            <w:r w:rsidRPr="007023A9">
              <w:rPr>
                <w:rFonts w:ascii="Verdana" w:hAnsi="Verdana"/>
                <w:sz w:val="16"/>
                <w:szCs w:val="16"/>
                <w:lang w:val="en-US"/>
              </w:rPr>
              <w:t xml:space="preserve"> or </w:t>
            </w:r>
            <w:r>
              <w:rPr>
                <w:rFonts w:ascii="Verdana" w:hAnsi="Verdana"/>
                <w:sz w:val="16"/>
                <w:szCs w:val="16"/>
                <w:lang w:val="en-US"/>
              </w:rPr>
              <w:t>Mobile Drilling Inland Waters Units</w:t>
            </w:r>
            <w:r w:rsidRPr="007023A9">
              <w:rPr>
                <w:rFonts w:ascii="Verdana" w:hAnsi="Verdana"/>
                <w:sz w:val="16"/>
                <w:szCs w:val="16"/>
                <w:lang w:val="en-US"/>
              </w:rPr>
              <w:t xml:space="preserve"> .</w:t>
            </w:r>
          </w:p>
        </w:tc>
      </w:tr>
      <w:tr w:rsidR="00AC48C0" w:rsidRPr="0017799F" w14:paraId="0081B048" w14:textId="77777777" w:rsidTr="00E54D49">
        <w:tc>
          <w:tcPr>
            <w:tcW w:w="4788" w:type="dxa"/>
            <w:shd w:val="clear" w:color="auto" w:fill="auto"/>
          </w:tcPr>
          <w:p w14:paraId="3D43332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60E5FE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C355357" w14:textId="77777777" w:rsidTr="00E54D49">
        <w:tc>
          <w:tcPr>
            <w:tcW w:w="4788" w:type="dxa"/>
            <w:shd w:val="clear" w:color="auto" w:fill="auto"/>
          </w:tcPr>
          <w:p w14:paraId="0A5476B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412.- </w:t>
            </w:r>
            <w:r w:rsidRPr="007023A9">
              <w:rPr>
                <w:rFonts w:ascii="Verdana" w:hAnsi="Verdana"/>
                <w:sz w:val="16"/>
                <w:szCs w:val="16"/>
              </w:rPr>
              <w:t>Las Unidades Fijas Mar Adentro se clasificarán de acuerdo con el servicio a que estén destinadas, en:</w:t>
            </w:r>
          </w:p>
        </w:tc>
        <w:tc>
          <w:tcPr>
            <w:tcW w:w="4788" w:type="dxa"/>
            <w:shd w:val="clear" w:color="auto" w:fill="auto"/>
          </w:tcPr>
          <w:p w14:paraId="655A81E0" w14:textId="77777777" w:rsidR="00AC48C0" w:rsidRPr="007023A9" w:rsidRDefault="00AC48C0" w:rsidP="00AC48C0">
            <w:pPr>
              <w:jc w:val="both"/>
              <w:rPr>
                <w:lang w:val="en-US"/>
              </w:rPr>
            </w:pPr>
            <w:r w:rsidRPr="007023A9">
              <w:rPr>
                <w:rFonts w:ascii="Verdana" w:hAnsi="Verdana"/>
                <w:b/>
                <w:bCs/>
                <w:sz w:val="16"/>
                <w:szCs w:val="16"/>
                <w:lang w:val="en-US"/>
              </w:rPr>
              <w:t xml:space="preserve">Article 412.- </w:t>
            </w:r>
            <w:r w:rsidRPr="007023A9">
              <w:rPr>
                <w:rFonts w:ascii="Verdana" w:hAnsi="Verdana"/>
                <w:sz w:val="16"/>
                <w:szCs w:val="16"/>
                <w:lang w:val="en-US"/>
              </w:rPr>
              <w:t xml:space="preserve">The </w:t>
            </w:r>
            <w:r>
              <w:rPr>
                <w:rFonts w:ascii="Verdana" w:hAnsi="Verdana"/>
                <w:sz w:val="16"/>
                <w:szCs w:val="16"/>
                <w:lang w:val="en-US"/>
              </w:rPr>
              <w:t>Stationary Inland Waters Units</w:t>
            </w:r>
            <w:r w:rsidRPr="007023A9">
              <w:rPr>
                <w:rFonts w:ascii="Verdana" w:hAnsi="Verdana"/>
                <w:sz w:val="16"/>
                <w:szCs w:val="16"/>
                <w:lang w:val="en-US"/>
              </w:rPr>
              <w:t xml:space="preserve"> will be classified according to the service to which they are intended, in:</w:t>
            </w:r>
          </w:p>
        </w:tc>
      </w:tr>
      <w:tr w:rsidR="00AC48C0" w:rsidRPr="0017799F" w14:paraId="4F98EDD7" w14:textId="77777777" w:rsidTr="00E54D49">
        <w:tc>
          <w:tcPr>
            <w:tcW w:w="4788" w:type="dxa"/>
            <w:shd w:val="clear" w:color="auto" w:fill="auto"/>
          </w:tcPr>
          <w:p w14:paraId="04CB146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DDAD7E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6E29EEE1" w14:textId="77777777" w:rsidTr="00E54D49">
        <w:tc>
          <w:tcPr>
            <w:tcW w:w="4788" w:type="dxa"/>
            <w:shd w:val="clear" w:color="auto" w:fill="auto"/>
          </w:tcPr>
          <w:p w14:paraId="38E92AF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Enlace;</w:t>
            </w:r>
          </w:p>
        </w:tc>
        <w:tc>
          <w:tcPr>
            <w:tcW w:w="4788" w:type="dxa"/>
            <w:shd w:val="clear" w:color="auto" w:fill="auto"/>
          </w:tcPr>
          <w:p w14:paraId="64215796"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Link</w:t>
            </w:r>
            <w:r>
              <w:rPr>
                <w:rFonts w:ascii="Verdana" w:hAnsi="Verdana"/>
                <w:sz w:val="16"/>
                <w:szCs w:val="16"/>
                <w:lang w:val="en-US"/>
              </w:rPr>
              <w:t>age</w:t>
            </w:r>
            <w:r w:rsidRPr="007023A9">
              <w:rPr>
                <w:rFonts w:ascii="Verdana" w:hAnsi="Verdana"/>
                <w:sz w:val="16"/>
                <w:szCs w:val="16"/>
                <w:lang w:val="en-US"/>
              </w:rPr>
              <w:t>;</w:t>
            </w:r>
          </w:p>
        </w:tc>
      </w:tr>
      <w:tr w:rsidR="00AC48C0" w:rsidRPr="007023A9" w14:paraId="6B3E6F0B" w14:textId="77777777" w:rsidTr="00E54D49">
        <w:tc>
          <w:tcPr>
            <w:tcW w:w="4788" w:type="dxa"/>
            <w:shd w:val="clear" w:color="auto" w:fill="auto"/>
          </w:tcPr>
          <w:p w14:paraId="59BE2253"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6E37BC4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0D9CAA46" w14:textId="77777777" w:rsidTr="00E54D49">
        <w:tc>
          <w:tcPr>
            <w:tcW w:w="4788" w:type="dxa"/>
            <w:shd w:val="clear" w:color="auto" w:fill="auto"/>
          </w:tcPr>
          <w:p w14:paraId="5536DA0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Medición;</w:t>
            </w:r>
          </w:p>
        </w:tc>
        <w:tc>
          <w:tcPr>
            <w:tcW w:w="4788" w:type="dxa"/>
            <w:shd w:val="clear" w:color="auto" w:fill="auto"/>
          </w:tcPr>
          <w:p w14:paraId="34572113"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Measurement;</w:t>
            </w:r>
          </w:p>
        </w:tc>
      </w:tr>
      <w:tr w:rsidR="00AC48C0" w:rsidRPr="007023A9" w14:paraId="54603B82" w14:textId="77777777" w:rsidTr="00E54D49">
        <w:tc>
          <w:tcPr>
            <w:tcW w:w="4788" w:type="dxa"/>
            <w:shd w:val="clear" w:color="auto" w:fill="auto"/>
          </w:tcPr>
          <w:p w14:paraId="4E3D0723"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16479D0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6BB5C686" w14:textId="77777777" w:rsidTr="00E54D49">
        <w:tc>
          <w:tcPr>
            <w:tcW w:w="4788" w:type="dxa"/>
            <w:shd w:val="clear" w:color="auto" w:fill="auto"/>
          </w:tcPr>
          <w:p w14:paraId="0AD7D0E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Compresión;</w:t>
            </w:r>
          </w:p>
        </w:tc>
        <w:tc>
          <w:tcPr>
            <w:tcW w:w="4788" w:type="dxa"/>
            <w:shd w:val="clear" w:color="auto" w:fill="auto"/>
          </w:tcPr>
          <w:p w14:paraId="14751BBC"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Compression;</w:t>
            </w:r>
          </w:p>
        </w:tc>
      </w:tr>
      <w:tr w:rsidR="00AC48C0" w:rsidRPr="007023A9" w14:paraId="4BF8859D" w14:textId="77777777" w:rsidTr="00E54D49">
        <w:tc>
          <w:tcPr>
            <w:tcW w:w="4788" w:type="dxa"/>
            <w:shd w:val="clear" w:color="auto" w:fill="auto"/>
          </w:tcPr>
          <w:p w14:paraId="378DEA9B"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5A6E13C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2C2C1EA" w14:textId="77777777" w:rsidTr="00E54D49">
        <w:tc>
          <w:tcPr>
            <w:tcW w:w="4788" w:type="dxa"/>
            <w:shd w:val="clear" w:color="auto" w:fill="auto"/>
          </w:tcPr>
          <w:p w14:paraId="182AC23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IV. </w:t>
            </w:r>
            <w:r w:rsidRPr="007023A9">
              <w:rPr>
                <w:rFonts w:ascii="Verdana" w:hAnsi="Verdana"/>
                <w:sz w:val="16"/>
                <w:szCs w:val="16"/>
              </w:rPr>
              <w:t>Rebombeo;</w:t>
            </w:r>
          </w:p>
        </w:tc>
        <w:tc>
          <w:tcPr>
            <w:tcW w:w="4788" w:type="dxa"/>
            <w:shd w:val="clear" w:color="auto" w:fill="auto"/>
          </w:tcPr>
          <w:p w14:paraId="3B6953DB"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Re</w:t>
            </w:r>
            <w:r>
              <w:rPr>
                <w:rFonts w:ascii="Verdana" w:hAnsi="Verdana"/>
                <w:sz w:val="16"/>
                <w:szCs w:val="16"/>
                <w:lang w:val="en-US"/>
              </w:rPr>
              <w:t>pumping</w:t>
            </w:r>
            <w:r w:rsidRPr="007023A9">
              <w:rPr>
                <w:rFonts w:ascii="Verdana" w:hAnsi="Verdana"/>
                <w:sz w:val="16"/>
                <w:szCs w:val="16"/>
                <w:lang w:val="en-US"/>
              </w:rPr>
              <w:t>;</w:t>
            </w:r>
          </w:p>
        </w:tc>
      </w:tr>
      <w:tr w:rsidR="00AC48C0" w:rsidRPr="007023A9" w14:paraId="04D81AFD" w14:textId="77777777" w:rsidTr="00E54D49">
        <w:tc>
          <w:tcPr>
            <w:tcW w:w="4788" w:type="dxa"/>
            <w:shd w:val="clear" w:color="auto" w:fill="auto"/>
          </w:tcPr>
          <w:p w14:paraId="1496012E"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59B80D0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CF55260" w14:textId="77777777" w:rsidTr="00E54D49">
        <w:tc>
          <w:tcPr>
            <w:tcW w:w="4788" w:type="dxa"/>
            <w:shd w:val="clear" w:color="auto" w:fill="auto"/>
          </w:tcPr>
          <w:p w14:paraId="719008C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Habitacional;</w:t>
            </w:r>
          </w:p>
        </w:tc>
        <w:tc>
          <w:tcPr>
            <w:tcW w:w="4788" w:type="dxa"/>
            <w:shd w:val="clear" w:color="auto" w:fill="auto"/>
          </w:tcPr>
          <w:p w14:paraId="3DAE2605"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Housing;</w:t>
            </w:r>
          </w:p>
        </w:tc>
      </w:tr>
      <w:tr w:rsidR="00AC48C0" w:rsidRPr="007023A9" w14:paraId="06C2884D" w14:textId="77777777" w:rsidTr="00E54D49">
        <w:tc>
          <w:tcPr>
            <w:tcW w:w="4788" w:type="dxa"/>
            <w:shd w:val="clear" w:color="auto" w:fill="auto"/>
          </w:tcPr>
          <w:p w14:paraId="4A660E6E"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48447ED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3457BEF" w14:textId="77777777" w:rsidTr="00E54D49">
        <w:tc>
          <w:tcPr>
            <w:tcW w:w="4788" w:type="dxa"/>
            <w:shd w:val="clear" w:color="auto" w:fill="auto"/>
          </w:tcPr>
          <w:p w14:paraId="6FF39A0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Inyección;</w:t>
            </w:r>
          </w:p>
        </w:tc>
        <w:tc>
          <w:tcPr>
            <w:tcW w:w="4788" w:type="dxa"/>
            <w:shd w:val="clear" w:color="auto" w:fill="auto"/>
          </w:tcPr>
          <w:p w14:paraId="6F6A121B"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Injection;</w:t>
            </w:r>
          </w:p>
        </w:tc>
      </w:tr>
      <w:tr w:rsidR="00AC48C0" w:rsidRPr="007023A9" w14:paraId="0EBDE4FD" w14:textId="77777777" w:rsidTr="00E54D49">
        <w:tc>
          <w:tcPr>
            <w:tcW w:w="4788" w:type="dxa"/>
            <w:shd w:val="clear" w:color="auto" w:fill="auto"/>
          </w:tcPr>
          <w:p w14:paraId="2BB06FD8"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2ABF7A2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23412BB2" w14:textId="77777777" w:rsidTr="00E54D49">
        <w:tc>
          <w:tcPr>
            <w:tcW w:w="4788" w:type="dxa"/>
            <w:shd w:val="clear" w:color="auto" w:fill="auto"/>
          </w:tcPr>
          <w:p w14:paraId="260687F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Mixta;</w:t>
            </w:r>
          </w:p>
        </w:tc>
        <w:tc>
          <w:tcPr>
            <w:tcW w:w="4788" w:type="dxa"/>
            <w:shd w:val="clear" w:color="auto" w:fill="auto"/>
          </w:tcPr>
          <w:p w14:paraId="6399EDB5"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Mixed;</w:t>
            </w:r>
          </w:p>
        </w:tc>
      </w:tr>
      <w:tr w:rsidR="00AC48C0" w:rsidRPr="007023A9" w14:paraId="211E4C7F" w14:textId="77777777" w:rsidTr="00E54D49">
        <w:tc>
          <w:tcPr>
            <w:tcW w:w="4788" w:type="dxa"/>
            <w:shd w:val="clear" w:color="auto" w:fill="auto"/>
          </w:tcPr>
          <w:p w14:paraId="16361792"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3432EF9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568CCD5" w14:textId="77777777" w:rsidTr="00E54D49">
        <w:tc>
          <w:tcPr>
            <w:tcW w:w="4788" w:type="dxa"/>
            <w:shd w:val="clear" w:color="auto" w:fill="auto"/>
          </w:tcPr>
          <w:p w14:paraId="2269796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VIII.</w:t>
            </w:r>
            <w:r w:rsidRPr="007023A9">
              <w:rPr>
                <w:rFonts w:ascii="Verdana" w:hAnsi="Verdana"/>
                <w:sz w:val="16"/>
                <w:szCs w:val="16"/>
              </w:rPr>
              <w:t xml:space="preserve"> Perforación;</w:t>
            </w:r>
          </w:p>
        </w:tc>
        <w:tc>
          <w:tcPr>
            <w:tcW w:w="4788" w:type="dxa"/>
            <w:shd w:val="clear" w:color="auto" w:fill="auto"/>
          </w:tcPr>
          <w:p w14:paraId="43635962"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Drilling;</w:t>
            </w:r>
          </w:p>
        </w:tc>
      </w:tr>
      <w:tr w:rsidR="00AC48C0" w:rsidRPr="007023A9" w14:paraId="0B173C29" w14:textId="77777777" w:rsidTr="00E54D49">
        <w:tc>
          <w:tcPr>
            <w:tcW w:w="4788" w:type="dxa"/>
            <w:shd w:val="clear" w:color="auto" w:fill="auto"/>
          </w:tcPr>
          <w:p w14:paraId="3086E51E"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42106C4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8752CFB" w14:textId="77777777" w:rsidTr="00E54D49">
        <w:tc>
          <w:tcPr>
            <w:tcW w:w="4788" w:type="dxa"/>
            <w:shd w:val="clear" w:color="auto" w:fill="auto"/>
          </w:tcPr>
          <w:p w14:paraId="156BAC3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IX.</w:t>
            </w:r>
            <w:r w:rsidRPr="007023A9">
              <w:rPr>
                <w:rFonts w:ascii="Verdana" w:hAnsi="Verdana"/>
                <w:sz w:val="16"/>
                <w:szCs w:val="16"/>
              </w:rPr>
              <w:t xml:space="preserve"> Producción;</w:t>
            </w:r>
          </w:p>
        </w:tc>
        <w:tc>
          <w:tcPr>
            <w:tcW w:w="4788" w:type="dxa"/>
            <w:shd w:val="clear" w:color="auto" w:fill="auto"/>
          </w:tcPr>
          <w:p w14:paraId="5EBB749A" w14:textId="77777777" w:rsidR="00AC48C0" w:rsidRPr="007023A9" w:rsidRDefault="00AC48C0" w:rsidP="00AC48C0">
            <w:pPr>
              <w:jc w:val="both"/>
              <w:rPr>
                <w:lang w:val="en-US"/>
              </w:rPr>
            </w:pPr>
            <w:r w:rsidRPr="007023A9">
              <w:rPr>
                <w:rFonts w:ascii="Verdana" w:hAnsi="Verdana"/>
                <w:b/>
                <w:bCs/>
                <w:sz w:val="16"/>
                <w:szCs w:val="16"/>
                <w:lang w:val="en-US"/>
              </w:rPr>
              <w:t xml:space="preserve">IX. </w:t>
            </w:r>
            <w:r w:rsidRPr="007023A9">
              <w:rPr>
                <w:rFonts w:ascii="Verdana" w:hAnsi="Verdana"/>
                <w:sz w:val="16"/>
                <w:szCs w:val="16"/>
                <w:lang w:val="en-US"/>
              </w:rPr>
              <w:t>Production;</w:t>
            </w:r>
          </w:p>
        </w:tc>
      </w:tr>
      <w:tr w:rsidR="00AC48C0" w:rsidRPr="007023A9" w14:paraId="483C5621" w14:textId="77777777" w:rsidTr="00E54D49">
        <w:tc>
          <w:tcPr>
            <w:tcW w:w="4788" w:type="dxa"/>
            <w:shd w:val="clear" w:color="auto" w:fill="auto"/>
          </w:tcPr>
          <w:p w14:paraId="224B8EC0"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47B00F0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D8E8CF1" w14:textId="77777777" w:rsidTr="00E54D49">
        <w:tc>
          <w:tcPr>
            <w:tcW w:w="4788" w:type="dxa"/>
            <w:shd w:val="clear" w:color="auto" w:fill="auto"/>
          </w:tcPr>
          <w:p w14:paraId="4DC115B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w:t>
            </w:r>
            <w:r w:rsidRPr="007023A9">
              <w:rPr>
                <w:rFonts w:ascii="Verdana" w:hAnsi="Verdana"/>
                <w:sz w:val="16"/>
                <w:szCs w:val="16"/>
              </w:rPr>
              <w:t xml:space="preserve"> Recuperación;</w:t>
            </w:r>
          </w:p>
        </w:tc>
        <w:tc>
          <w:tcPr>
            <w:tcW w:w="4788" w:type="dxa"/>
            <w:shd w:val="clear" w:color="auto" w:fill="auto"/>
          </w:tcPr>
          <w:p w14:paraId="036BE721" w14:textId="77777777" w:rsidR="00AC48C0" w:rsidRPr="007023A9" w:rsidRDefault="00AC48C0" w:rsidP="00AC48C0">
            <w:pPr>
              <w:jc w:val="both"/>
              <w:rPr>
                <w:lang w:val="en-US"/>
              </w:rPr>
            </w:pPr>
            <w:r w:rsidRPr="007023A9">
              <w:rPr>
                <w:rFonts w:ascii="Verdana" w:hAnsi="Verdana"/>
                <w:b/>
                <w:bCs/>
                <w:sz w:val="16"/>
                <w:szCs w:val="16"/>
                <w:lang w:val="en-US"/>
              </w:rPr>
              <w:t xml:space="preserve">X. </w:t>
            </w:r>
            <w:r w:rsidRPr="007023A9">
              <w:rPr>
                <w:rFonts w:ascii="Verdana" w:hAnsi="Verdana"/>
                <w:sz w:val="16"/>
                <w:szCs w:val="16"/>
                <w:lang w:val="en-US"/>
              </w:rPr>
              <w:t>Recovery;</w:t>
            </w:r>
          </w:p>
        </w:tc>
      </w:tr>
      <w:tr w:rsidR="00AC48C0" w:rsidRPr="007023A9" w14:paraId="15E54C66" w14:textId="77777777" w:rsidTr="00E54D49">
        <w:tc>
          <w:tcPr>
            <w:tcW w:w="4788" w:type="dxa"/>
            <w:shd w:val="clear" w:color="auto" w:fill="auto"/>
          </w:tcPr>
          <w:p w14:paraId="40C1DCFB"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6847647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6D238C9B" w14:textId="77777777" w:rsidTr="00E54D49">
        <w:tc>
          <w:tcPr>
            <w:tcW w:w="4788" w:type="dxa"/>
            <w:shd w:val="clear" w:color="auto" w:fill="auto"/>
          </w:tcPr>
          <w:p w14:paraId="18B0968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w:t>
            </w:r>
            <w:r w:rsidRPr="007023A9">
              <w:rPr>
                <w:rFonts w:ascii="Verdana" w:hAnsi="Verdana"/>
                <w:sz w:val="16"/>
                <w:szCs w:val="16"/>
              </w:rPr>
              <w:t xml:space="preserve"> Telecomunicaciones, y</w:t>
            </w:r>
          </w:p>
        </w:tc>
        <w:tc>
          <w:tcPr>
            <w:tcW w:w="4788" w:type="dxa"/>
            <w:shd w:val="clear" w:color="auto" w:fill="auto"/>
          </w:tcPr>
          <w:p w14:paraId="498ACE92" w14:textId="77777777" w:rsidR="00AC48C0" w:rsidRPr="007023A9" w:rsidRDefault="00AC48C0" w:rsidP="00AC48C0">
            <w:pPr>
              <w:jc w:val="both"/>
              <w:rPr>
                <w:lang w:val="en-US"/>
              </w:rPr>
            </w:pPr>
            <w:r w:rsidRPr="007023A9">
              <w:rPr>
                <w:rFonts w:ascii="Verdana" w:hAnsi="Verdana"/>
                <w:b/>
                <w:bCs/>
                <w:sz w:val="16"/>
                <w:szCs w:val="16"/>
                <w:lang w:val="en-US"/>
              </w:rPr>
              <w:t xml:space="preserve">XI </w:t>
            </w:r>
            <w:r w:rsidRPr="007023A9">
              <w:rPr>
                <w:rFonts w:ascii="Verdana" w:hAnsi="Verdana"/>
                <w:sz w:val="16"/>
                <w:szCs w:val="16"/>
                <w:lang w:val="en-US"/>
              </w:rPr>
              <w:t>Telecommunications, and</w:t>
            </w:r>
          </w:p>
        </w:tc>
      </w:tr>
      <w:tr w:rsidR="00AC48C0" w:rsidRPr="007023A9" w14:paraId="7A86DC4E" w14:textId="77777777" w:rsidTr="00E54D49">
        <w:tc>
          <w:tcPr>
            <w:tcW w:w="4788" w:type="dxa"/>
            <w:shd w:val="clear" w:color="auto" w:fill="auto"/>
          </w:tcPr>
          <w:p w14:paraId="07D600C9"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37E8D6D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69ECECA7" w14:textId="77777777" w:rsidTr="00E54D49">
        <w:tc>
          <w:tcPr>
            <w:tcW w:w="4788" w:type="dxa"/>
            <w:shd w:val="clear" w:color="auto" w:fill="auto"/>
          </w:tcPr>
          <w:p w14:paraId="22BE934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XII.</w:t>
            </w:r>
            <w:r w:rsidRPr="007023A9">
              <w:rPr>
                <w:rFonts w:ascii="Verdana" w:hAnsi="Verdana"/>
                <w:sz w:val="16"/>
                <w:szCs w:val="16"/>
              </w:rPr>
              <w:t xml:space="preserve"> Control y servicios.</w:t>
            </w:r>
          </w:p>
        </w:tc>
        <w:tc>
          <w:tcPr>
            <w:tcW w:w="4788" w:type="dxa"/>
            <w:shd w:val="clear" w:color="auto" w:fill="auto"/>
          </w:tcPr>
          <w:p w14:paraId="0423BBEC" w14:textId="77777777" w:rsidR="00AC48C0" w:rsidRPr="007023A9" w:rsidRDefault="00AC48C0" w:rsidP="00AC48C0">
            <w:pPr>
              <w:jc w:val="both"/>
              <w:rPr>
                <w:lang w:val="en-US"/>
              </w:rPr>
            </w:pPr>
            <w:r w:rsidRPr="007023A9">
              <w:rPr>
                <w:rFonts w:ascii="Verdana" w:hAnsi="Verdana"/>
                <w:b/>
                <w:bCs/>
                <w:sz w:val="16"/>
                <w:szCs w:val="16"/>
                <w:lang w:val="en-US"/>
              </w:rPr>
              <w:t xml:space="preserve">XII. </w:t>
            </w:r>
            <w:r w:rsidRPr="007023A9">
              <w:rPr>
                <w:rFonts w:ascii="Verdana" w:hAnsi="Verdana"/>
                <w:sz w:val="16"/>
                <w:szCs w:val="16"/>
                <w:lang w:val="en-US"/>
              </w:rPr>
              <w:t>Control and services.</w:t>
            </w:r>
          </w:p>
        </w:tc>
      </w:tr>
      <w:tr w:rsidR="00AC48C0" w:rsidRPr="007023A9" w14:paraId="67ACA7BB" w14:textId="77777777" w:rsidTr="00E54D49">
        <w:tc>
          <w:tcPr>
            <w:tcW w:w="4788" w:type="dxa"/>
            <w:shd w:val="clear" w:color="auto" w:fill="auto"/>
          </w:tcPr>
          <w:p w14:paraId="413FAB0B" w14:textId="77777777" w:rsidR="00AC48C0" w:rsidRPr="007023A9" w:rsidRDefault="00AC48C0" w:rsidP="00AC48C0">
            <w:pPr>
              <w:pStyle w:val="Texto"/>
              <w:spacing w:after="0" w:line="240" w:lineRule="auto"/>
              <w:ind w:firstLine="0"/>
              <w:rPr>
                <w:rFonts w:ascii="Verdana" w:hAnsi="Verdana"/>
                <w:sz w:val="16"/>
                <w:szCs w:val="16"/>
              </w:rPr>
            </w:pPr>
          </w:p>
        </w:tc>
        <w:tc>
          <w:tcPr>
            <w:tcW w:w="4788" w:type="dxa"/>
            <w:shd w:val="clear" w:color="auto" w:fill="auto"/>
          </w:tcPr>
          <w:p w14:paraId="42919FC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3C0A0535" w14:textId="77777777" w:rsidTr="00E54D49">
        <w:tc>
          <w:tcPr>
            <w:tcW w:w="4788" w:type="dxa"/>
            <w:shd w:val="clear" w:color="auto" w:fill="auto"/>
          </w:tcPr>
          <w:p w14:paraId="65ABA179"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Subsección I</w:t>
            </w:r>
          </w:p>
        </w:tc>
        <w:tc>
          <w:tcPr>
            <w:tcW w:w="4788" w:type="dxa"/>
            <w:shd w:val="clear" w:color="auto" w:fill="auto"/>
          </w:tcPr>
          <w:p w14:paraId="045E986B" w14:textId="77777777" w:rsidR="00AC48C0" w:rsidRPr="007023A9" w:rsidRDefault="00AC48C0" w:rsidP="00AC48C0">
            <w:pPr>
              <w:jc w:val="center"/>
              <w:rPr>
                <w:lang w:val="en-US"/>
              </w:rPr>
            </w:pPr>
            <w:r w:rsidRPr="007023A9">
              <w:rPr>
                <w:rFonts w:ascii="Verdana" w:hAnsi="Verdana"/>
                <w:b/>
                <w:bCs/>
                <w:sz w:val="16"/>
                <w:szCs w:val="16"/>
                <w:lang w:val="en-US"/>
              </w:rPr>
              <w:t>Subsection I</w:t>
            </w:r>
          </w:p>
        </w:tc>
      </w:tr>
      <w:tr w:rsidR="00AC48C0" w:rsidRPr="0017799F" w14:paraId="40B206F6" w14:textId="77777777" w:rsidTr="00E54D49">
        <w:tc>
          <w:tcPr>
            <w:tcW w:w="4788" w:type="dxa"/>
            <w:shd w:val="clear" w:color="auto" w:fill="auto"/>
          </w:tcPr>
          <w:p w14:paraId="67768EE7"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Régimen de Inspección para Unidades Fijas Mar Adentro</w:t>
            </w:r>
          </w:p>
        </w:tc>
        <w:tc>
          <w:tcPr>
            <w:tcW w:w="4788" w:type="dxa"/>
            <w:shd w:val="clear" w:color="auto" w:fill="auto"/>
          </w:tcPr>
          <w:p w14:paraId="4A552D27" w14:textId="77777777" w:rsidR="00AC48C0" w:rsidRPr="007023A9" w:rsidRDefault="00AC48C0" w:rsidP="00AC48C0">
            <w:pPr>
              <w:jc w:val="center"/>
              <w:rPr>
                <w:lang w:val="en-US"/>
              </w:rPr>
            </w:pPr>
            <w:r w:rsidRPr="007023A9">
              <w:rPr>
                <w:rFonts w:ascii="Verdana" w:hAnsi="Verdana"/>
                <w:b/>
                <w:bCs/>
                <w:sz w:val="16"/>
                <w:szCs w:val="16"/>
                <w:lang w:val="en-US"/>
              </w:rPr>
              <w:t xml:space="preserve">Inspection Regime for </w:t>
            </w:r>
            <w:r>
              <w:rPr>
                <w:rFonts w:ascii="Verdana" w:hAnsi="Verdana"/>
                <w:b/>
                <w:bCs/>
                <w:sz w:val="16"/>
                <w:szCs w:val="16"/>
                <w:lang w:val="en-US"/>
              </w:rPr>
              <w:t>Inland Waters Stationary Units</w:t>
            </w:r>
          </w:p>
        </w:tc>
      </w:tr>
      <w:tr w:rsidR="00AC48C0" w:rsidRPr="0017799F" w14:paraId="2ACE17B1" w14:textId="77777777" w:rsidTr="00E54D49">
        <w:tc>
          <w:tcPr>
            <w:tcW w:w="4788" w:type="dxa"/>
            <w:shd w:val="clear" w:color="auto" w:fill="auto"/>
          </w:tcPr>
          <w:p w14:paraId="08C1E463"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1163555A"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7FD13319" w14:textId="77777777" w:rsidTr="00E54D49">
        <w:tc>
          <w:tcPr>
            <w:tcW w:w="4788" w:type="dxa"/>
            <w:shd w:val="clear" w:color="auto" w:fill="auto"/>
          </w:tcPr>
          <w:p w14:paraId="3F6FAB6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413.-</w:t>
            </w:r>
            <w:r w:rsidRPr="007023A9">
              <w:rPr>
                <w:rFonts w:ascii="Verdana" w:hAnsi="Verdana"/>
                <w:sz w:val="16"/>
                <w:szCs w:val="16"/>
              </w:rPr>
              <w:t xml:space="preserve"> Las inspecciones a las Unidades Fijas Mar Adentro se efectuarán con la periodicidad que se establece a continuación:</w:t>
            </w:r>
          </w:p>
        </w:tc>
        <w:tc>
          <w:tcPr>
            <w:tcW w:w="4788" w:type="dxa"/>
            <w:shd w:val="clear" w:color="auto" w:fill="auto"/>
          </w:tcPr>
          <w:p w14:paraId="3A0F80E9" w14:textId="77777777" w:rsidR="00AC48C0" w:rsidRPr="007023A9" w:rsidRDefault="00AC48C0" w:rsidP="00AC48C0">
            <w:pPr>
              <w:jc w:val="both"/>
              <w:rPr>
                <w:lang w:val="en-US"/>
              </w:rPr>
            </w:pPr>
            <w:r w:rsidRPr="007023A9">
              <w:rPr>
                <w:rFonts w:ascii="Verdana" w:hAnsi="Verdana"/>
                <w:b/>
                <w:bCs/>
                <w:sz w:val="16"/>
                <w:szCs w:val="16"/>
                <w:lang w:val="en-US"/>
              </w:rPr>
              <w:t xml:space="preserve">Article 413.- </w:t>
            </w:r>
            <w:r w:rsidRPr="007023A9">
              <w:rPr>
                <w:rFonts w:ascii="Verdana" w:hAnsi="Verdana"/>
                <w:sz w:val="16"/>
                <w:szCs w:val="16"/>
                <w:lang w:val="en-US"/>
              </w:rPr>
              <w:t xml:space="preserve">The inspections of the </w:t>
            </w:r>
            <w:r>
              <w:rPr>
                <w:rFonts w:ascii="Verdana" w:hAnsi="Verdana"/>
                <w:sz w:val="16"/>
                <w:szCs w:val="16"/>
                <w:lang w:val="en-US"/>
              </w:rPr>
              <w:t>Stationary Inland Waters Units</w:t>
            </w:r>
            <w:r w:rsidRPr="007023A9">
              <w:rPr>
                <w:rFonts w:ascii="Verdana" w:hAnsi="Verdana"/>
                <w:sz w:val="16"/>
                <w:szCs w:val="16"/>
                <w:lang w:val="en-US"/>
              </w:rPr>
              <w:t xml:space="preserve"> will be carried out with the periodicity established below:</w:t>
            </w:r>
          </w:p>
        </w:tc>
      </w:tr>
      <w:tr w:rsidR="00AC48C0" w:rsidRPr="0017799F" w14:paraId="17D582B9" w14:textId="77777777" w:rsidTr="00E54D49">
        <w:tc>
          <w:tcPr>
            <w:tcW w:w="4788" w:type="dxa"/>
            <w:shd w:val="clear" w:color="auto" w:fill="auto"/>
          </w:tcPr>
          <w:p w14:paraId="17A238B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566E7C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5C70343" w14:textId="77777777" w:rsidTr="00E54D49">
        <w:tc>
          <w:tcPr>
            <w:tcW w:w="4788" w:type="dxa"/>
            <w:shd w:val="clear" w:color="auto" w:fill="auto"/>
          </w:tcPr>
          <w:p w14:paraId="7504C21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Iniciales: las que se practican antes de que las Unidades Fijas Mar Adentro entren en operación y dan lugar a la expedición de sus primeros Certificados de Seguridad;</w:t>
            </w:r>
          </w:p>
        </w:tc>
        <w:tc>
          <w:tcPr>
            <w:tcW w:w="4788" w:type="dxa"/>
            <w:shd w:val="clear" w:color="auto" w:fill="auto"/>
          </w:tcPr>
          <w:p w14:paraId="529769E9"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Initial: </w:t>
            </w:r>
            <w:r>
              <w:rPr>
                <w:rFonts w:ascii="Verdana" w:hAnsi="Verdana"/>
                <w:sz w:val="16"/>
                <w:szCs w:val="16"/>
                <w:lang w:val="en-US"/>
              </w:rPr>
              <w:t>those carried out</w:t>
            </w:r>
            <w:r w:rsidRPr="007023A9">
              <w:rPr>
                <w:rFonts w:ascii="Verdana" w:hAnsi="Verdana"/>
                <w:sz w:val="16"/>
                <w:szCs w:val="16"/>
                <w:lang w:val="en-US"/>
              </w:rPr>
              <w:t xml:space="preserve"> before the </w:t>
            </w:r>
            <w:r>
              <w:rPr>
                <w:rFonts w:ascii="Verdana" w:hAnsi="Verdana"/>
                <w:sz w:val="16"/>
                <w:szCs w:val="16"/>
                <w:lang w:val="en-US"/>
              </w:rPr>
              <w:t>Inland Sea Stationary Units</w:t>
            </w:r>
            <w:r w:rsidRPr="007023A9">
              <w:rPr>
                <w:rFonts w:ascii="Verdana" w:hAnsi="Verdana"/>
                <w:sz w:val="16"/>
                <w:szCs w:val="16"/>
                <w:lang w:val="en-US"/>
              </w:rPr>
              <w:t xml:space="preserve"> enter into operation and give rise to the issuance of their first Safety Certificates;</w:t>
            </w:r>
          </w:p>
        </w:tc>
      </w:tr>
      <w:tr w:rsidR="00AC48C0" w:rsidRPr="0017799F" w14:paraId="593870C6" w14:textId="77777777" w:rsidTr="00E54D49">
        <w:tc>
          <w:tcPr>
            <w:tcW w:w="4788" w:type="dxa"/>
            <w:shd w:val="clear" w:color="auto" w:fill="auto"/>
          </w:tcPr>
          <w:p w14:paraId="0ED4DF3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84B5A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B42CA7C" w14:textId="77777777" w:rsidTr="00E54D49">
        <w:tc>
          <w:tcPr>
            <w:tcW w:w="4788" w:type="dxa"/>
            <w:shd w:val="clear" w:color="auto" w:fill="auto"/>
          </w:tcPr>
          <w:p w14:paraId="654B37DD" w14:textId="77777777" w:rsidR="00AC48C0" w:rsidRPr="00EB7E32" w:rsidRDefault="00AC48C0" w:rsidP="00AC48C0">
            <w:pPr>
              <w:pStyle w:val="Texto"/>
              <w:spacing w:after="0" w:line="240" w:lineRule="auto"/>
              <w:ind w:firstLine="0"/>
              <w:rPr>
                <w:rFonts w:ascii="Verdana" w:hAnsi="Verdana"/>
                <w:sz w:val="16"/>
                <w:szCs w:val="16"/>
              </w:rPr>
            </w:pPr>
            <w:r w:rsidRPr="00EB7E32">
              <w:rPr>
                <w:rFonts w:ascii="Verdana" w:hAnsi="Verdana"/>
                <w:b/>
                <w:sz w:val="16"/>
                <w:szCs w:val="16"/>
              </w:rPr>
              <w:t>II.</w:t>
            </w:r>
            <w:r w:rsidRPr="00EB7E32">
              <w:rPr>
                <w:rFonts w:ascii="Verdana" w:hAnsi="Verdana"/>
                <w:sz w:val="16"/>
                <w:szCs w:val="16"/>
              </w:rPr>
              <w:t xml:space="preserve"> Anuales: las que corresponden a las fechas de aniversario marcadas en el Certificado de Seguridad vigente y que podrán realizarse hasta 90 días antes o después, sin alterar la vigencia;</w:t>
            </w:r>
          </w:p>
        </w:tc>
        <w:tc>
          <w:tcPr>
            <w:tcW w:w="4788" w:type="dxa"/>
            <w:shd w:val="clear" w:color="auto" w:fill="auto"/>
          </w:tcPr>
          <w:p w14:paraId="11AB149F" w14:textId="77777777" w:rsidR="00AC48C0" w:rsidRPr="00EB7E32" w:rsidRDefault="00AC48C0" w:rsidP="00AC48C0">
            <w:pPr>
              <w:jc w:val="both"/>
              <w:rPr>
                <w:lang w:val="en-US"/>
              </w:rPr>
            </w:pPr>
            <w:r w:rsidRPr="00EB7E32">
              <w:rPr>
                <w:rFonts w:ascii="Verdana" w:hAnsi="Verdana"/>
                <w:b/>
                <w:bCs/>
                <w:sz w:val="16"/>
                <w:szCs w:val="16"/>
                <w:lang w:val="en-US"/>
              </w:rPr>
              <w:t xml:space="preserve">II. </w:t>
            </w:r>
            <w:r w:rsidRPr="00EB7E32">
              <w:rPr>
                <w:rFonts w:ascii="Verdana" w:hAnsi="Verdana"/>
                <w:sz w:val="16"/>
                <w:szCs w:val="16"/>
                <w:lang w:val="en-US"/>
              </w:rPr>
              <w:t>Annual: those corresponding to the anniversary dates marked in the current Safety Certificate and which may be made up to 90 days before or after, without altering the validity;</w:t>
            </w:r>
          </w:p>
        </w:tc>
      </w:tr>
      <w:tr w:rsidR="00AC48C0" w:rsidRPr="0017799F" w14:paraId="5B8EB9D6" w14:textId="77777777" w:rsidTr="00E54D49">
        <w:tc>
          <w:tcPr>
            <w:tcW w:w="4788" w:type="dxa"/>
            <w:shd w:val="clear" w:color="auto" w:fill="auto"/>
          </w:tcPr>
          <w:p w14:paraId="7C5EF61F" w14:textId="77777777" w:rsidR="00AC48C0" w:rsidRPr="00EB7E32"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21505DC" w14:textId="77777777" w:rsidR="00AC48C0" w:rsidRPr="00EB7E32" w:rsidRDefault="00AC48C0" w:rsidP="00AC48C0">
            <w:pPr>
              <w:jc w:val="both"/>
              <w:rPr>
                <w:lang w:val="en-US"/>
              </w:rPr>
            </w:pPr>
            <w:r w:rsidRPr="00EB7E32">
              <w:rPr>
                <w:rFonts w:ascii="Verdana" w:hAnsi="Verdana"/>
                <w:b/>
                <w:bCs/>
                <w:sz w:val="16"/>
                <w:szCs w:val="16"/>
                <w:lang w:val="en-US"/>
              </w:rPr>
              <w:t> </w:t>
            </w:r>
          </w:p>
        </w:tc>
      </w:tr>
      <w:tr w:rsidR="00AC48C0" w:rsidRPr="0017799F" w14:paraId="51A83FDC" w14:textId="77777777" w:rsidTr="00E54D49">
        <w:tc>
          <w:tcPr>
            <w:tcW w:w="4788" w:type="dxa"/>
            <w:shd w:val="clear" w:color="auto" w:fill="auto"/>
          </w:tcPr>
          <w:p w14:paraId="0D7C3CAF" w14:textId="77777777" w:rsidR="00AC48C0" w:rsidRPr="00EB7E32" w:rsidRDefault="00AC48C0" w:rsidP="00AC48C0">
            <w:pPr>
              <w:pStyle w:val="Texto"/>
              <w:spacing w:after="0" w:line="240" w:lineRule="auto"/>
              <w:ind w:firstLine="0"/>
              <w:rPr>
                <w:rFonts w:ascii="Verdana" w:hAnsi="Verdana"/>
                <w:sz w:val="16"/>
                <w:szCs w:val="16"/>
              </w:rPr>
            </w:pPr>
            <w:r w:rsidRPr="00EB7E32">
              <w:rPr>
                <w:rFonts w:ascii="Verdana" w:hAnsi="Verdana"/>
                <w:b/>
                <w:sz w:val="16"/>
                <w:szCs w:val="16"/>
              </w:rPr>
              <w:t>III.</w:t>
            </w:r>
            <w:r w:rsidRPr="00EB7E32">
              <w:rPr>
                <w:rFonts w:ascii="Verdana" w:hAnsi="Verdana"/>
                <w:sz w:val="16"/>
                <w:szCs w:val="16"/>
              </w:rPr>
              <w:t xml:space="preserve"> De renovación: las que se practican cada diez años contados a partir de la Inspección inicial, y</w:t>
            </w:r>
          </w:p>
        </w:tc>
        <w:tc>
          <w:tcPr>
            <w:tcW w:w="4788" w:type="dxa"/>
            <w:shd w:val="clear" w:color="auto" w:fill="auto"/>
          </w:tcPr>
          <w:p w14:paraId="7230B54D" w14:textId="77777777" w:rsidR="00AC48C0" w:rsidRPr="00EB7E32" w:rsidRDefault="00AC48C0" w:rsidP="00AC48C0">
            <w:pPr>
              <w:jc w:val="both"/>
              <w:rPr>
                <w:lang w:val="en-US"/>
              </w:rPr>
            </w:pPr>
            <w:r w:rsidRPr="00EB7E32">
              <w:rPr>
                <w:rFonts w:ascii="Verdana" w:hAnsi="Verdana"/>
                <w:b/>
                <w:bCs/>
                <w:sz w:val="16"/>
                <w:szCs w:val="16"/>
                <w:lang w:val="en-US"/>
              </w:rPr>
              <w:t xml:space="preserve">III. </w:t>
            </w:r>
            <w:r w:rsidRPr="00EB7E32">
              <w:rPr>
                <w:rFonts w:ascii="Verdana" w:hAnsi="Verdana"/>
                <w:sz w:val="16"/>
                <w:szCs w:val="16"/>
                <w:lang w:val="en-US"/>
              </w:rPr>
              <w:t>Renewal: those carried out every ten years from the initial Inspection, and</w:t>
            </w:r>
          </w:p>
        </w:tc>
      </w:tr>
      <w:tr w:rsidR="00AC48C0" w:rsidRPr="0017799F" w14:paraId="09458CDD" w14:textId="77777777" w:rsidTr="00E54D49">
        <w:tc>
          <w:tcPr>
            <w:tcW w:w="4788" w:type="dxa"/>
            <w:shd w:val="clear" w:color="auto" w:fill="auto"/>
          </w:tcPr>
          <w:p w14:paraId="3EA6C28C" w14:textId="77777777" w:rsidR="00AC48C0" w:rsidRPr="00EB7E32"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E8256B8" w14:textId="77777777" w:rsidR="00AC48C0" w:rsidRPr="00EB7E32" w:rsidRDefault="00AC48C0" w:rsidP="00AC48C0">
            <w:pPr>
              <w:jc w:val="both"/>
              <w:rPr>
                <w:lang w:val="en-US"/>
              </w:rPr>
            </w:pPr>
            <w:r w:rsidRPr="00EB7E32">
              <w:rPr>
                <w:rFonts w:ascii="Verdana" w:hAnsi="Verdana"/>
                <w:b/>
                <w:bCs/>
                <w:sz w:val="16"/>
                <w:szCs w:val="16"/>
                <w:lang w:val="en-US"/>
              </w:rPr>
              <w:t> </w:t>
            </w:r>
          </w:p>
        </w:tc>
      </w:tr>
      <w:tr w:rsidR="00AC48C0" w:rsidRPr="0017799F" w14:paraId="337A9851" w14:textId="77777777" w:rsidTr="00E54D49">
        <w:tc>
          <w:tcPr>
            <w:tcW w:w="4788" w:type="dxa"/>
            <w:shd w:val="clear" w:color="auto" w:fill="auto"/>
          </w:tcPr>
          <w:p w14:paraId="4C39C0B8" w14:textId="77777777" w:rsidR="00AC48C0" w:rsidRPr="00EB7E32" w:rsidRDefault="00AC48C0" w:rsidP="00AC48C0">
            <w:pPr>
              <w:pStyle w:val="Texto"/>
              <w:spacing w:after="0" w:line="240" w:lineRule="auto"/>
              <w:ind w:firstLine="0"/>
              <w:rPr>
                <w:rFonts w:ascii="Verdana" w:hAnsi="Verdana"/>
                <w:sz w:val="16"/>
                <w:szCs w:val="16"/>
              </w:rPr>
            </w:pPr>
            <w:r w:rsidRPr="00EB7E32">
              <w:rPr>
                <w:rFonts w:ascii="Verdana" w:hAnsi="Verdana"/>
                <w:b/>
                <w:sz w:val="16"/>
                <w:szCs w:val="16"/>
              </w:rPr>
              <w:t>IV.</w:t>
            </w:r>
            <w:r w:rsidRPr="00EB7E32">
              <w:rPr>
                <w:rFonts w:ascii="Verdana" w:hAnsi="Verdana"/>
                <w:sz w:val="16"/>
                <w:szCs w:val="16"/>
              </w:rPr>
              <w:t xml:space="preserve"> Extraordinarias: las que se practican cuando ocurra alguna de las condiciones siguientes:</w:t>
            </w:r>
          </w:p>
        </w:tc>
        <w:tc>
          <w:tcPr>
            <w:tcW w:w="4788" w:type="dxa"/>
            <w:shd w:val="clear" w:color="auto" w:fill="auto"/>
          </w:tcPr>
          <w:p w14:paraId="5EA322CA" w14:textId="77777777" w:rsidR="00AC48C0" w:rsidRPr="00EB7E32" w:rsidRDefault="00AC48C0" w:rsidP="00AC48C0">
            <w:pPr>
              <w:jc w:val="both"/>
              <w:rPr>
                <w:lang w:val="en-US"/>
              </w:rPr>
            </w:pPr>
            <w:r w:rsidRPr="00EB7E32">
              <w:rPr>
                <w:rFonts w:ascii="Verdana" w:hAnsi="Verdana"/>
                <w:b/>
                <w:bCs/>
                <w:sz w:val="16"/>
                <w:szCs w:val="16"/>
                <w:lang w:val="en-US"/>
              </w:rPr>
              <w:t xml:space="preserve">IV. </w:t>
            </w:r>
            <w:r w:rsidRPr="00EB7E32">
              <w:rPr>
                <w:rFonts w:ascii="Verdana" w:hAnsi="Verdana"/>
                <w:sz w:val="16"/>
                <w:szCs w:val="16"/>
                <w:lang w:val="en-US"/>
              </w:rPr>
              <w:t>Special: those carried out when any of the following conditions occur:</w:t>
            </w:r>
          </w:p>
        </w:tc>
      </w:tr>
      <w:tr w:rsidR="00AC48C0" w:rsidRPr="0017799F" w14:paraId="74F725DC" w14:textId="77777777" w:rsidTr="00E54D49">
        <w:tc>
          <w:tcPr>
            <w:tcW w:w="4788" w:type="dxa"/>
            <w:shd w:val="clear" w:color="auto" w:fill="auto"/>
          </w:tcPr>
          <w:p w14:paraId="01323BB6" w14:textId="77777777" w:rsidR="00AC48C0" w:rsidRPr="00EB7E32"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F297840" w14:textId="77777777" w:rsidR="00AC48C0" w:rsidRPr="00EB7E32" w:rsidRDefault="00AC48C0" w:rsidP="00AC48C0">
            <w:pPr>
              <w:jc w:val="both"/>
              <w:rPr>
                <w:lang w:val="en-US"/>
              </w:rPr>
            </w:pPr>
            <w:r w:rsidRPr="00EB7E32">
              <w:rPr>
                <w:rFonts w:ascii="Verdana" w:hAnsi="Verdana"/>
                <w:b/>
                <w:bCs/>
                <w:sz w:val="16"/>
                <w:szCs w:val="16"/>
                <w:lang w:val="en-US"/>
              </w:rPr>
              <w:t> </w:t>
            </w:r>
          </w:p>
        </w:tc>
      </w:tr>
      <w:tr w:rsidR="00AC48C0" w:rsidRPr="0017799F" w14:paraId="672CABD5" w14:textId="77777777" w:rsidTr="00E54D49">
        <w:tc>
          <w:tcPr>
            <w:tcW w:w="4788" w:type="dxa"/>
            <w:shd w:val="clear" w:color="auto" w:fill="auto"/>
          </w:tcPr>
          <w:p w14:paraId="487462F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La Unidad Fija Mar Adentro sufra accidentes o daños que afecten la integridad de los equipos de seguridad o prevención de la Contaminación Marina y que se hayan reportado a la Secretaría, y</w:t>
            </w:r>
          </w:p>
        </w:tc>
        <w:tc>
          <w:tcPr>
            <w:tcW w:w="4788" w:type="dxa"/>
            <w:shd w:val="clear" w:color="auto" w:fill="auto"/>
          </w:tcPr>
          <w:p w14:paraId="34060CFA"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 xml:space="preserve">The </w:t>
            </w:r>
            <w:r>
              <w:rPr>
                <w:rFonts w:ascii="Verdana" w:hAnsi="Verdana"/>
                <w:sz w:val="16"/>
                <w:szCs w:val="16"/>
                <w:lang w:val="en-US"/>
              </w:rPr>
              <w:t>Stationary Inland Waters Unit</w:t>
            </w:r>
            <w:r w:rsidRPr="007023A9">
              <w:rPr>
                <w:rFonts w:ascii="Verdana" w:hAnsi="Verdana"/>
                <w:sz w:val="16"/>
                <w:szCs w:val="16"/>
                <w:lang w:val="en-US"/>
              </w:rPr>
              <w:t xml:space="preserve"> suffers accidents or damages that affect the integrity of the </w:t>
            </w:r>
            <w:r>
              <w:rPr>
                <w:rFonts w:ascii="Verdana" w:hAnsi="Verdana"/>
                <w:sz w:val="16"/>
                <w:szCs w:val="16"/>
                <w:lang w:val="en-US"/>
              </w:rPr>
              <w:t>safety equipment fo</w:t>
            </w:r>
            <w:r w:rsidRPr="007023A9">
              <w:rPr>
                <w:rFonts w:ascii="Verdana" w:hAnsi="Verdana"/>
                <w:sz w:val="16"/>
                <w:szCs w:val="16"/>
                <w:lang w:val="en-US"/>
              </w:rPr>
              <w:t>r prevention of Marine Pollution and that have been reported to the Secretary, and</w:t>
            </w:r>
          </w:p>
        </w:tc>
      </w:tr>
      <w:tr w:rsidR="00AC48C0" w:rsidRPr="0017799F" w14:paraId="57F430AB" w14:textId="77777777" w:rsidTr="00E54D49">
        <w:tc>
          <w:tcPr>
            <w:tcW w:w="4788" w:type="dxa"/>
            <w:shd w:val="clear" w:color="auto" w:fill="auto"/>
          </w:tcPr>
          <w:p w14:paraId="37C9027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57155C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161F30D" w14:textId="77777777" w:rsidTr="00E54D49">
        <w:tc>
          <w:tcPr>
            <w:tcW w:w="4788" w:type="dxa"/>
            <w:shd w:val="clear" w:color="auto" w:fill="auto"/>
          </w:tcPr>
          <w:p w14:paraId="4DFC029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Si la Unidad Fija Mar Adentro carece del certificado nacional de seguridad marítima o del certificado de prevención contra la contaminación por Hidrocarburos.</w:t>
            </w:r>
          </w:p>
        </w:tc>
        <w:tc>
          <w:tcPr>
            <w:tcW w:w="4788" w:type="dxa"/>
            <w:shd w:val="clear" w:color="auto" w:fill="auto"/>
          </w:tcPr>
          <w:p w14:paraId="57FD097D"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 xml:space="preserve">If the </w:t>
            </w:r>
            <w:r>
              <w:rPr>
                <w:rFonts w:ascii="Verdana" w:hAnsi="Verdana"/>
                <w:sz w:val="16"/>
                <w:szCs w:val="16"/>
                <w:lang w:val="en-US"/>
              </w:rPr>
              <w:t>Stationary Inland Waters Unit</w:t>
            </w:r>
            <w:r w:rsidRPr="007023A9">
              <w:rPr>
                <w:rFonts w:ascii="Verdana" w:hAnsi="Verdana"/>
                <w:sz w:val="16"/>
                <w:szCs w:val="16"/>
                <w:lang w:val="en-US"/>
              </w:rPr>
              <w:t xml:space="preserve"> lacks the national maritime safety certificate or the Hydrocarbon pollution prevention certificate.</w:t>
            </w:r>
          </w:p>
        </w:tc>
      </w:tr>
      <w:tr w:rsidR="00AC48C0" w:rsidRPr="0017799F" w14:paraId="160431F8" w14:textId="77777777" w:rsidTr="00E54D49">
        <w:tc>
          <w:tcPr>
            <w:tcW w:w="4788" w:type="dxa"/>
            <w:shd w:val="clear" w:color="auto" w:fill="auto"/>
          </w:tcPr>
          <w:p w14:paraId="45B6101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49512E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5103582" w14:textId="77777777" w:rsidTr="00E54D49">
        <w:tc>
          <w:tcPr>
            <w:tcW w:w="4788" w:type="dxa"/>
            <w:shd w:val="clear" w:color="auto" w:fill="auto"/>
          </w:tcPr>
          <w:p w14:paraId="39FDB42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414.- </w:t>
            </w:r>
            <w:r w:rsidRPr="007023A9">
              <w:rPr>
                <w:rFonts w:ascii="Verdana" w:hAnsi="Verdana"/>
                <w:sz w:val="16"/>
                <w:szCs w:val="16"/>
              </w:rPr>
              <w:t>Para la obtención del certificado nacional de seguridad marítima de las Unidades Fijas Mar Adentro se deberá cumplir con lo siguiente:</w:t>
            </w:r>
          </w:p>
        </w:tc>
        <w:tc>
          <w:tcPr>
            <w:tcW w:w="4788" w:type="dxa"/>
            <w:shd w:val="clear" w:color="auto" w:fill="auto"/>
          </w:tcPr>
          <w:p w14:paraId="54F56428" w14:textId="77777777" w:rsidR="00AC48C0" w:rsidRPr="007023A9" w:rsidRDefault="00AC48C0" w:rsidP="00AC48C0">
            <w:pPr>
              <w:jc w:val="both"/>
              <w:rPr>
                <w:lang w:val="en-US"/>
              </w:rPr>
            </w:pPr>
            <w:r w:rsidRPr="007023A9">
              <w:rPr>
                <w:rFonts w:ascii="Verdana" w:hAnsi="Verdana"/>
                <w:b/>
                <w:bCs/>
                <w:sz w:val="16"/>
                <w:szCs w:val="16"/>
                <w:lang w:val="en-US"/>
              </w:rPr>
              <w:t xml:space="preserve">Article 414.- </w:t>
            </w:r>
            <w:r w:rsidRPr="007023A9">
              <w:rPr>
                <w:rFonts w:ascii="Verdana" w:hAnsi="Verdana"/>
                <w:sz w:val="16"/>
                <w:szCs w:val="16"/>
                <w:lang w:val="en-US"/>
              </w:rPr>
              <w:t xml:space="preserve">To obtain the national certificate of maritime safety of the </w:t>
            </w:r>
            <w:r>
              <w:rPr>
                <w:rFonts w:ascii="Verdana" w:hAnsi="Verdana"/>
                <w:sz w:val="16"/>
                <w:szCs w:val="16"/>
                <w:lang w:val="en-US"/>
              </w:rPr>
              <w:t>Stationary Inland Waters Units</w:t>
            </w:r>
            <w:r w:rsidRPr="007023A9">
              <w:rPr>
                <w:rFonts w:ascii="Verdana" w:hAnsi="Verdana"/>
                <w:sz w:val="16"/>
                <w:szCs w:val="16"/>
                <w:lang w:val="en-US"/>
              </w:rPr>
              <w:t>, the following must be complied with:</w:t>
            </w:r>
          </w:p>
        </w:tc>
      </w:tr>
      <w:tr w:rsidR="00AC48C0" w:rsidRPr="0017799F" w14:paraId="0AD38A32" w14:textId="77777777" w:rsidTr="00E54D49">
        <w:tc>
          <w:tcPr>
            <w:tcW w:w="4788" w:type="dxa"/>
            <w:shd w:val="clear" w:color="auto" w:fill="auto"/>
          </w:tcPr>
          <w:p w14:paraId="39E1BA6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3B8FD2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7B3205F" w14:textId="77777777" w:rsidTr="00E54D49">
        <w:tc>
          <w:tcPr>
            <w:tcW w:w="4788" w:type="dxa"/>
            <w:shd w:val="clear" w:color="auto" w:fill="auto"/>
          </w:tcPr>
          <w:p w14:paraId="7069644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Todos los equipos de seguridad contraincendio, deberán cumplir con lo dispuesto en las normas oficiales mexicanas y por las regulaciones internacionales que les sean aplicables;</w:t>
            </w:r>
          </w:p>
        </w:tc>
        <w:tc>
          <w:tcPr>
            <w:tcW w:w="4788" w:type="dxa"/>
            <w:shd w:val="clear" w:color="auto" w:fill="auto"/>
          </w:tcPr>
          <w:p w14:paraId="1638AF8B"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All fire safety equipment must comply with the provisions of </w:t>
            </w:r>
            <w:r>
              <w:rPr>
                <w:rFonts w:ascii="Verdana" w:hAnsi="Verdana"/>
                <w:sz w:val="16"/>
                <w:szCs w:val="16"/>
                <w:lang w:val="en-US"/>
              </w:rPr>
              <w:t>the Official Mexican Standards</w:t>
            </w:r>
            <w:r w:rsidRPr="007023A9">
              <w:rPr>
                <w:rFonts w:ascii="Verdana" w:hAnsi="Verdana"/>
                <w:sz w:val="16"/>
                <w:szCs w:val="16"/>
                <w:lang w:val="en-US"/>
              </w:rPr>
              <w:t xml:space="preserve"> and the applicable international regulations;</w:t>
            </w:r>
          </w:p>
        </w:tc>
      </w:tr>
      <w:tr w:rsidR="00AC48C0" w:rsidRPr="0017799F" w14:paraId="0E70D911" w14:textId="77777777" w:rsidTr="00E54D49">
        <w:tc>
          <w:tcPr>
            <w:tcW w:w="4788" w:type="dxa"/>
            <w:shd w:val="clear" w:color="auto" w:fill="auto"/>
          </w:tcPr>
          <w:p w14:paraId="4DED8AD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CF3578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F6E05B0" w14:textId="77777777" w:rsidTr="00E54D49">
        <w:tc>
          <w:tcPr>
            <w:tcW w:w="4788" w:type="dxa"/>
            <w:shd w:val="clear" w:color="auto" w:fill="auto"/>
          </w:tcPr>
          <w:p w14:paraId="1A44158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Cada Unidad Fija Mar Adentro contará con su respectivo plan de respuesta a emergencias para los eventos de abandono de instalación, hombre al agua e incendio, incluido un programa de simulacros;</w:t>
            </w:r>
          </w:p>
        </w:tc>
        <w:tc>
          <w:tcPr>
            <w:tcW w:w="4788" w:type="dxa"/>
            <w:shd w:val="clear" w:color="auto" w:fill="auto"/>
          </w:tcPr>
          <w:p w14:paraId="40FB9ACA"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Each </w:t>
            </w:r>
            <w:r>
              <w:rPr>
                <w:rFonts w:ascii="Verdana" w:hAnsi="Verdana"/>
                <w:sz w:val="16"/>
                <w:szCs w:val="16"/>
                <w:lang w:val="en-US"/>
              </w:rPr>
              <w:t>Stationary Inland Waters Units</w:t>
            </w:r>
            <w:r w:rsidRPr="007023A9">
              <w:rPr>
                <w:rFonts w:ascii="Verdana" w:hAnsi="Verdana"/>
                <w:sz w:val="16"/>
                <w:szCs w:val="16"/>
                <w:lang w:val="en-US"/>
              </w:rPr>
              <w:t xml:space="preserve"> will have its respective emergency response plan for the events </w:t>
            </w:r>
            <w:r>
              <w:rPr>
                <w:rFonts w:ascii="Verdana" w:hAnsi="Verdana"/>
                <w:sz w:val="16"/>
                <w:szCs w:val="16"/>
                <w:lang w:val="en-US"/>
              </w:rPr>
              <w:t>related to the</w:t>
            </w:r>
            <w:r w:rsidRPr="007023A9">
              <w:rPr>
                <w:rFonts w:ascii="Verdana" w:hAnsi="Verdana"/>
                <w:sz w:val="16"/>
                <w:szCs w:val="16"/>
                <w:lang w:val="en-US"/>
              </w:rPr>
              <w:t xml:space="preserve"> abandonment of installation, man </w:t>
            </w:r>
            <w:r>
              <w:rPr>
                <w:rFonts w:ascii="Verdana" w:hAnsi="Verdana"/>
                <w:sz w:val="16"/>
                <w:szCs w:val="16"/>
                <w:lang w:val="en-US"/>
              </w:rPr>
              <w:t>in</w:t>
            </w:r>
            <w:r w:rsidRPr="007023A9">
              <w:rPr>
                <w:rFonts w:ascii="Verdana" w:hAnsi="Verdana"/>
                <w:sz w:val="16"/>
                <w:szCs w:val="16"/>
                <w:lang w:val="en-US"/>
              </w:rPr>
              <w:t xml:space="preserve"> the water and fire</w:t>
            </w:r>
            <w:r>
              <w:rPr>
                <w:rFonts w:ascii="Verdana" w:hAnsi="Verdana"/>
                <w:sz w:val="16"/>
                <w:szCs w:val="16"/>
                <w:lang w:val="en-US"/>
              </w:rPr>
              <w:t xml:space="preserve"> incidents</w:t>
            </w:r>
            <w:r w:rsidRPr="007023A9">
              <w:rPr>
                <w:rFonts w:ascii="Verdana" w:hAnsi="Verdana"/>
                <w:sz w:val="16"/>
                <w:szCs w:val="16"/>
                <w:lang w:val="en-US"/>
              </w:rPr>
              <w:t xml:space="preserve">, including a </w:t>
            </w:r>
            <w:r>
              <w:rPr>
                <w:rFonts w:ascii="Verdana" w:hAnsi="Verdana"/>
                <w:sz w:val="16"/>
                <w:szCs w:val="16"/>
                <w:lang w:val="en-US"/>
              </w:rPr>
              <w:t xml:space="preserve">program of drills; </w:t>
            </w:r>
          </w:p>
        </w:tc>
      </w:tr>
      <w:tr w:rsidR="00AC48C0" w:rsidRPr="0017799F" w14:paraId="02DADA7E" w14:textId="77777777" w:rsidTr="00E54D49">
        <w:tc>
          <w:tcPr>
            <w:tcW w:w="4788" w:type="dxa"/>
            <w:shd w:val="clear" w:color="auto" w:fill="auto"/>
          </w:tcPr>
          <w:p w14:paraId="0ADCDD4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622747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FB28607" w14:textId="77777777" w:rsidTr="00E54D49">
        <w:tc>
          <w:tcPr>
            <w:tcW w:w="4788" w:type="dxa"/>
            <w:shd w:val="clear" w:color="auto" w:fill="auto"/>
          </w:tcPr>
          <w:p w14:paraId="20FCBE6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Todos los dispositivos, equipos o medios de salvamento deberán ser aprobados por la Secretaría conforme a las normas oficiales mexicanas y, en su ausencia, por la regulación internacional aplicable, y</w:t>
            </w:r>
          </w:p>
        </w:tc>
        <w:tc>
          <w:tcPr>
            <w:tcW w:w="4788" w:type="dxa"/>
            <w:shd w:val="clear" w:color="auto" w:fill="auto"/>
          </w:tcPr>
          <w:p w14:paraId="1B218330"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All rescue devices, equipment or means must be approved by the Secretary in acc</w:t>
            </w:r>
            <w:r w:rsidRPr="007023A9">
              <w:rPr>
                <w:rFonts w:ascii="Verdana" w:hAnsi="Verdana"/>
                <w:sz w:val="16"/>
                <w:szCs w:val="16"/>
                <w:lang w:val="en-US"/>
              </w:rPr>
              <w:lastRenderedPageBreak/>
              <w:t xml:space="preserve">ordance with </w:t>
            </w:r>
            <w:r>
              <w:rPr>
                <w:rFonts w:ascii="Verdana" w:hAnsi="Verdana"/>
                <w:sz w:val="16"/>
                <w:szCs w:val="16"/>
                <w:lang w:val="en-US"/>
              </w:rPr>
              <w:t>the Official Mexican Standards</w:t>
            </w:r>
            <w:r w:rsidRPr="007023A9">
              <w:rPr>
                <w:rFonts w:ascii="Verdana" w:hAnsi="Verdana"/>
                <w:sz w:val="16"/>
                <w:szCs w:val="16"/>
                <w:lang w:val="en-US"/>
              </w:rPr>
              <w:t xml:space="preserve"> and, in their absence, by</w:t>
            </w:r>
            <w:r>
              <w:rPr>
                <w:rFonts w:ascii="Verdana" w:hAnsi="Verdana"/>
                <w:sz w:val="16"/>
                <w:szCs w:val="16"/>
                <w:lang w:val="en-US"/>
              </w:rPr>
              <w:t xml:space="preserve"> the</w:t>
            </w:r>
            <w:r w:rsidRPr="007023A9">
              <w:rPr>
                <w:rFonts w:ascii="Verdana" w:hAnsi="Verdana"/>
                <w:sz w:val="16"/>
                <w:szCs w:val="16"/>
                <w:lang w:val="en-US"/>
              </w:rPr>
              <w:t xml:space="preserve"> applicable international regulations, and</w:t>
            </w:r>
          </w:p>
        </w:tc>
      </w:tr>
      <w:tr w:rsidR="00AC48C0" w:rsidRPr="0017799F" w14:paraId="4C97A26A" w14:textId="77777777" w:rsidTr="00E54D49">
        <w:tc>
          <w:tcPr>
            <w:tcW w:w="4788" w:type="dxa"/>
            <w:shd w:val="clear" w:color="auto" w:fill="auto"/>
          </w:tcPr>
          <w:p w14:paraId="2ECCA03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B2B70E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0136E77" w14:textId="77777777" w:rsidTr="00E54D49">
        <w:tc>
          <w:tcPr>
            <w:tcW w:w="4788" w:type="dxa"/>
            <w:shd w:val="clear" w:color="auto" w:fill="auto"/>
          </w:tcPr>
          <w:p w14:paraId="703E9B7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IV. </w:t>
            </w:r>
            <w:r w:rsidRPr="007023A9">
              <w:rPr>
                <w:rFonts w:ascii="Verdana" w:hAnsi="Verdana"/>
                <w:sz w:val="16"/>
                <w:szCs w:val="16"/>
              </w:rPr>
              <w:t>En las estaci</w:t>
            </w:r>
            <w:r w:rsidRPr="007023A9">
              <w:rPr>
                <w:rFonts w:ascii="Verdana" w:hAnsi="Verdana"/>
                <w:sz w:val="16"/>
                <w:szCs w:val="16"/>
              </w:rPr>
              <w:lastRenderedPageBreak/>
              <w:t>ones de abandono o su equivalente de los botes o balsas salvavidas y en los mandos de puesta a flote de los mismo</w:t>
            </w:r>
            <w:r w:rsidRPr="007023A9">
              <w:rPr>
                <w:rFonts w:ascii="Verdana" w:hAnsi="Verdana"/>
                <w:sz w:val="16"/>
                <w:szCs w:val="16"/>
              </w:rPr>
              <w:lastRenderedPageBreak/>
              <w:t>s se deberán colocar instrucciones, ilustraciones y advertencias que deberán indicar la forma de uso y modo de accionamiento del dispositivo</w:t>
            </w:r>
            <w:r w:rsidRPr="007023A9">
              <w:rPr>
                <w:rFonts w:ascii="Verdana" w:hAnsi="Verdana"/>
                <w:sz w:val="16"/>
                <w:szCs w:val="16"/>
              </w:rPr>
              <w:lastRenderedPageBreak/>
              <w:t xml:space="preserve"> </w:t>
            </w:r>
            <w:r w:rsidRPr="007023A9">
              <w:rPr>
                <w:rFonts w:ascii="Verdana" w:hAnsi="Verdana"/>
                <w:sz w:val="16"/>
                <w:szCs w:val="16"/>
              </w:rPr>
              <w:lastRenderedPageBreak/>
              <w:t>de que se trate. Las áreas y los mandos de puesta a flote deberán ser lo suficientemente amplios, encontrarse libres de obstrucciones y contar con alumbrado de emergencia que facilite la lectura de las instrucciones y el destrincado de las balsas o botes salvavidas.</w:t>
            </w:r>
          </w:p>
        </w:tc>
        <w:tc>
          <w:tcPr>
            <w:tcW w:w="4788" w:type="dxa"/>
            <w:shd w:val="clear" w:color="auto" w:fill="auto"/>
          </w:tcPr>
          <w:p w14:paraId="2CDE1D36"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In the stations </w:t>
            </w:r>
            <w:r>
              <w:rPr>
                <w:rFonts w:ascii="Verdana" w:hAnsi="Verdana"/>
                <w:sz w:val="16"/>
                <w:szCs w:val="16"/>
                <w:lang w:val="en-US"/>
              </w:rPr>
              <w:t xml:space="preserve">under </w:t>
            </w:r>
            <w:r w:rsidRPr="007023A9">
              <w:rPr>
                <w:rFonts w:ascii="Verdana" w:hAnsi="Verdana"/>
                <w:sz w:val="16"/>
                <w:szCs w:val="16"/>
                <w:lang w:val="en-US"/>
              </w:rPr>
              <w:t xml:space="preserve">abandonment or </w:t>
            </w:r>
            <w:r>
              <w:rPr>
                <w:rFonts w:ascii="Verdana" w:hAnsi="Verdana"/>
                <w:sz w:val="16"/>
                <w:szCs w:val="16"/>
                <w:lang w:val="en-US"/>
              </w:rPr>
              <w:t>its</w:t>
            </w:r>
            <w:r w:rsidRPr="007023A9">
              <w:rPr>
                <w:rFonts w:ascii="Verdana" w:hAnsi="Verdana"/>
                <w:sz w:val="16"/>
                <w:szCs w:val="16"/>
                <w:lang w:val="en-US"/>
              </w:rPr>
              <w:t xml:space="preserve"> equivalent of the lifeboats or rafts and in the aforementioned controls, instructions, illustrations and warnings must be placed that should indicate the </w:t>
            </w:r>
            <w:r>
              <w:rPr>
                <w:rFonts w:ascii="Verdana" w:hAnsi="Verdana"/>
                <w:sz w:val="16"/>
                <w:szCs w:val="16"/>
                <w:lang w:val="en-US"/>
              </w:rPr>
              <w:t>method</w:t>
            </w:r>
            <w:r w:rsidRPr="007023A9">
              <w:rPr>
                <w:rFonts w:ascii="Verdana" w:hAnsi="Verdana"/>
                <w:sz w:val="16"/>
                <w:szCs w:val="16"/>
                <w:lang w:val="en-US"/>
              </w:rPr>
              <w:t xml:space="preserve"> of use and mode of operation of the device in question. </w:t>
            </w:r>
            <w:r>
              <w:rPr>
                <w:rFonts w:ascii="Verdana" w:hAnsi="Verdana"/>
                <w:sz w:val="16"/>
                <w:szCs w:val="16"/>
                <w:lang w:val="en-US"/>
              </w:rPr>
              <w:t>The Command</w:t>
            </w:r>
            <w:r w:rsidRPr="007023A9">
              <w:rPr>
                <w:rFonts w:ascii="Verdana" w:hAnsi="Verdana"/>
                <w:sz w:val="16"/>
                <w:szCs w:val="16"/>
                <w:lang w:val="en-US"/>
              </w:rPr>
              <w:t xml:space="preserve"> areas and controls should be wide enough</w:t>
            </w:r>
            <w:r>
              <w:rPr>
                <w:rFonts w:ascii="Verdana" w:hAnsi="Verdana"/>
                <w:sz w:val="16"/>
                <w:szCs w:val="16"/>
                <w:lang w:val="en-US"/>
              </w:rPr>
              <w:t xml:space="preserve"> to be</w:t>
            </w:r>
            <w:r w:rsidRPr="007023A9">
              <w:rPr>
                <w:rFonts w:ascii="Verdana" w:hAnsi="Verdana"/>
                <w:sz w:val="16"/>
                <w:szCs w:val="16"/>
                <w:lang w:val="en-US"/>
              </w:rPr>
              <w:t xml:space="preserve"> free of obstructions and have emergency lighting that facilitates the reading of instructions and the derailment of rafts or lifeboats.</w:t>
            </w:r>
          </w:p>
        </w:tc>
      </w:tr>
      <w:tr w:rsidR="00AC48C0" w:rsidRPr="0017799F" w14:paraId="48F6E771" w14:textId="77777777" w:rsidTr="00E54D49">
        <w:tc>
          <w:tcPr>
            <w:tcW w:w="4788" w:type="dxa"/>
            <w:shd w:val="clear" w:color="auto" w:fill="auto"/>
          </w:tcPr>
          <w:p w14:paraId="6481C0D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0D0E53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F09F4F5" w14:textId="77777777" w:rsidTr="00E54D49">
        <w:tc>
          <w:tcPr>
            <w:tcW w:w="4788" w:type="dxa"/>
            <w:shd w:val="clear" w:color="auto" w:fill="auto"/>
          </w:tcPr>
          <w:p w14:paraId="4319C02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415.- </w:t>
            </w:r>
            <w:r w:rsidRPr="007023A9">
              <w:rPr>
                <w:rFonts w:ascii="Verdana" w:hAnsi="Verdana"/>
                <w:sz w:val="16"/>
                <w:szCs w:val="16"/>
              </w:rPr>
              <w:t>Adicionalmente a lo establecido en el artículo anterior, las Unidades Fijas Mar Adentro con personal permanente, deberán contar con lo siguiente:</w:t>
            </w:r>
          </w:p>
        </w:tc>
        <w:tc>
          <w:tcPr>
            <w:tcW w:w="4788" w:type="dxa"/>
            <w:shd w:val="clear" w:color="auto" w:fill="auto"/>
          </w:tcPr>
          <w:p w14:paraId="4DEE6E4A" w14:textId="77777777" w:rsidR="00AC48C0" w:rsidRPr="007023A9" w:rsidRDefault="00AC48C0" w:rsidP="00AC48C0">
            <w:pPr>
              <w:jc w:val="both"/>
              <w:rPr>
                <w:lang w:val="en-US"/>
              </w:rPr>
            </w:pPr>
            <w:r w:rsidRPr="007023A9">
              <w:rPr>
                <w:rFonts w:ascii="Verdana" w:hAnsi="Verdana"/>
                <w:b/>
                <w:bCs/>
                <w:sz w:val="16"/>
                <w:szCs w:val="16"/>
                <w:lang w:val="en-US"/>
              </w:rPr>
              <w:t>Article 415.-</w:t>
            </w:r>
            <w:r w:rsidRPr="004E2822">
              <w:rPr>
                <w:rFonts w:ascii="Verdana" w:hAnsi="Verdana"/>
                <w:sz w:val="16"/>
                <w:szCs w:val="16"/>
                <w:lang w:val="en-US"/>
              </w:rPr>
              <w:t xml:space="preserve"> In</w:t>
            </w:r>
            <w:r w:rsidRPr="007023A9">
              <w:rPr>
                <w:rFonts w:ascii="Verdana" w:hAnsi="Verdana"/>
                <w:b/>
                <w:bCs/>
                <w:sz w:val="16"/>
                <w:szCs w:val="16"/>
                <w:lang w:val="en-US"/>
              </w:rPr>
              <w:t xml:space="preserve"> </w:t>
            </w:r>
            <w:r w:rsidRPr="007023A9">
              <w:rPr>
                <w:rFonts w:ascii="Verdana" w:hAnsi="Verdana"/>
                <w:sz w:val="16"/>
                <w:szCs w:val="16"/>
                <w:lang w:val="en-US"/>
              </w:rPr>
              <w:t xml:space="preserve">addition to </w:t>
            </w:r>
            <w:r>
              <w:rPr>
                <w:rFonts w:ascii="Verdana" w:hAnsi="Verdana"/>
                <w:sz w:val="16"/>
                <w:szCs w:val="16"/>
                <w:lang w:val="en-US"/>
              </w:rPr>
              <w:t>that</w:t>
            </w:r>
            <w:r w:rsidRPr="007023A9">
              <w:rPr>
                <w:rFonts w:ascii="Verdana" w:hAnsi="Verdana"/>
                <w:sz w:val="16"/>
                <w:szCs w:val="16"/>
                <w:lang w:val="en-US"/>
              </w:rPr>
              <w:t xml:space="preserve"> established in the preceding article, the </w:t>
            </w:r>
            <w:r>
              <w:rPr>
                <w:rFonts w:ascii="Verdana" w:hAnsi="Verdana"/>
                <w:sz w:val="16"/>
                <w:szCs w:val="16"/>
                <w:lang w:val="en-US"/>
              </w:rPr>
              <w:t>Inland Waters Stationary Units</w:t>
            </w:r>
            <w:r w:rsidRPr="007023A9">
              <w:rPr>
                <w:rFonts w:ascii="Verdana" w:hAnsi="Verdana"/>
                <w:sz w:val="16"/>
                <w:szCs w:val="16"/>
                <w:lang w:val="en-US"/>
              </w:rPr>
              <w:t xml:space="preserve"> with permanent personnel must have the following:</w:t>
            </w:r>
          </w:p>
        </w:tc>
      </w:tr>
      <w:tr w:rsidR="00AC48C0" w:rsidRPr="0017799F" w14:paraId="66BDCBBD" w14:textId="77777777" w:rsidTr="00E54D49">
        <w:tc>
          <w:tcPr>
            <w:tcW w:w="4788" w:type="dxa"/>
            <w:shd w:val="clear" w:color="auto" w:fill="auto"/>
          </w:tcPr>
          <w:p w14:paraId="4C07404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D3AE05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2C47DA9" w14:textId="77777777" w:rsidTr="00E54D49">
        <w:tc>
          <w:tcPr>
            <w:tcW w:w="4788" w:type="dxa"/>
            <w:shd w:val="clear" w:color="auto" w:fill="auto"/>
          </w:tcPr>
          <w:p w14:paraId="1A3DF2D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Un sistema de alarma general de emergencia y, en su caso, con detectores de gases tóxicos;</w:t>
            </w:r>
          </w:p>
        </w:tc>
        <w:tc>
          <w:tcPr>
            <w:tcW w:w="4788" w:type="dxa"/>
            <w:shd w:val="clear" w:color="auto" w:fill="auto"/>
          </w:tcPr>
          <w:p w14:paraId="559A127F"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A general emergency alarm system and, where appropriate, with toxic gas detectors;</w:t>
            </w:r>
          </w:p>
        </w:tc>
      </w:tr>
      <w:tr w:rsidR="00AC48C0" w:rsidRPr="0017799F" w14:paraId="69C69755" w14:textId="77777777" w:rsidTr="00E54D49">
        <w:tc>
          <w:tcPr>
            <w:tcW w:w="4788" w:type="dxa"/>
            <w:shd w:val="clear" w:color="auto" w:fill="auto"/>
          </w:tcPr>
          <w:p w14:paraId="171588F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034845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0BFD81D" w14:textId="77777777" w:rsidTr="00E54D49">
        <w:tc>
          <w:tcPr>
            <w:tcW w:w="4788" w:type="dxa"/>
            <w:shd w:val="clear" w:color="auto" w:fill="auto"/>
          </w:tcPr>
          <w:p w14:paraId="02A896E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Bombas, bocas y mangueras contraincendio, así como con un sistema de detección de humo y fuego que incluya alarma, además de una red de contraincendio, extintores y equipo de bombero, y se determinarán las áreas donde se instalarán tales equipos y sistemas; lo anterior conforme a las normas oficiales mexicanas y regulaciones internacionales aplicables;</w:t>
            </w:r>
          </w:p>
        </w:tc>
        <w:tc>
          <w:tcPr>
            <w:tcW w:w="4788" w:type="dxa"/>
            <w:shd w:val="clear" w:color="auto" w:fill="auto"/>
          </w:tcPr>
          <w:p w14:paraId="18B1315F"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Fire</w:t>
            </w:r>
            <w:r>
              <w:rPr>
                <w:rFonts w:ascii="Verdana" w:hAnsi="Verdana"/>
                <w:sz w:val="16"/>
                <w:szCs w:val="16"/>
                <w:lang w:val="en-US"/>
              </w:rPr>
              <w:t>fighting</w:t>
            </w:r>
            <w:r w:rsidRPr="007023A9">
              <w:rPr>
                <w:rFonts w:ascii="Verdana" w:hAnsi="Verdana"/>
                <w:sz w:val="16"/>
                <w:szCs w:val="16"/>
                <w:lang w:val="en-US"/>
              </w:rPr>
              <w:t xml:space="preserve"> pumps, </w:t>
            </w:r>
            <w:r>
              <w:rPr>
                <w:rFonts w:ascii="Verdana" w:hAnsi="Verdana"/>
                <w:sz w:val="16"/>
                <w:szCs w:val="16"/>
                <w:lang w:val="en-US"/>
              </w:rPr>
              <w:t>nozzles</w:t>
            </w:r>
            <w:r w:rsidRPr="007023A9">
              <w:rPr>
                <w:rFonts w:ascii="Verdana" w:hAnsi="Verdana"/>
                <w:sz w:val="16"/>
                <w:szCs w:val="16"/>
                <w:lang w:val="en-US"/>
              </w:rPr>
              <w:t xml:space="preserve"> and hoses, as well as a smoke and fire detection system that includes </w:t>
            </w:r>
            <w:r>
              <w:rPr>
                <w:rFonts w:ascii="Verdana" w:hAnsi="Verdana"/>
                <w:sz w:val="16"/>
                <w:szCs w:val="16"/>
                <w:lang w:val="en-US"/>
              </w:rPr>
              <w:t xml:space="preserve">an </w:t>
            </w:r>
            <w:r w:rsidRPr="007023A9">
              <w:rPr>
                <w:rFonts w:ascii="Verdana" w:hAnsi="Verdana"/>
                <w:sz w:val="16"/>
                <w:szCs w:val="16"/>
                <w:lang w:val="en-US"/>
              </w:rPr>
              <w:t>alarm, in addition to a fire</w:t>
            </w:r>
            <w:r>
              <w:rPr>
                <w:rFonts w:ascii="Verdana" w:hAnsi="Verdana"/>
                <w:sz w:val="16"/>
                <w:szCs w:val="16"/>
                <w:lang w:val="en-US"/>
              </w:rPr>
              <w:t>fighting</w:t>
            </w:r>
            <w:r w:rsidRPr="007023A9">
              <w:rPr>
                <w:rFonts w:ascii="Verdana" w:hAnsi="Verdana"/>
                <w:sz w:val="16"/>
                <w:szCs w:val="16"/>
                <w:lang w:val="en-US"/>
              </w:rPr>
              <w:t xml:space="preserve"> network, fire extinguishers and firefighter equipment, and the areas where such equipment and systems will be installed will be determined; the foregoing in accordance with </w:t>
            </w:r>
            <w:r>
              <w:rPr>
                <w:rFonts w:ascii="Verdana" w:hAnsi="Verdana"/>
                <w:sz w:val="16"/>
                <w:szCs w:val="16"/>
                <w:lang w:val="en-US"/>
              </w:rPr>
              <w:t>the Official Mexican Standards</w:t>
            </w:r>
            <w:r w:rsidRPr="007023A9">
              <w:rPr>
                <w:rFonts w:ascii="Verdana" w:hAnsi="Verdana"/>
                <w:sz w:val="16"/>
                <w:szCs w:val="16"/>
                <w:lang w:val="en-US"/>
              </w:rPr>
              <w:t xml:space="preserve"> and applicable international regulations;</w:t>
            </w:r>
          </w:p>
        </w:tc>
      </w:tr>
      <w:tr w:rsidR="00AC48C0" w:rsidRPr="0017799F" w14:paraId="0E72FA61" w14:textId="77777777" w:rsidTr="00E54D49">
        <w:tc>
          <w:tcPr>
            <w:tcW w:w="4788" w:type="dxa"/>
            <w:shd w:val="clear" w:color="auto" w:fill="auto"/>
          </w:tcPr>
          <w:p w14:paraId="3AD2AFC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FADED3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1850139" w14:textId="77777777" w:rsidTr="00E54D49">
        <w:tc>
          <w:tcPr>
            <w:tcW w:w="4788" w:type="dxa"/>
            <w:shd w:val="clear" w:color="auto" w:fill="auto"/>
          </w:tcPr>
          <w:p w14:paraId="6BFC1E1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Botes o balsas salvavidas o ambos, con capacidad conjunta suficiente para dar cabida a la totalidad del personal.</w:t>
            </w:r>
          </w:p>
        </w:tc>
        <w:tc>
          <w:tcPr>
            <w:tcW w:w="4788" w:type="dxa"/>
            <w:shd w:val="clear" w:color="auto" w:fill="auto"/>
          </w:tcPr>
          <w:p w14:paraId="421A99A4"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Lifeboats or rafts or both, with sufficient joint capacity to accommodate all staff.</w:t>
            </w:r>
          </w:p>
        </w:tc>
      </w:tr>
      <w:tr w:rsidR="00AC48C0" w:rsidRPr="0017799F" w14:paraId="6515DC72" w14:textId="77777777" w:rsidTr="00E54D49">
        <w:tc>
          <w:tcPr>
            <w:tcW w:w="4788" w:type="dxa"/>
            <w:shd w:val="clear" w:color="auto" w:fill="auto"/>
          </w:tcPr>
          <w:p w14:paraId="368C969D"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A7AD3A2"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48123239" w14:textId="77777777" w:rsidTr="00E54D49">
        <w:tc>
          <w:tcPr>
            <w:tcW w:w="4788" w:type="dxa"/>
            <w:shd w:val="clear" w:color="auto" w:fill="auto"/>
          </w:tcPr>
          <w:p w14:paraId="12B6DF2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Los botes y/o balsas salvavidas deberán ubicarse en lados opuestos. En cada lado se asegurará una capacidad de salvamento de la totalidad del personal;</w:t>
            </w:r>
          </w:p>
        </w:tc>
        <w:tc>
          <w:tcPr>
            <w:tcW w:w="4788" w:type="dxa"/>
            <w:shd w:val="clear" w:color="auto" w:fill="auto"/>
          </w:tcPr>
          <w:p w14:paraId="0C9B9790" w14:textId="77777777" w:rsidR="00AC48C0" w:rsidRPr="007023A9" w:rsidRDefault="00AC48C0" w:rsidP="00AC48C0">
            <w:pPr>
              <w:jc w:val="both"/>
              <w:rPr>
                <w:lang w:val="en-US"/>
              </w:rPr>
            </w:pPr>
            <w:r w:rsidRPr="007023A9">
              <w:rPr>
                <w:rFonts w:ascii="Verdana" w:hAnsi="Verdana"/>
                <w:sz w:val="16"/>
                <w:szCs w:val="16"/>
                <w:lang w:val="en-US"/>
              </w:rPr>
              <w:t>The boats and/or life rafts should be located on opposite sides. On each side a salvage capacity of all personnel will be ensured;</w:t>
            </w:r>
          </w:p>
        </w:tc>
      </w:tr>
      <w:tr w:rsidR="00AC48C0" w:rsidRPr="0017799F" w14:paraId="359C4364" w14:textId="77777777" w:rsidTr="00E54D49">
        <w:tc>
          <w:tcPr>
            <w:tcW w:w="4788" w:type="dxa"/>
            <w:shd w:val="clear" w:color="auto" w:fill="auto"/>
          </w:tcPr>
          <w:p w14:paraId="7D1D966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32034F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913E7E1" w14:textId="77777777" w:rsidTr="00E54D49">
        <w:tc>
          <w:tcPr>
            <w:tcW w:w="4788" w:type="dxa"/>
            <w:shd w:val="clear" w:color="auto" w:fill="auto"/>
          </w:tcPr>
          <w:p w14:paraId="46D2299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IV. </w:t>
            </w:r>
            <w:r w:rsidRPr="007023A9">
              <w:rPr>
                <w:rFonts w:ascii="Verdana" w:hAnsi="Verdana"/>
                <w:sz w:val="16"/>
                <w:szCs w:val="16"/>
              </w:rPr>
              <w:t>Chaleco salvavidas por persona;</w:t>
            </w:r>
          </w:p>
        </w:tc>
        <w:tc>
          <w:tcPr>
            <w:tcW w:w="4788" w:type="dxa"/>
            <w:shd w:val="clear" w:color="auto" w:fill="auto"/>
          </w:tcPr>
          <w:p w14:paraId="0791A281"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Life jacket per person;</w:t>
            </w:r>
          </w:p>
        </w:tc>
      </w:tr>
      <w:tr w:rsidR="00AC48C0" w:rsidRPr="0017799F" w14:paraId="5228CE4E" w14:textId="77777777" w:rsidTr="00E54D49">
        <w:tc>
          <w:tcPr>
            <w:tcW w:w="4788" w:type="dxa"/>
            <w:shd w:val="clear" w:color="auto" w:fill="auto"/>
          </w:tcPr>
          <w:p w14:paraId="0BB3ABB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6CF1A1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5DD5E2D" w14:textId="77777777" w:rsidTr="00E54D49">
        <w:tc>
          <w:tcPr>
            <w:tcW w:w="4788" w:type="dxa"/>
            <w:shd w:val="clear" w:color="auto" w:fill="auto"/>
          </w:tcPr>
          <w:p w14:paraId="027F5A0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 </w:t>
            </w:r>
            <w:r w:rsidRPr="007023A9">
              <w:rPr>
                <w:rFonts w:ascii="Verdana" w:hAnsi="Verdana"/>
                <w:sz w:val="16"/>
                <w:szCs w:val="16"/>
              </w:rPr>
              <w:t>Una matriz de obligaciones e instrucciones para casos de emergencia, colocados en el área de acceso y pasillos en la zona de alojamiento y dormitorios, y</w:t>
            </w:r>
          </w:p>
        </w:tc>
        <w:tc>
          <w:tcPr>
            <w:tcW w:w="4788" w:type="dxa"/>
            <w:shd w:val="clear" w:color="auto" w:fill="auto"/>
          </w:tcPr>
          <w:p w14:paraId="6AADBA9F"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An array of obligations and instructions for emergencies, placed in the access area</w:t>
            </w:r>
            <w:r>
              <w:rPr>
                <w:rFonts w:ascii="Verdana" w:hAnsi="Verdana"/>
                <w:sz w:val="16"/>
                <w:szCs w:val="16"/>
                <w:lang w:val="en-US"/>
              </w:rPr>
              <w:t>s</w:t>
            </w:r>
            <w:r w:rsidRPr="007023A9">
              <w:rPr>
                <w:rFonts w:ascii="Verdana" w:hAnsi="Verdana"/>
                <w:sz w:val="16"/>
                <w:szCs w:val="16"/>
                <w:lang w:val="en-US"/>
              </w:rPr>
              <w:t xml:space="preserve"> and corridors in the accommodation and dormitories area, and</w:t>
            </w:r>
          </w:p>
        </w:tc>
      </w:tr>
      <w:tr w:rsidR="00AC48C0" w:rsidRPr="0017799F" w14:paraId="112E98C6" w14:textId="77777777" w:rsidTr="00E54D49">
        <w:tc>
          <w:tcPr>
            <w:tcW w:w="4788" w:type="dxa"/>
            <w:shd w:val="clear" w:color="auto" w:fill="auto"/>
          </w:tcPr>
          <w:p w14:paraId="3872AAD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2116A7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0D1D994" w14:textId="77777777" w:rsidTr="00E54D49">
        <w:tc>
          <w:tcPr>
            <w:tcW w:w="4788" w:type="dxa"/>
            <w:shd w:val="clear" w:color="auto" w:fill="auto"/>
          </w:tcPr>
          <w:p w14:paraId="43A79E3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VI. </w:t>
            </w:r>
            <w:r w:rsidRPr="007023A9">
              <w:rPr>
                <w:rFonts w:ascii="Verdana" w:hAnsi="Verdana"/>
                <w:sz w:val="16"/>
                <w:szCs w:val="16"/>
              </w:rPr>
              <w:t>Aros salvavidas en una cantidad que en ningún momento será menor de ocho.</w:t>
            </w:r>
          </w:p>
        </w:tc>
        <w:tc>
          <w:tcPr>
            <w:tcW w:w="4788" w:type="dxa"/>
            <w:shd w:val="clear" w:color="auto" w:fill="auto"/>
          </w:tcPr>
          <w:p w14:paraId="106DD6B0"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Lifebuoys in an amount that will never be less than eight.</w:t>
            </w:r>
          </w:p>
        </w:tc>
      </w:tr>
      <w:tr w:rsidR="00AC48C0" w:rsidRPr="0017799F" w14:paraId="1FBD48ED" w14:textId="77777777" w:rsidTr="00E54D49">
        <w:tc>
          <w:tcPr>
            <w:tcW w:w="4788" w:type="dxa"/>
            <w:shd w:val="clear" w:color="auto" w:fill="auto"/>
          </w:tcPr>
          <w:p w14:paraId="6D94F31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63E513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CF70CD7" w14:textId="77777777" w:rsidTr="00E54D49">
        <w:tc>
          <w:tcPr>
            <w:tcW w:w="4788" w:type="dxa"/>
            <w:shd w:val="clear" w:color="auto" w:fill="auto"/>
          </w:tcPr>
          <w:p w14:paraId="3BA35F3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416.-</w:t>
            </w:r>
            <w:r w:rsidRPr="007023A9">
              <w:rPr>
                <w:rFonts w:ascii="Verdana" w:hAnsi="Verdana"/>
                <w:sz w:val="16"/>
                <w:szCs w:val="16"/>
              </w:rPr>
              <w:t xml:space="preserve"> Para obtener el certificado de prevención contra la contaminación por Hidrocarburos de las Unidades Fijas Mar Adentro, se deberá cumplir con lo siguiente:</w:t>
            </w:r>
          </w:p>
        </w:tc>
        <w:tc>
          <w:tcPr>
            <w:tcW w:w="4788" w:type="dxa"/>
            <w:shd w:val="clear" w:color="auto" w:fill="auto"/>
          </w:tcPr>
          <w:p w14:paraId="0587FCBA" w14:textId="77777777" w:rsidR="00AC48C0" w:rsidRPr="007023A9" w:rsidRDefault="00AC48C0" w:rsidP="00AC48C0">
            <w:pPr>
              <w:jc w:val="both"/>
              <w:rPr>
                <w:lang w:val="en-US"/>
              </w:rPr>
            </w:pPr>
            <w:r w:rsidRPr="007023A9">
              <w:rPr>
                <w:rFonts w:ascii="Verdana" w:hAnsi="Verdana"/>
                <w:b/>
                <w:bCs/>
                <w:sz w:val="16"/>
                <w:szCs w:val="16"/>
                <w:lang w:val="en-US"/>
              </w:rPr>
              <w:t xml:space="preserve">Article 416.- </w:t>
            </w:r>
            <w:r w:rsidRPr="007023A9">
              <w:rPr>
                <w:rFonts w:ascii="Verdana" w:hAnsi="Verdana"/>
                <w:sz w:val="16"/>
                <w:szCs w:val="16"/>
                <w:lang w:val="en-US"/>
              </w:rPr>
              <w:t xml:space="preserve">To obtain the certificate of prevention </w:t>
            </w:r>
            <w:r>
              <w:rPr>
                <w:rFonts w:ascii="Verdana" w:hAnsi="Verdana"/>
                <w:sz w:val="16"/>
                <w:szCs w:val="16"/>
                <w:lang w:val="en-US"/>
              </w:rPr>
              <w:t>of</w:t>
            </w:r>
            <w:r w:rsidRPr="007023A9">
              <w:rPr>
                <w:rFonts w:ascii="Verdana" w:hAnsi="Verdana"/>
                <w:sz w:val="16"/>
                <w:szCs w:val="16"/>
                <w:lang w:val="en-US"/>
              </w:rPr>
              <w:t xml:space="preserve"> contamination by Hydrocarbons of the </w:t>
            </w:r>
            <w:r>
              <w:rPr>
                <w:rFonts w:ascii="Verdana" w:hAnsi="Verdana"/>
                <w:sz w:val="16"/>
                <w:szCs w:val="16"/>
                <w:lang w:val="en-US"/>
              </w:rPr>
              <w:t>Stationary Inland Waters Units</w:t>
            </w:r>
            <w:r w:rsidRPr="007023A9">
              <w:rPr>
                <w:rFonts w:ascii="Verdana" w:hAnsi="Verdana"/>
                <w:sz w:val="16"/>
                <w:szCs w:val="16"/>
                <w:lang w:val="en-US"/>
              </w:rPr>
              <w:t>, the following must be complied with:</w:t>
            </w:r>
          </w:p>
        </w:tc>
      </w:tr>
      <w:tr w:rsidR="00AC48C0" w:rsidRPr="0017799F" w14:paraId="6CB6158F" w14:textId="77777777" w:rsidTr="00E54D49">
        <w:tc>
          <w:tcPr>
            <w:tcW w:w="4788" w:type="dxa"/>
            <w:shd w:val="clear" w:color="auto" w:fill="auto"/>
          </w:tcPr>
          <w:p w14:paraId="3CB4607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EE545D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401B4A5" w14:textId="77777777" w:rsidTr="00E54D49">
        <w:tc>
          <w:tcPr>
            <w:tcW w:w="4788" w:type="dxa"/>
            <w:shd w:val="clear" w:color="auto" w:fill="auto"/>
          </w:tcPr>
          <w:p w14:paraId="20660CE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Llevar un libro de registro de Hidrocarburos aprobado por la Dirección General en el cual se asienten los Desechos oleosos manejados, tales como Desechos derivados de limpiezas de tanques, maquinaria, recepción y transferencia de combustible, y cambios de aceite a los equipos, siguiendo el formato indicado en el MARPOL;</w:t>
            </w:r>
          </w:p>
        </w:tc>
        <w:tc>
          <w:tcPr>
            <w:tcW w:w="4788" w:type="dxa"/>
            <w:shd w:val="clear" w:color="auto" w:fill="auto"/>
          </w:tcPr>
          <w:p w14:paraId="0609E0CC"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Keep a hydrocarbon record book approved by the General Directorate in which the oily wastes handled are settled, such as waste</w:t>
            </w:r>
            <w:r>
              <w:rPr>
                <w:rFonts w:ascii="Verdana" w:hAnsi="Verdana"/>
                <w:sz w:val="16"/>
                <w:szCs w:val="16"/>
                <w:lang w:val="en-US"/>
              </w:rPr>
              <w:t>s</w:t>
            </w:r>
            <w:r w:rsidRPr="007023A9">
              <w:rPr>
                <w:rFonts w:ascii="Verdana" w:hAnsi="Verdana"/>
                <w:sz w:val="16"/>
                <w:szCs w:val="16"/>
                <w:lang w:val="en-US"/>
              </w:rPr>
              <w:t xml:space="preserve"> derived from </w:t>
            </w:r>
            <w:r>
              <w:rPr>
                <w:rFonts w:ascii="Verdana" w:hAnsi="Verdana"/>
                <w:sz w:val="16"/>
                <w:szCs w:val="16"/>
                <w:lang w:val="en-US"/>
              </w:rPr>
              <w:t xml:space="preserve">the </w:t>
            </w:r>
            <w:r w:rsidRPr="007023A9">
              <w:rPr>
                <w:rFonts w:ascii="Verdana" w:hAnsi="Verdana"/>
                <w:sz w:val="16"/>
                <w:szCs w:val="16"/>
                <w:lang w:val="en-US"/>
              </w:rPr>
              <w:t>cleaning of tanks, machinery, reception and transfer of fuel, and oil changes to the equipment, following the format indicated in MARPOL;</w:t>
            </w:r>
          </w:p>
        </w:tc>
      </w:tr>
      <w:tr w:rsidR="00AC48C0" w:rsidRPr="0017799F" w14:paraId="0D1FA04A" w14:textId="77777777" w:rsidTr="00E54D49">
        <w:tc>
          <w:tcPr>
            <w:tcW w:w="4788" w:type="dxa"/>
            <w:shd w:val="clear" w:color="auto" w:fill="auto"/>
          </w:tcPr>
          <w:p w14:paraId="107C032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09271A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A782F16" w14:textId="77777777" w:rsidTr="00E54D49">
        <w:tc>
          <w:tcPr>
            <w:tcW w:w="4788" w:type="dxa"/>
            <w:shd w:val="clear" w:color="auto" w:fill="auto"/>
          </w:tcPr>
          <w:p w14:paraId="1154F15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Contar con un plan de emergencia aprobado por la Dirección General, elaborado de conformidad con las resoluciones de la OMI, MEPC 85 (44) para el caso de Hidrocarburos, y MEPC 137 (53) cuando se trate del manejo de Sustancias Nocivas Líquidas, y</w:t>
            </w:r>
          </w:p>
        </w:tc>
        <w:tc>
          <w:tcPr>
            <w:tcW w:w="4788" w:type="dxa"/>
            <w:shd w:val="clear" w:color="auto" w:fill="auto"/>
          </w:tcPr>
          <w:p w14:paraId="02BAFC92"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Have an emergency plan approved by the General Directorate, prepared in accordance with IMO resolutions, MEPC 85 (44) in the case of Hydrocarbons, and MEPC 137 (53) when dealing with the handling of Liquid Noxious Substances, and</w:t>
            </w:r>
          </w:p>
        </w:tc>
      </w:tr>
      <w:tr w:rsidR="00AC48C0" w:rsidRPr="0017799F" w14:paraId="35A4F5FB" w14:textId="77777777" w:rsidTr="00E54D49">
        <w:tc>
          <w:tcPr>
            <w:tcW w:w="4788" w:type="dxa"/>
            <w:shd w:val="clear" w:color="auto" w:fill="auto"/>
          </w:tcPr>
          <w:p w14:paraId="4FB3507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D23133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3634DC7" w14:textId="77777777" w:rsidTr="00E54D49">
        <w:tc>
          <w:tcPr>
            <w:tcW w:w="4788" w:type="dxa"/>
            <w:shd w:val="clear" w:color="auto" w:fill="auto"/>
          </w:tcPr>
          <w:p w14:paraId="147D5F3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Las prescripciones especiales para plataformas de perforación y otras plataformas, que se indican en el Anexo I del MARPOL.</w:t>
            </w:r>
          </w:p>
        </w:tc>
        <w:tc>
          <w:tcPr>
            <w:tcW w:w="4788" w:type="dxa"/>
            <w:shd w:val="clear" w:color="auto" w:fill="auto"/>
          </w:tcPr>
          <w:p w14:paraId="28BADAA9"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Special requirem</w:t>
            </w:r>
            <w:r w:rsidRPr="007023A9">
              <w:rPr>
                <w:rFonts w:ascii="Verdana" w:hAnsi="Verdana"/>
                <w:sz w:val="16"/>
                <w:szCs w:val="16"/>
                <w:lang w:val="en-US"/>
              </w:rPr>
              <w:lastRenderedPageBreak/>
              <w:t>ents for dr</w:t>
            </w:r>
            <w:r w:rsidRPr="007023A9">
              <w:rPr>
                <w:rFonts w:ascii="Verdana" w:hAnsi="Verdana"/>
                <w:sz w:val="16"/>
                <w:szCs w:val="16"/>
                <w:lang w:val="en-US"/>
              </w:rPr>
              <w:lastRenderedPageBreak/>
              <w:t>illing rigs and other platforms, which are indicated in Annex I of MARPOL.</w:t>
            </w:r>
          </w:p>
        </w:tc>
      </w:tr>
      <w:tr w:rsidR="00AC48C0" w:rsidRPr="0017799F" w14:paraId="7783F886" w14:textId="77777777" w:rsidTr="00E54D49">
        <w:tc>
          <w:tcPr>
            <w:tcW w:w="4788" w:type="dxa"/>
            <w:shd w:val="clear" w:color="auto" w:fill="auto"/>
          </w:tcPr>
          <w:p w14:paraId="33AB909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7D73E7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236F0DC" w14:textId="77777777" w:rsidTr="00E54D49">
        <w:tc>
          <w:tcPr>
            <w:tcW w:w="4788" w:type="dxa"/>
            <w:shd w:val="clear" w:color="auto" w:fill="auto"/>
          </w:tcPr>
          <w:p w14:paraId="1CE22DB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417.-</w:t>
            </w:r>
            <w:r w:rsidRPr="007023A9">
              <w:rPr>
                <w:rFonts w:ascii="Verdana" w:hAnsi="Verdana"/>
                <w:sz w:val="16"/>
                <w:szCs w:val="16"/>
              </w:rPr>
              <w:t xml:space="preserve"> Las Unidades Fijas Mar Adentro que cuenten con instalaciones para helicópteros cumplirán en materia de seguridad contraincendio con lo señalado en el Capítulo II-2 par</w:t>
            </w:r>
            <w:r w:rsidRPr="007023A9">
              <w:rPr>
                <w:rFonts w:ascii="Verdana" w:hAnsi="Verdana"/>
                <w:sz w:val="16"/>
                <w:szCs w:val="16"/>
              </w:rPr>
              <w:lastRenderedPageBreak/>
              <w:t>t</w:t>
            </w:r>
            <w:r w:rsidRPr="007023A9">
              <w:rPr>
                <w:rFonts w:ascii="Verdana" w:hAnsi="Verdana"/>
                <w:sz w:val="16"/>
                <w:szCs w:val="16"/>
              </w:rPr>
              <w:t>e G del Convenio SOLAS.</w:t>
            </w:r>
          </w:p>
        </w:tc>
        <w:tc>
          <w:tcPr>
            <w:tcW w:w="4788" w:type="dxa"/>
            <w:shd w:val="clear" w:color="auto" w:fill="auto"/>
          </w:tcPr>
          <w:p w14:paraId="2C004A81" w14:textId="77777777" w:rsidR="00AC48C0" w:rsidRPr="007023A9" w:rsidRDefault="00AC48C0" w:rsidP="00AC48C0">
            <w:pPr>
              <w:jc w:val="both"/>
              <w:rPr>
                <w:lang w:val="en-US"/>
              </w:rPr>
            </w:pPr>
            <w:r w:rsidRPr="007023A9">
              <w:rPr>
                <w:rFonts w:ascii="Verdana" w:hAnsi="Verdana"/>
                <w:b/>
                <w:bCs/>
                <w:sz w:val="16"/>
                <w:szCs w:val="16"/>
                <w:lang w:val="en-US"/>
              </w:rPr>
              <w:t xml:space="preserve">Article 417.- </w:t>
            </w:r>
            <w:r w:rsidRPr="007023A9">
              <w:rPr>
                <w:rFonts w:ascii="Verdana" w:hAnsi="Verdana"/>
                <w:sz w:val="16"/>
                <w:szCs w:val="16"/>
                <w:lang w:val="en-US"/>
              </w:rPr>
              <w:t xml:space="preserve">The </w:t>
            </w:r>
            <w:r>
              <w:rPr>
                <w:rFonts w:ascii="Verdana" w:hAnsi="Verdana"/>
                <w:sz w:val="16"/>
                <w:szCs w:val="16"/>
                <w:lang w:val="en-US"/>
              </w:rPr>
              <w:t>Inland Sea Stationary Units</w:t>
            </w:r>
            <w:r w:rsidRPr="007023A9">
              <w:rPr>
                <w:rFonts w:ascii="Verdana" w:hAnsi="Verdana"/>
                <w:sz w:val="16"/>
                <w:szCs w:val="16"/>
                <w:lang w:val="en-US"/>
              </w:rPr>
              <w:t xml:space="preserve"> that have facilities for helicopters will comply with fire safety matters in accordance with Chapter II-2 part G of the SOLAS Agreement.</w:t>
            </w:r>
          </w:p>
        </w:tc>
      </w:tr>
      <w:tr w:rsidR="00AC48C0" w:rsidRPr="0017799F" w14:paraId="40F808F1" w14:textId="77777777" w:rsidTr="00E54D49">
        <w:tc>
          <w:tcPr>
            <w:tcW w:w="4788" w:type="dxa"/>
            <w:shd w:val="clear" w:color="auto" w:fill="auto"/>
          </w:tcPr>
          <w:p w14:paraId="30C2F20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1CBC2A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8D6E82F" w14:textId="77777777" w:rsidTr="00E54D49">
        <w:tc>
          <w:tcPr>
            <w:tcW w:w="4788" w:type="dxa"/>
            <w:shd w:val="clear" w:color="auto" w:fill="auto"/>
          </w:tcPr>
          <w:p w14:paraId="067BD1D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418.-</w:t>
            </w:r>
            <w:r w:rsidRPr="007023A9">
              <w:rPr>
                <w:rFonts w:ascii="Verdana" w:hAnsi="Verdana"/>
                <w:sz w:val="16"/>
                <w:szCs w:val="16"/>
              </w:rPr>
              <w:t xml:space="preserve"> Las Unidades Fijas Mar Adentro cumplirán con el Anexo V del MARPOL.</w:t>
            </w:r>
          </w:p>
        </w:tc>
        <w:tc>
          <w:tcPr>
            <w:tcW w:w="4788" w:type="dxa"/>
            <w:shd w:val="clear" w:color="auto" w:fill="auto"/>
          </w:tcPr>
          <w:p w14:paraId="572D8868" w14:textId="77777777" w:rsidR="00AC48C0" w:rsidRPr="007023A9" w:rsidRDefault="00AC48C0" w:rsidP="00AC48C0">
            <w:pPr>
              <w:jc w:val="both"/>
              <w:rPr>
                <w:lang w:val="en-US"/>
              </w:rPr>
            </w:pPr>
            <w:r w:rsidRPr="007023A9">
              <w:rPr>
                <w:rFonts w:ascii="Verdana" w:hAnsi="Verdana"/>
                <w:b/>
                <w:bCs/>
                <w:sz w:val="16"/>
                <w:szCs w:val="16"/>
                <w:lang w:val="en-US"/>
              </w:rPr>
              <w:t xml:space="preserve">Article 418.- </w:t>
            </w:r>
            <w:r w:rsidRPr="007023A9">
              <w:rPr>
                <w:rFonts w:ascii="Verdana" w:hAnsi="Verdana"/>
                <w:sz w:val="16"/>
                <w:szCs w:val="16"/>
                <w:lang w:val="en-US"/>
              </w:rPr>
              <w:t xml:space="preserve">The </w:t>
            </w:r>
            <w:r>
              <w:rPr>
                <w:rFonts w:ascii="Verdana" w:hAnsi="Verdana"/>
                <w:sz w:val="16"/>
                <w:szCs w:val="16"/>
                <w:lang w:val="en-US"/>
              </w:rPr>
              <w:t>Stationary Inland Waters Units</w:t>
            </w:r>
            <w:r w:rsidRPr="007023A9">
              <w:rPr>
                <w:rFonts w:ascii="Verdana" w:hAnsi="Verdana"/>
                <w:sz w:val="16"/>
                <w:szCs w:val="16"/>
                <w:lang w:val="en-US"/>
              </w:rPr>
              <w:t xml:space="preserve"> will comply with Annex V of MARPOL.</w:t>
            </w:r>
          </w:p>
        </w:tc>
      </w:tr>
      <w:tr w:rsidR="00AC48C0" w:rsidRPr="0017799F" w14:paraId="5FC1E684" w14:textId="77777777" w:rsidTr="00E54D49">
        <w:tc>
          <w:tcPr>
            <w:tcW w:w="4788" w:type="dxa"/>
            <w:shd w:val="clear" w:color="auto" w:fill="auto"/>
          </w:tcPr>
          <w:p w14:paraId="379603DA"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11EA58E"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128428E9" w14:textId="77777777" w:rsidTr="00E54D49">
        <w:tc>
          <w:tcPr>
            <w:tcW w:w="4788" w:type="dxa"/>
            <w:shd w:val="clear" w:color="auto" w:fill="auto"/>
          </w:tcPr>
          <w:p w14:paraId="2CB53D0E"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Subsección II</w:t>
            </w:r>
          </w:p>
        </w:tc>
        <w:tc>
          <w:tcPr>
            <w:tcW w:w="4788" w:type="dxa"/>
            <w:shd w:val="clear" w:color="auto" w:fill="auto"/>
          </w:tcPr>
          <w:p w14:paraId="3FF41987" w14:textId="77777777" w:rsidR="00AC48C0" w:rsidRPr="007023A9" w:rsidRDefault="00AC48C0" w:rsidP="00AC48C0">
            <w:pPr>
              <w:jc w:val="center"/>
              <w:rPr>
                <w:lang w:val="en-US"/>
              </w:rPr>
            </w:pPr>
            <w:r w:rsidRPr="007023A9">
              <w:rPr>
                <w:rFonts w:ascii="Verdana" w:hAnsi="Verdana"/>
                <w:b/>
                <w:bCs/>
                <w:sz w:val="16"/>
                <w:szCs w:val="16"/>
                <w:lang w:val="en-US"/>
              </w:rPr>
              <w:t>Subsection II</w:t>
            </w:r>
          </w:p>
        </w:tc>
      </w:tr>
      <w:tr w:rsidR="00AC48C0" w:rsidRPr="0017799F" w14:paraId="65E08A60" w14:textId="77777777" w:rsidTr="00E54D49">
        <w:tc>
          <w:tcPr>
            <w:tcW w:w="4788" w:type="dxa"/>
            <w:shd w:val="clear" w:color="auto" w:fill="auto"/>
          </w:tcPr>
          <w:p w14:paraId="73223674"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Régimen de Inspección para Unidades Móviles de Perforación Mar Adentro</w:t>
            </w:r>
          </w:p>
        </w:tc>
        <w:tc>
          <w:tcPr>
            <w:tcW w:w="4788" w:type="dxa"/>
            <w:shd w:val="clear" w:color="auto" w:fill="auto"/>
          </w:tcPr>
          <w:p w14:paraId="028FE8BF" w14:textId="77777777" w:rsidR="00AC48C0" w:rsidRPr="007023A9" w:rsidRDefault="00AC48C0" w:rsidP="00AC48C0">
            <w:pPr>
              <w:jc w:val="center"/>
              <w:rPr>
                <w:lang w:val="en-US"/>
              </w:rPr>
            </w:pPr>
            <w:r w:rsidRPr="007023A9">
              <w:rPr>
                <w:rFonts w:ascii="Verdana" w:hAnsi="Verdana"/>
                <w:b/>
                <w:bCs/>
                <w:sz w:val="16"/>
                <w:szCs w:val="16"/>
                <w:lang w:val="en-US"/>
              </w:rPr>
              <w:t xml:space="preserve">Inspection Regime for </w:t>
            </w:r>
            <w:r>
              <w:rPr>
                <w:rFonts w:ascii="Verdana" w:hAnsi="Verdana"/>
                <w:b/>
                <w:bCs/>
                <w:sz w:val="16"/>
                <w:szCs w:val="16"/>
                <w:lang w:val="en-US"/>
              </w:rPr>
              <w:t>Mobile Inland Waters Drilling Units</w:t>
            </w:r>
          </w:p>
        </w:tc>
      </w:tr>
      <w:tr w:rsidR="00AC48C0" w:rsidRPr="0017799F" w14:paraId="7A91759A" w14:textId="77777777" w:rsidTr="00E54D49">
        <w:tc>
          <w:tcPr>
            <w:tcW w:w="4788" w:type="dxa"/>
            <w:shd w:val="clear" w:color="auto" w:fill="auto"/>
          </w:tcPr>
          <w:p w14:paraId="72297E69"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3CE36473"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5A799BDE" w14:textId="77777777" w:rsidTr="00E54D49">
        <w:tc>
          <w:tcPr>
            <w:tcW w:w="4788" w:type="dxa"/>
            <w:shd w:val="clear" w:color="auto" w:fill="auto"/>
          </w:tcPr>
          <w:p w14:paraId="39598F6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419.-</w:t>
            </w:r>
            <w:r w:rsidRPr="007023A9">
              <w:rPr>
                <w:rFonts w:ascii="Verdana" w:hAnsi="Verdana"/>
                <w:sz w:val="16"/>
                <w:szCs w:val="16"/>
              </w:rPr>
              <w:t xml:space="preserve"> Las Unidades Móviles de Perforación Mar Adentro, tanto mexicanas como extranjeras que operen en zonas marinas mexicanas, estarán regidas para todos los efectos de Inspección señalados en este Reglamento por el Código MODU, el MARPOL y el Convenio Internacional de Líneas de Carga.</w:t>
            </w:r>
          </w:p>
        </w:tc>
        <w:tc>
          <w:tcPr>
            <w:tcW w:w="4788" w:type="dxa"/>
            <w:shd w:val="clear" w:color="auto" w:fill="auto"/>
          </w:tcPr>
          <w:p w14:paraId="3BDE4E96" w14:textId="77777777" w:rsidR="00AC48C0" w:rsidRPr="007023A9" w:rsidRDefault="00AC48C0" w:rsidP="00AC48C0">
            <w:pPr>
              <w:jc w:val="both"/>
              <w:rPr>
                <w:lang w:val="en-US"/>
              </w:rPr>
            </w:pPr>
            <w:r w:rsidRPr="007023A9">
              <w:rPr>
                <w:rFonts w:ascii="Verdana" w:hAnsi="Verdana"/>
                <w:b/>
                <w:bCs/>
                <w:sz w:val="16"/>
                <w:szCs w:val="16"/>
                <w:lang w:val="en-US"/>
              </w:rPr>
              <w:t xml:space="preserve">Article 419.- </w:t>
            </w:r>
            <w:r w:rsidRPr="007023A9">
              <w:rPr>
                <w:rFonts w:ascii="Verdana" w:hAnsi="Verdana"/>
                <w:sz w:val="16"/>
                <w:szCs w:val="16"/>
                <w:lang w:val="en-US"/>
              </w:rPr>
              <w:t xml:space="preserve">The </w:t>
            </w:r>
            <w:r>
              <w:rPr>
                <w:rFonts w:ascii="Verdana" w:hAnsi="Verdana"/>
                <w:sz w:val="16"/>
                <w:szCs w:val="16"/>
                <w:lang w:val="en-US"/>
              </w:rPr>
              <w:t>Mobile Inland Waters Drilling Units</w:t>
            </w:r>
            <w:r w:rsidRPr="007023A9">
              <w:rPr>
                <w:rFonts w:ascii="Verdana" w:hAnsi="Verdana"/>
                <w:sz w:val="16"/>
                <w:szCs w:val="16"/>
                <w:lang w:val="en-US"/>
              </w:rPr>
              <w:t>, both Mexican and foreign operating in Mexican marine areas, will be governed for all Inspection purposes indicated in this Regulation by the MODU Code, MARPOL and the International Cargo Lines Agreement</w:t>
            </w:r>
            <w:r>
              <w:rPr>
                <w:rFonts w:ascii="Verdana" w:hAnsi="Verdana"/>
                <w:sz w:val="16"/>
                <w:szCs w:val="16"/>
                <w:lang w:val="en-US"/>
              </w:rPr>
              <w:t>.</w:t>
            </w:r>
          </w:p>
        </w:tc>
      </w:tr>
      <w:tr w:rsidR="00AC48C0" w:rsidRPr="0017799F" w14:paraId="0B268021" w14:textId="77777777" w:rsidTr="00E54D49">
        <w:tc>
          <w:tcPr>
            <w:tcW w:w="4788" w:type="dxa"/>
            <w:shd w:val="clear" w:color="auto" w:fill="auto"/>
          </w:tcPr>
          <w:p w14:paraId="065D898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D7135B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B9DDCBC" w14:textId="77777777" w:rsidTr="00E54D49">
        <w:tc>
          <w:tcPr>
            <w:tcW w:w="4788" w:type="dxa"/>
            <w:shd w:val="clear" w:color="auto" w:fill="auto"/>
          </w:tcPr>
          <w:p w14:paraId="5F0E32E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420.-</w:t>
            </w:r>
            <w:r w:rsidRPr="007023A9">
              <w:rPr>
                <w:rFonts w:ascii="Verdana" w:hAnsi="Verdana"/>
                <w:sz w:val="16"/>
                <w:szCs w:val="16"/>
              </w:rPr>
              <w:t xml:space="preserve"> La Dirección General resolverá sobre la procedencia de cualquier certificado de exención de cumplimiento al Código MODU a Unidades Móviles de Perforación Mar Adentro de Bandera Mexicana conforme a la normatividad internacional, siempre y cuando no se genere un riesgo a la vida humana en el mar, la prevención de la contaminación o la Protección Marítima.</w:t>
            </w:r>
          </w:p>
        </w:tc>
        <w:tc>
          <w:tcPr>
            <w:tcW w:w="4788" w:type="dxa"/>
            <w:shd w:val="clear" w:color="auto" w:fill="auto"/>
          </w:tcPr>
          <w:p w14:paraId="3EC2A0C1" w14:textId="77777777" w:rsidR="00AC48C0" w:rsidRPr="007023A9" w:rsidRDefault="00AC48C0" w:rsidP="00AC48C0">
            <w:pPr>
              <w:jc w:val="both"/>
              <w:rPr>
                <w:lang w:val="en-US"/>
              </w:rPr>
            </w:pPr>
            <w:r w:rsidRPr="007023A9">
              <w:rPr>
                <w:rFonts w:ascii="Verdana" w:hAnsi="Verdana"/>
                <w:b/>
                <w:bCs/>
                <w:sz w:val="16"/>
                <w:szCs w:val="16"/>
                <w:lang w:val="en-US"/>
              </w:rPr>
              <w:t xml:space="preserve">Article 420.- </w:t>
            </w:r>
            <w:r w:rsidRPr="007023A9">
              <w:rPr>
                <w:rFonts w:ascii="Verdana" w:hAnsi="Verdana"/>
                <w:sz w:val="16"/>
                <w:szCs w:val="16"/>
                <w:lang w:val="en-US"/>
              </w:rPr>
              <w:t xml:space="preserve">The General Directorate will decide on the origin of any certificate of exemption from compliance with the MODU Code for </w:t>
            </w:r>
            <w:r>
              <w:rPr>
                <w:rFonts w:ascii="Verdana" w:hAnsi="Verdana"/>
                <w:sz w:val="16"/>
                <w:szCs w:val="16"/>
                <w:lang w:val="en-US"/>
              </w:rPr>
              <w:t>Mobile Inland Waters Drilling Units</w:t>
            </w:r>
            <w:r w:rsidRPr="007023A9">
              <w:rPr>
                <w:rFonts w:ascii="Verdana" w:hAnsi="Verdana"/>
                <w:sz w:val="16"/>
                <w:szCs w:val="16"/>
                <w:lang w:val="en-US"/>
              </w:rPr>
              <w:t xml:space="preserve"> the Mexican Flag in accordance with international regulations, provided that a risk to human life is not generated in the sea, pollution prevention or Maritime Protection.</w:t>
            </w:r>
          </w:p>
        </w:tc>
      </w:tr>
      <w:tr w:rsidR="00AC48C0" w:rsidRPr="0017799F" w14:paraId="0E5AD06E" w14:textId="77777777" w:rsidTr="00E54D49">
        <w:tc>
          <w:tcPr>
            <w:tcW w:w="4788" w:type="dxa"/>
            <w:shd w:val="clear" w:color="auto" w:fill="auto"/>
          </w:tcPr>
          <w:p w14:paraId="022A0339"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0CA5CE7"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5C516682" w14:textId="77777777" w:rsidTr="00E54D49">
        <w:tc>
          <w:tcPr>
            <w:tcW w:w="4788" w:type="dxa"/>
            <w:shd w:val="clear" w:color="auto" w:fill="auto"/>
          </w:tcPr>
          <w:p w14:paraId="4CFAD38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 Dirección General reconocerá los certificados de exención de cumplimiento al Código MODU, a las Unidades Móviles de Perforación Mar Adentro extranjeras, excepto cuando con motivo de la actividad que realizarán en zonas marinas mexicanas considere que ponen en riesgo la seguridad operacional de las mismas y la vida humana en el mar. Para determinar lo anterior, la Dirección General ordenará se practiquen las inspecciones necesarias a las citadas unidades.</w:t>
            </w:r>
          </w:p>
        </w:tc>
        <w:tc>
          <w:tcPr>
            <w:tcW w:w="4788" w:type="dxa"/>
            <w:shd w:val="clear" w:color="auto" w:fill="auto"/>
          </w:tcPr>
          <w:p w14:paraId="4D915AB3" w14:textId="77777777" w:rsidR="00AC48C0" w:rsidRPr="007023A9" w:rsidRDefault="00AC48C0" w:rsidP="00AC48C0">
            <w:pPr>
              <w:jc w:val="both"/>
              <w:rPr>
                <w:lang w:val="en-US"/>
              </w:rPr>
            </w:pPr>
            <w:r w:rsidRPr="007023A9">
              <w:rPr>
                <w:rFonts w:ascii="Verdana" w:hAnsi="Verdana"/>
                <w:sz w:val="16"/>
                <w:szCs w:val="16"/>
                <w:lang w:val="en-US"/>
              </w:rPr>
              <w:t xml:space="preserve">The General Directorate will recognize the exemption certificates of compliance with the MODU Code, the foreign </w:t>
            </w:r>
            <w:r>
              <w:rPr>
                <w:rFonts w:ascii="Verdana" w:hAnsi="Verdana"/>
                <w:sz w:val="16"/>
                <w:szCs w:val="16"/>
                <w:lang w:val="en-US"/>
              </w:rPr>
              <w:t>Mobile Inland Waters Drilling Units</w:t>
            </w:r>
            <w:r w:rsidRPr="007023A9">
              <w:rPr>
                <w:rFonts w:ascii="Verdana" w:hAnsi="Verdana"/>
                <w:sz w:val="16"/>
                <w:szCs w:val="16"/>
                <w:lang w:val="en-US"/>
              </w:rPr>
              <w:t xml:space="preserve">, except when </w:t>
            </w:r>
            <w:r>
              <w:rPr>
                <w:rFonts w:ascii="Verdana" w:hAnsi="Verdana"/>
                <w:sz w:val="16"/>
                <w:szCs w:val="16"/>
                <w:lang w:val="en-US"/>
              </w:rPr>
              <w:t>for reason</w:t>
            </w:r>
            <w:r w:rsidRPr="007023A9">
              <w:rPr>
                <w:rFonts w:ascii="Verdana" w:hAnsi="Verdana"/>
                <w:sz w:val="16"/>
                <w:szCs w:val="16"/>
                <w:lang w:val="en-US"/>
              </w:rPr>
              <w:t xml:space="preserve"> of the activity </w:t>
            </w:r>
            <w:r>
              <w:rPr>
                <w:rFonts w:ascii="Verdana" w:hAnsi="Verdana"/>
                <w:sz w:val="16"/>
                <w:szCs w:val="16"/>
                <w:lang w:val="en-US"/>
              </w:rPr>
              <w:t>that will be carried out</w:t>
            </w:r>
            <w:r w:rsidRPr="007023A9">
              <w:rPr>
                <w:rFonts w:ascii="Verdana" w:hAnsi="Verdana"/>
                <w:sz w:val="16"/>
                <w:szCs w:val="16"/>
                <w:lang w:val="en-US"/>
              </w:rPr>
              <w:t xml:space="preserve"> in Mexican marine areas</w:t>
            </w:r>
            <w:r>
              <w:rPr>
                <w:rFonts w:ascii="Verdana" w:hAnsi="Verdana"/>
                <w:sz w:val="16"/>
                <w:szCs w:val="16"/>
                <w:lang w:val="en-US"/>
              </w:rPr>
              <w:t>, it is</w:t>
            </w:r>
            <w:r w:rsidRPr="007023A9">
              <w:rPr>
                <w:rFonts w:ascii="Verdana" w:hAnsi="Verdana"/>
                <w:sz w:val="16"/>
                <w:szCs w:val="16"/>
                <w:lang w:val="en-US"/>
              </w:rPr>
              <w:t xml:space="preserve"> consider</w:t>
            </w:r>
            <w:r>
              <w:rPr>
                <w:rFonts w:ascii="Verdana" w:hAnsi="Verdana"/>
                <w:sz w:val="16"/>
                <w:szCs w:val="16"/>
                <w:lang w:val="en-US"/>
              </w:rPr>
              <w:t>ed</w:t>
            </w:r>
            <w:r w:rsidRPr="007023A9">
              <w:rPr>
                <w:rFonts w:ascii="Verdana" w:hAnsi="Verdana"/>
                <w:sz w:val="16"/>
                <w:szCs w:val="16"/>
                <w:lang w:val="en-US"/>
              </w:rPr>
              <w:t xml:space="preserve"> that they endanger their operational safety and Human life in the sea. In order to determine the above, the General Directorate will order the necessary inspections to be carried out on said units.</w:t>
            </w:r>
          </w:p>
        </w:tc>
      </w:tr>
      <w:tr w:rsidR="00AC48C0" w:rsidRPr="0017799F" w14:paraId="1F437A9F" w14:textId="77777777" w:rsidTr="00E54D49">
        <w:tc>
          <w:tcPr>
            <w:tcW w:w="4788" w:type="dxa"/>
            <w:shd w:val="clear" w:color="auto" w:fill="auto"/>
          </w:tcPr>
          <w:p w14:paraId="39D66F2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272200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5010F9C" w14:textId="77777777" w:rsidTr="00E54D49">
        <w:tc>
          <w:tcPr>
            <w:tcW w:w="4788" w:type="dxa"/>
            <w:shd w:val="clear" w:color="auto" w:fill="auto"/>
          </w:tcPr>
          <w:p w14:paraId="7AC3E3B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421.-</w:t>
            </w:r>
            <w:r w:rsidRPr="007023A9">
              <w:rPr>
                <w:rFonts w:ascii="Verdana" w:hAnsi="Verdana"/>
                <w:sz w:val="16"/>
                <w:szCs w:val="16"/>
              </w:rPr>
              <w:t xml:space="preserve"> En las Unidades Móviles de Perforación Mar Adentro habrá una autoridad máxima que recaerá en el capitán. No obstante, habrá un responsable técnico que se encargará exclusivamente de la parte operativa del equipo de perforación.</w:t>
            </w:r>
          </w:p>
        </w:tc>
        <w:tc>
          <w:tcPr>
            <w:tcW w:w="4788" w:type="dxa"/>
            <w:shd w:val="clear" w:color="auto" w:fill="auto"/>
          </w:tcPr>
          <w:p w14:paraId="480438BA" w14:textId="77777777" w:rsidR="00AC48C0" w:rsidRPr="007023A9" w:rsidRDefault="00AC48C0" w:rsidP="00AC48C0">
            <w:pPr>
              <w:jc w:val="both"/>
              <w:rPr>
                <w:lang w:val="en-US"/>
              </w:rPr>
            </w:pPr>
            <w:r w:rsidRPr="007023A9">
              <w:rPr>
                <w:rFonts w:ascii="Verdana" w:hAnsi="Verdana"/>
                <w:b/>
                <w:bCs/>
                <w:sz w:val="16"/>
                <w:szCs w:val="16"/>
                <w:lang w:val="en-US"/>
              </w:rPr>
              <w:t xml:space="preserve">Article 421.- </w:t>
            </w:r>
            <w:r w:rsidRPr="007023A9">
              <w:rPr>
                <w:rFonts w:ascii="Verdana" w:hAnsi="Verdana"/>
                <w:sz w:val="16"/>
                <w:szCs w:val="16"/>
                <w:lang w:val="en-US"/>
              </w:rPr>
              <w:t xml:space="preserve">In the </w:t>
            </w:r>
            <w:r>
              <w:rPr>
                <w:rFonts w:ascii="Verdana" w:hAnsi="Verdana"/>
                <w:sz w:val="16"/>
                <w:szCs w:val="16"/>
                <w:lang w:val="en-US"/>
              </w:rPr>
              <w:t>Mobile Inland Waters Drilling Units</w:t>
            </w:r>
            <w:r w:rsidRPr="007023A9">
              <w:rPr>
                <w:rFonts w:ascii="Verdana" w:hAnsi="Verdana"/>
                <w:sz w:val="16"/>
                <w:szCs w:val="16"/>
                <w:lang w:val="en-US"/>
              </w:rPr>
              <w:t xml:space="preserve"> there will be a maximum authority that will fall on the captain. However, there will be a technical manager who will be responsible exclusively for the operational part of the drilling equipment.</w:t>
            </w:r>
          </w:p>
        </w:tc>
      </w:tr>
      <w:tr w:rsidR="00AC48C0" w:rsidRPr="0017799F" w14:paraId="1B3015DD" w14:textId="77777777" w:rsidTr="00E54D49">
        <w:tc>
          <w:tcPr>
            <w:tcW w:w="4788" w:type="dxa"/>
            <w:shd w:val="clear" w:color="auto" w:fill="auto"/>
          </w:tcPr>
          <w:p w14:paraId="74C0BDE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142CFF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7FA57FF" w14:textId="77777777" w:rsidTr="00E54D49">
        <w:tc>
          <w:tcPr>
            <w:tcW w:w="4788" w:type="dxa"/>
            <w:shd w:val="clear" w:color="auto" w:fill="auto"/>
          </w:tcPr>
          <w:p w14:paraId="1EC3737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422.-</w:t>
            </w:r>
            <w:r w:rsidRPr="007023A9">
              <w:rPr>
                <w:rFonts w:ascii="Verdana" w:hAnsi="Verdana"/>
                <w:sz w:val="16"/>
                <w:szCs w:val="16"/>
              </w:rPr>
              <w:t xml:space="preserve"> En el caso de contingencia derivada de las actividades del pozo, el responsable técnico encargado de la parte operativa del equipo de perforación informará al capitán de la situación, a fin de que éste tome las medidas necesarias para preservar la seguridad e integridad de la vida humana, la prevención de la Contaminación Marina y la Protección Marítima.</w:t>
            </w:r>
          </w:p>
        </w:tc>
        <w:tc>
          <w:tcPr>
            <w:tcW w:w="4788" w:type="dxa"/>
            <w:shd w:val="clear" w:color="auto" w:fill="auto"/>
          </w:tcPr>
          <w:p w14:paraId="4B305359" w14:textId="77777777" w:rsidR="00AC48C0" w:rsidRPr="007023A9" w:rsidRDefault="00AC48C0" w:rsidP="00AC48C0">
            <w:pPr>
              <w:jc w:val="both"/>
              <w:rPr>
                <w:lang w:val="en-US"/>
              </w:rPr>
            </w:pPr>
            <w:r w:rsidRPr="007023A9">
              <w:rPr>
                <w:rFonts w:ascii="Verdana" w:hAnsi="Verdana"/>
                <w:b/>
                <w:bCs/>
                <w:sz w:val="16"/>
                <w:szCs w:val="16"/>
                <w:lang w:val="en-US"/>
              </w:rPr>
              <w:t xml:space="preserve">Article 422.- </w:t>
            </w:r>
            <w:r w:rsidRPr="007023A9">
              <w:rPr>
                <w:rFonts w:ascii="Verdana" w:hAnsi="Verdana"/>
                <w:sz w:val="16"/>
                <w:szCs w:val="16"/>
                <w:lang w:val="en-US"/>
              </w:rPr>
              <w:t>In the case of contingency derived from the activities of the well, the technical person in charge of the operative part of the drilling equipment will inform the captain of the situation, so that he takes the necessary measures to preserve the safety and integrity of human life, the prevention of Marine Pollution and Maritime Protection.</w:t>
            </w:r>
          </w:p>
        </w:tc>
      </w:tr>
      <w:tr w:rsidR="00AC48C0" w:rsidRPr="0017799F" w14:paraId="6FB6C1B0" w14:textId="77777777" w:rsidTr="00E54D49">
        <w:tc>
          <w:tcPr>
            <w:tcW w:w="4788" w:type="dxa"/>
            <w:shd w:val="clear" w:color="auto" w:fill="auto"/>
          </w:tcPr>
          <w:p w14:paraId="7A0EA33B"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E990738"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0DDF4CFC" w14:textId="77777777" w:rsidTr="00E54D49">
        <w:tc>
          <w:tcPr>
            <w:tcW w:w="4788" w:type="dxa"/>
            <w:shd w:val="clear" w:color="auto" w:fill="auto"/>
          </w:tcPr>
          <w:p w14:paraId="51316EA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En dichos casos, el responsable técnico estará a cargo de las operaciones y maniobras para la solución de dicha contingencia.</w:t>
            </w:r>
          </w:p>
        </w:tc>
        <w:tc>
          <w:tcPr>
            <w:tcW w:w="4788" w:type="dxa"/>
            <w:shd w:val="clear" w:color="auto" w:fill="auto"/>
          </w:tcPr>
          <w:p w14:paraId="706FD8DB" w14:textId="77777777" w:rsidR="00AC48C0" w:rsidRPr="007023A9" w:rsidRDefault="00AC48C0" w:rsidP="00AC48C0">
            <w:pPr>
              <w:jc w:val="both"/>
              <w:rPr>
                <w:lang w:val="en-US"/>
              </w:rPr>
            </w:pPr>
            <w:r w:rsidRPr="007023A9">
              <w:rPr>
                <w:rFonts w:ascii="Verdana" w:hAnsi="Verdana"/>
                <w:sz w:val="16"/>
                <w:szCs w:val="16"/>
                <w:lang w:val="en-US"/>
              </w:rPr>
              <w:t>In such cases, the technical manager will be in charge of the operations and maneuvers for the solution of said contingency.</w:t>
            </w:r>
          </w:p>
        </w:tc>
      </w:tr>
      <w:tr w:rsidR="00AC48C0" w:rsidRPr="0017799F" w14:paraId="674150E8" w14:textId="77777777" w:rsidTr="00E54D49">
        <w:tc>
          <w:tcPr>
            <w:tcW w:w="4788" w:type="dxa"/>
            <w:shd w:val="clear" w:color="auto" w:fill="auto"/>
          </w:tcPr>
          <w:p w14:paraId="4A992A1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0F0F70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46DE2A2" w14:textId="77777777" w:rsidTr="00E54D49">
        <w:tc>
          <w:tcPr>
            <w:tcW w:w="4788" w:type="dxa"/>
            <w:shd w:val="clear" w:color="auto" w:fill="auto"/>
          </w:tcPr>
          <w:p w14:paraId="4FC9C93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423.-</w:t>
            </w:r>
            <w:r w:rsidRPr="007023A9">
              <w:rPr>
                <w:rFonts w:ascii="Verdana" w:hAnsi="Verdana"/>
                <w:sz w:val="16"/>
                <w:szCs w:val="16"/>
              </w:rPr>
              <w:t xml:space="preserve"> La persona que ejerza el mando como capitán en las Unidades Móviles de Perforación Mar Adentro de Bandera Mexicana, deberá ser </w:t>
            </w:r>
            <w:r w:rsidRPr="007023A9">
              <w:rPr>
                <w:rFonts w:ascii="Verdana" w:hAnsi="Verdana"/>
                <w:sz w:val="16"/>
                <w:szCs w:val="16"/>
              </w:rPr>
              <w:lastRenderedPageBreak/>
              <w:t xml:space="preserve">un profesional egresado de una Institución Educativa Náutica Mercante Mexicana, lo que deberá acreditar mediante el título y </w:t>
            </w:r>
            <w:r w:rsidRPr="007023A9">
              <w:rPr>
                <w:rFonts w:ascii="Verdana" w:hAnsi="Verdana"/>
                <w:sz w:val="16"/>
                <w:szCs w:val="16"/>
              </w:rPr>
              <w:lastRenderedPageBreak/>
              <w:t>refrendo correspondiente.</w:t>
            </w:r>
          </w:p>
        </w:tc>
        <w:tc>
          <w:tcPr>
            <w:tcW w:w="4788" w:type="dxa"/>
            <w:shd w:val="clear" w:color="auto" w:fill="auto"/>
          </w:tcPr>
          <w:p w14:paraId="0B3A3E1F" w14:textId="77777777" w:rsidR="00AC48C0" w:rsidRPr="007023A9" w:rsidRDefault="00AC48C0" w:rsidP="00AC48C0">
            <w:pPr>
              <w:jc w:val="both"/>
              <w:rPr>
                <w:lang w:val="en-US"/>
              </w:rPr>
            </w:pPr>
            <w:r w:rsidRPr="007023A9">
              <w:rPr>
                <w:rFonts w:ascii="Verdana" w:hAnsi="Verdana"/>
                <w:b/>
                <w:bCs/>
                <w:sz w:val="16"/>
                <w:szCs w:val="16"/>
                <w:lang w:val="en-US"/>
              </w:rPr>
              <w:t xml:space="preserve">Article 423.- </w:t>
            </w:r>
            <w:r w:rsidRPr="007023A9">
              <w:rPr>
                <w:rFonts w:ascii="Verdana" w:hAnsi="Verdana"/>
                <w:sz w:val="16"/>
                <w:szCs w:val="16"/>
                <w:lang w:val="en-US"/>
              </w:rPr>
              <w:t xml:space="preserve">The person who exercises the command as captain in the </w:t>
            </w:r>
            <w:r>
              <w:rPr>
                <w:rFonts w:ascii="Verdana" w:hAnsi="Verdana"/>
                <w:sz w:val="16"/>
                <w:szCs w:val="16"/>
                <w:lang w:val="en-US"/>
              </w:rPr>
              <w:t>Mobile Inland W</w:t>
            </w:r>
            <w:r>
              <w:rPr>
                <w:rFonts w:ascii="Verdana" w:hAnsi="Verdana"/>
                <w:sz w:val="16"/>
                <w:szCs w:val="16"/>
                <w:lang w:val="en-US"/>
              </w:rPr>
              <w:lastRenderedPageBreak/>
              <w:t>aters Drilling Units</w:t>
            </w:r>
            <w:r w:rsidRPr="007023A9">
              <w:rPr>
                <w:rFonts w:ascii="Verdana" w:hAnsi="Verdana"/>
                <w:sz w:val="16"/>
                <w:szCs w:val="16"/>
                <w:lang w:val="en-US"/>
              </w:rPr>
              <w:t xml:space="preserve"> the Mexican Flag, must be a professional graduated from a Mexican Merchant Nautical Ed</w:t>
            </w:r>
            <w:r w:rsidRPr="007023A9">
              <w:rPr>
                <w:rFonts w:ascii="Verdana" w:hAnsi="Verdana"/>
                <w:sz w:val="16"/>
                <w:szCs w:val="16"/>
                <w:lang w:val="en-US"/>
              </w:rPr>
              <w:lastRenderedPageBreak/>
              <w:t>u</w:t>
            </w:r>
            <w:r w:rsidRPr="007023A9">
              <w:rPr>
                <w:rFonts w:ascii="Verdana" w:hAnsi="Verdana"/>
                <w:sz w:val="16"/>
                <w:szCs w:val="16"/>
                <w:lang w:val="en-US"/>
              </w:rPr>
              <w:lastRenderedPageBreak/>
              <w:t xml:space="preserve">cational Institution, which must be accredited by means of the corresponding title and </w:t>
            </w:r>
            <w:r>
              <w:rPr>
                <w:rFonts w:ascii="Verdana" w:hAnsi="Verdana"/>
                <w:sz w:val="16"/>
                <w:szCs w:val="16"/>
                <w:lang w:val="en-US"/>
              </w:rPr>
              <w:t>renewal</w:t>
            </w:r>
            <w:r w:rsidRPr="007023A9">
              <w:rPr>
                <w:rFonts w:ascii="Verdana" w:hAnsi="Verdana"/>
                <w:sz w:val="16"/>
                <w:szCs w:val="16"/>
                <w:lang w:val="en-US"/>
              </w:rPr>
              <w:t>.</w:t>
            </w:r>
          </w:p>
        </w:tc>
      </w:tr>
      <w:tr w:rsidR="00AC48C0" w:rsidRPr="0017799F" w14:paraId="6F9D87D5" w14:textId="77777777" w:rsidTr="00E54D49">
        <w:tc>
          <w:tcPr>
            <w:tcW w:w="4788" w:type="dxa"/>
            <w:shd w:val="clear" w:color="auto" w:fill="auto"/>
          </w:tcPr>
          <w:p w14:paraId="169C439C"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3DA7A96"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03F2409C" w14:textId="77777777" w:rsidTr="00E54D49">
        <w:tc>
          <w:tcPr>
            <w:tcW w:w="4788" w:type="dxa"/>
            <w:shd w:val="clear" w:color="auto" w:fill="auto"/>
          </w:tcPr>
          <w:p w14:paraId="0970F131"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XVIII</w:t>
            </w:r>
          </w:p>
        </w:tc>
        <w:tc>
          <w:tcPr>
            <w:tcW w:w="4788" w:type="dxa"/>
            <w:shd w:val="clear" w:color="auto" w:fill="auto"/>
          </w:tcPr>
          <w:p w14:paraId="4CE18D30" w14:textId="77777777" w:rsidR="00AC48C0" w:rsidRPr="007023A9" w:rsidRDefault="00AC48C0" w:rsidP="00AC48C0">
            <w:pPr>
              <w:jc w:val="center"/>
              <w:rPr>
                <w:lang w:val="en-US"/>
              </w:rPr>
            </w:pPr>
            <w:r w:rsidRPr="007023A9">
              <w:rPr>
                <w:rFonts w:ascii="Verdana" w:hAnsi="Verdana"/>
                <w:b/>
                <w:bCs/>
                <w:sz w:val="16"/>
                <w:szCs w:val="16"/>
                <w:lang w:val="en-US"/>
              </w:rPr>
              <w:t>Section XVIII</w:t>
            </w:r>
          </w:p>
        </w:tc>
      </w:tr>
      <w:tr w:rsidR="00AC48C0" w:rsidRPr="007023A9" w14:paraId="2829AF0E" w14:textId="77777777" w:rsidTr="00E54D49">
        <w:tc>
          <w:tcPr>
            <w:tcW w:w="4788" w:type="dxa"/>
            <w:shd w:val="clear" w:color="auto" w:fill="auto"/>
          </w:tcPr>
          <w:p w14:paraId="7FA54FCC"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Instalaciones de Servicios</w:t>
            </w:r>
          </w:p>
        </w:tc>
        <w:tc>
          <w:tcPr>
            <w:tcW w:w="4788" w:type="dxa"/>
            <w:shd w:val="clear" w:color="auto" w:fill="auto"/>
          </w:tcPr>
          <w:p w14:paraId="03F34EFB" w14:textId="77777777" w:rsidR="00AC48C0" w:rsidRPr="007023A9" w:rsidRDefault="00AC48C0" w:rsidP="00AC48C0">
            <w:pPr>
              <w:jc w:val="center"/>
              <w:rPr>
                <w:lang w:val="en-US"/>
              </w:rPr>
            </w:pPr>
            <w:r w:rsidRPr="007023A9">
              <w:rPr>
                <w:rFonts w:ascii="Verdana" w:hAnsi="Verdana"/>
                <w:b/>
                <w:bCs/>
                <w:sz w:val="16"/>
                <w:szCs w:val="16"/>
                <w:lang w:val="en-US"/>
              </w:rPr>
              <w:t>Services Facilities</w:t>
            </w:r>
          </w:p>
        </w:tc>
      </w:tr>
      <w:tr w:rsidR="00AC48C0" w:rsidRPr="007023A9" w14:paraId="63DF9B9C" w14:textId="77777777" w:rsidTr="00E54D49">
        <w:tc>
          <w:tcPr>
            <w:tcW w:w="4788" w:type="dxa"/>
            <w:shd w:val="clear" w:color="auto" w:fill="auto"/>
          </w:tcPr>
          <w:p w14:paraId="622D6495"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02788053"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0DA12859" w14:textId="77777777" w:rsidTr="00E54D49">
        <w:tc>
          <w:tcPr>
            <w:tcW w:w="4788" w:type="dxa"/>
            <w:shd w:val="clear" w:color="auto" w:fill="auto"/>
          </w:tcPr>
          <w:p w14:paraId="1461970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424.-</w:t>
            </w:r>
            <w:r w:rsidRPr="007023A9">
              <w:rPr>
                <w:rFonts w:ascii="Verdana" w:hAnsi="Verdana"/>
                <w:sz w:val="16"/>
                <w:szCs w:val="16"/>
              </w:rPr>
              <w:t xml:space="preserve"> Las disposiciones de la presente Sección serán aplicables a todas las instalaciones que presten servicios a las Embarcaciones, Artefactos Navales y Unidades Mar Adentro que operen en el territorio nacional.</w:t>
            </w:r>
          </w:p>
        </w:tc>
        <w:tc>
          <w:tcPr>
            <w:tcW w:w="4788" w:type="dxa"/>
            <w:shd w:val="clear" w:color="auto" w:fill="auto"/>
          </w:tcPr>
          <w:p w14:paraId="7EEAB7FC" w14:textId="77777777" w:rsidR="00AC48C0" w:rsidRPr="007023A9" w:rsidRDefault="00AC48C0" w:rsidP="00AC48C0">
            <w:pPr>
              <w:jc w:val="both"/>
              <w:rPr>
                <w:lang w:val="en-US"/>
              </w:rPr>
            </w:pPr>
            <w:r w:rsidRPr="007023A9">
              <w:rPr>
                <w:rFonts w:ascii="Verdana" w:hAnsi="Verdana"/>
                <w:b/>
                <w:bCs/>
                <w:sz w:val="16"/>
                <w:szCs w:val="16"/>
                <w:lang w:val="en-US"/>
              </w:rPr>
              <w:t xml:space="preserve">Article 424.- </w:t>
            </w:r>
            <w:r w:rsidRPr="007023A9">
              <w:rPr>
                <w:rFonts w:ascii="Verdana" w:hAnsi="Verdana"/>
                <w:sz w:val="16"/>
                <w:szCs w:val="16"/>
                <w:lang w:val="en-US"/>
              </w:rPr>
              <w:t xml:space="preserve">The provisions of this Section will </w:t>
            </w:r>
            <w:r>
              <w:rPr>
                <w:rFonts w:ascii="Verdana" w:hAnsi="Verdana"/>
                <w:sz w:val="16"/>
                <w:szCs w:val="16"/>
                <w:lang w:val="en-US"/>
              </w:rPr>
              <w:t>be applicable</w:t>
            </w:r>
            <w:r w:rsidRPr="007023A9">
              <w:rPr>
                <w:rFonts w:ascii="Verdana" w:hAnsi="Verdana"/>
                <w:sz w:val="16"/>
                <w:szCs w:val="16"/>
                <w:lang w:val="en-US"/>
              </w:rPr>
              <w:t xml:space="preserve"> to all facilities that </w:t>
            </w:r>
            <w:r>
              <w:rPr>
                <w:rFonts w:ascii="Verdana" w:hAnsi="Verdana"/>
                <w:sz w:val="16"/>
                <w:szCs w:val="16"/>
                <w:lang w:val="en-US"/>
              </w:rPr>
              <w:t>render</w:t>
            </w:r>
            <w:r w:rsidRPr="007023A9">
              <w:rPr>
                <w:rFonts w:ascii="Verdana" w:hAnsi="Verdana"/>
                <w:sz w:val="16"/>
                <w:szCs w:val="16"/>
                <w:lang w:val="en-US"/>
              </w:rPr>
              <w:t xml:space="preserve"> services to Vessels, Naval Artifacts and </w:t>
            </w:r>
            <w:r>
              <w:rPr>
                <w:rFonts w:ascii="Verdana" w:hAnsi="Verdana"/>
                <w:sz w:val="16"/>
                <w:szCs w:val="16"/>
                <w:lang w:val="en-US"/>
              </w:rPr>
              <w:t>Inland Waters</w:t>
            </w:r>
            <w:r w:rsidRPr="007023A9">
              <w:rPr>
                <w:rFonts w:ascii="Verdana" w:hAnsi="Verdana"/>
                <w:sz w:val="16"/>
                <w:szCs w:val="16"/>
                <w:lang w:val="en-US"/>
              </w:rPr>
              <w:t xml:space="preserve"> Units operating in the national territory.</w:t>
            </w:r>
          </w:p>
        </w:tc>
      </w:tr>
      <w:tr w:rsidR="00AC48C0" w:rsidRPr="0017799F" w14:paraId="7177C8DF" w14:textId="77777777" w:rsidTr="00E54D49">
        <w:tc>
          <w:tcPr>
            <w:tcW w:w="4788" w:type="dxa"/>
            <w:shd w:val="clear" w:color="auto" w:fill="auto"/>
          </w:tcPr>
          <w:p w14:paraId="7A95A41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9C4E45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2B01AF5" w14:textId="77777777" w:rsidTr="00E54D49">
        <w:tc>
          <w:tcPr>
            <w:tcW w:w="4788" w:type="dxa"/>
            <w:shd w:val="clear" w:color="auto" w:fill="auto"/>
          </w:tcPr>
          <w:p w14:paraId="1B61FDD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425.-</w:t>
            </w:r>
            <w:r w:rsidRPr="007023A9">
              <w:rPr>
                <w:rFonts w:ascii="Verdana" w:hAnsi="Verdana"/>
                <w:sz w:val="16"/>
                <w:szCs w:val="16"/>
              </w:rPr>
              <w:t xml:space="preserve"> Las instalaciones de servicios cumplirán con las disposiciones establecidas en las Normas Oficiales Mexicanas correspondientes y, en lo no previsto por éstas, conforme lo establecen los Convenios Internacionales aplicables, con las exenciones que la Dirección General considere pertinentes.</w:t>
            </w:r>
          </w:p>
        </w:tc>
        <w:tc>
          <w:tcPr>
            <w:tcW w:w="4788" w:type="dxa"/>
            <w:shd w:val="clear" w:color="auto" w:fill="auto"/>
          </w:tcPr>
          <w:p w14:paraId="1954BBAA" w14:textId="77777777" w:rsidR="00AC48C0" w:rsidRPr="007023A9" w:rsidRDefault="00AC48C0" w:rsidP="00AC48C0">
            <w:pPr>
              <w:jc w:val="both"/>
              <w:rPr>
                <w:lang w:val="en-US"/>
              </w:rPr>
            </w:pPr>
            <w:r w:rsidRPr="007023A9">
              <w:rPr>
                <w:rFonts w:ascii="Verdana" w:hAnsi="Verdana"/>
                <w:b/>
                <w:bCs/>
                <w:sz w:val="16"/>
                <w:szCs w:val="16"/>
                <w:lang w:val="en-US"/>
              </w:rPr>
              <w:t xml:space="preserve">Article 425.- </w:t>
            </w:r>
            <w:r w:rsidRPr="007023A9">
              <w:rPr>
                <w:rFonts w:ascii="Verdana" w:hAnsi="Verdana"/>
                <w:sz w:val="16"/>
                <w:szCs w:val="16"/>
                <w:lang w:val="en-US"/>
              </w:rPr>
              <w:t>The facilities of services will comply with the provisions established in the corresponding Official Mexican Standards and, in what is not foreseen by them, as established by the applicable International Agreements, with the exemptions that the General Directorate considers pertinent.</w:t>
            </w:r>
          </w:p>
        </w:tc>
      </w:tr>
      <w:tr w:rsidR="00AC48C0" w:rsidRPr="0017799F" w14:paraId="370F5553" w14:textId="77777777" w:rsidTr="00E54D49">
        <w:tc>
          <w:tcPr>
            <w:tcW w:w="4788" w:type="dxa"/>
            <w:shd w:val="clear" w:color="auto" w:fill="auto"/>
          </w:tcPr>
          <w:p w14:paraId="19071DA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109FBD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4C1C77B" w14:textId="77777777" w:rsidTr="00E54D49">
        <w:tc>
          <w:tcPr>
            <w:tcW w:w="4788" w:type="dxa"/>
            <w:shd w:val="clear" w:color="auto" w:fill="auto"/>
          </w:tcPr>
          <w:p w14:paraId="6249326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426.- </w:t>
            </w:r>
            <w:r w:rsidRPr="007023A9">
              <w:rPr>
                <w:rFonts w:ascii="Verdana" w:hAnsi="Verdana"/>
                <w:sz w:val="16"/>
                <w:szCs w:val="16"/>
              </w:rPr>
              <w:t>Todas las instalaciones de servicios y receptoras de Desechos, referidas en el artículo 315 de este Reglamento, deberán estar registradas ante la Dirección General.</w:t>
            </w:r>
          </w:p>
        </w:tc>
        <w:tc>
          <w:tcPr>
            <w:tcW w:w="4788" w:type="dxa"/>
            <w:shd w:val="clear" w:color="auto" w:fill="auto"/>
          </w:tcPr>
          <w:p w14:paraId="2D1FB725" w14:textId="77777777" w:rsidR="00AC48C0" w:rsidRPr="007023A9" w:rsidRDefault="00AC48C0" w:rsidP="00AC48C0">
            <w:pPr>
              <w:jc w:val="both"/>
              <w:rPr>
                <w:lang w:val="en-US"/>
              </w:rPr>
            </w:pPr>
            <w:r w:rsidRPr="007023A9">
              <w:rPr>
                <w:rFonts w:ascii="Verdana" w:hAnsi="Verdana"/>
                <w:b/>
                <w:bCs/>
                <w:sz w:val="16"/>
                <w:szCs w:val="16"/>
                <w:lang w:val="en-US"/>
              </w:rPr>
              <w:t xml:space="preserve">Article 426.- </w:t>
            </w:r>
            <w:r w:rsidRPr="007023A9">
              <w:rPr>
                <w:rFonts w:ascii="Verdana" w:hAnsi="Verdana"/>
                <w:sz w:val="16"/>
                <w:szCs w:val="16"/>
                <w:lang w:val="en-US"/>
              </w:rPr>
              <w:t xml:space="preserve">All </w:t>
            </w:r>
            <w:r>
              <w:rPr>
                <w:rFonts w:ascii="Verdana" w:hAnsi="Verdana"/>
                <w:sz w:val="16"/>
                <w:szCs w:val="16"/>
                <w:lang w:val="en-US"/>
              </w:rPr>
              <w:t xml:space="preserve">the </w:t>
            </w:r>
            <w:r w:rsidRPr="004102BA">
              <w:rPr>
                <w:rFonts w:ascii="Verdana" w:hAnsi="Verdana"/>
                <w:sz w:val="16"/>
                <w:szCs w:val="16"/>
                <w:lang w:val="en-US"/>
              </w:rPr>
              <w:t>waste disposal</w:t>
            </w:r>
            <w:r w:rsidRPr="007023A9">
              <w:rPr>
                <w:rFonts w:ascii="Verdana" w:hAnsi="Verdana"/>
                <w:b/>
                <w:bCs/>
                <w:sz w:val="16"/>
                <w:szCs w:val="16"/>
                <w:lang w:val="en-US"/>
              </w:rPr>
              <w:t xml:space="preserve"> </w:t>
            </w:r>
            <w:r w:rsidRPr="007023A9">
              <w:rPr>
                <w:rFonts w:ascii="Verdana" w:hAnsi="Verdana"/>
                <w:sz w:val="16"/>
                <w:szCs w:val="16"/>
                <w:lang w:val="en-US"/>
              </w:rPr>
              <w:t>and service facilities, referred to in article 315 of this Regulation, must be registered with the General Directorate.</w:t>
            </w:r>
          </w:p>
        </w:tc>
      </w:tr>
      <w:tr w:rsidR="00AC48C0" w:rsidRPr="0017799F" w14:paraId="4CDB29E4" w14:textId="77777777" w:rsidTr="00E54D49">
        <w:tc>
          <w:tcPr>
            <w:tcW w:w="4788" w:type="dxa"/>
            <w:shd w:val="clear" w:color="auto" w:fill="auto"/>
          </w:tcPr>
          <w:p w14:paraId="090E86A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D4FE39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A8FFC27" w14:textId="77777777" w:rsidTr="00E54D49">
        <w:tc>
          <w:tcPr>
            <w:tcW w:w="4788" w:type="dxa"/>
            <w:shd w:val="clear" w:color="auto" w:fill="auto"/>
          </w:tcPr>
          <w:p w14:paraId="0EE2EA5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427.-</w:t>
            </w:r>
            <w:r w:rsidRPr="007023A9">
              <w:rPr>
                <w:rFonts w:ascii="Verdana" w:hAnsi="Verdana"/>
                <w:sz w:val="16"/>
                <w:szCs w:val="16"/>
              </w:rPr>
              <w:t xml:space="preserve"> El responsable de los astilleros, diques, varaderos y talleres de reparaciones navales, deberá reportar a la Capitanía de Puerto correspondiente, el inicio de cualquier evento relacionado con la construcción, reparación, modificación o mantenimiento en dique seco de Embarcaciones o Artefactos Navales, sin perjuicio de que el armador cumpla con lo establecido en el artículo 293 del presente Título.</w:t>
            </w:r>
          </w:p>
        </w:tc>
        <w:tc>
          <w:tcPr>
            <w:tcW w:w="4788" w:type="dxa"/>
            <w:shd w:val="clear" w:color="auto" w:fill="auto"/>
          </w:tcPr>
          <w:p w14:paraId="3244F5A1" w14:textId="77777777" w:rsidR="00AC48C0" w:rsidRPr="007023A9" w:rsidRDefault="00AC48C0" w:rsidP="00AC48C0">
            <w:pPr>
              <w:jc w:val="both"/>
              <w:rPr>
                <w:lang w:val="en-US"/>
              </w:rPr>
            </w:pPr>
            <w:r w:rsidRPr="007023A9">
              <w:rPr>
                <w:rFonts w:ascii="Verdana" w:hAnsi="Verdana"/>
                <w:b/>
                <w:bCs/>
                <w:sz w:val="16"/>
                <w:szCs w:val="16"/>
                <w:lang w:val="en-US"/>
              </w:rPr>
              <w:t xml:space="preserve">Article 427.- </w:t>
            </w:r>
            <w:r w:rsidRPr="007023A9">
              <w:rPr>
                <w:rFonts w:ascii="Verdana" w:hAnsi="Verdana"/>
                <w:sz w:val="16"/>
                <w:szCs w:val="16"/>
                <w:lang w:val="en-US"/>
              </w:rPr>
              <w:t xml:space="preserve">The person in charge of the shipyards, </w:t>
            </w:r>
            <w:r>
              <w:rPr>
                <w:rFonts w:ascii="Verdana" w:hAnsi="Verdana"/>
                <w:sz w:val="16"/>
                <w:szCs w:val="16"/>
                <w:lang w:val="en-US"/>
              </w:rPr>
              <w:t>docks</w:t>
            </w:r>
            <w:r w:rsidRPr="007023A9">
              <w:rPr>
                <w:rFonts w:ascii="Verdana" w:hAnsi="Verdana"/>
                <w:sz w:val="16"/>
                <w:szCs w:val="16"/>
                <w:lang w:val="en-US"/>
              </w:rPr>
              <w:t xml:space="preserve">, boatyards and naval repair shops, must report to the corresponding Port Captaincy, the beginning of any event related to the construction, repair, modification or maintenance in dry docks of </w:t>
            </w:r>
            <w:r>
              <w:rPr>
                <w:rFonts w:ascii="Verdana" w:hAnsi="Verdana"/>
                <w:sz w:val="16"/>
                <w:szCs w:val="16"/>
                <w:lang w:val="en-US"/>
              </w:rPr>
              <w:t xml:space="preserve">Vessels </w:t>
            </w:r>
            <w:r w:rsidRPr="007023A9">
              <w:rPr>
                <w:rFonts w:ascii="Verdana" w:hAnsi="Verdana"/>
                <w:sz w:val="16"/>
                <w:szCs w:val="16"/>
                <w:lang w:val="en-US"/>
              </w:rPr>
              <w:t>or Naval Artifacts, notwithstanding that the ship</w:t>
            </w:r>
            <w:r>
              <w:rPr>
                <w:rFonts w:ascii="Verdana" w:hAnsi="Verdana"/>
                <w:sz w:val="16"/>
                <w:szCs w:val="16"/>
                <w:lang w:val="en-US"/>
              </w:rPr>
              <w:t>owner</w:t>
            </w:r>
            <w:r w:rsidRPr="007023A9">
              <w:rPr>
                <w:rFonts w:ascii="Verdana" w:hAnsi="Verdana"/>
                <w:sz w:val="16"/>
                <w:szCs w:val="16"/>
                <w:lang w:val="en-US"/>
              </w:rPr>
              <w:t xml:space="preserve"> complies with the provisions of article 293 of this Title.</w:t>
            </w:r>
          </w:p>
        </w:tc>
      </w:tr>
      <w:tr w:rsidR="00AC48C0" w:rsidRPr="0017799F" w14:paraId="11DA3679" w14:textId="77777777" w:rsidTr="00E54D49">
        <w:tc>
          <w:tcPr>
            <w:tcW w:w="4788" w:type="dxa"/>
            <w:shd w:val="clear" w:color="auto" w:fill="auto"/>
          </w:tcPr>
          <w:p w14:paraId="20C935C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220729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C9F153A" w14:textId="77777777" w:rsidTr="00E54D49">
        <w:tc>
          <w:tcPr>
            <w:tcW w:w="4788" w:type="dxa"/>
            <w:shd w:val="clear" w:color="auto" w:fill="auto"/>
          </w:tcPr>
          <w:p w14:paraId="7B688B5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428.-</w:t>
            </w:r>
            <w:r w:rsidRPr="007023A9">
              <w:rPr>
                <w:rFonts w:ascii="Verdana" w:hAnsi="Verdana"/>
                <w:sz w:val="16"/>
                <w:szCs w:val="16"/>
              </w:rPr>
              <w:t xml:space="preserve"> Todas las instalaciones para prestar los servicios de reparación y mantenimiento a los Medios y Dispositivos de Salvamento, equipos y sistemas contraincendio, así como las estaciones receptoras de Desechos, deberán ser previamente aprobadas por la Dirección General.</w:t>
            </w:r>
          </w:p>
        </w:tc>
        <w:tc>
          <w:tcPr>
            <w:tcW w:w="4788" w:type="dxa"/>
            <w:shd w:val="clear" w:color="auto" w:fill="auto"/>
          </w:tcPr>
          <w:p w14:paraId="74B631BD" w14:textId="77777777" w:rsidR="00AC48C0" w:rsidRPr="007023A9" w:rsidRDefault="00AC48C0" w:rsidP="00AC48C0">
            <w:pPr>
              <w:jc w:val="both"/>
              <w:rPr>
                <w:lang w:val="en-US"/>
              </w:rPr>
            </w:pPr>
            <w:r w:rsidRPr="007023A9">
              <w:rPr>
                <w:rFonts w:ascii="Verdana" w:hAnsi="Verdana"/>
                <w:b/>
                <w:bCs/>
                <w:sz w:val="16"/>
                <w:szCs w:val="16"/>
                <w:lang w:val="en-US"/>
              </w:rPr>
              <w:t xml:space="preserve">Article 428.- </w:t>
            </w:r>
            <w:r w:rsidRPr="007023A9">
              <w:rPr>
                <w:rFonts w:ascii="Verdana" w:hAnsi="Verdana"/>
                <w:sz w:val="16"/>
                <w:szCs w:val="16"/>
                <w:lang w:val="en-US"/>
              </w:rPr>
              <w:t xml:space="preserve">All facilities to provide repair and maintenance services to Rescue Means and Devices, </w:t>
            </w:r>
            <w:r w:rsidRPr="004102BA">
              <w:rPr>
                <w:rFonts w:ascii="Verdana" w:hAnsi="Verdana"/>
                <w:sz w:val="16"/>
                <w:szCs w:val="16"/>
                <w:lang w:val="en-US"/>
              </w:rPr>
              <w:t>fire-fighting</w:t>
            </w:r>
            <w:r w:rsidRPr="007023A9">
              <w:rPr>
                <w:rFonts w:ascii="Verdana" w:hAnsi="Verdana"/>
                <w:b/>
                <w:bCs/>
                <w:sz w:val="16"/>
                <w:szCs w:val="16"/>
                <w:lang w:val="en-US"/>
              </w:rPr>
              <w:t xml:space="preserve"> </w:t>
            </w:r>
            <w:r w:rsidRPr="007023A9">
              <w:rPr>
                <w:rFonts w:ascii="Verdana" w:hAnsi="Verdana"/>
                <w:sz w:val="16"/>
                <w:szCs w:val="16"/>
                <w:lang w:val="en-US"/>
              </w:rPr>
              <w:t>equipment and systems, as well as waste receiving stations, must be previously approved by the General Directorate.</w:t>
            </w:r>
          </w:p>
        </w:tc>
      </w:tr>
      <w:tr w:rsidR="00AC48C0" w:rsidRPr="0017799F" w14:paraId="1F467004" w14:textId="77777777" w:rsidTr="00E54D49">
        <w:tc>
          <w:tcPr>
            <w:tcW w:w="4788" w:type="dxa"/>
            <w:shd w:val="clear" w:color="auto" w:fill="auto"/>
          </w:tcPr>
          <w:p w14:paraId="4DFE056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521DDC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DF561E0" w14:textId="77777777" w:rsidTr="00E54D49">
        <w:tc>
          <w:tcPr>
            <w:tcW w:w="4788" w:type="dxa"/>
            <w:shd w:val="clear" w:color="auto" w:fill="auto"/>
          </w:tcPr>
          <w:p w14:paraId="6C4416E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429.-</w:t>
            </w:r>
            <w:r w:rsidRPr="007023A9">
              <w:rPr>
                <w:rFonts w:ascii="Verdana" w:hAnsi="Verdana"/>
                <w:sz w:val="16"/>
                <w:szCs w:val="16"/>
              </w:rPr>
              <w:t xml:space="preserve"> A toda instalación de servicio que cumpla con las disposiciones establecidas en las Normas Oficiales Mexicanas o los convenios internacionales aplicables, se le expedirá tras un reconocimiento, un certificado de aprobación marítima que tendrá vigencia de un año.</w:t>
            </w:r>
          </w:p>
        </w:tc>
        <w:tc>
          <w:tcPr>
            <w:tcW w:w="4788" w:type="dxa"/>
            <w:shd w:val="clear" w:color="auto" w:fill="auto"/>
          </w:tcPr>
          <w:p w14:paraId="0B307B43" w14:textId="77777777" w:rsidR="00AC48C0" w:rsidRPr="007023A9" w:rsidRDefault="00AC48C0" w:rsidP="00AC48C0">
            <w:pPr>
              <w:jc w:val="both"/>
              <w:rPr>
                <w:lang w:val="en-US"/>
              </w:rPr>
            </w:pPr>
            <w:r w:rsidRPr="007023A9">
              <w:rPr>
                <w:rFonts w:ascii="Verdana" w:hAnsi="Verdana"/>
                <w:b/>
                <w:bCs/>
                <w:sz w:val="16"/>
                <w:szCs w:val="16"/>
                <w:lang w:val="en-US"/>
              </w:rPr>
              <w:t xml:space="preserve">Article 429.- </w:t>
            </w:r>
            <w:r w:rsidRPr="007023A9">
              <w:rPr>
                <w:rFonts w:ascii="Verdana" w:hAnsi="Verdana"/>
                <w:sz w:val="16"/>
                <w:szCs w:val="16"/>
                <w:lang w:val="en-US"/>
              </w:rPr>
              <w:t>Any service installation that complies with the provisions established in the Official Mexican Standards or applicable international conventions, will be issued after recognition, a certificate of maritime approval that will be valid for one year.</w:t>
            </w:r>
          </w:p>
        </w:tc>
      </w:tr>
      <w:tr w:rsidR="00AC48C0" w:rsidRPr="0017799F" w14:paraId="03B8E615" w14:textId="77777777" w:rsidTr="00E54D49">
        <w:tc>
          <w:tcPr>
            <w:tcW w:w="4788" w:type="dxa"/>
            <w:shd w:val="clear" w:color="auto" w:fill="auto"/>
          </w:tcPr>
          <w:p w14:paraId="29B8B27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DA3E5F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3F3E21B" w14:textId="77777777" w:rsidTr="00E54D49">
        <w:tc>
          <w:tcPr>
            <w:tcW w:w="4788" w:type="dxa"/>
            <w:shd w:val="clear" w:color="auto" w:fill="auto"/>
          </w:tcPr>
          <w:p w14:paraId="675F687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430.-</w:t>
            </w:r>
            <w:r w:rsidRPr="007023A9">
              <w:rPr>
                <w:rFonts w:ascii="Verdana" w:hAnsi="Verdana"/>
                <w:sz w:val="16"/>
                <w:szCs w:val="16"/>
              </w:rPr>
              <w:t xml:space="preserve"> Serán motivos para la cancelación definitiva del registro y aprobación de la i</w:t>
            </w:r>
            <w:r w:rsidRPr="007023A9">
              <w:rPr>
                <w:rFonts w:ascii="Verdana" w:hAnsi="Verdana"/>
                <w:sz w:val="16"/>
                <w:szCs w:val="16"/>
              </w:rPr>
              <w:lastRenderedPageBreak/>
              <w:t>nstalación de servicio y del técnico responsable de la misma, los siguientes:</w:t>
            </w:r>
          </w:p>
        </w:tc>
        <w:tc>
          <w:tcPr>
            <w:tcW w:w="4788" w:type="dxa"/>
            <w:shd w:val="clear" w:color="auto" w:fill="auto"/>
          </w:tcPr>
          <w:p w14:paraId="52370627" w14:textId="77777777" w:rsidR="00AC48C0" w:rsidRPr="007023A9" w:rsidRDefault="00AC48C0" w:rsidP="00AC48C0">
            <w:pPr>
              <w:jc w:val="both"/>
              <w:rPr>
                <w:lang w:val="en-US"/>
              </w:rPr>
            </w:pPr>
            <w:r w:rsidRPr="007023A9">
              <w:rPr>
                <w:rFonts w:ascii="Verdana" w:hAnsi="Verdana"/>
                <w:b/>
                <w:bCs/>
                <w:sz w:val="16"/>
                <w:szCs w:val="16"/>
                <w:lang w:val="en-US"/>
              </w:rPr>
              <w:t xml:space="preserve">Article 430.- </w:t>
            </w:r>
            <w:r w:rsidRPr="004102BA">
              <w:rPr>
                <w:rFonts w:ascii="Verdana" w:hAnsi="Verdana"/>
                <w:sz w:val="16"/>
                <w:szCs w:val="16"/>
                <w:lang w:val="en-US"/>
              </w:rPr>
              <w:t>The following</w:t>
            </w:r>
            <w:r w:rsidRPr="007023A9">
              <w:rPr>
                <w:rFonts w:ascii="Verdana" w:hAnsi="Verdana"/>
                <w:b/>
                <w:bCs/>
                <w:sz w:val="16"/>
                <w:szCs w:val="16"/>
                <w:lang w:val="en-US"/>
              </w:rPr>
              <w:t xml:space="preserve"> </w:t>
            </w:r>
            <w:r w:rsidRPr="007023A9">
              <w:rPr>
                <w:rFonts w:ascii="Verdana" w:hAnsi="Verdana"/>
                <w:sz w:val="16"/>
                <w:szCs w:val="16"/>
                <w:lang w:val="en-US"/>
              </w:rPr>
              <w:t xml:space="preserve">will be grounds for the definitive cancellation of the registration and approval of </w:t>
            </w:r>
            <w:r>
              <w:rPr>
                <w:rFonts w:ascii="Verdana" w:hAnsi="Verdana"/>
                <w:sz w:val="16"/>
                <w:szCs w:val="16"/>
                <w:lang w:val="en-US"/>
              </w:rPr>
              <w:t>a</w:t>
            </w:r>
            <w:r w:rsidRPr="007023A9">
              <w:rPr>
                <w:rFonts w:ascii="Verdana" w:hAnsi="Verdana"/>
                <w:sz w:val="16"/>
                <w:szCs w:val="16"/>
                <w:lang w:val="en-US"/>
              </w:rPr>
              <w:t xml:space="preserve"> service installation and the technician responsible for it:</w:t>
            </w:r>
          </w:p>
        </w:tc>
      </w:tr>
      <w:tr w:rsidR="00AC48C0" w:rsidRPr="0017799F" w14:paraId="26F0F152" w14:textId="77777777" w:rsidTr="00E54D49">
        <w:tc>
          <w:tcPr>
            <w:tcW w:w="4788" w:type="dxa"/>
            <w:shd w:val="clear" w:color="auto" w:fill="auto"/>
          </w:tcPr>
          <w:p w14:paraId="5E35FAC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7E27D6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3F48CC4" w14:textId="77777777" w:rsidTr="00E54D49">
        <w:tc>
          <w:tcPr>
            <w:tcW w:w="4788" w:type="dxa"/>
            <w:shd w:val="clear" w:color="auto" w:fill="auto"/>
          </w:tcPr>
          <w:p w14:paraId="04668CA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Que la instalación sufra modificaciones que alteren significativamente las condiciones en que fue aprobada inicialmente y no hayan sido notificadas oportunamente para su aprobación por la Dirección General;</w:t>
            </w:r>
          </w:p>
        </w:tc>
        <w:tc>
          <w:tcPr>
            <w:tcW w:w="4788" w:type="dxa"/>
            <w:shd w:val="clear" w:color="auto" w:fill="auto"/>
          </w:tcPr>
          <w:p w14:paraId="6D2F203C"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Pr>
                <w:rFonts w:ascii="Verdana" w:hAnsi="Verdana"/>
                <w:sz w:val="16"/>
                <w:szCs w:val="16"/>
                <w:lang w:val="en-US"/>
              </w:rPr>
              <w:t>When</w:t>
            </w:r>
            <w:r w:rsidRPr="007023A9">
              <w:rPr>
                <w:rFonts w:ascii="Verdana" w:hAnsi="Verdana"/>
                <w:sz w:val="16"/>
                <w:szCs w:val="16"/>
                <w:lang w:val="en-US"/>
              </w:rPr>
              <w:t xml:space="preserve"> the installation undergo modifications that significantly alter the conditions in which it was initially approved and have not been notified in a timely manner for approval by the General Directorate;</w:t>
            </w:r>
          </w:p>
        </w:tc>
      </w:tr>
      <w:tr w:rsidR="00AC48C0" w:rsidRPr="0017799F" w14:paraId="771AACDA" w14:textId="77777777" w:rsidTr="00E54D49">
        <w:tc>
          <w:tcPr>
            <w:tcW w:w="4788" w:type="dxa"/>
            <w:shd w:val="clear" w:color="auto" w:fill="auto"/>
          </w:tcPr>
          <w:p w14:paraId="17C9157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84A57E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8DDD55E" w14:textId="77777777" w:rsidTr="00E54D49">
        <w:tc>
          <w:tcPr>
            <w:tcW w:w="4788" w:type="dxa"/>
            <w:shd w:val="clear" w:color="auto" w:fill="auto"/>
          </w:tcPr>
          <w:p w14:paraId="55661E0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Que el técnico de la estación de servicio no tenga registro y autorización vigente de la Dirección General;</w:t>
            </w:r>
          </w:p>
        </w:tc>
        <w:tc>
          <w:tcPr>
            <w:tcW w:w="4788" w:type="dxa"/>
            <w:shd w:val="clear" w:color="auto" w:fill="auto"/>
          </w:tcPr>
          <w:p w14:paraId="499AF60B"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Pr>
                <w:rFonts w:ascii="Verdana" w:hAnsi="Verdana"/>
                <w:sz w:val="16"/>
                <w:szCs w:val="16"/>
                <w:lang w:val="en-US"/>
              </w:rPr>
              <w:t>When</w:t>
            </w:r>
            <w:r w:rsidRPr="007023A9">
              <w:rPr>
                <w:rFonts w:ascii="Verdana" w:hAnsi="Verdana"/>
                <w:sz w:val="16"/>
                <w:szCs w:val="16"/>
                <w:lang w:val="en-US"/>
              </w:rPr>
              <w:t xml:space="preserve"> the service station technician does not have current registration and authorization from the General Directorate;</w:t>
            </w:r>
          </w:p>
        </w:tc>
      </w:tr>
      <w:tr w:rsidR="00AC48C0" w:rsidRPr="0017799F" w14:paraId="528459DE" w14:textId="77777777" w:rsidTr="00E54D49">
        <w:tc>
          <w:tcPr>
            <w:tcW w:w="4788" w:type="dxa"/>
            <w:shd w:val="clear" w:color="auto" w:fill="auto"/>
          </w:tcPr>
          <w:p w14:paraId="514F5B0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C63FA4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0072A96" w14:textId="77777777" w:rsidTr="00E54D49">
        <w:tc>
          <w:tcPr>
            <w:tcW w:w="4788" w:type="dxa"/>
            <w:shd w:val="clear" w:color="auto" w:fill="auto"/>
          </w:tcPr>
          <w:p w14:paraId="3A7873C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Que realice sus servicios en un local no autorizado por la Dirección General;</w:t>
            </w:r>
          </w:p>
        </w:tc>
        <w:tc>
          <w:tcPr>
            <w:tcW w:w="4788" w:type="dxa"/>
            <w:shd w:val="clear" w:color="auto" w:fill="auto"/>
          </w:tcPr>
          <w:p w14:paraId="39FED391"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Pr>
                <w:rFonts w:ascii="Verdana" w:hAnsi="Verdana"/>
                <w:sz w:val="16"/>
                <w:szCs w:val="16"/>
                <w:lang w:val="en-US"/>
              </w:rPr>
              <w:t>When they</w:t>
            </w:r>
            <w:r w:rsidRPr="007023A9">
              <w:rPr>
                <w:rFonts w:ascii="Verdana" w:hAnsi="Verdana"/>
                <w:sz w:val="16"/>
                <w:szCs w:val="16"/>
                <w:lang w:val="en-US"/>
              </w:rPr>
              <w:t xml:space="preserve"> perform </w:t>
            </w:r>
            <w:r>
              <w:rPr>
                <w:rFonts w:ascii="Verdana" w:hAnsi="Verdana"/>
                <w:sz w:val="16"/>
                <w:szCs w:val="16"/>
                <w:lang w:val="en-US"/>
              </w:rPr>
              <w:t>their</w:t>
            </w:r>
            <w:r w:rsidRPr="007023A9">
              <w:rPr>
                <w:rFonts w:ascii="Verdana" w:hAnsi="Verdana"/>
                <w:sz w:val="16"/>
                <w:szCs w:val="16"/>
                <w:lang w:val="en-US"/>
              </w:rPr>
              <w:t xml:space="preserve"> services in a place not authorized by the General Directorate;</w:t>
            </w:r>
          </w:p>
        </w:tc>
      </w:tr>
      <w:tr w:rsidR="00AC48C0" w:rsidRPr="0017799F" w14:paraId="513DC4FD" w14:textId="77777777" w:rsidTr="00E54D49">
        <w:tc>
          <w:tcPr>
            <w:tcW w:w="4788" w:type="dxa"/>
            <w:shd w:val="clear" w:color="auto" w:fill="auto"/>
          </w:tcPr>
          <w:p w14:paraId="2DF965D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3C5403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8667A22" w14:textId="77777777" w:rsidTr="00E54D49">
        <w:tc>
          <w:tcPr>
            <w:tcW w:w="4788" w:type="dxa"/>
            <w:shd w:val="clear" w:color="auto" w:fill="auto"/>
          </w:tcPr>
          <w:p w14:paraId="49BB088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Que se compruebe que los trabajos de reparación y mantenimiento se realizaron de manera ineficiente;</w:t>
            </w:r>
          </w:p>
        </w:tc>
        <w:tc>
          <w:tcPr>
            <w:tcW w:w="4788" w:type="dxa"/>
            <w:shd w:val="clear" w:color="auto" w:fill="auto"/>
          </w:tcPr>
          <w:p w14:paraId="27433574"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Pr>
                <w:rFonts w:ascii="Verdana" w:hAnsi="Verdana"/>
                <w:sz w:val="16"/>
                <w:szCs w:val="16"/>
                <w:lang w:val="en-US"/>
              </w:rPr>
              <w:t>When</w:t>
            </w:r>
            <w:r w:rsidRPr="007023A9">
              <w:rPr>
                <w:rFonts w:ascii="Verdana" w:hAnsi="Verdana"/>
                <w:sz w:val="16"/>
                <w:szCs w:val="16"/>
                <w:lang w:val="en-US"/>
              </w:rPr>
              <w:t xml:space="preserve"> it is verified that the repair and maintenance work was carried out inefficiently;</w:t>
            </w:r>
          </w:p>
        </w:tc>
      </w:tr>
      <w:tr w:rsidR="00AC48C0" w:rsidRPr="0017799F" w14:paraId="6B5EDCDF" w14:textId="77777777" w:rsidTr="00E54D49">
        <w:tc>
          <w:tcPr>
            <w:tcW w:w="4788" w:type="dxa"/>
            <w:shd w:val="clear" w:color="auto" w:fill="auto"/>
          </w:tcPr>
          <w:p w14:paraId="6E683FC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063451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405B6D5" w14:textId="77777777" w:rsidTr="00E54D49">
        <w:tc>
          <w:tcPr>
            <w:tcW w:w="4788" w:type="dxa"/>
            <w:shd w:val="clear" w:color="auto" w:fill="auto"/>
          </w:tcPr>
          <w:p w14:paraId="314C3C7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 </w:t>
            </w:r>
            <w:r w:rsidRPr="007023A9">
              <w:rPr>
                <w:rFonts w:ascii="Verdana" w:hAnsi="Verdana"/>
                <w:sz w:val="16"/>
                <w:szCs w:val="16"/>
              </w:rPr>
              <w:t>Que se detecte, de una Inspección extraordinaria, anomalías o modificaciones en las condiciones y funcionamiento de la instalación, que afecten el servicio de reparación y mantenimiento y pongan en riesgo la seguridad operacional del equipo, y</w:t>
            </w:r>
          </w:p>
        </w:tc>
        <w:tc>
          <w:tcPr>
            <w:tcW w:w="4788" w:type="dxa"/>
            <w:shd w:val="clear" w:color="auto" w:fill="auto"/>
          </w:tcPr>
          <w:p w14:paraId="54B878F8"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Pr>
                <w:rFonts w:ascii="Verdana" w:hAnsi="Verdana"/>
                <w:sz w:val="16"/>
                <w:szCs w:val="16"/>
                <w:lang w:val="en-US"/>
              </w:rPr>
              <w:t>When during a special</w:t>
            </w:r>
            <w:r w:rsidRPr="007023A9">
              <w:rPr>
                <w:rFonts w:ascii="Verdana" w:hAnsi="Verdana"/>
                <w:sz w:val="16"/>
                <w:szCs w:val="16"/>
                <w:lang w:val="en-US"/>
              </w:rPr>
              <w:t xml:space="preserve"> inspection, anomalies or modifications in the conditions and operation of the installation, that affect the repair and maintenance service and jeopardize the operational safety of the equipment, and</w:t>
            </w:r>
          </w:p>
        </w:tc>
      </w:tr>
      <w:tr w:rsidR="00AC48C0" w:rsidRPr="0017799F" w14:paraId="661D780F" w14:textId="77777777" w:rsidTr="00E54D49">
        <w:tc>
          <w:tcPr>
            <w:tcW w:w="4788" w:type="dxa"/>
            <w:shd w:val="clear" w:color="auto" w:fill="auto"/>
          </w:tcPr>
          <w:p w14:paraId="2A43E31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96AED4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055EA08" w14:textId="77777777" w:rsidTr="00E54D49">
        <w:tc>
          <w:tcPr>
            <w:tcW w:w="4788" w:type="dxa"/>
            <w:shd w:val="clear" w:color="auto" w:fill="auto"/>
          </w:tcPr>
          <w:p w14:paraId="1393CB4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VI. </w:t>
            </w:r>
            <w:r w:rsidRPr="007023A9">
              <w:rPr>
                <w:rFonts w:ascii="Verdana" w:hAnsi="Verdana"/>
                <w:sz w:val="16"/>
                <w:szCs w:val="16"/>
              </w:rPr>
              <w:t>Que se infrinja cualquier disposición contenida en las Normas Oficiales Mexicanas aplicables.</w:t>
            </w:r>
          </w:p>
        </w:tc>
        <w:tc>
          <w:tcPr>
            <w:tcW w:w="4788" w:type="dxa"/>
            <w:shd w:val="clear" w:color="auto" w:fill="auto"/>
          </w:tcPr>
          <w:p w14:paraId="27EAA8AE"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Pr>
                <w:rFonts w:ascii="Verdana" w:hAnsi="Verdana"/>
                <w:sz w:val="16"/>
                <w:szCs w:val="16"/>
                <w:lang w:val="en-US"/>
              </w:rPr>
              <w:t xml:space="preserve">When </w:t>
            </w:r>
            <w:r w:rsidRPr="007023A9">
              <w:rPr>
                <w:rFonts w:ascii="Verdana" w:hAnsi="Verdana"/>
                <w:sz w:val="16"/>
                <w:szCs w:val="16"/>
                <w:lang w:val="en-US"/>
              </w:rPr>
              <w:t>any provision contained in the applicable Official Mexican Standards is violated.</w:t>
            </w:r>
          </w:p>
        </w:tc>
      </w:tr>
      <w:tr w:rsidR="00AC48C0" w:rsidRPr="0017799F" w14:paraId="6034FEEB" w14:textId="77777777" w:rsidTr="00E54D49">
        <w:tc>
          <w:tcPr>
            <w:tcW w:w="4788" w:type="dxa"/>
            <w:shd w:val="clear" w:color="auto" w:fill="auto"/>
          </w:tcPr>
          <w:p w14:paraId="2B003868"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280BF3A"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00CA072F" w14:textId="77777777" w:rsidTr="00E54D49">
        <w:tc>
          <w:tcPr>
            <w:tcW w:w="4788" w:type="dxa"/>
            <w:shd w:val="clear" w:color="auto" w:fill="auto"/>
          </w:tcPr>
          <w:p w14:paraId="6C2457F5"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XIX</w:t>
            </w:r>
          </w:p>
        </w:tc>
        <w:tc>
          <w:tcPr>
            <w:tcW w:w="4788" w:type="dxa"/>
            <w:shd w:val="clear" w:color="auto" w:fill="auto"/>
          </w:tcPr>
          <w:p w14:paraId="494F42FF" w14:textId="77777777" w:rsidR="00AC48C0" w:rsidRPr="007023A9" w:rsidRDefault="00AC48C0" w:rsidP="00AC48C0">
            <w:pPr>
              <w:jc w:val="center"/>
              <w:rPr>
                <w:lang w:val="en-US"/>
              </w:rPr>
            </w:pPr>
            <w:r w:rsidRPr="007023A9">
              <w:rPr>
                <w:rFonts w:ascii="Verdana" w:hAnsi="Verdana"/>
                <w:b/>
                <w:bCs/>
                <w:sz w:val="16"/>
                <w:szCs w:val="16"/>
                <w:lang w:val="en-US"/>
              </w:rPr>
              <w:t>Section XIX</w:t>
            </w:r>
          </w:p>
        </w:tc>
      </w:tr>
      <w:tr w:rsidR="00AC48C0" w:rsidRPr="007023A9" w14:paraId="7BBF0286" w14:textId="77777777" w:rsidTr="00E54D49">
        <w:tc>
          <w:tcPr>
            <w:tcW w:w="4788" w:type="dxa"/>
            <w:shd w:val="clear" w:color="auto" w:fill="auto"/>
          </w:tcPr>
          <w:p w14:paraId="618241AE"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Requisitos y Trámite</w:t>
            </w:r>
          </w:p>
        </w:tc>
        <w:tc>
          <w:tcPr>
            <w:tcW w:w="4788" w:type="dxa"/>
            <w:shd w:val="clear" w:color="auto" w:fill="auto"/>
          </w:tcPr>
          <w:p w14:paraId="5D1EA579" w14:textId="77777777" w:rsidR="00AC48C0" w:rsidRPr="007023A9" w:rsidRDefault="00AC48C0" w:rsidP="00AC48C0">
            <w:pPr>
              <w:jc w:val="center"/>
              <w:rPr>
                <w:lang w:val="en-US"/>
              </w:rPr>
            </w:pPr>
            <w:r w:rsidRPr="007023A9">
              <w:rPr>
                <w:rFonts w:ascii="Verdana" w:hAnsi="Verdana"/>
                <w:b/>
                <w:bCs/>
                <w:sz w:val="16"/>
                <w:szCs w:val="16"/>
                <w:lang w:val="en-US"/>
              </w:rPr>
              <w:t>Requirements and Procedure</w:t>
            </w:r>
          </w:p>
        </w:tc>
      </w:tr>
      <w:tr w:rsidR="00AC48C0" w:rsidRPr="007023A9" w14:paraId="627E1663" w14:textId="77777777" w:rsidTr="00E54D49">
        <w:tc>
          <w:tcPr>
            <w:tcW w:w="4788" w:type="dxa"/>
            <w:shd w:val="clear" w:color="auto" w:fill="auto"/>
          </w:tcPr>
          <w:p w14:paraId="69D0BA46"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p>
        </w:tc>
        <w:tc>
          <w:tcPr>
            <w:tcW w:w="4788" w:type="dxa"/>
            <w:shd w:val="clear" w:color="auto" w:fill="auto"/>
          </w:tcPr>
          <w:p w14:paraId="07870957"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7023A9" w14:paraId="655B94F5" w14:textId="77777777" w:rsidTr="00E54D49">
        <w:tc>
          <w:tcPr>
            <w:tcW w:w="4788" w:type="dxa"/>
            <w:shd w:val="clear" w:color="auto" w:fill="auto"/>
          </w:tcPr>
          <w:p w14:paraId="1A2DAE42"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Subsección I</w:t>
            </w:r>
          </w:p>
        </w:tc>
        <w:tc>
          <w:tcPr>
            <w:tcW w:w="4788" w:type="dxa"/>
            <w:shd w:val="clear" w:color="auto" w:fill="auto"/>
          </w:tcPr>
          <w:p w14:paraId="6582C8BB" w14:textId="77777777" w:rsidR="00AC48C0" w:rsidRPr="007023A9" w:rsidRDefault="00AC48C0" w:rsidP="00AC48C0">
            <w:pPr>
              <w:jc w:val="center"/>
              <w:rPr>
                <w:lang w:val="en-US"/>
              </w:rPr>
            </w:pPr>
            <w:r w:rsidRPr="007023A9">
              <w:rPr>
                <w:rFonts w:ascii="Verdana" w:hAnsi="Verdana"/>
                <w:b/>
                <w:bCs/>
                <w:sz w:val="16"/>
                <w:szCs w:val="16"/>
                <w:lang w:val="en-US"/>
              </w:rPr>
              <w:t>Subsection I</w:t>
            </w:r>
          </w:p>
        </w:tc>
      </w:tr>
      <w:tr w:rsidR="00AC48C0" w:rsidRPr="007023A9" w14:paraId="47B2B627" w14:textId="77777777" w:rsidTr="00E54D49">
        <w:tc>
          <w:tcPr>
            <w:tcW w:w="4788" w:type="dxa"/>
            <w:shd w:val="clear" w:color="auto" w:fill="auto"/>
          </w:tcPr>
          <w:p w14:paraId="056E71D8"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De la Solicitud en General</w:t>
            </w:r>
          </w:p>
        </w:tc>
        <w:tc>
          <w:tcPr>
            <w:tcW w:w="4788" w:type="dxa"/>
            <w:shd w:val="clear" w:color="auto" w:fill="auto"/>
          </w:tcPr>
          <w:p w14:paraId="79122217" w14:textId="77777777" w:rsidR="00AC48C0" w:rsidRPr="007023A9" w:rsidRDefault="00AC48C0" w:rsidP="00AC48C0">
            <w:pPr>
              <w:jc w:val="center"/>
              <w:rPr>
                <w:lang w:val="en-US"/>
              </w:rPr>
            </w:pPr>
            <w:r>
              <w:rPr>
                <w:rFonts w:ascii="Verdana" w:hAnsi="Verdana"/>
                <w:b/>
                <w:bCs/>
                <w:sz w:val="16"/>
                <w:szCs w:val="16"/>
                <w:lang w:val="en-US"/>
              </w:rPr>
              <w:t>Requests in General</w:t>
            </w:r>
          </w:p>
        </w:tc>
      </w:tr>
      <w:tr w:rsidR="00AC48C0" w:rsidRPr="007023A9" w14:paraId="603645C4" w14:textId="77777777" w:rsidTr="00E54D49">
        <w:tc>
          <w:tcPr>
            <w:tcW w:w="4788" w:type="dxa"/>
            <w:shd w:val="clear" w:color="auto" w:fill="auto"/>
          </w:tcPr>
          <w:p w14:paraId="2E02E24A"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3FB00ED8"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6B8BC407" w14:textId="77777777" w:rsidTr="00E54D49">
        <w:tc>
          <w:tcPr>
            <w:tcW w:w="4788" w:type="dxa"/>
            <w:shd w:val="clear" w:color="auto" w:fill="auto"/>
          </w:tcPr>
          <w:p w14:paraId="1D1F4D1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431.-</w:t>
            </w:r>
            <w:r w:rsidRPr="007023A9">
              <w:rPr>
                <w:rFonts w:ascii="Verdana" w:hAnsi="Verdana"/>
                <w:sz w:val="16"/>
                <w:szCs w:val="16"/>
              </w:rPr>
              <w:t xml:space="preserve"> El plazo para resolver las solicitudes mencionadas en este Capítulo, que se presenten para realizar cualquiera de las actividades indicadas, no podrá exceder de treinta días hábiles, transcurrido el plazo citado sin que se resuelva lo que corresponda, se entenderá denegada la petición.</w:t>
            </w:r>
          </w:p>
        </w:tc>
        <w:tc>
          <w:tcPr>
            <w:tcW w:w="4788" w:type="dxa"/>
            <w:shd w:val="clear" w:color="auto" w:fill="auto"/>
          </w:tcPr>
          <w:p w14:paraId="54DE345D" w14:textId="77777777" w:rsidR="00AC48C0" w:rsidRPr="007023A9" w:rsidRDefault="00AC48C0" w:rsidP="00AC48C0">
            <w:pPr>
              <w:jc w:val="both"/>
              <w:rPr>
                <w:lang w:val="en-US"/>
              </w:rPr>
            </w:pPr>
            <w:r w:rsidRPr="007023A9">
              <w:rPr>
                <w:rFonts w:ascii="Verdana" w:hAnsi="Verdana"/>
                <w:b/>
                <w:bCs/>
                <w:sz w:val="16"/>
                <w:szCs w:val="16"/>
                <w:lang w:val="en-US"/>
              </w:rPr>
              <w:t xml:space="preserve">Article 431.- </w:t>
            </w:r>
            <w:r w:rsidRPr="007023A9">
              <w:rPr>
                <w:rFonts w:ascii="Verdana" w:hAnsi="Verdana"/>
                <w:sz w:val="16"/>
                <w:szCs w:val="16"/>
                <w:lang w:val="en-US"/>
              </w:rPr>
              <w:t xml:space="preserve">The period to resolve the requests mentioned in this Chapter, which are submitted to carry out any of the indicated activities, may not exceed thirty </w:t>
            </w:r>
            <w:r>
              <w:rPr>
                <w:rFonts w:ascii="Verdana" w:hAnsi="Verdana"/>
                <w:sz w:val="16"/>
                <w:szCs w:val="16"/>
                <w:lang w:val="en-US"/>
              </w:rPr>
              <w:t>working days</w:t>
            </w:r>
            <w:r w:rsidRPr="007023A9">
              <w:rPr>
                <w:rFonts w:ascii="Verdana" w:hAnsi="Verdana"/>
                <w:sz w:val="16"/>
                <w:szCs w:val="16"/>
                <w:lang w:val="en-US"/>
              </w:rPr>
              <w:t>, after the aforementioned period has elapsed without the corresponding resolution being resolved,</w:t>
            </w:r>
            <w:r>
              <w:rPr>
                <w:rFonts w:ascii="Verdana" w:hAnsi="Verdana"/>
                <w:sz w:val="16"/>
                <w:szCs w:val="16"/>
                <w:lang w:val="en-US"/>
              </w:rPr>
              <w:t xml:space="preserve"> the request</w:t>
            </w:r>
            <w:r w:rsidRPr="007023A9">
              <w:rPr>
                <w:rFonts w:ascii="Verdana" w:hAnsi="Verdana"/>
                <w:sz w:val="16"/>
                <w:szCs w:val="16"/>
                <w:lang w:val="en-US"/>
              </w:rPr>
              <w:t xml:space="preserve"> will be deemed denied</w:t>
            </w:r>
            <w:r>
              <w:rPr>
                <w:rFonts w:ascii="Verdana" w:hAnsi="Verdana"/>
                <w:sz w:val="16"/>
                <w:szCs w:val="16"/>
                <w:lang w:val="en-US"/>
              </w:rPr>
              <w:t xml:space="preserve">. </w:t>
            </w:r>
          </w:p>
        </w:tc>
      </w:tr>
      <w:tr w:rsidR="00AC48C0" w:rsidRPr="0017799F" w14:paraId="04912C4D" w14:textId="77777777" w:rsidTr="00E54D49">
        <w:tc>
          <w:tcPr>
            <w:tcW w:w="4788" w:type="dxa"/>
            <w:shd w:val="clear" w:color="auto" w:fill="auto"/>
          </w:tcPr>
          <w:p w14:paraId="6BEC1E2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C4CACE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8D292A0" w14:textId="77777777" w:rsidTr="00E54D49">
        <w:tc>
          <w:tcPr>
            <w:tcW w:w="4788" w:type="dxa"/>
            <w:shd w:val="clear" w:color="auto" w:fill="auto"/>
          </w:tcPr>
          <w:p w14:paraId="505D436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432.-</w:t>
            </w:r>
            <w:r w:rsidRPr="007023A9">
              <w:rPr>
                <w:rFonts w:ascii="Verdana" w:hAnsi="Verdana"/>
                <w:sz w:val="16"/>
                <w:szCs w:val="16"/>
              </w:rPr>
              <w:t xml:space="preserve"> Si durante el trámite de la solicitud, como resultado del reconocimiento o revisión se acredita el incumplimiento de la normatividad nacional o internacional que sea motivo para la no expedición de los certificados, documentos de autorización o aprobación, se comunicarán al interesado las deficiencias y por lo tanto la conclusión del trámite.</w:t>
            </w:r>
          </w:p>
        </w:tc>
        <w:tc>
          <w:tcPr>
            <w:tcW w:w="4788" w:type="dxa"/>
            <w:shd w:val="clear" w:color="auto" w:fill="auto"/>
          </w:tcPr>
          <w:p w14:paraId="24F01140" w14:textId="77777777" w:rsidR="00AC48C0" w:rsidRPr="007023A9" w:rsidRDefault="00AC48C0" w:rsidP="00AC48C0">
            <w:pPr>
              <w:jc w:val="both"/>
              <w:rPr>
                <w:lang w:val="en-US"/>
              </w:rPr>
            </w:pPr>
            <w:r w:rsidRPr="007023A9">
              <w:rPr>
                <w:rFonts w:ascii="Verdana" w:hAnsi="Verdana"/>
                <w:b/>
                <w:bCs/>
                <w:sz w:val="16"/>
                <w:szCs w:val="16"/>
                <w:lang w:val="en-US"/>
              </w:rPr>
              <w:t xml:space="preserve">Article 432.- </w:t>
            </w:r>
            <w:r w:rsidRPr="007023A9">
              <w:rPr>
                <w:rFonts w:ascii="Verdana" w:hAnsi="Verdana"/>
                <w:sz w:val="16"/>
                <w:szCs w:val="16"/>
                <w:lang w:val="en-US"/>
              </w:rPr>
              <w:t>If during the processing of the application, as a result of the recognition or review, the breach of the national or international regulations that are grounds for the non-issuance of the certificates, authorization or approval documents is accredited, the interested party will be notified deficiencies and therefore the completion of the process.</w:t>
            </w:r>
          </w:p>
        </w:tc>
      </w:tr>
      <w:tr w:rsidR="00AC48C0" w:rsidRPr="0017799F" w14:paraId="16255B07" w14:textId="77777777" w:rsidTr="00E54D49">
        <w:tc>
          <w:tcPr>
            <w:tcW w:w="4788" w:type="dxa"/>
            <w:shd w:val="clear" w:color="auto" w:fill="auto"/>
          </w:tcPr>
          <w:p w14:paraId="314FDDD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FFD5EA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F6350DC" w14:textId="77777777" w:rsidTr="00E54D49">
        <w:tc>
          <w:tcPr>
            <w:tcW w:w="4788" w:type="dxa"/>
            <w:shd w:val="clear" w:color="auto" w:fill="auto"/>
          </w:tcPr>
          <w:p w14:paraId="3221E90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433.-</w:t>
            </w:r>
            <w:r w:rsidRPr="007023A9">
              <w:rPr>
                <w:rFonts w:ascii="Verdana" w:hAnsi="Verdana"/>
                <w:sz w:val="16"/>
                <w:szCs w:val="16"/>
              </w:rPr>
              <w:t xml:space="preserve"> El pago de derechos por reconocimiento, revisión, verificación, aprobación o autorización se hará al presentar la solicitud de trámite.</w:t>
            </w:r>
          </w:p>
        </w:tc>
        <w:tc>
          <w:tcPr>
            <w:tcW w:w="4788" w:type="dxa"/>
            <w:shd w:val="clear" w:color="auto" w:fill="auto"/>
          </w:tcPr>
          <w:p w14:paraId="59F5379C" w14:textId="77777777" w:rsidR="00AC48C0" w:rsidRPr="007023A9" w:rsidRDefault="00AC48C0" w:rsidP="00AC48C0">
            <w:pPr>
              <w:jc w:val="both"/>
              <w:rPr>
                <w:lang w:val="en-US"/>
              </w:rPr>
            </w:pPr>
            <w:r w:rsidRPr="007023A9">
              <w:rPr>
                <w:rFonts w:ascii="Verdana" w:hAnsi="Verdana"/>
                <w:b/>
                <w:bCs/>
                <w:sz w:val="16"/>
                <w:szCs w:val="16"/>
                <w:lang w:val="en-US"/>
              </w:rPr>
              <w:t xml:space="preserve">Article 433.- </w:t>
            </w:r>
            <w:r w:rsidRPr="007023A9">
              <w:rPr>
                <w:rFonts w:ascii="Verdana" w:hAnsi="Verdana"/>
                <w:sz w:val="16"/>
                <w:szCs w:val="16"/>
                <w:lang w:val="en-US"/>
              </w:rPr>
              <w:t xml:space="preserve">The </w:t>
            </w:r>
            <w:r>
              <w:rPr>
                <w:rFonts w:ascii="Verdana" w:hAnsi="Verdana"/>
                <w:sz w:val="16"/>
                <w:szCs w:val="16"/>
                <w:lang w:val="en-US"/>
              </w:rPr>
              <w:t>payment of fees</w:t>
            </w:r>
            <w:r w:rsidRPr="007023A9">
              <w:rPr>
                <w:rFonts w:ascii="Verdana" w:hAnsi="Verdana"/>
                <w:sz w:val="16"/>
                <w:szCs w:val="16"/>
                <w:lang w:val="en-US"/>
              </w:rPr>
              <w:t xml:space="preserve"> for recognition, revision, verification, approval or authorization will be made when submitting the request for processing.</w:t>
            </w:r>
          </w:p>
        </w:tc>
      </w:tr>
      <w:tr w:rsidR="00AC48C0" w:rsidRPr="0017799F" w14:paraId="37B2F92B" w14:textId="77777777" w:rsidTr="00E54D49">
        <w:tc>
          <w:tcPr>
            <w:tcW w:w="4788" w:type="dxa"/>
            <w:shd w:val="clear" w:color="auto" w:fill="auto"/>
          </w:tcPr>
          <w:p w14:paraId="1021E510"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7F5D41D1"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03E9144F" w14:textId="77777777" w:rsidTr="00E54D49">
        <w:tc>
          <w:tcPr>
            <w:tcW w:w="4788" w:type="dxa"/>
            <w:shd w:val="clear" w:color="auto" w:fill="auto"/>
          </w:tcPr>
          <w:p w14:paraId="680DC56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El pago de derechos señalado en el párrafo anterior, no compromete la resolución favorable de la Dirección General respecto a la solicitud presentada.</w:t>
            </w:r>
          </w:p>
        </w:tc>
        <w:tc>
          <w:tcPr>
            <w:tcW w:w="4788" w:type="dxa"/>
            <w:shd w:val="clear" w:color="auto" w:fill="auto"/>
          </w:tcPr>
          <w:p w14:paraId="735AF800" w14:textId="77777777" w:rsidR="00AC48C0" w:rsidRPr="007023A9" w:rsidRDefault="00AC48C0" w:rsidP="00AC48C0">
            <w:pPr>
              <w:jc w:val="both"/>
              <w:rPr>
                <w:lang w:val="en-US"/>
              </w:rPr>
            </w:pPr>
            <w:r w:rsidRPr="007023A9">
              <w:rPr>
                <w:rFonts w:ascii="Verdana" w:hAnsi="Verdana"/>
                <w:sz w:val="16"/>
                <w:szCs w:val="16"/>
                <w:lang w:val="en-US"/>
              </w:rPr>
              <w:t xml:space="preserve">The payment of fees indicated in the </w:t>
            </w:r>
            <w:r>
              <w:rPr>
                <w:rFonts w:ascii="Verdana" w:hAnsi="Verdana"/>
                <w:sz w:val="16"/>
                <w:szCs w:val="16"/>
                <w:lang w:val="en-US"/>
              </w:rPr>
              <w:t>preceding paragraph</w:t>
            </w:r>
            <w:r w:rsidRPr="007023A9">
              <w:rPr>
                <w:rFonts w:ascii="Verdana" w:hAnsi="Verdana"/>
                <w:sz w:val="16"/>
                <w:szCs w:val="16"/>
                <w:lang w:val="en-US"/>
              </w:rPr>
              <w:t xml:space="preserve"> does not compromise the favorable resolution of the General Directorate regarding the request submitted.</w:t>
            </w:r>
          </w:p>
        </w:tc>
      </w:tr>
      <w:tr w:rsidR="00AC48C0" w:rsidRPr="0017799F" w14:paraId="2A4573F7" w14:textId="77777777" w:rsidTr="00E54D49">
        <w:tc>
          <w:tcPr>
            <w:tcW w:w="4788" w:type="dxa"/>
            <w:shd w:val="clear" w:color="auto" w:fill="auto"/>
          </w:tcPr>
          <w:p w14:paraId="1FBCDB5D"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B384F42"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3C73E033" w14:textId="77777777" w:rsidTr="00E54D49">
        <w:tc>
          <w:tcPr>
            <w:tcW w:w="4788" w:type="dxa"/>
            <w:shd w:val="clear" w:color="auto" w:fill="auto"/>
          </w:tcPr>
          <w:p w14:paraId="457E8E2A"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Subsección II</w:t>
            </w:r>
          </w:p>
        </w:tc>
        <w:tc>
          <w:tcPr>
            <w:tcW w:w="4788" w:type="dxa"/>
            <w:shd w:val="clear" w:color="auto" w:fill="auto"/>
          </w:tcPr>
          <w:p w14:paraId="2320CD62" w14:textId="77777777" w:rsidR="00AC48C0" w:rsidRPr="007023A9" w:rsidRDefault="00AC48C0" w:rsidP="00AC48C0">
            <w:pPr>
              <w:jc w:val="center"/>
              <w:rPr>
                <w:lang w:val="en-US"/>
              </w:rPr>
            </w:pPr>
            <w:r w:rsidRPr="007023A9">
              <w:rPr>
                <w:rFonts w:ascii="Verdana" w:hAnsi="Verdana"/>
                <w:b/>
                <w:bCs/>
                <w:sz w:val="16"/>
                <w:szCs w:val="16"/>
                <w:lang w:val="en-US"/>
              </w:rPr>
              <w:t>Subsection II</w:t>
            </w:r>
          </w:p>
        </w:tc>
      </w:tr>
      <w:tr w:rsidR="00AC48C0" w:rsidRPr="007023A9" w14:paraId="12416325" w14:textId="77777777" w:rsidTr="00E54D49">
        <w:tc>
          <w:tcPr>
            <w:tcW w:w="4788" w:type="dxa"/>
            <w:shd w:val="clear" w:color="auto" w:fill="auto"/>
          </w:tcPr>
          <w:p w14:paraId="446CD5D3"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De los Certificados</w:t>
            </w:r>
          </w:p>
        </w:tc>
        <w:tc>
          <w:tcPr>
            <w:tcW w:w="4788" w:type="dxa"/>
            <w:shd w:val="clear" w:color="auto" w:fill="auto"/>
          </w:tcPr>
          <w:p w14:paraId="1E53DC91" w14:textId="77777777" w:rsidR="00AC48C0" w:rsidRPr="007023A9" w:rsidRDefault="00AC48C0" w:rsidP="00AC48C0">
            <w:pPr>
              <w:jc w:val="center"/>
              <w:rPr>
                <w:lang w:val="en-US"/>
              </w:rPr>
            </w:pPr>
            <w:r>
              <w:rPr>
                <w:rFonts w:ascii="Verdana" w:hAnsi="Verdana"/>
                <w:b/>
                <w:bCs/>
                <w:sz w:val="16"/>
                <w:szCs w:val="16"/>
                <w:lang w:val="en-US"/>
              </w:rPr>
              <w:t xml:space="preserve">The </w:t>
            </w:r>
            <w:r w:rsidRPr="007023A9">
              <w:rPr>
                <w:rFonts w:ascii="Verdana" w:hAnsi="Verdana"/>
                <w:b/>
                <w:bCs/>
                <w:sz w:val="16"/>
                <w:szCs w:val="16"/>
                <w:lang w:val="en-US"/>
              </w:rPr>
              <w:t>Certificates</w:t>
            </w:r>
          </w:p>
        </w:tc>
      </w:tr>
      <w:tr w:rsidR="00AC48C0" w:rsidRPr="007023A9" w14:paraId="6DCD0EC4" w14:textId="77777777" w:rsidTr="00E54D49">
        <w:tc>
          <w:tcPr>
            <w:tcW w:w="4788" w:type="dxa"/>
            <w:shd w:val="clear" w:color="auto" w:fill="auto"/>
          </w:tcPr>
          <w:p w14:paraId="71854C51"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21CDC360"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2CBDE8DE" w14:textId="77777777" w:rsidTr="00E54D49">
        <w:tc>
          <w:tcPr>
            <w:tcW w:w="4788" w:type="dxa"/>
            <w:shd w:val="clear" w:color="auto" w:fill="auto"/>
          </w:tcPr>
          <w:p w14:paraId="6EBC6DA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434.- </w:t>
            </w:r>
            <w:r w:rsidRPr="007023A9">
              <w:rPr>
                <w:rFonts w:ascii="Verdana" w:hAnsi="Verdana"/>
                <w:sz w:val="16"/>
                <w:szCs w:val="16"/>
              </w:rPr>
              <w:t>Para obtener los certificados de arqueo y francobordo aplicables a las Embarcaciones y Artefactos Navales, el interesado deberá presentar su solicitud por escrito a la Dirección General, adjuntando lo siguiente:</w:t>
            </w:r>
          </w:p>
        </w:tc>
        <w:tc>
          <w:tcPr>
            <w:tcW w:w="4788" w:type="dxa"/>
            <w:shd w:val="clear" w:color="auto" w:fill="auto"/>
          </w:tcPr>
          <w:p w14:paraId="4DC8D5C6" w14:textId="77777777" w:rsidR="00AC48C0" w:rsidRPr="007023A9" w:rsidRDefault="00AC48C0" w:rsidP="00AC48C0">
            <w:pPr>
              <w:jc w:val="both"/>
              <w:rPr>
                <w:lang w:val="en-US"/>
              </w:rPr>
            </w:pPr>
            <w:r w:rsidRPr="007023A9">
              <w:rPr>
                <w:rFonts w:ascii="Verdana" w:hAnsi="Verdana"/>
                <w:b/>
                <w:bCs/>
                <w:sz w:val="16"/>
                <w:szCs w:val="16"/>
                <w:lang w:val="en-US"/>
              </w:rPr>
              <w:t xml:space="preserve">Article 434.- </w:t>
            </w:r>
            <w:r w:rsidRPr="007023A9">
              <w:rPr>
                <w:rFonts w:ascii="Verdana" w:hAnsi="Verdana"/>
                <w:sz w:val="16"/>
                <w:szCs w:val="16"/>
                <w:lang w:val="en-US"/>
              </w:rPr>
              <w:t>To obtain the tonnage and freeboard certificates applicable to Naval Vessels and Artifacts, the interested party must submit their request in writing to the General Directorate, attaching the following:</w:t>
            </w:r>
          </w:p>
        </w:tc>
      </w:tr>
      <w:tr w:rsidR="00AC48C0" w:rsidRPr="0017799F" w14:paraId="5EE46B20" w14:textId="77777777" w:rsidTr="00E54D49">
        <w:tc>
          <w:tcPr>
            <w:tcW w:w="4788" w:type="dxa"/>
            <w:shd w:val="clear" w:color="auto" w:fill="auto"/>
          </w:tcPr>
          <w:p w14:paraId="0C9B619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FFCC37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C7CA5F6" w14:textId="77777777" w:rsidTr="00E54D49">
        <w:tc>
          <w:tcPr>
            <w:tcW w:w="4788" w:type="dxa"/>
            <w:shd w:val="clear" w:color="auto" w:fill="auto"/>
          </w:tcPr>
          <w:p w14:paraId="7BEE86D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 </w:t>
            </w:r>
            <w:r w:rsidRPr="007023A9">
              <w:rPr>
                <w:rFonts w:ascii="Verdana" w:hAnsi="Verdana"/>
                <w:sz w:val="16"/>
                <w:szCs w:val="16"/>
              </w:rPr>
              <w:t>Arqueo nacional o</w:t>
            </w:r>
            <w:r w:rsidRPr="007023A9">
              <w:rPr>
                <w:rFonts w:ascii="Verdana" w:hAnsi="Verdana"/>
                <w:sz w:val="16"/>
                <w:szCs w:val="16"/>
              </w:rPr>
              <w:lastRenderedPageBreak/>
              <w:t xml:space="preserve"> internacional:</w:t>
            </w:r>
          </w:p>
        </w:tc>
        <w:tc>
          <w:tcPr>
            <w:tcW w:w="4788" w:type="dxa"/>
            <w:shd w:val="clear" w:color="auto" w:fill="auto"/>
          </w:tcPr>
          <w:p w14:paraId="08B896C5"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 xml:space="preserve">National or international </w:t>
            </w:r>
            <w:r>
              <w:rPr>
                <w:rFonts w:ascii="Verdana" w:hAnsi="Verdana"/>
                <w:sz w:val="16"/>
                <w:szCs w:val="16"/>
                <w:lang w:val="en-US"/>
              </w:rPr>
              <w:t>tonnage</w:t>
            </w:r>
            <w:r w:rsidRPr="007023A9">
              <w:rPr>
                <w:rFonts w:ascii="Verdana" w:hAnsi="Verdana"/>
                <w:sz w:val="16"/>
                <w:szCs w:val="16"/>
                <w:lang w:val="en-US"/>
              </w:rPr>
              <w:t>:</w:t>
            </w:r>
          </w:p>
        </w:tc>
      </w:tr>
      <w:tr w:rsidR="00AC48C0" w:rsidRPr="0017799F" w14:paraId="15B6F896" w14:textId="77777777" w:rsidTr="00E54D49">
        <w:tc>
          <w:tcPr>
            <w:tcW w:w="4788" w:type="dxa"/>
            <w:shd w:val="clear" w:color="auto" w:fill="auto"/>
          </w:tcPr>
          <w:p w14:paraId="44F7902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862147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6F5B51B" w14:textId="77777777" w:rsidTr="00E54D49">
        <w:tc>
          <w:tcPr>
            <w:tcW w:w="4788" w:type="dxa"/>
            <w:shd w:val="clear" w:color="auto" w:fill="auto"/>
          </w:tcPr>
          <w:p w14:paraId="276B5B8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Embarcaciones iguales o menores de quince metros de eslora sin cubierta:</w:t>
            </w:r>
          </w:p>
        </w:tc>
        <w:tc>
          <w:tcPr>
            <w:tcW w:w="4788" w:type="dxa"/>
            <w:shd w:val="clear" w:color="auto" w:fill="auto"/>
          </w:tcPr>
          <w:p w14:paraId="5CA3E785"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Vessels equal to or less than fifteen meters in length without </w:t>
            </w:r>
            <w:r>
              <w:rPr>
                <w:rFonts w:ascii="Verdana" w:hAnsi="Verdana"/>
                <w:sz w:val="16"/>
                <w:szCs w:val="16"/>
                <w:lang w:val="en-US"/>
              </w:rPr>
              <w:t>deck</w:t>
            </w:r>
            <w:r w:rsidRPr="007023A9">
              <w:rPr>
                <w:rFonts w:ascii="Verdana" w:hAnsi="Verdana"/>
                <w:sz w:val="16"/>
                <w:szCs w:val="16"/>
                <w:lang w:val="en-US"/>
              </w:rPr>
              <w:t>:</w:t>
            </w:r>
          </w:p>
        </w:tc>
      </w:tr>
      <w:tr w:rsidR="00AC48C0" w:rsidRPr="0017799F" w14:paraId="1CA920BB" w14:textId="77777777" w:rsidTr="00E54D49">
        <w:tc>
          <w:tcPr>
            <w:tcW w:w="4788" w:type="dxa"/>
            <w:shd w:val="clear" w:color="auto" w:fill="auto"/>
          </w:tcPr>
          <w:p w14:paraId="6B3193D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801806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291DB60" w14:textId="77777777" w:rsidTr="00E54D49">
        <w:tc>
          <w:tcPr>
            <w:tcW w:w="4788" w:type="dxa"/>
            <w:shd w:val="clear" w:color="auto" w:fill="auto"/>
          </w:tcPr>
          <w:p w14:paraId="1F5969D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Copia certificada de la factura de Embarcación;</w:t>
            </w:r>
          </w:p>
        </w:tc>
        <w:tc>
          <w:tcPr>
            <w:tcW w:w="4788" w:type="dxa"/>
            <w:shd w:val="clear" w:color="auto" w:fill="auto"/>
          </w:tcPr>
          <w:p w14:paraId="443D667E"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Pr>
                <w:rFonts w:ascii="Verdana" w:hAnsi="Verdana"/>
                <w:sz w:val="16"/>
                <w:szCs w:val="16"/>
                <w:lang w:val="en-US"/>
              </w:rPr>
              <w:t>A c</w:t>
            </w:r>
            <w:r w:rsidRPr="007023A9">
              <w:rPr>
                <w:rFonts w:ascii="Verdana" w:hAnsi="Verdana"/>
                <w:sz w:val="16"/>
                <w:szCs w:val="16"/>
                <w:lang w:val="en-US"/>
              </w:rPr>
              <w:t>ertified copy of the Vessel invoice;</w:t>
            </w:r>
          </w:p>
        </w:tc>
      </w:tr>
      <w:tr w:rsidR="00AC48C0" w:rsidRPr="0017799F" w14:paraId="5E962AB9" w14:textId="77777777" w:rsidTr="00E54D49">
        <w:tc>
          <w:tcPr>
            <w:tcW w:w="4788" w:type="dxa"/>
            <w:shd w:val="clear" w:color="auto" w:fill="auto"/>
          </w:tcPr>
          <w:p w14:paraId="30999F0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077CA3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12A5B6F" w14:textId="77777777" w:rsidTr="00E54D49">
        <w:tc>
          <w:tcPr>
            <w:tcW w:w="4788" w:type="dxa"/>
            <w:shd w:val="clear" w:color="auto" w:fill="auto"/>
          </w:tcPr>
          <w:p w14:paraId="41F1ED9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Embarcaciones Menores de veinticuatro metros de eslora:</w:t>
            </w:r>
          </w:p>
        </w:tc>
        <w:tc>
          <w:tcPr>
            <w:tcW w:w="4788" w:type="dxa"/>
            <w:shd w:val="clear" w:color="auto" w:fill="auto"/>
          </w:tcPr>
          <w:p w14:paraId="7935D49C"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Vessels Under twenty-four meters in length:</w:t>
            </w:r>
          </w:p>
        </w:tc>
      </w:tr>
      <w:tr w:rsidR="00AC48C0" w:rsidRPr="0017799F" w14:paraId="0E272452" w14:textId="77777777" w:rsidTr="00E54D49">
        <w:tc>
          <w:tcPr>
            <w:tcW w:w="4788" w:type="dxa"/>
            <w:shd w:val="clear" w:color="auto" w:fill="auto"/>
          </w:tcPr>
          <w:p w14:paraId="7102876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911E26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77C9190" w14:textId="77777777" w:rsidTr="00E54D49">
        <w:tc>
          <w:tcPr>
            <w:tcW w:w="4788" w:type="dxa"/>
            <w:shd w:val="clear" w:color="auto" w:fill="auto"/>
          </w:tcPr>
          <w:p w14:paraId="0EA9194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Cálculo de arqueo desarrollado conforme a lo señalado en este Título o el Convenio Internacional sobre Arqueo de Buques, 1969;</w:t>
            </w:r>
          </w:p>
        </w:tc>
        <w:tc>
          <w:tcPr>
            <w:tcW w:w="4788" w:type="dxa"/>
            <w:shd w:val="clear" w:color="auto" w:fill="auto"/>
          </w:tcPr>
          <w:p w14:paraId="083BC18A"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 xml:space="preserve">Calculation of tonnage developed in accordance with the provisions of this Title or the International Convention on the </w:t>
            </w:r>
            <w:r>
              <w:rPr>
                <w:rFonts w:ascii="Verdana" w:hAnsi="Verdana"/>
                <w:sz w:val="16"/>
                <w:szCs w:val="16"/>
                <w:lang w:val="en-US"/>
              </w:rPr>
              <w:t>Tonnage</w:t>
            </w:r>
            <w:r w:rsidRPr="007023A9">
              <w:rPr>
                <w:rFonts w:ascii="Verdana" w:hAnsi="Verdana"/>
                <w:sz w:val="16"/>
                <w:szCs w:val="16"/>
                <w:lang w:val="en-US"/>
              </w:rPr>
              <w:t xml:space="preserve"> of Ships, 1969;</w:t>
            </w:r>
          </w:p>
        </w:tc>
      </w:tr>
      <w:tr w:rsidR="00AC48C0" w:rsidRPr="0017799F" w14:paraId="5B87B7D1" w14:textId="77777777" w:rsidTr="00E54D49">
        <w:tc>
          <w:tcPr>
            <w:tcW w:w="4788" w:type="dxa"/>
            <w:shd w:val="clear" w:color="auto" w:fill="auto"/>
          </w:tcPr>
          <w:p w14:paraId="00E937A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E07C7C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E42D214" w14:textId="77777777" w:rsidTr="00E54D49">
        <w:tc>
          <w:tcPr>
            <w:tcW w:w="4788" w:type="dxa"/>
            <w:shd w:val="clear" w:color="auto" w:fill="auto"/>
          </w:tcPr>
          <w:p w14:paraId="00A3BDC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b) </w:t>
            </w:r>
            <w:r w:rsidRPr="007023A9">
              <w:rPr>
                <w:rFonts w:ascii="Verdana" w:hAnsi="Verdana"/>
                <w:sz w:val="16"/>
                <w:szCs w:val="16"/>
              </w:rPr>
              <w:t>Copia del registro ante la Dirección General de la persona que elaboró el cálculo de arqueo presentado;</w:t>
            </w:r>
          </w:p>
        </w:tc>
        <w:tc>
          <w:tcPr>
            <w:tcW w:w="4788" w:type="dxa"/>
            <w:shd w:val="clear" w:color="auto" w:fill="auto"/>
          </w:tcPr>
          <w:p w14:paraId="24B56726"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Copy of the record before the General Directorate of the person who prepared the calculation of the submitted tonnage;</w:t>
            </w:r>
          </w:p>
        </w:tc>
      </w:tr>
      <w:tr w:rsidR="00AC48C0" w:rsidRPr="0017799F" w14:paraId="59EA2027" w14:textId="77777777" w:rsidTr="00E54D49">
        <w:tc>
          <w:tcPr>
            <w:tcW w:w="4788" w:type="dxa"/>
            <w:shd w:val="clear" w:color="auto" w:fill="auto"/>
          </w:tcPr>
          <w:p w14:paraId="4482343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21A66E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EEE9570" w14:textId="77777777" w:rsidTr="00E54D49">
        <w:tc>
          <w:tcPr>
            <w:tcW w:w="4788" w:type="dxa"/>
            <w:shd w:val="clear" w:color="auto" w:fill="auto"/>
          </w:tcPr>
          <w:p w14:paraId="05E0648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c) </w:t>
            </w:r>
            <w:r w:rsidRPr="007023A9">
              <w:rPr>
                <w:rFonts w:ascii="Verdana" w:hAnsi="Verdana"/>
                <w:sz w:val="16"/>
                <w:szCs w:val="16"/>
              </w:rPr>
              <w:t>Plano de arreglo general del casco y cubiertas (perfil y planta), y</w:t>
            </w:r>
          </w:p>
        </w:tc>
        <w:tc>
          <w:tcPr>
            <w:tcW w:w="4788" w:type="dxa"/>
            <w:shd w:val="clear" w:color="auto" w:fill="auto"/>
          </w:tcPr>
          <w:p w14:paraId="0C7CE875"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General arrangement plan of the hull and decks (profile and plan), and</w:t>
            </w:r>
          </w:p>
        </w:tc>
      </w:tr>
      <w:tr w:rsidR="00AC48C0" w:rsidRPr="0017799F" w14:paraId="2447E6C0" w14:textId="77777777" w:rsidTr="00E54D49">
        <w:tc>
          <w:tcPr>
            <w:tcW w:w="4788" w:type="dxa"/>
            <w:shd w:val="clear" w:color="auto" w:fill="auto"/>
          </w:tcPr>
          <w:p w14:paraId="11E7C7B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3E5DC7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7A3BFD3" w14:textId="77777777" w:rsidTr="00E54D49">
        <w:tc>
          <w:tcPr>
            <w:tcW w:w="4788" w:type="dxa"/>
            <w:shd w:val="clear" w:color="auto" w:fill="auto"/>
          </w:tcPr>
          <w:p w14:paraId="756C109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Plano de cuaderna maestra, y</w:t>
            </w:r>
          </w:p>
        </w:tc>
        <w:tc>
          <w:tcPr>
            <w:tcW w:w="4788" w:type="dxa"/>
            <w:shd w:val="clear" w:color="auto" w:fill="auto"/>
          </w:tcPr>
          <w:p w14:paraId="4DC55D93"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Pr>
                <w:rFonts w:ascii="Verdana" w:hAnsi="Verdana"/>
                <w:sz w:val="16"/>
                <w:szCs w:val="16"/>
                <w:lang w:val="en-US"/>
              </w:rPr>
              <w:t>Master Book plan</w:t>
            </w:r>
            <w:r w:rsidRPr="007023A9">
              <w:rPr>
                <w:rFonts w:ascii="Verdana" w:hAnsi="Verdana"/>
                <w:sz w:val="16"/>
                <w:szCs w:val="16"/>
                <w:lang w:val="en-US"/>
              </w:rPr>
              <w:t>, and</w:t>
            </w:r>
          </w:p>
        </w:tc>
      </w:tr>
      <w:tr w:rsidR="00AC48C0" w:rsidRPr="0017799F" w14:paraId="68543935" w14:textId="77777777" w:rsidTr="00E54D49">
        <w:tc>
          <w:tcPr>
            <w:tcW w:w="4788" w:type="dxa"/>
            <w:shd w:val="clear" w:color="auto" w:fill="auto"/>
          </w:tcPr>
          <w:p w14:paraId="5002B8F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37E1E1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6AF34C9" w14:textId="77777777" w:rsidTr="00E54D49">
        <w:tc>
          <w:tcPr>
            <w:tcW w:w="4788" w:type="dxa"/>
            <w:shd w:val="clear" w:color="auto" w:fill="auto"/>
          </w:tcPr>
          <w:p w14:paraId="0223879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Embarcaciones iguales o mayores a veinticuatro metros de eslora, además de lo indicado en la fracción I de este apartado, el Plano de líneas de forma.</w:t>
            </w:r>
          </w:p>
        </w:tc>
        <w:tc>
          <w:tcPr>
            <w:tcW w:w="4788" w:type="dxa"/>
            <w:shd w:val="clear" w:color="auto" w:fill="auto"/>
          </w:tcPr>
          <w:p w14:paraId="28155D76"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Vessels equal to or greater than twenty-four meters in length, in addition to what is indicated in section I of this section, the </w:t>
            </w:r>
            <w:r>
              <w:rPr>
                <w:rFonts w:ascii="Verdana" w:hAnsi="Verdana"/>
                <w:sz w:val="16"/>
                <w:szCs w:val="16"/>
                <w:lang w:val="en-US"/>
              </w:rPr>
              <w:t xml:space="preserve">single line plan. </w:t>
            </w:r>
          </w:p>
        </w:tc>
      </w:tr>
      <w:tr w:rsidR="00AC48C0" w:rsidRPr="0017799F" w14:paraId="18FE4A4E" w14:textId="77777777" w:rsidTr="00E54D49">
        <w:tc>
          <w:tcPr>
            <w:tcW w:w="4788" w:type="dxa"/>
            <w:shd w:val="clear" w:color="auto" w:fill="auto"/>
          </w:tcPr>
          <w:p w14:paraId="1A88E75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120237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1B693A8" w14:textId="77777777" w:rsidTr="00E54D49">
        <w:tc>
          <w:tcPr>
            <w:tcW w:w="4788" w:type="dxa"/>
            <w:shd w:val="clear" w:color="auto" w:fill="auto"/>
          </w:tcPr>
          <w:p w14:paraId="6E75484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Certificado de francobordo nacional e internacional:</w:t>
            </w:r>
          </w:p>
        </w:tc>
        <w:tc>
          <w:tcPr>
            <w:tcW w:w="4788" w:type="dxa"/>
            <w:shd w:val="clear" w:color="auto" w:fill="auto"/>
          </w:tcPr>
          <w:p w14:paraId="2462E9F8"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National and international freeboard certificate:</w:t>
            </w:r>
          </w:p>
        </w:tc>
      </w:tr>
      <w:tr w:rsidR="00AC48C0" w:rsidRPr="0017799F" w14:paraId="5B0D5DAF" w14:textId="77777777" w:rsidTr="00E54D49">
        <w:tc>
          <w:tcPr>
            <w:tcW w:w="4788" w:type="dxa"/>
            <w:shd w:val="clear" w:color="auto" w:fill="auto"/>
          </w:tcPr>
          <w:p w14:paraId="544B4F3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82B2A9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195B9F8" w14:textId="77777777" w:rsidTr="00E54D49">
        <w:tc>
          <w:tcPr>
            <w:tcW w:w="4788" w:type="dxa"/>
            <w:shd w:val="clear" w:color="auto" w:fill="auto"/>
          </w:tcPr>
          <w:p w14:paraId="2ACFEE5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Embarcaciones iguales o mayores de veinticuatro metros de eslora o ciento cincuenta UAB:</w:t>
            </w:r>
          </w:p>
        </w:tc>
        <w:tc>
          <w:tcPr>
            <w:tcW w:w="4788" w:type="dxa"/>
            <w:shd w:val="clear" w:color="auto" w:fill="auto"/>
          </w:tcPr>
          <w:p w14:paraId="05F6A146"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Vessels equal to or greater than twenty-four meters in length or one hundred and fifty UAB:</w:t>
            </w:r>
          </w:p>
        </w:tc>
      </w:tr>
      <w:tr w:rsidR="00AC48C0" w:rsidRPr="0017799F" w14:paraId="772D51C6" w14:textId="77777777" w:rsidTr="00E54D49">
        <w:tc>
          <w:tcPr>
            <w:tcW w:w="4788" w:type="dxa"/>
            <w:shd w:val="clear" w:color="auto" w:fill="auto"/>
          </w:tcPr>
          <w:p w14:paraId="480C3A2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81EF86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2525CC4" w14:textId="77777777" w:rsidTr="00E54D49">
        <w:tc>
          <w:tcPr>
            <w:tcW w:w="4788" w:type="dxa"/>
            <w:shd w:val="clear" w:color="auto" w:fill="auto"/>
          </w:tcPr>
          <w:p w14:paraId="20A7138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Cálculo de francobordo desarrollado conforme al Convenio Internacional sobre Líneas de Carga;</w:t>
            </w:r>
          </w:p>
        </w:tc>
        <w:tc>
          <w:tcPr>
            <w:tcW w:w="4788" w:type="dxa"/>
            <w:shd w:val="clear" w:color="auto" w:fill="auto"/>
          </w:tcPr>
          <w:p w14:paraId="44A468B9"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Freeboard calculation developed in accordance with the International Convention on Cargo Lines;</w:t>
            </w:r>
          </w:p>
        </w:tc>
      </w:tr>
      <w:tr w:rsidR="00AC48C0" w:rsidRPr="0017799F" w14:paraId="4FAC775E" w14:textId="77777777" w:rsidTr="00E54D49">
        <w:tc>
          <w:tcPr>
            <w:tcW w:w="4788" w:type="dxa"/>
            <w:shd w:val="clear" w:color="auto" w:fill="auto"/>
          </w:tcPr>
          <w:p w14:paraId="5CBDCA0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7FD68D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291C757" w14:textId="77777777" w:rsidTr="00E54D49">
        <w:tc>
          <w:tcPr>
            <w:tcW w:w="4788" w:type="dxa"/>
            <w:shd w:val="clear" w:color="auto" w:fill="auto"/>
          </w:tcPr>
          <w:p w14:paraId="266C3AE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Copia del oficio de aprobación del cuaderno de estabilidad;</w:t>
            </w:r>
          </w:p>
        </w:tc>
        <w:tc>
          <w:tcPr>
            <w:tcW w:w="4788" w:type="dxa"/>
            <w:shd w:val="clear" w:color="auto" w:fill="auto"/>
          </w:tcPr>
          <w:p w14:paraId="211B622B"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 xml:space="preserve">Copy of the official approval of the </w:t>
            </w:r>
            <w:r>
              <w:rPr>
                <w:rFonts w:ascii="Verdana" w:hAnsi="Verdana"/>
                <w:sz w:val="16"/>
                <w:szCs w:val="16"/>
                <w:lang w:val="en-US"/>
              </w:rPr>
              <w:t>stability book</w:t>
            </w:r>
            <w:r w:rsidRPr="007023A9">
              <w:rPr>
                <w:rFonts w:ascii="Verdana" w:hAnsi="Verdana"/>
                <w:sz w:val="16"/>
                <w:szCs w:val="16"/>
                <w:lang w:val="en-US"/>
              </w:rPr>
              <w:t>;</w:t>
            </w:r>
          </w:p>
        </w:tc>
      </w:tr>
      <w:tr w:rsidR="00AC48C0" w:rsidRPr="0017799F" w14:paraId="48B6F564" w14:textId="77777777" w:rsidTr="00E54D49">
        <w:tc>
          <w:tcPr>
            <w:tcW w:w="4788" w:type="dxa"/>
            <w:shd w:val="clear" w:color="auto" w:fill="auto"/>
          </w:tcPr>
          <w:p w14:paraId="1D99258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418C7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E3A92AE" w14:textId="77777777" w:rsidTr="00E54D49">
        <w:tc>
          <w:tcPr>
            <w:tcW w:w="4788" w:type="dxa"/>
            <w:shd w:val="clear" w:color="auto" w:fill="auto"/>
          </w:tcPr>
          <w:p w14:paraId="2DF0EBB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c) </w:t>
            </w:r>
            <w:r w:rsidRPr="007023A9">
              <w:rPr>
                <w:rFonts w:ascii="Verdana" w:hAnsi="Verdana"/>
                <w:sz w:val="16"/>
                <w:szCs w:val="16"/>
              </w:rPr>
              <w:t>Copia del registro ante la Dirección General de la persona que elaboró el cálculo de francobordo presentado;</w:t>
            </w:r>
          </w:p>
        </w:tc>
        <w:tc>
          <w:tcPr>
            <w:tcW w:w="4788" w:type="dxa"/>
            <w:shd w:val="clear" w:color="auto" w:fill="auto"/>
          </w:tcPr>
          <w:p w14:paraId="0E8EFADC"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Copy of the record before the General Directorate of the person who prepared the freeboard calculation presented;</w:t>
            </w:r>
          </w:p>
        </w:tc>
      </w:tr>
      <w:tr w:rsidR="00AC48C0" w:rsidRPr="0017799F" w14:paraId="6B04582D" w14:textId="77777777" w:rsidTr="00E54D49">
        <w:tc>
          <w:tcPr>
            <w:tcW w:w="4788" w:type="dxa"/>
            <w:shd w:val="clear" w:color="auto" w:fill="auto"/>
          </w:tcPr>
          <w:p w14:paraId="4819DEF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38CC8E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E7232F2" w14:textId="77777777" w:rsidTr="00E54D49">
        <w:tc>
          <w:tcPr>
            <w:tcW w:w="4788" w:type="dxa"/>
            <w:shd w:val="clear" w:color="auto" w:fill="auto"/>
          </w:tcPr>
          <w:p w14:paraId="20B7A5C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Plano de arreglo general del casco y cubiertas (perfil y planta);</w:t>
            </w:r>
          </w:p>
        </w:tc>
        <w:tc>
          <w:tcPr>
            <w:tcW w:w="4788" w:type="dxa"/>
            <w:shd w:val="clear" w:color="auto" w:fill="auto"/>
          </w:tcPr>
          <w:p w14:paraId="405F2DF0"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General arrangement plan of the hull and decks (profile and plan);</w:t>
            </w:r>
          </w:p>
        </w:tc>
      </w:tr>
      <w:tr w:rsidR="00AC48C0" w:rsidRPr="0017799F" w14:paraId="1F7BCDDE" w14:textId="77777777" w:rsidTr="00E54D49">
        <w:tc>
          <w:tcPr>
            <w:tcW w:w="4788" w:type="dxa"/>
            <w:shd w:val="clear" w:color="auto" w:fill="auto"/>
          </w:tcPr>
          <w:p w14:paraId="1E1930D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772F05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B0175C" w14:paraId="07672563" w14:textId="77777777" w:rsidTr="00E54D49">
        <w:tc>
          <w:tcPr>
            <w:tcW w:w="4788" w:type="dxa"/>
            <w:shd w:val="clear" w:color="auto" w:fill="auto"/>
          </w:tcPr>
          <w:p w14:paraId="6B958C5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e)</w:t>
            </w:r>
            <w:r w:rsidRPr="007023A9">
              <w:rPr>
                <w:rFonts w:ascii="Verdana" w:hAnsi="Verdana"/>
                <w:sz w:val="16"/>
                <w:szCs w:val="16"/>
              </w:rPr>
              <w:t xml:space="preserve"> Plano de líneas de forma;</w:t>
            </w:r>
          </w:p>
        </w:tc>
        <w:tc>
          <w:tcPr>
            <w:tcW w:w="4788" w:type="dxa"/>
            <w:shd w:val="clear" w:color="auto" w:fill="auto"/>
          </w:tcPr>
          <w:p w14:paraId="63351B5A"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Pr>
                <w:rFonts w:ascii="Verdana" w:hAnsi="Verdana"/>
                <w:sz w:val="16"/>
                <w:szCs w:val="16"/>
                <w:lang w:val="en-US"/>
              </w:rPr>
              <w:t>Single line drawn</w:t>
            </w:r>
            <w:r w:rsidRPr="007023A9">
              <w:rPr>
                <w:rFonts w:ascii="Verdana" w:hAnsi="Verdana"/>
                <w:sz w:val="16"/>
                <w:szCs w:val="16"/>
                <w:lang w:val="en-US"/>
              </w:rPr>
              <w:t xml:space="preserve"> map;</w:t>
            </w:r>
          </w:p>
        </w:tc>
      </w:tr>
      <w:tr w:rsidR="00AC48C0" w:rsidRPr="00B0175C" w14:paraId="65D65EDE" w14:textId="77777777" w:rsidTr="00E54D49">
        <w:tc>
          <w:tcPr>
            <w:tcW w:w="4788" w:type="dxa"/>
            <w:shd w:val="clear" w:color="auto" w:fill="auto"/>
          </w:tcPr>
          <w:p w14:paraId="1B120AB4" w14:textId="77777777" w:rsidR="00AC48C0" w:rsidRPr="00B0175C"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E3156A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9688250" w14:textId="77777777" w:rsidTr="00E54D49">
        <w:tc>
          <w:tcPr>
            <w:tcW w:w="4788" w:type="dxa"/>
            <w:shd w:val="clear" w:color="auto" w:fill="auto"/>
          </w:tcPr>
          <w:p w14:paraId="6C0263C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f)</w:t>
            </w:r>
            <w:r w:rsidRPr="007023A9">
              <w:rPr>
                <w:rFonts w:ascii="Verdana" w:hAnsi="Verdana"/>
                <w:sz w:val="16"/>
                <w:szCs w:val="16"/>
              </w:rPr>
              <w:t xml:space="preserve"> Plano distribución y capacidad de Tanques, y</w:t>
            </w:r>
          </w:p>
        </w:tc>
        <w:tc>
          <w:tcPr>
            <w:tcW w:w="4788" w:type="dxa"/>
            <w:shd w:val="clear" w:color="auto" w:fill="auto"/>
          </w:tcPr>
          <w:p w14:paraId="32BBCB06" w14:textId="77777777" w:rsidR="00AC48C0" w:rsidRPr="007023A9" w:rsidRDefault="00AC48C0" w:rsidP="00AC48C0">
            <w:pPr>
              <w:jc w:val="both"/>
              <w:rPr>
                <w:lang w:val="en-US"/>
              </w:rPr>
            </w:pPr>
            <w:r w:rsidRPr="007023A9">
              <w:rPr>
                <w:rFonts w:ascii="Verdana" w:hAnsi="Verdana"/>
                <w:b/>
                <w:bCs/>
                <w:sz w:val="16"/>
                <w:szCs w:val="16"/>
                <w:lang w:val="en-US"/>
              </w:rPr>
              <w:t xml:space="preserve">f) </w:t>
            </w:r>
            <w:r w:rsidRPr="007023A9">
              <w:rPr>
                <w:rFonts w:ascii="Verdana" w:hAnsi="Verdana"/>
                <w:sz w:val="16"/>
                <w:szCs w:val="16"/>
                <w:lang w:val="en-US"/>
              </w:rPr>
              <w:t>Tank distribution plan and capacity, and</w:t>
            </w:r>
          </w:p>
        </w:tc>
      </w:tr>
      <w:tr w:rsidR="00AC48C0" w:rsidRPr="0017799F" w14:paraId="06B067A0" w14:textId="77777777" w:rsidTr="00E54D49">
        <w:tc>
          <w:tcPr>
            <w:tcW w:w="4788" w:type="dxa"/>
            <w:shd w:val="clear" w:color="auto" w:fill="auto"/>
          </w:tcPr>
          <w:p w14:paraId="695C2EC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07C2BF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F658687" w14:textId="77777777" w:rsidTr="00E54D49">
        <w:tc>
          <w:tcPr>
            <w:tcW w:w="4788" w:type="dxa"/>
            <w:shd w:val="clear" w:color="auto" w:fill="auto"/>
          </w:tcPr>
          <w:p w14:paraId="3884090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g)</w:t>
            </w:r>
            <w:r w:rsidRPr="007023A9">
              <w:rPr>
                <w:rFonts w:ascii="Verdana" w:hAnsi="Verdana"/>
                <w:sz w:val="16"/>
                <w:szCs w:val="16"/>
              </w:rPr>
              <w:t xml:space="preserve"> Cuaderno de asignación de francobordo verificado por el OSSM.</w:t>
            </w:r>
          </w:p>
        </w:tc>
        <w:tc>
          <w:tcPr>
            <w:tcW w:w="4788" w:type="dxa"/>
            <w:shd w:val="clear" w:color="auto" w:fill="auto"/>
          </w:tcPr>
          <w:p w14:paraId="3C5AB884" w14:textId="77777777" w:rsidR="00AC48C0" w:rsidRPr="007023A9" w:rsidRDefault="00AC48C0" w:rsidP="00AC48C0">
            <w:pPr>
              <w:jc w:val="both"/>
              <w:rPr>
                <w:lang w:val="en-US"/>
              </w:rPr>
            </w:pPr>
            <w:r w:rsidRPr="007023A9">
              <w:rPr>
                <w:rFonts w:ascii="Verdana" w:hAnsi="Verdana"/>
                <w:b/>
                <w:bCs/>
                <w:sz w:val="16"/>
                <w:szCs w:val="16"/>
                <w:lang w:val="en-US"/>
              </w:rPr>
              <w:t xml:space="preserve">g) </w:t>
            </w:r>
            <w:r w:rsidRPr="007023A9">
              <w:rPr>
                <w:rFonts w:ascii="Verdana" w:hAnsi="Verdana"/>
                <w:sz w:val="16"/>
                <w:szCs w:val="16"/>
                <w:lang w:val="en-US"/>
              </w:rPr>
              <w:t xml:space="preserve">Freeboard </w:t>
            </w:r>
            <w:r>
              <w:rPr>
                <w:rFonts w:ascii="Verdana" w:hAnsi="Verdana"/>
                <w:sz w:val="16"/>
                <w:szCs w:val="16"/>
                <w:lang w:val="en-US"/>
              </w:rPr>
              <w:t>allocation Book</w:t>
            </w:r>
            <w:r w:rsidRPr="007023A9">
              <w:rPr>
                <w:rFonts w:ascii="Verdana" w:hAnsi="Verdana"/>
                <w:sz w:val="16"/>
                <w:szCs w:val="16"/>
                <w:lang w:val="en-US"/>
              </w:rPr>
              <w:t xml:space="preserve"> verified by the OSSM.</w:t>
            </w:r>
          </w:p>
        </w:tc>
      </w:tr>
      <w:tr w:rsidR="00AC48C0" w:rsidRPr="0017799F" w14:paraId="314D771D" w14:textId="77777777" w:rsidTr="00E54D49">
        <w:tc>
          <w:tcPr>
            <w:tcW w:w="4788" w:type="dxa"/>
            <w:shd w:val="clear" w:color="auto" w:fill="auto"/>
          </w:tcPr>
          <w:p w14:paraId="74E6DC6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7A35DA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93BC787" w14:textId="77777777" w:rsidTr="00E54D49">
        <w:tc>
          <w:tcPr>
            <w:tcW w:w="4788" w:type="dxa"/>
            <w:shd w:val="clear" w:color="auto" w:fill="auto"/>
          </w:tcPr>
          <w:p w14:paraId="03DF4F0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435.-</w:t>
            </w:r>
            <w:r w:rsidRPr="007023A9">
              <w:rPr>
                <w:rFonts w:ascii="Verdana" w:hAnsi="Verdana"/>
                <w:sz w:val="16"/>
                <w:szCs w:val="16"/>
              </w:rPr>
              <w:t xml:space="preserve"> Para renovar los certificados provisionales con vigencia limitada de las Embarcaciones y Artefactos Navales que están en el supuesto del artículo 323 de este Reglamento, se deberá presentar solicitud por escrito a la Dirección General, copia del certificado provisional y, de acuerdo al tipo de certificado, lo siguiente:</w:t>
            </w:r>
          </w:p>
        </w:tc>
        <w:tc>
          <w:tcPr>
            <w:tcW w:w="4788" w:type="dxa"/>
            <w:shd w:val="clear" w:color="auto" w:fill="auto"/>
          </w:tcPr>
          <w:p w14:paraId="28E7A1ED" w14:textId="77777777" w:rsidR="00AC48C0" w:rsidRPr="007023A9" w:rsidRDefault="00AC48C0" w:rsidP="00AC48C0">
            <w:pPr>
              <w:jc w:val="both"/>
              <w:rPr>
                <w:lang w:val="en-US"/>
              </w:rPr>
            </w:pPr>
            <w:r w:rsidRPr="007023A9">
              <w:rPr>
                <w:rFonts w:ascii="Verdana" w:hAnsi="Verdana"/>
                <w:b/>
                <w:bCs/>
                <w:sz w:val="16"/>
                <w:szCs w:val="16"/>
                <w:lang w:val="en-US"/>
              </w:rPr>
              <w:t xml:space="preserve">Article 435.- </w:t>
            </w:r>
            <w:r w:rsidRPr="007023A9">
              <w:rPr>
                <w:rFonts w:ascii="Verdana" w:hAnsi="Verdana"/>
                <w:sz w:val="16"/>
                <w:szCs w:val="16"/>
                <w:lang w:val="en-US"/>
              </w:rPr>
              <w:t>To renew the provisional certificates with limited validity of the Naval Vessels and Artifacts that are in the case of article 323 of this Regulation, a written request must be submitted to the General Directorate, a copy of the provisional certificate and, according to the type of certificate, the following:</w:t>
            </w:r>
          </w:p>
        </w:tc>
      </w:tr>
      <w:tr w:rsidR="00AC48C0" w:rsidRPr="0017799F" w14:paraId="34FEDDC6" w14:textId="77777777" w:rsidTr="00E54D49">
        <w:tc>
          <w:tcPr>
            <w:tcW w:w="4788" w:type="dxa"/>
            <w:shd w:val="clear" w:color="auto" w:fill="auto"/>
          </w:tcPr>
          <w:p w14:paraId="65627C5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E4981A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7D4001AD" w14:textId="77777777" w:rsidTr="00E54D49">
        <w:tc>
          <w:tcPr>
            <w:tcW w:w="4788" w:type="dxa"/>
            <w:shd w:val="clear" w:color="auto" w:fill="auto"/>
          </w:tcPr>
          <w:p w14:paraId="308EB81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Certificados nacionales:</w:t>
            </w:r>
          </w:p>
        </w:tc>
        <w:tc>
          <w:tcPr>
            <w:tcW w:w="4788" w:type="dxa"/>
            <w:shd w:val="clear" w:color="auto" w:fill="auto"/>
          </w:tcPr>
          <w:p w14:paraId="6E38346C"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National certificates:</w:t>
            </w:r>
          </w:p>
        </w:tc>
      </w:tr>
      <w:tr w:rsidR="00AC48C0" w:rsidRPr="007023A9" w14:paraId="6BD69062" w14:textId="77777777" w:rsidTr="00E54D49">
        <w:tc>
          <w:tcPr>
            <w:tcW w:w="4788" w:type="dxa"/>
            <w:shd w:val="clear" w:color="auto" w:fill="auto"/>
          </w:tcPr>
          <w:p w14:paraId="1B8D4029"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14E3378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54A46A0" w14:textId="77777777" w:rsidTr="00E54D49">
        <w:tc>
          <w:tcPr>
            <w:tcW w:w="4788" w:type="dxa"/>
            <w:shd w:val="clear" w:color="auto" w:fill="auto"/>
          </w:tcPr>
          <w:p w14:paraId="216DE4F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Seguridad Marítima (carga, pesca y mixtas):</w:t>
            </w:r>
          </w:p>
        </w:tc>
        <w:tc>
          <w:tcPr>
            <w:tcW w:w="4788" w:type="dxa"/>
            <w:shd w:val="clear" w:color="auto" w:fill="auto"/>
          </w:tcPr>
          <w:p w14:paraId="0FF641E2"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Maritime Safety (cargo, fishing and mixed):</w:t>
            </w:r>
          </w:p>
        </w:tc>
      </w:tr>
      <w:tr w:rsidR="00AC48C0" w:rsidRPr="0017799F" w14:paraId="0BB33574" w14:textId="77777777" w:rsidTr="00E54D49">
        <w:tc>
          <w:tcPr>
            <w:tcW w:w="4788" w:type="dxa"/>
            <w:shd w:val="clear" w:color="auto" w:fill="auto"/>
          </w:tcPr>
          <w:p w14:paraId="3D846BE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C2D2A0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4739DA6" w14:textId="77777777" w:rsidTr="00E54D49">
        <w:tc>
          <w:tcPr>
            <w:tcW w:w="4788" w:type="dxa"/>
            <w:shd w:val="clear" w:color="auto" w:fill="auto"/>
          </w:tcPr>
          <w:p w14:paraId="751658D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 </w:t>
            </w:r>
            <w:r w:rsidRPr="007023A9">
              <w:rPr>
                <w:rFonts w:ascii="Verdana" w:hAnsi="Verdana"/>
                <w:sz w:val="16"/>
                <w:szCs w:val="16"/>
              </w:rPr>
              <w:t>Embarcaciones iguales o menores de quince metros de eslora sin cubierta, copia del Certificado de Matrícula;</w:t>
            </w:r>
          </w:p>
        </w:tc>
        <w:tc>
          <w:tcPr>
            <w:tcW w:w="4788" w:type="dxa"/>
            <w:shd w:val="clear" w:color="auto" w:fill="auto"/>
          </w:tcPr>
          <w:p w14:paraId="755BF930"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 xml:space="preserve">Vessels equal or less than fifteen meters in length without </w:t>
            </w:r>
            <w:r>
              <w:rPr>
                <w:rFonts w:ascii="Verdana" w:hAnsi="Verdana"/>
                <w:sz w:val="16"/>
                <w:szCs w:val="16"/>
                <w:lang w:val="en-US"/>
              </w:rPr>
              <w:t>deck</w:t>
            </w:r>
            <w:r w:rsidRPr="007023A9">
              <w:rPr>
                <w:rFonts w:ascii="Verdana" w:hAnsi="Verdana"/>
                <w:sz w:val="16"/>
                <w:szCs w:val="16"/>
                <w:lang w:val="en-US"/>
              </w:rPr>
              <w:t>, copy of the Certificate of Registration;</w:t>
            </w:r>
          </w:p>
        </w:tc>
      </w:tr>
      <w:tr w:rsidR="00AC48C0" w:rsidRPr="0017799F" w14:paraId="124C6E5D" w14:textId="77777777" w:rsidTr="00E54D49">
        <w:tc>
          <w:tcPr>
            <w:tcW w:w="4788" w:type="dxa"/>
            <w:shd w:val="clear" w:color="auto" w:fill="auto"/>
          </w:tcPr>
          <w:p w14:paraId="4273C2D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E06B4A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AAA2886" w14:textId="77777777" w:rsidTr="00E54D49">
        <w:tc>
          <w:tcPr>
            <w:tcW w:w="4788" w:type="dxa"/>
            <w:shd w:val="clear" w:color="auto" w:fill="auto"/>
          </w:tcPr>
          <w:p w14:paraId="1932B29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b) </w:t>
            </w:r>
            <w:r w:rsidRPr="007023A9">
              <w:rPr>
                <w:rFonts w:ascii="Verdana" w:hAnsi="Verdana"/>
                <w:sz w:val="16"/>
                <w:szCs w:val="16"/>
              </w:rPr>
              <w:t>Embarcaciones Menores de veinticuatro metros de eslora, copia del oficio de aprobación del cuaderno de estabilidad. Aplica a iguales o mayores de doce metros de eslora;</w:t>
            </w:r>
          </w:p>
        </w:tc>
        <w:tc>
          <w:tcPr>
            <w:tcW w:w="4788" w:type="dxa"/>
            <w:shd w:val="clear" w:color="auto" w:fill="auto"/>
          </w:tcPr>
          <w:p w14:paraId="48FA054D"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 xml:space="preserve">Vessels Under twenty-four meters in length, a copy of the approval document of the </w:t>
            </w:r>
            <w:r>
              <w:rPr>
                <w:rFonts w:ascii="Verdana" w:hAnsi="Verdana"/>
                <w:sz w:val="16"/>
                <w:szCs w:val="16"/>
                <w:lang w:val="en-US"/>
              </w:rPr>
              <w:t>stability book</w:t>
            </w:r>
            <w:r w:rsidRPr="007023A9">
              <w:rPr>
                <w:rFonts w:ascii="Verdana" w:hAnsi="Verdana"/>
                <w:sz w:val="16"/>
                <w:szCs w:val="16"/>
                <w:lang w:val="en-US"/>
              </w:rPr>
              <w:t>. Applies to equal or greater than twelve meters in length;</w:t>
            </w:r>
          </w:p>
        </w:tc>
      </w:tr>
      <w:tr w:rsidR="00AC48C0" w:rsidRPr="0017799F" w14:paraId="1F4F6269" w14:textId="77777777" w:rsidTr="00E54D49">
        <w:tc>
          <w:tcPr>
            <w:tcW w:w="4788" w:type="dxa"/>
            <w:shd w:val="clear" w:color="auto" w:fill="auto"/>
          </w:tcPr>
          <w:p w14:paraId="2CE1767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089BE1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820173B" w14:textId="77777777" w:rsidTr="00E54D49">
        <w:tc>
          <w:tcPr>
            <w:tcW w:w="4788" w:type="dxa"/>
            <w:shd w:val="clear" w:color="auto" w:fill="auto"/>
          </w:tcPr>
          <w:p w14:paraId="437F23F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c) </w:t>
            </w:r>
            <w:r w:rsidRPr="007023A9">
              <w:rPr>
                <w:rFonts w:ascii="Verdana" w:hAnsi="Verdana"/>
                <w:sz w:val="16"/>
                <w:szCs w:val="16"/>
              </w:rPr>
              <w:t>Embarcaciones iguales o mayores a veinticuatro metros de eslora pero menores de quinientas UAB, además de lo indicado en el inciso b) de esta fracción, copia del oficio de aprobación del cuadro de obligaciones e instrucciones, y</w:t>
            </w:r>
          </w:p>
        </w:tc>
        <w:tc>
          <w:tcPr>
            <w:tcW w:w="4788" w:type="dxa"/>
            <w:shd w:val="clear" w:color="auto" w:fill="auto"/>
          </w:tcPr>
          <w:p w14:paraId="7F94BCE8"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Vessels equal to or greater than twenty-four meters in length but le</w:t>
            </w:r>
            <w:r w:rsidRPr="007023A9">
              <w:rPr>
                <w:rFonts w:ascii="Verdana" w:hAnsi="Verdana"/>
                <w:sz w:val="16"/>
                <w:szCs w:val="16"/>
                <w:lang w:val="en-US"/>
              </w:rPr>
              <w:lastRenderedPageBreak/>
              <w:t>ss than five hundr</w:t>
            </w:r>
            <w:r w:rsidRPr="007023A9">
              <w:rPr>
                <w:rFonts w:ascii="Verdana" w:hAnsi="Verdana"/>
                <w:sz w:val="16"/>
                <w:szCs w:val="16"/>
                <w:lang w:val="en-US"/>
              </w:rPr>
              <w:lastRenderedPageBreak/>
              <w:t>ed UAB, in addition to that indicated in subsection b) of this section, copy of the letter of approval of the table of obligations and instructions, and</w:t>
            </w:r>
          </w:p>
        </w:tc>
      </w:tr>
      <w:tr w:rsidR="00AC48C0" w:rsidRPr="0017799F" w14:paraId="08FD0A2A" w14:textId="77777777" w:rsidTr="00E54D49">
        <w:tc>
          <w:tcPr>
            <w:tcW w:w="4788" w:type="dxa"/>
            <w:shd w:val="clear" w:color="auto" w:fill="auto"/>
          </w:tcPr>
          <w:p w14:paraId="5227EB2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075244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277353C" w14:textId="77777777" w:rsidTr="00E54D49">
        <w:tc>
          <w:tcPr>
            <w:tcW w:w="4788" w:type="dxa"/>
            <w:shd w:val="clear" w:color="auto" w:fill="auto"/>
          </w:tcPr>
          <w:p w14:paraId="6E7BAF5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d) </w:t>
            </w:r>
            <w:r w:rsidRPr="007023A9">
              <w:rPr>
                <w:rFonts w:ascii="Verdana" w:hAnsi="Verdana"/>
                <w:sz w:val="16"/>
                <w:szCs w:val="16"/>
              </w:rPr>
              <w:t>Embarcaciones iguales o mayores a quinientas UAB, además de lo indicado en el inciso c) de esta f</w:t>
            </w:r>
            <w:r w:rsidRPr="007023A9">
              <w:rPr>
                <w:rFonts w:ascii="Verdana" w:hAnsi="Verdana"/>
                <w:sz w:val="16"/>
                <w:szCs w:val="16"/>
              </w:rPr>
              <w:lastRenderedPageBreak/>
              <w:t>racción, copia del oficio de aprobac</w:t>
            </w:r>
            <w:r w:rsidRPr="007023A9">
              <w:rPr>
                <w:rFonts w:ascii="Verdana" w:hAnsi="Verdana"/>
                <w:sz w:val="16"/>
                <w:szCs w:val="16"/>
              </w:rPr>
              <w:lastRenderedPageBreak/>
              <w:t>i</w:t>
            </w:r>
            <w:r w:rsidRPr="007023A9">
              <w:rPr>
                <w:rFonts w:ascii="Verdana" w:hAnsi="Verdana"/>
                <w:sz w:val="16"/>
                <w:szCs w:val="16"/>
              </w:rPr>
              <w:lastRenderedPageBreak/>
              <w:t>ón del manual de sujeción de la carga;</w:t>
            </w:r>
          </w:p>
        </w:tc>
        <w:tc>
          <w:tcPr>
            <w:tcW w:w="4788" w:type="dxa"/>
            <w:shd w:val="clear" w:color="auto" w:fill="auto"/>
          </w:tcPr>
          <w:p w14:paraId="1A02A4C1"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Vessels equal to or greater than five hundred UAB, in addition to that indicated in subparagraph c) of this section, a copy of the approval document of the cargo securing manual;</w:t>
            </w:r>
          </w:p>
        </w:tc>
      </w:tr>
      <w:tr w:rsidR="00AC48C0" w:rsidRPr="0017799F" w14:paraId="14D31A03" w14:textId="77777777" w:rsidTr="00E54D49">
        <w:tc>
          <w:tcPr>
            <w:tcW w:w="4788" w:type="dxa"/>
            <w:shd w:val="clear" w:color="auto" w:fill="auto"/>
          </w:tcPr>
          <w:p w14:paraId="624236A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138A30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89D4564" w14:textId="77777777" w:rsidTr="00E54D49">
        <w:tc>
          <w:tcPr>
            <w:tcW w:w="4788" w:type="dxa"/>
            <w:shd w:val="clear" w:color="auto" w:fill="auto"/>
          </w:tcPr>
          <w:p w14:paraId="0199B01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Seguridad Marítima (pasaje y recreo y deportivas):</w:t>
            </w:r>
          </w:p>
        </w:tc>
        <w:tc>
          <w:tcPr>
            <w:tcW w:w="4788" w:type="dxa"/>
            <w:shd w:val="clear" w:color="auto" w:fill="auto"/>
          </w:tcPr>
          <w:p w14:paraId="00055BBE"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Maritime Safety (passage and recreation and sports):</w:t>
            </w:r>
          </w:p>
        </w:tc>
      </w:tr>
      <w:tr w:rsidR="00AC48C0" w:rsidRPr="0017799F" w14:paraId="11B551CA" w14:textId="77777777" w:rsidTr="00E54D49">
        <w:tc>
          <w:tcPr>
            <w:tcW w:w="4788" w:type="dxa"/>
            <w:shd w:val="clear" w:color="auto" w:fill="auto"/>
          </w:tcPr>
          <w:p w14:paraId="747BE99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0BD857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E3E9464" w14:textId="77777777" w:rsidTr="00E54D49">
        <w:tc>
          <w:tcPr>
            <w:tcW w:w="4788" w:type="dxa"/>
            <w:shd w:val="clear" w:color="auto" w:fill="auto"/>
          </w:tcPr>
          <w:p w14:paraId="740F710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 </w:t>
            </w:r>
            <w:r w:rsidRPr="007023A9">
              <w:rPr>
                <w:rFonts w:ascii="Verdana" w:hAnsi="Verdana"/>
                <w:sz w:val="16"/>
                <w:szCs w:val="16"/>
              </w:rPr>
              <w:t>Embarcaciones iguales o menores de quince metros de eslora sin cubierta, los requisitos en la fracción I, inciso a) de este apartado;</w:t>
            </w:r>
          </w:p>
        </w:tc>
        <w:tc>
          <w:tcPr>
            <w:tcW w:w="4788" w:type="dxa"/>
            <w:shd w:val="clear" w:color="auto" w:fill="auto"/>
          </w:tcPr>
          <w:p w14:paraId="0F6FC754"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 xml:space="preserve">Vessels equal or less than fifteen meters in length without </w:t>
            </w:r>
            <w:r>
              <w:rPr>
                <w:rFonts w:ascii="Verdana" w:hAnsi="Verdana"/>
                <w:sz w:val="16"/>
                <w:szCs w:val="16"/>
                <w:lang w:val="en-US"/>
              </w:rPr>
              <w:t>deck</w:t>
            </w:r>
            <w:r w:rsidRPr="007023A9">
              <w:rPr>
                <w:rFonts w:ascii="Verdana" w:hAnsi="Verdana"/>
                <w:sz w:val="16"/>
                <w:szCs w:val="16"/>
                <w:lang w:val="en-US"/>
              </w:rPr>
              <w:t>, the requirements in section I, subsection a) of this section;</w:t>
            </w:r>
          </w:p>
        </w:tc>
      </w:tr>
      <w:tr w:rsidR="00AC48C0" w:rsidRPr="0017799F" w14:paraId="5CC412F0" w14:textId="77777777" w:rsidTr="00E54D49">
        <w:tc>
          <w:tcPr>
            <w:tcW w:w="4788" w:type="dxa"/>
            <w:shd w:val="clear" w:color="auto" w:fill="auto"/>
          </w:tcPr>
          <w:p w14:paraId="51CFA6F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645BF2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04DF3D1" w14:textId="77777777" w:rsidTr="00E54D49">
        <w:tc>
          <w:tcPr>
            <w:tcW w:w="4788" w:type="dxa"/>
            <w:shd w:val="clear" w:color="auto" w:fill="auto"/>
          </w:tcPr>
          <w:p w14:paraId="6917691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b) </w:t>
            </w:r>
            <w:r w:rsidRPr="007023A9">
              <w:rPr>
                <w:rFonts w:ascii="Verdana" w:hAnsi="Verdana"/>
                <w:sz w:val="16"/>
                <w:szCs w:val="16"/>
              </w:rPr>
              <w:t>Embarcaciones Menores de veinticuatro metros de eslora, copia del oficio de aprobación del cuaderno de estabilidad, aplica a iguales o mayores de doce metros de eslora y la copia del oficio de aprobación del cuadro de obligaciones e instrucciones;</w:t>
            </w:r>
          </w:p>
        </w:tc>
        <w:tc>
          <w:tcPr>
            <w:tcW w:w="4788" w:type="dxa"/>
            <w:shd w:val="clear" w:color="auto" w:fill="auto"/>
          </w:tcPr>
          <w:p w14:paraId="422854E7"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Vessels Under twenty-four meters in length, a copy of the approval document of the stability booklet, applies to equal or greater than twelve meters in length and the copy of the approval document of the table of obligations and instructions;</w:t>
            </w:r>
          </w:p>
        </w:tc>
      </w:tr>
      <w:tr w:rsidR="00AC48C0" w:rsidRPr="0017799F" w14:paraId="1FAF80E6" w14:textId="77777777" w:rsidTr="00E54D49">
        <w:tc>
          <w:tcPr>
            <w:tcW w:w="4788" w:type="dxa"/>
            <w:shd w:val="clear" w:color="auto" w:fill="auto"/>
          </w:tcPr>
          <w:p w14:paraId="698F60D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C8399C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D30ADD2" w14:textId="77777777" w:rsidTr="00E54D49">
        <w:tc>
          <w:tcPr>
            <w:tcW w:w="4788" w:type="dxa"/>
            <w:shd w:val="clear" w:color="auto" w:fill="auto"/>
          </w:tcPr>
          <w:p w14:paraId="2AF0B8F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c) </w:t>
            </w:r>
            <w:r w:rsidRPr="007023A9">
              <w:rPr>
                <w:rFonts w:ascii="Verdana" w:hAnsi="Verdana"/>
                <w:sz w:val="16"/>
                <w:szCs w:val="16"/>
              </w:rPr>
              <w:t>Embarcaciones iguales o mayores a veinticuatro metros de eslora pero menores de quinientas UAB, además de lo indicado en el inciso b) de esta fracción, copia del oficio de aprobación del plano de seguridad (ubicación de dispositivos de salvamento y lucha contraincendio), y</w:t>
            </w:r>
          </w:p>
        </w:tc>
        <w:tc>
          <w:tcPr>
            <w:tcW w:w="4788" w:type="dxa"/>
            <w:shd w:val="clear" w:color="auto" w:fill="auto"/>
          </w:tcPr>
          <w:p w14:paraId="6FF4CB85"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 xml:space="preserve">Vessels equal to or greater than twenty-four meters in length but less than five hundred UAB, in addition to that indicated in subsection b) of this section, a copy of the official approval of the safety plan (location of rescue and fire fighting devices), </w:t>
            </w:r>
            <w:r>
              <w:rPr>
                <w:rFonts w:ascii="Verdana" w:hAnsi="Verdana"/>
                <w:sz w:val="16"/>
                <w:szCs w:val="16"/>
                <w:lang w:val="en-US"/>
              </w:rPr>
              <w:t>and</w:t>
            </w:r>
          </w:p>
        </w:tc>
      </w:tr>
      <w:tr w:rsidR="00AC48C0" w:rsidRPr="0017799F" w14:paraId="2BC7320D" w14:textId="77777777" w:rsidTr="00E54D49">
        <w:tc>
          <w:tcPr>
            <w:tcW w:w="4788" w:type="dxa"/>
            <w:shd w:val="clear" w:color="auto" w:fill="auto"/>
          </w:tcPr>
          <w:p w14:paraId="6F89188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97F82B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E41580E" w14:textId="77777777" w:rsidTr="00E54D49">
        <w:tc>
          <w:tcPr>
            <w:tcW w:w="4788" w:type="dxa"/>
            <w:shd w:val="clear" w:color="auto" w:fill="auto"/>
          </w:tcPr>
          <w:p w14:paraId="13D7E8C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d) </w:t>
            </w:r>
            <w:r w:rsidRPr="007023A9">
              <w:rPr>
                <w:rFonts w:ascii="Verdana" w:hAnsi="Verdana"/>
                <w:sz w:val="16"/>
                <w:szCs w:val="16"/>
              </w:rPr>
              <w:t>Embarcaciones iguales o mayores a quinientas UAB, los requisitos previstos en los incisos b) y c) de esta fracción;</w:t>
            </w:r>
          </w:p>
        </w:tc>
        <w:tc>
          <w:tcPr>
            <w:tcW w:w="4788" w:type="dxa"/>
            <w:shd w:val="clear" w:color="auto" w:fill="auto"/>
          </w:tcPr>
          <w:p w14:paraId="5D09DBC7"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Vessels equal to or greater than five hundred UAB, the requirements set forth in subsections b) and c) of this section;</w:t>
            </w:r>
          </w:p>
        </w:tc>
      </w:tr>
      <w:tr w:rsidR="00AC48C0" w:rsidRPr="0017799F" w14:paraId="71BCE188" w14:textId="77777777" w:rsidTr="00E54D49">
        <w:tc>
          <w:tcPr>
            <w:tcW w:w="4788" w:type="dxa"/>
            <w:shd w:val="clear" w:color="auto" w:fill="auto"/>
          </w:tcPr>
          <w:p w14:paraId="0BDBE71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E3DBE5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6340A22" w14:textId="77777777" w:rsidTr="00E54D49">
        <w:tc>
          <w:tcPr>
            <w:tcW w:w="4788" w:type="dxa"/>
            <w:shd w:val="clear" w:color="auto" w:fill="auto"/>
          </w:tcPr>
          <w:p w14:paraId="7624FFE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Seguridad radioeléctrica para Embarcaciones iguales o mayores a trescientas UAB, copia de licencia de estación de radio, y copia de oficio de asignación de señal distintiva;</w:t>
            </w:r>
          </w:p>
        </w:tc>
        <w:tc>
          <w:tcPr>
            <w:tcW w:w="4788" w:type="dxa"/>
            <w:shd w:val="clear" w:color="auto" w:fill="auto"/>
          </w:tcPr>
          <w:p w14:paraId="04798D72"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Radio safety for vessels equal to or greater than three hundred UAB, copy of radio station license, and official copy of distinctive signal assignment;</w:t>
            </w:r>
          </w:p>
        </w:tc>
      </w:tr>
      <w:tr w:rsidR="00AC48C0" w:rsidRPr="0017799F" w14:paraId="0061DB5D" w14:textId="77777777" w:rsidTr="00E54D49">
        <w:tc>
          <w:tcPr>
            <w:tcW w:w="4788" w:type="dxa"/>
            <w:shd w:val="clear" w:color="auto" w:fill="auto"/>
          </w:tcPr>
          <w:p w14:paraId="55758B4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96CDCD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6CF16E3" w14:textId="77777777" w:rsidTr="00E54D49">
        <w:tc>
          <w:tcPr>
            <w:tcW w:w="4788" w:type="dxa"/>
            <w:shd w:val="clear" w:color="auto" w:fill="auto"/>
          </w:tcPr>
          <w:p w14:paraId="4529206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Prevención de la contaminación:</w:t>
            </w:r>
          </w:p>
        </w:tc>
        <w:tc>
          <w:tcPr>
            <w:tcW w:w="4788" w:type="dxa"/>
            <w:shd w:val="clear" w:color="auto" w:fill="auto"/>
          </w:tcPr>
          <w:p w14:paraId="55CDE4CB"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Contamination prevention:</w:t>
            </w:r>
          </w:p>
        </w:tc>
      </w:tr>
      <w:tr w:rsidR="00AC48C0" w:rsidRPr="007023A9" w14:paraId="7C1CA43A" w14:textId="77777777" w:rsidTr="00E54D49">
        <w:tc>
          <w:tcPr>
            <w:tcW w:w="4788" w:type="dxa"/>
            <w:shd w:val="clear" w:color="auto" w:fill="auto"/>
          </w:tcPr>
          <w:p w14:paraId="61ADE5D1"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67567D9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EDC4247" w14:textId="77777777" w:rsidTr="00E54D49">
        <w:tc>
          <w:tcPr>
            <w:tcW w:w="4788" w:type="dxa"/>
            <w:shd w:val="clear" w:color="auto" w:fill="auto"/>
          </w:tcPr>
          <w:p w14:paraId="71D542D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 </w:t>
            </w:r>
            <w:r w:rsidRPr="007023A9">
              <w:rPr>
                <w:rFonts w:ascii="Verdana" w:hAnsi="Verdana"/>
                <w:sz w:val="16"/>
                <w:szCs w:val="16"/>
              </w:rPr>
              <w:t>Embarcaciones iguales o mayores a cuatrocientas UAB y Unidades Mar Adentro, copia del oficio de aprobación del Plan de Emergencia, y copia del oficio de aprobación del Plan de Gestión de Basuras, y</w:t>
            </w:r>
          </w:p>
        </w:tc>
        <w:tc>
          <w:tcPr>
            <w:tcW w:w="4788" w:type="dxa"/>
            <w:shd w:val="clear" w:color="auto" w:fill="auto"/>
          </w:tcPr>
          <w:p w14:paraId="1D736451"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Vessels equal to or greater than four hundred UABs and In-Sea Units, copy of the official letter of approval of the Emergency Plan, and copy of the official letter of approval of the Garbage Management Plan, and</w:t>
            </w:r>
          </w:p>
        </w:tc>
      </w:tr>
      <w:tr w:rsidR="00AC48C0" w:rsidRPr="0017799F" w14:paraId="376B091E" w14:textId="77777777" w:rsidTr="00E54D49">
        <w:tc>
          <w:tcPr>
            <w:tcW w:w="4788" w:type="dxa"/>
            <w:shd w:val="clear" w:color="auto" w:fill="auto"/>
          </w:tcPr>
          <w:p w14:paraId="12E7893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788D54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EBDC7BB" w14:textId="77777777" w:rsidTr="00E54D49">
        <w:tc>
          <w:tcPr>
            <w:tcW w:w="4788" w:type="dxa"/>
            <w:shd w:val="clear" w:color="auto" w:fill="auto"/>
          </w:tcPr>
          <w:p w14:paraId="2049953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Petroleros iguales o mayores a ciento cincuenta UAB, además de lo indicado en el inciso anterior, copia del oficio de aprobación del manual de operaciones de vigilancia y control de descargas de Hidrocarburos.</w:t>
            </w:r>
          </w:p>
        </w:tc>
        <w:tc>
          <w:tcPr>
            <w:tcW w:w="4788" w:type="dxa"/>
            <w:shd w:val="clear" w:color="auto" w:fill="auto"/>
          </w:tcPr>
          <w:p w14:paraId="41ED7C13"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Tankers equal to or greater than one hundred and fifty UAB, in addition to that indicated in the preceding paragraph, a copy of the approval document of the manual of operations for monitoring and control of hydrocarbon discharges.</w:t>
            </w:r>
          </w:p>
        </w:tc>
      </w:tr>
      <w:tr w:rsidR="00AC48C0" w:rsidRPr="0017799F" w14:paraId="4745FDA5" w14:textId="77777777" w:rsidTr="00E54D49">
        <w:tc>
          <w:tcPr>
            <w:tcW w:w="4788" w:type="dxa"/>
            <w:shd w:val="clear" w:color="auto" w:fill="auto"/>
          </w:tcPr>
          <w:p w14:paraId="61A4412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56538E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9C51B56" w14:textId="77777777" w:rsidTr="00E54D49">
        <w:tc>
          <w:tcPr>
            <w:tcW w:w="4788" w:type="dxa"/>
            <w:shd w:val="clear" w:color="auto" w:fill="auto"/>
          </w:tcPr>
          <w:p w14:paraId="63206E1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Dotación mínima de seguridad, propuesta de dotación mínima, por parte del interesado;</w:t>
            </w:r>
          </w:p>
        </w:tc>
        <w:tc>
          <w:tcPr>
            <w:tcW w:w="4788" w:type="dxa"/>
            <w:shd w:val="clear" w:color="auto" w:fill="auto"/>
          </w:tcPr>
          <w:p w14:paraId="6E2C6FAC"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Pr>
                <w:rFonts w:ascii="Verdana" w:hAnsi="Verdana"/>
                <w:sz w:val="16"/>
                <w:szCs w:val="16"/>
                <w:lang w:val="en-US"/>
              </w:rPr>
              <w:t>Minimum Safety Provision</w:t>
            </w:r>
            <w:r w:rsidRPr="007023A9">
              <w:rPr>
                <w:rFonts w:ascii="Verdana" w:hAnsi="Verdana"/>
                <w:sz w:val="16"/>
                <w:szCs w:val="16"/>
                <w:lang w:val="en-US"/>
              </w:rPr>
              <w:t>, minimum provision proposal, by the interested party;</w:t>
            </w:r>
          </w:p>
        </w:tc>
      </w:tr>
      <w:tr w:rsidR="00AC48C0" w:rsidRPr="0017799F" w14:paraId="15FD8A64" w14:textId="77777777" w:rsidTr="00E54D49">
        <w:tc>
          <w:tcPr>
            <w:tcW w:w="4788" w:type="dxa"/>
            <w:shd w:val="clear" w:color="auto" w:fill="auto"/>
          </w:tcPr>
          <w:p w14:paraId="59B683D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9ECA18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99050BC" w14:textId="77777777" w:rsidTr="00E54D49">
        <w:tc>
          <w:tcPr>
            <w:tcW w:w="4788" w:type="dxa"/>
            <w:shd w:val="clear" w:color="auto" w:fill="auto"/>
          </w:tcPr>
          <w:p w14:paraId="3AB2E9B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Seguridad para Unidades Móviles de Perforación Mar Adentro, además de lo indicado en las fracciones II, inciso b), y III de este apartado, copia del oficio de aprobación del Manual de instrucciones de Unidades Móviles de Perforación Mar Adentro;</w:t>
            </w:r>
          </w:p>
        </w:tc>
        <w:tc>
          <w:tcPr>
            <w:tcW w:w="4788" w:type="dxa"/>
            <w:shd w:val="clear" w:color="auto" w:fill="auto"/>
          </w:tcPr>
          <w:p w14:paraId="7CBC9440"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 xml:space="preserve">Safety for Mobile Inland </w:t>
            </w:r>
            <w:r>
              <w:rPr>
                <w:rFonts w:ascii="Verdana" w:hAnsi="Verdana"/>
                <w:sz w:val="16"/>
                <w:szCs w:val="16"/>
                <w:lang w:val="en-US"/>
              </w:rPr>
              <w:t xml:space="preserve">Waters </w:t>
            </w:r>
            <w:r w:rsidRPr="007023A9">
              <w:rPr>
                <w:rFonts w:ascii="Verdana" w:hAnsi="Verdana"/>
                <w:sz w:val="16"/>
                <w:szCs w:val="16"/>
                <w:lang w:val="en-US"/>
              </w:rPr>
              <w:t xml:space="preserve">Drilling Units, in addition to what is indicated in sections II, subsection b), and III of this section, a copy of the approval document of the Instruction Manual of Mobile Inland </w:t>
            </w:r>
            <w:r>
              <w:rPr>
                <w:rFonts w:ascii="Verdana" w:hAnsi="Verdana"/>
                <w:sz w:val="16"/>
                <w:szCs w:val="16"/>
                <w:lang w:val="en-US"/>
              </w:rPr>
              <w:t xml:space="preserve">Waters </w:t>
            </w:r>
            <w:r w:rsidRPr="007023A9">
              <w:rPr>
                <w:rFonts w:ascii="Verdana" w:hAnsi="Verdana"/>
                <w:sz w:val="16"/>
                <w:szCs w:val="16"/>
                <w:lang w:val="en-US"/>
              </w:rPr>
              <w:t>Drilling Units;</w:t>
            </w:r>
          </w:p>
        </w:tc>
      </w:tr>
      <w:tr w:rsidR="00AC48C0" w:rsidRPr="0017799F" w14:paraId="266CD7DF" w14:textId="77777777" w:rsidTr="00E54D49">
        <w:tc>
          <w:tcPr>
            <w:tcW w:w="4788" w:type="dxa"/>
            <w:shd w:val="clear" w:color="auto" w:fill="auto"/>
          </w:tcPr>
          <w:p w14:paraId="6076354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1E7D89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7E6E07C" w14:textId="77777777" w:rsidTr="00E54D49">
        <w:tc>
          <w:tcPr>
            <w:tcW w:w="4788" w:type="dxa"/>
            <w:shd w:val="clear" w:color="auto" w:fill="auto"/>
          </w:tcPr>
          <w:p w14:paraId="38A256A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Seguridad para Naves de Gran Velocidad, además de lo indicado en las fracciones II, inciso b), y III de este apartado, copia del permiso de explotación de gran velocidad;</w:t>
            </w:r>
          </w:p>
        </w:tc>
        <w:tc>
          <w:tcPr>
            <w:tcW w:w="4788" w:type="dxa"/>
            <w:shd w:val="clear" w:color="auto" w:fill="auto"/>
          </w:tcPr>
          <w:p w14:paraId="46E26FC6"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Pr>
                <w:rFonts w:ascii="Verdana" w:hAnsi="Verdana"/>
                <w:sz w:val="16"/>
                <w:szCs w:val="16"/>
                <w:lang w:val="en-US"/>
              </w:rPr>
              <w:t>Safety</w:t>
            </w:r>
            <w:r w:rsidRPr="007023A9">
              <w:rPr>
                <w:rFonts w:ascii="Verdana" w:hAnsi="Verdana"/>
                <w:sz w:val="16"/>
                <w:szCs w:val="16"/>
                <w:lang w:val="en-US"/>
              </w:rPr>
              <w:t xml:space="preserve"> for High Speed </w:t>
            </w:r>
            <w:r w:rsidRPr="007023A9">
              <w:rPr>
                <w:rFonts w:ascii="Arial" w:hAnsi="Arial" w:cs="Arial"/>
                <w:sz w:val="16"/>
                <w:szCs w:val="16"/>
                <w:lang w:val="en-US"/>
              </w:rPr>
              <w:t>​​</w:t>
            </w:r>
            <w:r w:rsidRPr="007023A9">
              <w:rPr>
                <w:rFonts w:ascii="Verdana" w:hAnsi="Verdana"/>
                <w:sz w:val="16"/>
                <w:szCs w:val="16"/>
                <w:lang w:val="en-US"/>
              </w:rPr>
              <w:t>Ships, in addition to that indicated in sections II, subsection b), and III of this section, a copy of the high speed operating p</w:t>
            </w:r>
            <w:r w:rsidRPr="007023A9">
              <w:rPr>
                <w:rFonts w:ascii="Verdana" w:hAnsi="Verdana"/>
                <w:sz w:val="16"/>
                <w:szCs w:val="16"/>
                <w:lang w:val="en-US"/>
              </w:rPr>
              <w:lastRenderedPageBreak/>
              <w:t>ermit;</w:t>
            </w:r>
          </w:p>
        </w:tc>
      </w:tr>
      <w:tr w:rsidR="00AC48C0" w:rsidRPr="0017799F" w14:paraId="411F8447" w14:textId="77777777" w:rsidTr="00E54D49">
        <w:tc>
          <w:tcPr>
            <w:tcW w:w="4788" w:type="dxa"/>
            <w:shd w:val="clear" w:color="auto" w:fill="auto"/>
          </w:tcPr>
          <w:p w14:paraId="6F3EE1E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A6DCB5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B1DBB0B" w14:textId="77777777" w:rsidTr="00E54D49">
        <w:tc>
          <w:tcPr>
            <w:tcW w:w="4788" w:type="dxa"/>
            <w:shd w:val="clear" w:color="auto" w:fill="auto"/>
          </w:tcPr>
          <w:p w14:paraId="71227B4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VIII</w:t>
            </w:r>
            <w:r w:rsidRPr="007023A9">
              <w:rPr>
                <w:rFonts w:ascii="Verdana" w:hAnsi="Verdana"/>
                <w:sz w:val="16"/>
                <w:szCs w:val="16"/>
              </w:rPr>
              <w:t>. Documento nacional</w:t>
            </w:r>
            <w:r w:rsidRPr="007023A9">
              <w:rPr>
                <w:rFonts w:ascii="Verdana" w:hAnsi="Verdana"/>
                <w:sz w:val="16"/>
                <w:szCs w:val="16"/>
              </w:rPr>
              <w:lastRenderedPageBreak/>
              <w:t xml:space="preserve"> de cumplimiento, copia del Manual de Administración de la </w:t>
            </w:r>
            <w:r w:rsidRPr="007023A9">
              <w:rPr>
                <w:rFonts w:ascii="Verdana" w:hAnsi="Verdana"/>
                <w:sz w:val="16"/>
                <w:szCs w:val="16"/>
              </w:rPr>
              <w:lastRenderedPageBreak/>
              <w:t>Seguridad;</w:t>
            </w:r>
          </w:p>
        </w:tc>
        <w:tc>
          <w:tcPr>
            <w:tcW w:w="4788" w:type="dxa"/>
            <w:shd w:val="clear" w:color="auto" w:fill="auto"/>
          </w:tcPr>
          <w:p w14:paraId="52E0F4D7"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National co</w:t>
            </w:r>
            <w:r w:rsidRPr="007023A9">
              <w:rPr>
                <w:rFonts w:ascii="Verdana" w:hAnsi="Verdana"/>
                <w:sz w:val="16"/>
                <w:szCs w:val="16"/>
                <w:lang w:val="en-US"/>
              </w:rPr>
              <w:lastRenderedPageBreak/>
              <w:t>m</w:t>
            </w:r>
            <w:r w:rsidRPr="007023A9">
              <w:rPr>
                <w:rFonts w:ascii="Verdana" w:hAnsi="Verdana"/>
                <w:sz w:val="16"/>
                <w:szCs w:val="16"/>
                <w:lang w:val="en-US"/>
              </w:rPr>
              <w:lastRenderedPageBreak/>
              <w:t>pliance document, copy of the S</w:t>
            </w:r>
            <w:r>
              <w:rPr>
                <w:rFonts w:ascii="Verdana" w:hAnsi="Verdana"/>
                <w:sz w:val="16"/>
                <w:szCs w:val="16"/>
                <w:lang w:val="en-US"/>
              </w:rPr>
              <w:t>afety</w:t>
            </w:r>
            <w:r w:rsidRPr="007023A9">
              <w:rPr>
                <w:rFonts w:ascii="Verdana" w:hAnsi="Verdana"/>
                <w:sz w:val="16"/>
                <w:szCs w:val="16"/>
                <w:lang w:val="en-US"/>
              </w:rPr>
              <w:t xml:space="preserve"> Administration Manual;</w:t>
            </w:r>
          </w:p>
        </w:tc>
      </w:tr>
      <w:tr w:rsidR="00AC48C0" w:rsidRPr="0017799F" w14:paraId="42A2271D" w14:textId="77777777" w:rsidTr="00E54D49">
        <w:tc>
          <w:tcPr>
            <w:tcW w:w="4788" w:type="dxa"/>
            <w:shd w:val="clear" w:color="auto" w:fill="auto"/>
          </w:tcPr>
          <w:p w14:paraId="5E9D4DC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3BE327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5CB7763" w14:textId="77777777" w:rsidTr="00E54D49">
        <w:tc>
          <w:tcPr>
            <w:tcW w:w="4788" w:type="dxa"/>
            <w:shd w:val="clear" w:color="auto" w:fill="auto"/>
          </w:tcPr>
          <w:p w14:paraId="61C36C5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IX.</w:t>
            </w:r>
            <w:r w:rsidRPr="007023A9">
              <w:rPr>
                <w:rFonts w:ascii="Verdana" w:hAnsi="Verdana"/>
                <w:sz w:val="16"/>
                <w:szCs w:val="16"/>
              </w:rPr>
              <w:t xml:space="preserve"> Gestión de la seguridad, copia del Manual de Administración de la Seguridad o copia del documento de cumplimiento de la empresa;</w:t>
            </w:r>
          </w:p>
        </w:tc>
        <w:tc>
          <w:tcPr>
            <w:tcW w:w="4788" w:type="dxa"/>
            <w:shd w:val="clear" w:color="auto" w:fill="auto"/>
          </w:tcPr>
          <w:p w14:paraId="2120E3AF" w14:textId="77777777" w:rsidR="00AC48C0" w:rsidRPr="007023A9" w:rsidRDefault="00AC48C0" w:rsidP="00AC48C0">
            <w:pPr>
              <w:jc w:val="both"/>
              <w:rPr>
                <w:lang w:val="en-US"/>
              </w:rPr>
            </w:pPr>
            <w:r w:rsidRPr="007023A9">
              <w:rPr>
                <w:rFonts w:ascii="Verdana" w:hAnsi="Verdana"/>
                <w:b/>
                <w:bCs/>
                <w:sz w:val="16"/>
                <w:szCs w:val="16"/>
                <w:lang w:val="en-US"/>
              </w:rPr>
              <w:t xml:space="preserve">IX. </w:t>
            </w:r>
            <w:r>
              <w:rPr>
                <w:rFonts w:ascii="Verdana" w:hAnsi="Verdana"/>
                <w:sz w:val="16"/>
                <w:szCs w:val="16"/>
                <w:lang w:val="en-US"/>
              </w:rPr>
              <w:t>Safety Management</w:t>
            </w:r>
            <w:r w:rsidRPr="007023A9">
              <w:rPr>
                <w:rFonts w:ascii="Verdana" w:hAnsi="Verdana"/>
                <w:sz w:val="16"/>
                <w:szCs w:val="16"/>
                <w:lang w:val="en-US"/>
              </w:rPr>
              <w:t xml:space="preserve">, copy of the </w:t>
            </w:r>
            <w:r>
              <w:rPr>
                <w:rFonts w:ascii="Verdana" w:hAnsi="Verdana"/>
                <w:sz w:val="16"/>
                <w:szCs w:val="16"/>
                <w:lang w:val="en-US"/>
              </w:rPr>
              <w:t>Safety Administration Manual</w:t>
            </w:r>
            <w:r w:rsidRPr="007023A9">
              <w:rPr>
                <w:rFonts w:ascii="Verdana" w:hAnsi="Verdana"/>
                <w:sz w:val="16"/>
                <w:szCs w:val="16"/>
                <w:lang w:val="en-US"/>
              </w:rPr>
              <w:t xml:space="preserve"> or copy of the company's compliance document;</w:t>
            </w:r>
          </w:p>
        </w:tc>
      </w:tr>
      <w:tr w:rsidR="00AC48C0" w:rsidRPr="0017799F" w14:paraId="3EF02C2B" w14:textId="77777777" w:rsidTr="00E54D49">
        <w:tc>
          <w:tcPr>
            <w:tcW w:w="4788" w:type="dxa"/>
            <w:shd w:val="clear" w:color="auto" w:fill="auto"/>
          </w:tcPr>
          <w:p w14:paraId="69AFB70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50D6BE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FA5055D" w14:textId="77777777" w:rsidTr="00E54D49">
        <w:tc>
          <w:tcPr>
            <w:tcW w:w="4788" w:type="dxa"/>
            <w:shd w:val="clear" w:color="auto" w:fill="auto"/>
          </w:tcPr>
          <w:p w14:paraId="1EDB458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w:t>
            </w:r>
            <w:r w:rsidRPr="007023A9">
              <w:rPr>
                <w:rFonts w:ascii="Verdana" w:hAnsi="Verdana"/>
                <w:sz w:val="16"/>
                <w:szCs w:val="16"/>
              </w:rPr>
              <w:t xml:space="preserve"> Seguridad para unidades fijas, cumplir con lo indicado en el primer párrafo de este artículo;</w:t>
            </w:r>
          </w:p>
        </w:tc>
        <w:tc>
          <w:tcPr>
            <w:tcW w:w="4788" w:type="dxa"/>
            <w:shd w:val="clear" w:color="auto" w:fill="auto"/>
          </w:tcPr>
          <w:p w14:paraId="5D068EE6" w14:textId="77777777" w:rsidR="00AC48C0" w:rsidRPr="007023A9" w:rsidRDefault="00AC48C0" w:rsidP="00AC48C0">
            <w:pPr>
              <w:jc w:val="both"/>
              <w:rPr>
                <w:lang w:val="en-US"/>
              </w:rPr>
            </w:pPr>
            <w:r w:rsidRPr="007023A9">
              <w:rPr>
                <w:rFonts w:ascii="Verdana" w:hAnsi="Verdana"/>
                <w:b/>
                <w:bCs/>
                <w:sz w:val="16"/>
                <w:szCs w:val="16"/>
                <w:lang w:val="en-US"/>
              </w:rPr>
              <w:t xml:space="preserve">X. </w:t>
            </w:r>
            <w:r w:rsidRPr="007023A9">
              <w:rPr>
                <w:rFonts w:ascii="Verdana" w:hAnsi="Verdana"/>
                <w:sz w:val="16"/>
                <w:szCs w:val="16"/>
                <w:lang w:val="en-US"/>
              </w:rPr>
              <w:t>S</w:t>
            </w:r>
            <w:r>
              <w:rPr>
                <w:rFonts w:ascii="Verdana" w:hAnsi="Verdana"/>
                <w:sz w:val="16"/>
                <w:szCs w:val="16"/>
                <w:lang w:val="en-US"/>
              </w:rPr>
              <w:t>afety</w:t>
            </w:r>
            <w:r w:rsidRPr="007023A9">
              <w:rPr>
                <w:rFonts w:ascii="Verdana" w:hAnsi="Verdana"/>
                <w:sz w:val="16"/>
                <w:szCs w:val="16"/>
                <w:lang w:val="en-US"/>
              </w:rPr>
              <w:t xml:space="preserve"> for </w:t>
            </w:r>
            <w:r>
              <w:rPr>
                <w:rFonts w:ascii="Verdana" w:hAnsi="Verdana"/>
                <w:sz w:val="16"/>
                <w:szCs w:val="16"/>
                <w:lang w:val="en-US"/>
              </w:rPr>
              <w:t>Stationary Units</w:t>
            </w:r>
            <w:r w:rsidRPr="007023A9">
              <w:rPr>
                <w:rFonts w:ascii="Verdana" w:hAnsi="Verdana"/>
                <w:sz w:val="16"/>
                <w:szCs w:val="16"/>
                <w:lang w:val="en-US"/>
              </w:rPr>
              <w:t>, comply with what is indicated in the first paragraph of this article;</w:t>
            </w:r>
          </w:p>
        </w:tc>
      </w:tr>
      <w:tr w:rsidR="00AC48C0" w:rsidRPr="0017799F" w14:paraId="24A8F9AE" w14:textId="77777777" w:rsidTr="00E54D49">
        <w:tc>
          <w:tcPr>
            <w:tcW w:w="4788" w:type="dxa"/>
            <w:shd w:val="clear" w:color="auto" w:fill="auto"/>
          </w:tcPr>
          <w:p w14:paraId="58CBABA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884407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2D4EEE6" w14:textId="77777777" w:rsidTr="00E54D49">
        <w:tc>
          <w:tcPr>
            <w:tcW w:w="4788" w:type="dxa"/>
            <w:shd w:val="clear" w:color="auto" w:fill="auto"/>
          </w:tcPr>
          <w:p w14:paraId="017F5EC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w:t>
            </w:r>
            <w:r w:rsidRPr="007023A9">
              <w:rPr>
                <w:rFonts w:ascii="Verdana" w:hAnsi="Verdana"/>
                <w:sz w:val="16"/>
                <w:szCs w:val="16"/>
              </w:rPr>
              <w:t xml:space="preserve"> Estanqueidad para Navegación a remolque, cumplir con lo indicado en el primer párrafo de este artículo, y</w:t>
            </w:r>
          </w:p>
        </w:tc>
        <w:tc>
          <w:tcPr>
            <w:tcW w:w="4788" w:type="dxa"/>
            <w:shd w:val="clear" w:color="auto" w:fill="auto"/>
          </w:tcPr>
          <w:p w14:paraId="0E62E417" w14:textId="77777777" w:rsidR="00AC48C0" w:rsidRPr="007023A9" w:rsidRDefault="00AC48C0" w:rsidP="00AC48C0">
            <w:pPr>
              <w:jc w:val="both"/>
              <w:rPr>
                <w:lang w:val="en-US"/>
              </w:rPr>
            </w:pPr>
            <w:r w:rsidRPr="007023A9">
              <w:rPr>
                <w:rFonts w:ascii="Verdana" w:hAnsi="Verdana"/>
                <w:b/>
                <w:bCs/>
                <w:sz w:val="16"/>
                <w:szCs w:val="16"/>
                <w:lang w:val="en-US"/>
              </w:rPr>
              <w:t xml:space="preserve">XI </w:t>
            </w:r>
            <w:r>
              <w:rPr>
                <w:rFonts w:ascii="Verdana" w:hAnsi="Verdana"/>
                <w:sz w:val="16"/>
                <w:szCs w:val="16"/>
                <w:lang w:val="en-US"/>
              </w:rPr>
              <w:t xml:space="preserve">Hermeticity </w:t>
            </w:r>
            <w:r w:rsidRPr="007023A9">
              <w:rPr>
                <w:rFonts w:ascii="Verdana" w:hAnsi="Verdana"/>
                <w:sz w:val="16"/>
                <w:szCs w:val="16"/>
                <w:lang w:val="en-US"/>
              </w:rPr>
              <w:t>for towing</w:t>
            </w:r>
            <w:r>
              <w:rPr>
                <w:rFonts w:ascii="Verdana" w:hAnsi="Verdana"/>
                <w:sz w:val="16"/>
                <w:szCs w:val="16"/>
                <w:lang w:val="en-US"/>
              </w:rPr>
              <w:t xml:space="preserve"> Navigation</w:t>
            </w:r>
            <w:r w:rsidRPr="007023A9">
              <w:rPr>
                <w:rFonts w:ascii="Verdana" w:hAnsi="Verdana"/>
                <w:sz w:val="16"/>
                <w:szCs w:val="16"/>
                <w:lang w:val="en-US"/>
              </w:rPr>
              <w:t>, comply with what is indicated in the first paragraph of this article, and</w:t>
            </w:r>
          </w:p>
        </w:tc>
      </w:tr>
      <w:tr w:rsidR="00AC48C0" w:rsidRPr="0017799F" w14:paraId="6BC65C56" w14:textId="77777777" w:rsidTr="00E54D49">
        <w:tc>
          <w:tcPr>
            <w:tcW w:w="4788" w:type="dxa"/>
            <w:shd w:val="clear" w:color="auto" w:fill="auto"/>
          </w:tcPr>
          <w:p w14:paraId="3DDD906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7FACE3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C2EBF6F" w14:textId="77777777" w:rsidTr="00E54D49">
        <w:tc>
          <w:tcPr>
            <w:tcW w:w="4788" w:type="dxa"/>
            <w:shd w:val="clear" w:color="auto" w:fill="auto"/>
          </w:tcPr>
          <w:p w14:paraId="33D1445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XII.</w:t>
            </w:r>
            <w:r w:rsidRPr="007023A9">
              <w:rPr>
                <w:rFonts w:ascii="Verdana" w:hAnsi="Verdana"/>
                <w:sz w:val="16"/>
                <w:szCs w:val="16"/>
              </w:rPr>
              <w:t xml:space="preserve"> Técnico de operación y navegabilidad, cumplir con lo indicado en el primer párrafo de este artículo.</w:t>
            </w:r>
          </w:p>
        </w:tc>
        <w:tc>
          <w:tcPr>
            <w:tcW w:w="4788" w:type="dxa"/>
            <w:shd w:val="clear" w:color="auto" w:fill="auto"/>
          </w:tcPr>
          <w:p w14:paraId="7E382D4C" w14:textId="77777777" w:rsidR="00AC48C0" w:rsidRPr="007023A9" w:rsidRDefault="00AC48C0" w:rsidP="00AC48C0">
            <w:pPr>
              <w:jc w:val="both"/>
              <w:rPr>
                <w:lang w:val="en-US"/>
              </w:rPr>
            </w:pPr>
            <w:r w:rsidRPr="007023A9">
              <w:rPr>
                <w:rFonts w:ascii="Verdana" w:hAnsi="Verdana"/>
                <w:b/>
                <w:bCs/>
                <w:sz w:val="16"/>
                <w:szCs w:val="16"/>
                <w:lang w:val="en-US"/>
              </w:rPr>
              <w:t xml:space="preserve">XII. </w:t>
            </w:r>
            <w:r w:rsidRPr="007023A9">
              <w:rPr>
                <w:rFonts w:ascii="Verdana" w:hAnsi="Verdana"/>
                <w:sz w:val="16"/>
                <w:szCs w:val="16"/>
                <w:lang w:val="en-US"/>
              </w:rPr>
              <w:t>Operation and navigability technician, comply with what is indicated in the first paragraph of this article.</w:t>
            </w:r>
          </w:p>
        </w:tc>
      </w:tr>
      <w:tr w:rsidR="00AC48C0" w:rsidRPr="0017799F" w14:paraId="0605368B" w14:textId="77777777" w:rsidTr="00E54D49">
        <w:tc>
          <w:tcPr>
            <w:tcW w:w="4788" w:type="dxa"/>
            <w:shd w:val="clear" w:color="auto" w:fill="auto"/>
          </w:tcPr>
          <w:p w14:paraId="3872E4D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AC2961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27F43C7" w14:textId="77777777" w:rsidTr="00E54D49">
        <w:tc>
          <w:tcPr>
            <w:tcW w:w="4788" w:type="dxa"/>
            <w:shd w:val="clear" w:color="auto" w:fill="auto"/>
          </w:tcPr>
          <w:p w14:paraId="110A36D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Certificados internacionales:</w:t>
            </w:r>
          </w:p>
        </w:tc>
        <w:tc>
          <w:tcPr>
            <w:tcW w:w="4788" w:type="dxa"/>
            <w:shd w:val="clear" w:color="auto" w:fill="auto"/>
          </w:tcPr>
          <w:p w14:paraId="4FE65608"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International certificates:</w:t>
            </w:r>
          </w:p>
        </w:tc>
      </w:tr>
      <w:tr w:rsidR="00AC48C0" w:rsidRPr="007023A9" w14:paraId="41C2C679" w14:textId="77777777" w:rsidTr="00E54D49">
        <w:tc>
          <w:tcPr>
            <w:tcW w:w="4788" w:type="dxa"/>
            <w:shd w:val="clear" w:color="auto" w:fill="auto"/>
          </w:tcPr>
          <w:p w14:paraId="7757FF15"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05E1C80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9ADB688" w14:textId="77777777" w:rsidTr="00E54D49">
        <w:tc>
          <w:tcPr>
            <w:tcW w:w="4788" w:type="dxa"/>
            <w:shd w:val="clear" w:color="auto" w:fill="auto"/>
          </w:tcPr>
          <w:p w14:paraId="6844F05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Internacional de seguridad de construcción para buque de carga, copia del oficio de aprobación del cuaderno de estabilidad y copia del oficio de aprobación del manual de sujeción de la carga (aplica a buques de carga iguales o mayores a quinientas UAB);</w:t>
            </w:r>
          </w:p>
        </w:tc>
        <w:tc>
          <w:tcPr>
            <w:tcW w:w="4788" w:type="dxa"/>
            <w:shd w:val="clear" w:color="auto" w:fill="auto"/>
          </w:tcPr>
          <w:p w14:paraId="37C41D88"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International construction safety for cargo ship, copy of the official approval of the </w:t>
            </w:r>
            <w:r>
              <w:rPr>
                <w:rFonts w:ascii="Verdana" w:hAnsi="Verdana"/>
                <w:sz w:val="16"/>
                <w:szCs w:val="16"/>
                <w:lang w:val="en-US"/>
              </w:rPr>
              <w:t>stability book</w:t>
            </w:r>
            <w:r w:rsidRPr="007023A9">
              <w:rPr>
                <w:rFonts w:ascii="Verdana" w:hAnsi="Verdana"/>
                <w:sz w:val="16"/>
                <w:szCs w:val="16"/>
                <w:lang w:val="en-US"/>
              </w:rPr>
              <w:t xml:space="preserve"> and copy of the official approval of the cargo securing manual (applies to cargo ships equal to or greater than five hundred UAB);</w:t>
            </w:r>
          </w:p>
        </w:tc>
      </w:tr>
      <w:tr w:rsidR="00AC48C0" w:rsidRPr="0017799F" w14:paraId="5045D398" w14:textId="77777777" w:rsidTr="00E54D49">
        <w:tc>
          <w:tcPr>
            <w:tcW w:w="4788" w:type="dxa"/>
            <w:shd w:val="clear" w:color="auto" w:fill="auto"/>
          </w:tcPr>
          <w:p w14:paraId="18406E3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AD1736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D51B148" w14:textId="77777777" w:rsidTr="00E54D49">
        <w:tc>
          <w:tcPr>
            <w:tcW w:w="4788" w:type="dxa"/>
            <w:shd w:val="clear" w:color="auto" w:fill="auto"/>
          </w:tcPr>
          <w:p w14:paraId="21D354A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Internacional de seguridad del equipo para buque de carga, copia del oficio de asignación del Sistema de Localización Mundial Satelital MMSI;</w:t>
            </w:r>
          </w:p>
        </w:tc>
        <w:tc>
          <w:tcPr>
            <w:tcW w:w="4788" w:type="dxa"/>
            <w:shd w:val="clear" w:color="auto" w:fill="auto"/>
          </w:tcPr>
          <w:p w14:paraId="43632365"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Pr>
                <w:rFonts w:ascii="Verdana" w:hAnsi="Verdana"/>
                <w:sz w:val="16"/>
                <w:szCs w:val="16"/>
                <w:lang w:val="en-US"/>
              </w:rPr>
              <w:t>International Safety</w:t>
            </w:r>
            <w:r w:rsidRPr="007023A9">
              <w:rPr>
                <w:rFonts w:ascii="Verdana" w:hAnsi="Verdana"/>
                <w:sz w:val="16"/>
                <w:szCs w:val="16"/>
                <w:lang w:val="en-US"/>
              </w:rPr>
              <w:t xml:space="preserve"> of cargo ship equipment, copy of the </w:t>
            </w:r>
            <w:r>
              <w:rPr>
                <w:rFonts w:ascii="Verdana" w:hAnsi="Verdana"/>
                <w:sz w:val="16"/>
                <w:szCs w:val="16"/>
                <w:lang w:val="en-US"/>
              </w:rPr>
              <w:t>Official</w:t>
            </w:r>
            <w:r w:rsidRPr="007023A9">
              <w:rPr>
                <w:rFonts w:ascii="Verdana" w:hAnsi="Verdana"/>
                <w:sz w:val="16"/>
                <w:szCs w:val="16"/>
                <w:lang w:val="en-US"/>
              </w:rPr>
              <w:t xml:space="preserve"> assignment of the </w:t>
            </w:r>
            <w:r w:rsidRPr="0058596C">
              <w:rPr>
                <w:rFonts w:ascii="Verdana" w:hAnsi="Verdana"/>
                <w:sz w:val="16"/>
                <w:szCs w:val="16"/>
                <w:lang w:val="en-US"/>
              </w:rPr>
              <w:t>Maritime Mobile Service Identity</w:t>
            </w:r>
            <w:r>
              <w:rPr>
                <w:rFonts w:ascii="Verdana" w:hAnsi="Verdana"/>
                <w:sz w:val="16"/>
                <w:szCs w:val="16"/>
                <w:lang w:val="en-US"/>
              </w:rPr>
              <w:t xml:space="preserve"> MMSI</w:t>
            </w:r>
            <w:r w:rsidRPr="007023A9">
              <w:rPr>
                <w:rFonts w:ascii="Verdana" w:hAnsi="Verdana"/>
                <w:sz w:val="16"/>
                <w:szCs w:val="16"/>
                <w:lang w:val="en-US"/>
              </w:rPr>
              <w:t>;</w:t>
            </w:r>
          </w:p>
        </w:tc>
      </w:tr>
      <w:tr w:rsidR="00AC48C0" w:rsidRPr="0017799F" w14:paraId="232E972D" w14:textId="77777777" w:rsidTr="00E54D49">
        <w:tc>
          <w:tcPr>
            <w:tcW w:w="4788" w:type="dxa"/>
            <w:shd w:val="clear" w:color="auto" w:fill="auto"/>
          </w:tcPr>
          <w:p w14:paraId="520AFDF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ABD81F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3E58BE4" w14:textId="77777777" w:rsidTr="00E54D49">
        <w:tc>
          <w:tcPr>
            <w:tcW w:w="4788" w:type="dxa"/>
            <w:shd w:val="clear" w:color="auto" w:fill="auto"/>
          </w:tcPr>
          <w:p w14:paraId="4D6A5BA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Internacional de seguridad radioeléctrica para buque de carga, copia de licencia de estación de radio, y copia de asignación de letras distintivas;</w:t>
            </w:r>
          </w:p>
        </w:tc>
        <w:tc>
          <w:tcPr>
            <w:tcW w:w="4788" w:type="dxa"/>
            <w:shd w:val="clear" w:color="auto" w:fill="auto"/>
          </w:tcPr>
          <w:p w14:paraId="044B32B9"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International radio safety for cargo ship, copy of radio station license, and copy of assignment of distinctive letters;</w:t>
            </w:r>
          </w:p>
        </w:tc>
      </w:tr>
      <w:tr w:rsidR="00AC48C0" w:rsidRPr="0017799F" w14:paraId="62B1C7D1" w14:textId="77777777" w:rsidTr="00E54D49">
        <w:tc>
          <w:tcPr>
            <w:tcW w:w="4788" w:type="dxa"/>
            <w:shd w:val="clear" w:color="auto" w:fill="auto"/>
          </w:tcPr>
          <w:p w14:paraId="28349BD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54C7F0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8EBD917" w14:textId="77777777" w:rsidTr="00E54D49">
        <w:tc>
          <w:tcPr>
            <w:tcW w:w="4788" w:type="dxa"/>
            <w:shd w:val="clear" w:color="auto" w:fill="auto"/>
          </w:tcPr>
          <w:p w14:paraId="594B976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Seguridad para buque de carga, lo indicado en las fracciones I, II y III de este apartado;</w:t>
            </w:r>
          </w:p>
        </w:tc>
        <w:tc>
          <w:tcPr>
            <w:tcW w:w="4788" w:type="dxa"/>
            <w:shd w:val="clear" w:color="auto" w:fill="auto"/>
          </w:tcPr>
          <w:p w14:paraId="43FD567D"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Cargo ship safety, as indicated in sections I, II and III of this section;</w:t>
            </w:r>
          </w:p>
        </w:tc>
      </w:tr>
      <w:tr w:rsidR="00AC48C0" w:rsidRPr="0017799F" w14:paraId="3ED2CBAB" w14:textId="77777777" w:rsidTr="00E54D49">
        <w:tc>
          <w:tcPr>
            <w:tcW w:w="4788" w:type="dxa"/>
            <w:shd w:val="clear" w:color="auto" w:fill="auto"/>
          </w:tcPr>
          <w:p w14:paraId="3AF445D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827ED9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711358B" w14:textId="77777777" w:rsidTr="00E54D49">
        <w:tc>
          <w:tcPr>
            <w:tcW w:w="4788" w:type="dxa"/>
            <w:shd w:val="clear" w:color="auto" w:fill="auto"/>
          </w:tcPr>
          <w:p w14:paraId="37DC24B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 </w:t>
            </w:r>
            <w:r w:rsidRPr="007023A9">
              <w:rPr>
                <w:rFonts w:ascii="Verdana" w:hAnsi="Verdana"/>
                <w:sz w:val="16"/>
                <w:szCs w:val="16"/>
              </w:rPr>
              <w:t>Seguridad para buque de pasaje, además de lo indicado en las fracciones I, II y III de este apartado, copia del oficio de aprobación del cuadro de obligaciones e instrucciones;</w:t>
            </w:r>
          </w:p>
        </w:tc>
        <w:tc>
          <w:tcPr>
            <w:tcW w:w="4788" w:type="dxa"/>
            <w:shd w:val="clear" w:color="auto" w:fill="auto"/>
          </w:tcPr>
          <w:p w14:paraId="1379E9F6"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Safety for passenger ship, in addition to what is indicated in sections I, II and III of this section, a copy of the letter of approval of the table of obligations and instructions;</w:t>
            </w:r>
          </w:p>
        </w:tc>
      </w:tr>
      <w:tr w:rsidR="00AC48C0" w:rsidRPr="0017799F" w14:paraId="1F6AC816" w14:textId="77777777" w:rsidTr="00E54D49">
        <w:tc>
          <w:tcPr>
            <w:tcW w:w="4788" w:type="dxa"/>
            <w:shd w:val="clear" w:color="auto" w:fill="auto"/>
          </w:tcPr>
          <w:p w14:paraId="7A3FF1A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226A3E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BE49239" w14:textId="77777777" w:rsidTr="00E54D49">
        <w:tc>
          <w:tcPr>
            <w:tcW w:w="4788" w:type="dxa"/>
            <w:shd w:val="clear" w:color="auto" w:fill="auto"/>
          </w:tcPr>
          <w:p w14:paraId="5E8AAE7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Internacional de prevención de la contaminación por Hidrocarburos:</w:t>
            </w:r>
          </w:p>
        </w:tc>
        <w:tc>
          <w:tcPr>
            <w:tcW w:w="4788" w:type="dxa"/>
            <w:shd w:val="clear" w:color="auto" w:fill="auto"/>
          </w:tcPr>
          <w:p w14:paraId="0952E33F"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International Hydrocarbon Pollution Prevention:</w:t>
            </w:r>
          </w:p>
        </w:tc>
      </w:tr>
      <w:tr w:rsidR="00AC48C0" w:rsidRPr="0017799F" w14:paraId="424DB3AE" w14:textId="77777777" w:rsidTr="00E54D49">
        <w:tc>
          <w:tcPr>
            <w:tcW w:w="4788" w:type="dxa"/>
            <w:shd w:val="clear" w:color="auto" w:fill="auto"/>
          </w:tcPr>
          <w:p w14:paraId="1ACA603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0DABB3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ECF317B" w14:textId="77777777" w:rsidTr="00E54D49">
        <w:tc>
          <w:tcPr>
            <w:tcW w:w="4788" w:type="dxa"/>
            <w:shd w:val="clear" w:color="auto" w:fill="auto"/>
          </w:tcPr>
          <w:p w14:paraId="39F2ED9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 </w:t>
            </w:r>
            <w:r w:rsidRPr="007023A9">
              <w:rPr>
                <w:rFonts w:ascii="Verdana" w:hAnsi="Verdana"/>
                <w:sz w:val="16"/>
                <w:szCs w:val="16"/>
              </w:rPr>
              <w:t>Embarcaciones iguales o mayores a cuatrocientas UAB y Unidades Mar Adentro, copia del oficio de aprobación del Plan de Emergencia, y copia del oficio de aprobación del Plan de gestión de basuras, y</w:t>
            </w:r>
          </w:p>
        </w:tc>
        <w:tc>
          <w:tcPr>
            <w:tcW w:w="4788" w:type="dxa"/>
            <w:shd w:val="clear" w:color="auto" w:fill="auto"/>
          </w:tcPr>
          <w:p w14:paraId="37923384"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 xml:space="preserve">Vessels equal to or greater than four hundred UAB and </w:t>
            </w:r>
            <w:r>
              <w:rPr>
                <w:rFonts w:ascii="Verdana" w:hAnsi="Verdana"/>
                <w:sz w:val="16"/>
                <w:szCs w:val="16"/>
                <w:lang w:val="en-US"/>
              </w:rPr>
              <w:t>Inland Waters Stationary Units</w:t>
            </w:r>
            <w:r w:rsidRPr="007023A9">
              <w:rPr>
                <w:rFonts w:ascii="Verdana" w:hAnsi="Verdana"/>
                <w:sz w:val="16"/>
                <w:szCs w:val="16"/>
                <w:lang w:val="en-US"/>
              </w:rPr>
              <w:t>, a copy of the official letter of approval of the Emergency Plan, and a copy of the official letter of approval of the Garbage Management Plan, and</w:t>
            </w:r>
          </w:p>
        </w:tc>
      </w:tr>
      <w:tr w:rsidR="00AC48C0" w:rsidRPr="0017799F" w14:paraId="4A02B6E7" w14:textId="77777777" w:rsidTr="00E54D49">
        <w:tc>
          <w:tcPr>
            <w:tcW w:w="4788" w:type="dxa"/>
            <w:shd w:val="clear" w:color="auto" w:fill="auto"/>
          </w:tcPr>
          <w:p w14:paraId="6DAA366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5F66EB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A9F04EE" w14:textId="77777777" w:rsidTr="00E54D49">
        <w:tc>
          <w:tcPr>
            <w:tcW w:w="4788" w:type="dxa"/>
            <w:shd w:val="clear" w:color="auto" w:fill="auto"/>
          </w:tcPr>
          <w:p w14:paraId="652F93E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Petroleros iguales o mayores a ciento cincuenta UAB, lo indicado en el inciso anterior, copia del oficio de aprobación del manual de operaciones de vigilancia y control de descargas de Hidrocarburos, y copia del oficio de aprobación del Manual de operación de equipo de lavado con crudo.</w:t>
            </w:r>
          </w:p>
        </w:tc>
        <w:tc>
          <w:tcPr>
            <w:tcW w:w="4788" w:type="dxa"/>
            <w:shd w:val="clear" w:color="auto" w:fill="auto"/>
          </w:tcPr>
          <w:p w14:paraId="6D492861"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Tankers equal to or greater than one hundred and fifty UAB, as indicated in the preceding paragraph, a copy of the approval document of the Hydrocarbon discharge monitoring and control operations manual, and a copy of the approval document of</w:t>
            </w:r>
            <w:r w:rsidRPr="007023A9">
              <w:rPr>
                <w:rFonts w:ascii="Verdana" w:hAnsi="Verdana"/>
                <w:sz w:val="16"/>
                <w:szCs w:val="16"/>
                <w:lang w:val="en-US"/>
              </w:rPr>
              <w:lastRenderedPageBreak/>
              <w:t xml:space="preserve"> the Washing Equipment Operation Manual With raw</w:t>
            </w:r>
          </w:p>
        </w:tc>
      </w:tr>
      <w:tr w:rsidR="00AC48C0" w:rsidRPr="0017799F" w14:paraId="764388F1" w14:textId="77777777" w:rsidTr="00E54D49">
        <w:tc>
          <w:tcPr>
            <w:tcW w:w="4788" w:type="dxa"/>
            <w:shd w:val="clear" w:color="auto" w:fill="auto"/>
          </w:tcPr>
          <w:p w14:paraId="318CE35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4F997D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4B3327C" w14:textId="77777777" w:rsidTr="00E54D49">
        <w:tc>
          <w:tcPr>
            <w:tcW w:w="4788" w:type="dxa"/>
            <w:shd w:val="clear" w:color="auto" w:fill="auto"/>
          </w:tcPr>
          <w:p w14:paraId="17E9845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Dotación mínima de seguridad, propuesta de dotación mínima;</w:t>
            </w:r>
          </w:p>
        </w:tc>
        <w:tc>
          <w:tcPr>
            <w:tcW w:w="4788" w:type="dxa"/>
            <w:shd w:val="clear" w:color="auto" w:fill="auto"/>
          </w:tcPr>
          <w:p w14:paraId="7486713D" w14:textId="77777777" w:rsidR="00AC48C0" w:rsidRPr="007023A9" w:rsidRDefault="00AC48C0" w:rsidP="00AC48C0">
            <w:pPr>
              <w:jc w:val="both"/>
              <w:rPr>
                <w:lang w:val="en-US"/>
              </w:rPr>
            </w:pPr>
            <w:r w:rsidRPr="007023A9">
              <w:rPr>
                <w:rFonts w:ascii="Verdana" w:hAnsi="Verdana"/>
                <w:b/>
                <w:bCs/>
                <w:sz w:val="16"/>
                <w:szCs w:val="16"/>
                <w:lang w:val="en-US"/>
              </w:rPr>
              <w:t>V</w:t>
            </w:r>
            <w:r w:rsidRPr="007023A9">
              <w:rPr>
                <w:rFonts w:ascii="Verdana" w:hAnsi="Verdana"/>
                <w:b/>
                <w:bCs/>
                <w:sz w:val="16"/>
                <w:szCs w:val="16"/>
                <w:lang w:val="en-US"/>
              </w:rPr>
              <w:lastRenderedPageBreak/>
              <w:t xml:space="preserve">II. </w:t>
            </w:r>
            <w:r>
              <w:rPr>
                <w:rFonts w:ascii="Verdana" w:hAnsi="Verdana"/>
                <w:sz w:val="16"/>
                <w:szCs w:val="16"/>
                <w:lang w:val="en-US"/>
              </w:rPr>
              <w:t>Minimum Safety Provision</w:t>
            </w:r>
            <w:r w:rsidRPr="007023A9">
              <w:rPr>
                <w:rFonts w:ascii="Verdana" w:hAnsi="Verdana"/>
                <w:sz w:val="16"/>
                <w:szCs w:val="16"/>
                <w:lang w:val="en-US"/>
              </w:rPr>
              <w:t>, minimum allocation proposal;</w:t>
            </w:r>
          </w:p>
        </w:tc>
      </w:tr>
      <w:tr w:rsidR="00AC48C0" w:rsidRPr="0017799F" w14:paraId="65EA613D" w14:textId="77777777" w:rsidTr="00E54D49">
        <w:tc>
          <w:tcPr>
            <w:tcW w:w="4788" w:type="dxa"/>
            <w:shd w:val="clear" w:color="auto" w:fill="auto"/>
          </w:tcPr>
          <w:p w14:paraId="49A4ACA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D80EBF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1C33289" w14:textId="77777777" w:rsidTr="00E54D49">
        <w:tc>
          <w:tcPr>
            <w:tcW w:w="4788" w:type="dxa"/>
            <w:shd w:val="clear" w:color="auto" w:fill="auto"/>
          </w:tcPr>
          <w:p w14:paraId="6BA1459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VIII.</w:t>
            </w:r>
            <w:r w:rsidRPr="007023A9">
              <w:rPr>
                <w:rFonts w:ascii="Verdana" w:hAnsi="Verdana"/>
                <w:sz w:val="16"/>
                <w:szCs w:val="16"/>
              </w:rPr>
              <w:t xml:space="preserve"> Documento de cumplimiento, Manual </w:t>
            </w:r>
            <w:r w:rsidRPr="007023A9">
              <w:rPr>
                <w:rFonts w:ascii="Verdana" w:hAnsi="Verdana"/>
                <w:sz w:val="16"/>
                <w:szCs w:val="16"/>
              </w:rPr>
              <w:lastRenderedPageBreak/>
              <w:t>de Administración de la Seguridad de la Empresa;</w:t>
            </w:r>
          </w:p>
        </w:tc>
        <w:tc>
          <w:tcPr>
            <w:tcW w:w="4788" w:type="dxa"/>
            <w:shd w:val="clear" w:color="auto" w:fill="auto"/>
          </w:tcPr>
          <w:p w14:paraId="24F68E70"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 xml:space="preserve">Compliance document, Business </w:t>
            </w:r>
            <w:r>
              <w:rPr>
                <w:rFonts w:ascii="Verdana" w:hAnsi="Verdana"/>
                <w:sz w:val="16"/>
                <w:szCs w:val="16"/>
                <w:lang w:val="en-US"/>
              </w:rPr>
              <w:t>Safety Administration Manual</w:t>
            </w:r>
            <w:r w:rsidRPr="007023A9">
              <w:rPr>
                <w:rFonts w:ascii="Verdana" w:hAnsi="Verdana"/>
                <w:sz w:val="16"/>
                <w:szCs w:val="16"/>
                <w:lang w:val="en-US"/>
              </w:rPr>
              <w:t>;</w:t>
            </w:r>
          </w:p>
        </w:tc>
      </w:tr>
      <w:tr w:rsidR="00AC48C0" w:rsidRPr="0017799F" w14:paraId="6692BE03" w14:textId="77777777" w:rsidTr="00E54D49">
        <w:tc>
          <w:tcPr>
            <w:tcW w:w="4788" w:type="dxa"/>
            <w:shd w:val="clear" w:color="auto" w:fill="auto"/>
          </w:tcPr>
          <w:p w14:paraId="58766F0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28F829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1783113" w14:textId="77777777" w:rsidTr="00E54D49">
        <w:tc>
          <w:tcPr>
            <w:tcW w:w="4788" w:type="dxa"/>
            <w:shd w:val="clear" w:color="auto" w:fill="auto"/>
          </w:tcPr>
          <w:p w14:paraId="2690786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IX.</w:t>
            </w:r>
            <w:r w:rsidRPr="007023A9">
              <w:rPr>
                <w:rFonts w:ascii="Verdana" w:hAnsi="Verdana"/>
                <w:sz w:val="16"/>
                <w:szCs w:val="16"/>
              </w:rPr>
              <w:t xml:space="preserve"> Ge</w:t>
            </w:r>
            <w:r w:rsidRPr="007023A9">
              <w:rPr>
                <w:rFonts w:ascii="Verdana" w:hAnsi="Verdana"/>
                <w:sz w:val="16"/>
                <w:szCs w:val="16"/>
              </w:rPr>
              <w:lastRenderedPageBreak/>
              <w:t>s</w:t>
            </w:r>
            <w:r w:rsidRPr="007023A9">
              <w:rPr>
                <w:rFonts w:ascii="Verdana" w:hAnsi="Verdana"/>
                <w:sz w:val="16"/>
                <w:szCs w:val="16"/>
              </w:rPr>
              <w:lastRenderedPageBreak/>
              <w:t>tión de la Seguridad, Manual de Administración de la Seguridad de la Empresa o copia del documento de cumplimiento de la empresa;</w:t>
            </w:r>
          </w:p>
        </w:tc>
        <w:tc>
          <w:tcPr>
            <w:tcW w:w="4788" w:type="dxa"/>
            <w:shd w:val="clear" w:color="auto" w:fill="auto"/>
          </w:tcPr>
          <w:p w14:paraId="0F678579" w14:textId="77777777" w:rsidR="00AC48C0" w:rsidRPr="007023A9" w:rsidRDefault="00AC48C0" w:rsidP="00AC48C0">
            <w:pPr>
              <w:jc w:val="both"/>
              <w:rPr>
                <w:lang w:val="en-US"/>
              </w:rPr>
            </w:pPr>
            <w:r w:rsidRPr="007023A9">
              <w:rPr>
                <w:rFonts w:ascii="Verdana" w:hAnsi="Verdana"/>
                <w:b/>
                <w:bCs/>
                <w:sz w:val="16"/>
                <w:szCs w:val="16"/>
                <w:lang w:val="en-US"/>
              </w:rPr>
              <w:t xml:space="preserve">IX. </w:t>
            </w:r>
            <w:r>
              <w:rPr>
                <w:rFonts w:ascii="Verdana" w:hAnsi="Verdana"/>
                <w:sz w:val="16"/>
                <w:szCs w:val="16"/>
                <w:lang w:val="en-US"/>
              </w:rPr>
              <w:t>Safety Management</w:t>
            </w:r>
            <w:r w:rsidRPr="007023A9">
              <w:rPr>
                <w:rFonts w:ascii="Verdana" w:hAnsi="Verdana"/>
                <w:sz w:val="16"/>
                <w:szCs w:val="16"/>
                <w:lang w:val="en-US"/>
              </w:rPr>
              <w:t xml:space="preserve">, Company </w:t>
            </w:r>
            <w:r>
              <w:rPr>
                <w:rFonts w:ascii="Verdana" w:hAnsi="Verdana"/>
                <w:sz w:val="16"/>
                <w:szCs w:val="16"/>
                <w:lang w:val="en-US"/>
              </w:rPr>
              <w:t>Safety Administration Manual</w:t>
            </w:r>
            <w:r w:rsidRPr="007023A9">
              <w:rPr>
                <w:rFonts w:ascii="Verdana" w:hAnsi="Verdana"/>
                <w:sz w:val="16"/>
                <w:szCs w:val="16"/>
                <w:lang w:val="en-US"/>
              </w:rPr>
              <w:t xml:space="preserve"> or copy of the company's compliance document;</w:t>
            </w:r>
          </w:p>
        </w:tc>
      </w:tr>
      <w:tr w:rsidR="00AC48C0" w:rsidRPr="0017799F" w14:paraId="415E3090" w14:textId="77777777" w:rsidTr="00E54D49">
        <w:tc>
          <w:tcPr>
            <w:tcW w:w="4788" w:type="dxa"/>
            <w:shd w:val="clear" w:color="auto" w:fill="auto"/>
          </w:tcPr>
          <w:p w14:paraId="4AFF6FA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46A698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0F68F05" w14:textId="77777777" w:rsidTr="00E54D49">
        <w:tc>
          <w:tcPr>
            <w:tcW w:w="4788" w:type="dxa"/>
            <w:shd w:val="clear" w:color="auto" w:fill="auto"/>
          </w:tcPr>
          <w:p w14:paraId="5579CEB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w:t>
            </w:r>
            <w:r w:rsidRPr="007023A9">
              <w:rPr>
                <w:rFonts w:ascii="Verdana" w:hAnsi="Verdana"/>
                <w:sz w:val="16"/>
                <w:szCs w:val="16"/>
              </w:rPr>
              <w:t xml:space="preserve"> Internacional de prevención de la contaminación por aguas sucias, lo indicado en el primer párrafo de este artículo;</w:t>
            </w:r>
          </w:p>
        </w:tc>
        <w:tc>
          <w:tcPr>
            <w:tcW w:w="4788" w:type="dxa"/>
            <w:shd w:val="clear" w:color="auto" w:fill="auto"/>
          </w:tcPr>
          <w:p w14:paraId="3CFC2A7B" w14:textId="77777777" w:rsidR="00AC48C0" w:rsidRPr="007023A9" w:rsidRDefault="00AC48C0" w:rsidP="00AC48C0">
            <w:pPr>
              <w:jc w:val="both"/>
              <w:rPr>
                <w:lang w:val="en-US"/>
              </w:rPr>
            </w:pPr>
            <w:r w:rsidRPr="007023A9">
              <w:rPr>
                <w:rFonts w:ascii="Verdana" w:hAnsi="Verdana"/>
                <w:b/>
                <w:bCs/>
                <w:sz w:val="16"/>
                <w:szCs w:val="16"/>
                <w:lang w:val="en-US"/>
              </w:rPr>
              <w:t xml:space="preserve">X. </w:t>
            </w:r>
            <w:r w:rsidRPr="007023A9">
              <w:rPr>
                <w:rFonts w:ascii="Verdana" w:hAnsi="Verdana"/>
                <w:sz w:val="16"/>
                <w:szCs w:val="16"/>
                <w:lang w:val="en-US"/>
              </w:rPr>
              <w:t>International pollution prevention for dirty water, as indicated in the first paragraph of this article;</w:t>
            </w:r>
          </w:p>
        </w:tc>
      </w:tr>
      <w:tr w:rsidR="00AC48C0" w:rsidRPr="0017799F" w14:paraId="218B6C76" w14:textId="77777777" w:rsidTr="00E54D49">
        <w:tc>
          <w:tcPr>
            <w:tcW w:w="4788" w:type="dxa"/>
            <w:shd w:val="clear" w:color="auto" w:fill="auto"/>
          </w:tcPr>
          <w:p w14:paraId="7DD9809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C270F8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03AC8E0" w14:textId="77777777" w:rsidTr="00E54D49">
        <w:tc>
          <w:tcPr>
            <w:tcW w:w="4788" w:type="dxa"/>
            <w:shd w:val="clear" w:color="auto" w:fill="auto"/>
          </w:tcPr>
          <w:p w14:paraId="7CCCAA1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w:t>
            </w:r>
            <w:r w:rsidRPr="007023A9">
              <w:rPr>
                <w:rFonts w:ascii="Verdana" w:hAnsi="Verdana"/>
                <w:sz w:val="16"/>
                <w:szCs w:val="16"/>
              </w:rPr>
              <w:t xml:space="preserve"> Gestión de aguas de lastre, copia del oficio de aprobación del Plan de Gestión de Aguas de Lastre;</w:t>
            </w:r>
          </w:p>
        </w:tc>
        <w:tc>
          <w:tcPr>
            <w:tcW w:w="4788" w:type="dxa"/>
            <w:shd w:val="clear" w:color="auto" w:fill="auto"/>
          </w:tcPr>
          <w:p w14:paraId="52A6B356" w14:textId="77777777" w:rsidR="00AC48C0" w:rsidRPr="007023A9" w:rsidRDefault="00AC48C0" w:rsidP="00AC48C0">
            <w:pPr>
              <w:jc w:val="both"/>
              <w:rPr>
                <w:lang w:val="en-US"/>
              </w:rPr>
            </w:pPr>
            <w:r w:rsidRPr="007023A9">
              <w:rPr>
                <w:rFonts w:ascii="Verdana" w:hAnsi="Verdana"/>
                <w:b/>
                <w:bCs/>
                <w:sz w:val="16"/>
                <w:szCs w:val="16"/>
                <w:lang w:val="en-US"/>
              </w:rPr>
              <w:t>XI</w:t>
            </w:r>
            <w:r>
              <w:rPr>
                <w:rFonts w:ascii="Verdana" w:hAnsi="Verdana"/>
                <w:b/>
                <w:bCs/>
                <w:sz w:val="16"/>
                <w:szCs w:val="16"/>
                <w:lang w:val="en-US"/>
              </w:rPr>
              <w:t>.</w:t>
            </w:r>
            <w:r w:rsidRPr="007023A9">
              <w:rPr>
                <w:rFonts w:ascii="Verdana" w:hAnsi="Verdana"/>
                <w:b/>
                <w:bCs/>
                <w:sz w:val="16"/>
                <w:szCs w:val="16"/>
                <w:lang w:val="en-US"/>
              </w:rPr>
              <w:t xml:space="preserve"> </w:t>
            </w:r>
            <w:r w:rsidRPr="007023A9">
              <w:rPr>
                <w:rFonts w:ascii="Verdana" w:hAnsi="Verdana"/>
                <w:sz w:val="16"/>
                <w:szCs w:val="16"/>
                <w:lang w:val="en-US"/>
              </w:rPr>
              <w:t>Ballast water management, copy of the approval document of the Ballast Water Management Plan;</w:t>
            </w:r>
          </w:p>
        </w:tc>
      </w:tr>
      <w:tr w:rsidR="00AC48C0" w:rsidRPr="0017799F" w14:paraId="0CE684FE" w14:textId="77777777" w:rsidTr="00E54D49">
        <w:tc>
          <w:tcPr>
            <w:tcW w:w="4788" w:type="dxa"/>
            <w:shd w:val="clear" w:color="auto" w:fill="auto"/>
          </w:tcPr>
          <w:p w14:paraId="4A39230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D017B5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0FA482F" w14:textId="77777777" w:rsidTr="00E54D49">
        <w:tc>
          <w:tcPr>
            <w:tcW w:w="4788" w:type="dxa"/>
            <w:shd w:val="clear" w:color="auto" w:fill="auto"/>
          </w:tcPr>
          <w:p w14:paraId="0288AE7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XII.</w:t>
            </w:r>
            <w:r w:rsidRPr="007023A9">
              <w:rPr>
                <w:rFonts w:ascii="Verdana" w:hAnsi="Verdana"/>
                <w:sz w:val="16"/>
                <w:szCs w:val="16"/>
              </w:rPr>
              <w:t xml:space="preserve"> Internacional de prevención de la contaminación para el transporte de Sustancias Nocivas Líquidas a granel, copia del oficio de aprobación del Plan de emergencias en caso de contaminación por Sustancias Nocivas Líquidas y copia del oficio de aprobación del Manual de Procedimientos y Medios;</w:t>
            </w:r>
          </w:p>
        </w:tc>
        <w:tc>
          <w:tcPr>
            <w:tcW w:w="4788" w:type="dxa"/>
            <w:shd w:val="clear" w:color="auto" w:fill="auto"/>
          </w:tcPr>
          <w:p w14:paraId="5099A275" w14:textId="77777777" w:rsidR="00AC48C0" w:rsidRPr="007023A9" w:rsidRDefault="00AC48C0" w:rsidP="00AC48C0">
            <w:pPr>
              <w:jc w:val="both"/>
              <w:rPr>
                <w:lang w:val="en-US"/>
              </w:rPr>
            </w:pPr>
            <w:r w:rsidRPr="007023A9">
              <w:rPr>
                <w:rFonts w:ascii="Verdana" w:hAnsi="Verdana"/>
                <w:b/>
                <w:bCs/>
                <w:sz w:val="16"/>
                <w:szCs w:val="16"/>
                <w:lang w:val="en-US"/>
              </w:rPr>
              <w:t xml:space="preserve">XII. </w:t>
            </w:r>
            <w:r>
              <w:rPr>
                <w:rFonts w:ascii="Verdana" w:hAnsi="Verdana"/>
                <w:sz w:val="16"/>
                <w:szCs w:val="16"/>
                <w:lang w:val="en-US"/>
              </w:rPr>
              <w:t>International prevention of contamination</w:t>
            </w:r>
            <w:r w:rsidRPr="007023A9">
              <w:rPr>
                <w:rFonts w:ascii="Verdana" w:hAnsi="Verdana"/>
                <w:sz w:val="16"/>
                <w:szCs w:val="16"/>
                <w:lang w:val="en-US"/>
              </w:rPr>
              <w:t xml:space="preserve"> for the transport of Liquid Noxious Substances in bulk, copy of the official approval of the Emergency Plan in case of contamination by Liquid Noxious Substances and copy of the official approval of the Procedures and Media Manual;</w:t>
            </w:r>
          </w:p>
        </w:tc>
      </w:tr>
      <w:tr w:rsidR="00AC48C0" w:rsidRPr="0017799F" w14:paraId="6E47A5C9" w14:textId="77777777" w:rsidTr="00E54D49">
        <w:tc>
          <w:tcPr>
            <w:tcW w:w="4788" w:type="dxa"/>
            <w:shd w:val="clear" w:color="auto" w:fill="auto"/>
          </w:tcPr>
          <w:p w14:paraId="0CB0103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96AB8F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8734186" w14:textId="77777777" w:rsidTr="00E54D49">
        <w:tc>
          <w:tcPr>
            <w:tcW w:w="4788" w:type="dxa"/>
            <w:shd w:val="clear" w:color="auto" w:fill="auto"/>
          </w:tcPr>
          <w:p w14:paraId="4DB0151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XIII.</w:t>
            </w:r>
            <w:r w:rsidRPr="007023A9">
              <w:rPr>
                <w:rFonts w:ascii="Verdana" w:hAnsi="Verdana"/>
                <w:sz w:val="16"/>
                <w:szCs w:val="16"/>
              </w:rPr>
              <w:t xml:space="preserve"> Aptitud para el transporte de productos químicos peligrosos a granel, lo indicado en la fracción XII de este apartado;</w:t>
            </w:r>
          </w:p>
        </w:tc>
        <w:tc>
          <w:tcPr>
            <w:tcW w:w="4788" w:type="dxa"/>
            <w:shd w:val="clear" w:color="auto" w:fill="auto"/>
          </w:tcPr>
          <w:p w14:paraId="772603F8" w14:textId="77777777" w:rsidR="00AC48C0" w:rsidRPr="007023A9" w:rsidRDefault="00AC48C0" w:rsidP="00AC48C0">
            <w:pPr>
              <w:jc w:val="both"/>
              <w:rPr>
                <w:lang w:val="en-US"/>
              </w:rPr>
            </w:pPr>
            <w:r w:rsidRPr="007023A9">
              <w:rPr>
                <w:rFonts w:ascii="Verdana" w:hAnsi="Verdana"/>
                <w:b/>
                <w:bCs/>
                <w:sz w:val="16"/>
                <w:szCs w:val="16"/>
                <w:lang w:val="en-US"/>
              </w:rPr>
              <w:t>XIII</w:t>
            </w:r>
            <w:r>
              <w:rPr>
                <w:rFonts w:ascii="Verdana" w:hAnsi="Verdana"/>
                <w:b/>
                <w:bCs/>
                <w:sz w:val="16"/>
                <w:szCs w:val="16"/>
                <w:lang w:val="en-US"/>
              </w:rPr>
              <w:t>.</w:t>
            </w:r>
            <w:r w:rsidRPr="007023A9">
              <w:rPr>
                <w:rFonts w:ascii="Verdana" w:hAnsi="Verdana"/>
                <w:b/>
                <w:bCs/>
                <w:sz w:val="16"/>
                <w:szCs w:val="16"/>
                <w:lang w:val="en-US"/>
              </w:rPr>
              <w:t xml:space="preserve"> </w:t>
            </w:r>
            <w:r w:rsidRPr="007023A9">
              <w:rPr>
                <w:rFonts w:ascii="Verdana" w:hAnsi="Verdana"/>
                <w:sz w:val="16"/>
                <w:szCs w:val="16"/>
                <w:lang w:val="en-US"/>
              </w:rPr>
              <w:t>Ability to transport hazardous chemicals in bulk, as indicated in section XII of this section;</w:t>
            </w:r>
          </w:p>
        </w:tc>
      </w:tr>
      <w:tr w:rsidR="00AC48C0" w:rsidRPr="0017799F" w14:paraId="5386A679" w14:textId="77777777" w:rsidTr="00E54D49">
        <w:tc>
          <w:tcPr>
            <w:tcW w:w="4788" w:type="dxa"/>
            <w:shd w:val="clear" w:color="auto" w:fill="auto"/>
          </w:tcPr>
          <w:p w14:paraId="48A5720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E14EAF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2A8EF05" w14:textId="77777777" w:rsidTr="00E54D49">
        <w:tc>
          <w:tcPr>
            <w:tcW w:w="4788" w:type="dxa"/>
            <w:shd w:val="clear" w:color="auto" w:fill="auto"/>
          </w:tcPr>
          <w:p w14:paraId="6FAD584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XIV.</w:t>
            </w:r>
            <w:r w:rsidRPr="007023A9">
              <w:rPr>
                <w:rFonts w:ascii="Verdana" w:hAnsi="Verdana"/>
                <w:sz w:val="16"/>
                <w:szCs w:val="16"/>
              </w:rPr>
              <w:t xml:space="preserve"> Internacional de aptitud para el transporte de productos químicos peligrosos a granel, lo indicado en la fracción XII de este apartado;</w:t>
            </w:r>
          </w:p>
        </w:tc>
        <w:tc>
          <w:tcPr>
            <w:tcW w:w="4788" w:type="dxa"/>
            <w:shd w:val="clear" w:color="auto" w:fill="auto"/>
          </w:tcPr>
          <w:p w14:paraId="681FAFD2" w14:textId="77777777" w:rsidR="00AC48C0" w:rsidRPr="007023A9" w:rsidRDefault="00AC48C0" w:rsidP="00AC48C0">
            <w:pPr>
              <w:jc w:val="both"/>
              <w:rPr>
                <w:lang w:val="en-US"/>
              </w:rPr>
            </w:pPr>
            <w:r w:rsidRPr="007023A9">
              <w:rPr>
                <w:rFonts w:ascii="Verdana" w:hAnsi="Verdana"/>
                <w:b/>
                <w:bCs/>
                <w:sz w:val="16"/>
                <w:szCs w:val="16"/>
                <w:lang w:val="en-US"/>
              </w:rPr>
              <w:t>XIV</w:t>
            </w:r>
            <w:r>
              <w:rPr>
                <w:rFonts w:ascii="Verdana" w:hAnsi="Verdana"/>
                <w:b/>
                <w:bCs/>
                <w:sz w:val="16"/>
                <w:szCs w:val="16"/>
                <w:lang w:val="en-US"/>
              </w:rPr>
              <w:t>.</w:t>
            </w:r>
            <w:r w:rsidRPr="007023A9">
              <w:rPr>
                <w:rFonts w:ascii="Verdana" w:hAnsi="Verdana"/>
                <w:b/>
                <w:bCs/>
                <w:sz w:val="16"/>
                <w:szCs w:val="16"/>
                <w:lang w:val="en-US"/>
              </w:rPr>
              <w:t xml:space="preserve"> </w:t>
            </w:r>
            <w:r w:rsidRPr="007023A9">
              <w:rPr>
                <w:rFonts w:ascii="Verdana" w:hAnsi="Verdana"/>
                <w:sz w:val="16"/>
                <w:szCs w:val="16"/>
                <w:lang w:val="en-US"/>
              </w:rPr>
              <w:t>International proficiency for the transport of hazardous chemicals in bulk, as indicated in section XII of this section;</w:t>
            </w:r>
          </w:p>
        </w:tc>
      </w:tr>
      <w:tr w:rsidR="00AC48C0" w:rsidRPr="0017799F" w14:paraId="1007D803" w14:textId="77777777" w:rsidTr="00E54D49">
        <w:tc>
          <w:tcPr>
            <w:tcW w:w="4788" w:type="dxa"/>
            <w:shd w:val="clear" w:color="auto" w:fill="auto"/>
          </w:tcPr>
          <w:p w14:paraId="45E6639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2876A5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5544CDC" w14:textId="77777777" w:rsidTr="00E54D49">
        <w:tc>
          <w:tcPr>
            <w:tcW w:w="4788" w:type="dxa"/>
            <w:shd w:val="clear" w:color="auto" w:fill="auto"/>
          </w:tcPr>
          <w:p w14:paraId="17F6B25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XV.</w:t>
            </w:r>
            <w:r w:rsidRPr="007023A9">
              <w:rPr>
                <w:rFonts w:ascii="Verdana" w:hAnsi="Verdana"/>
                <w:sz w:val="16"/>
                <w:szCs w:val="16"/>
              </w:rPr>
              <w:t xml:space="preserve"> Aptitud para el transporte de gases licuados a granel, lo indicado en la fracción XII de este apartado;</w:t>
            </w:r>
          </w:p>
        </w:tc>
        <w:tc>
          <w:tcPr>
            <w:tcW w:w="4788" w:type="dxa"/>
            <w:shd w:val="clear" w:color="auto" w:fill="auto"/>
          </w:tcPr>
          <w:p w14:paraId="6E24D034" w14:textId="77777777" w:rsidR="00AC48C0" w:rsidRPr="007023A9" w:rsidRDefault="00AC48C0" w:rsidP="00AC48C0">
            <w:pPr>
              <w:jc w:val="both"/>
              <w:rPr>
                <w:lang w:val="en-US"/>
              </w:rPr>
            </w:pPr>
            <w:r w:rsidRPr="007023A9">
              <w:rPr>
                <w:rFonts w:ascii="Verdana" w:hAnsi="Verdana"/>
                <w:b/>
                <w:bCs/>
                <w:sz w:val="16"/>
                <w:szCs w:val="16"/>
                <w:lang w:val="en-US"/>
              </w:rPr>
              <w:t xml:space="preserve">XV. </w:t>
            </w:r>
            <w:r w:rsidRPr="007023A9">
              <w:rPr>
                <w:rFonts w:ascii="Verdana" w:hAnsi="Verdana"/>
                <w:sz w:val="16"/>
                <w:szCs w:val="16"/>
                <w:lang w:val="en-US"/>
              </w:rPr>
              <w:t>Ability to transport liquefied gases in bulk, as indicated in section XII of this section;</w:t>
            </w:r>
          </w:p>
        </w:tc>
      </w:tr>
      <w:tr w:rsidR="00AC48C0" w:rsidRPr="0017799F" w14:paraId="5868A66F" w14:textId="77777777" w:rsidTr="00E54D49">
        <w:tc>
          <w:tcPr>
            <w:tcW w:w="4788" w:type="dxa"/>
            <w:shd w:val="clear" w:color="auto" w:fill="auto"/>
          </w:tcPr>
          <w:p w14:paraId="5E15520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2F9135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BD17D0B" w14:textId="77777777" w:rsidTr="00E54D49">
        <w:tc>
          <w:tcPr>
            <w:tcW w:w="4788" w:type="dxa"/>
            <w:shd w:val="clear" w:color="auto" w:fill="auto"/>
          </w:tcPr>
          <w:p w14:paraId="41C5CD7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XVI.</w:t>
            </w:r>
            <w:r w:rsidRPr="007023A9">
              <w:rPr>
                <w:rFonts w:ascii="Verdana" w:hAnsi="Verdana"/>
                <w:sz w:val="16"/>
                <w:szCs w:val="16"/>
              </w:rPr>
              <w:t xml:space="preserve"> Internacional de aptitud para el transporte de gases licuados a granel, lo indicado en la fracción XII de este apartado;</w:t>
            </w:r>
          </w:p>
        </w:tc>
        <w:tc>
          <w:tcPr>
            <w:tcW w:w="4788" w:type="dxa"/>
            <w:shd w:val="clear" w:color="auto" w:fill="auto"/>
          </w:tcPr>
          <w:p w14:paraId="5C67F93D" w14:textId="77777777" w:rsidR="00AC48C0" w:rsidRPr="007023A9" w:rsidRDefault="00AC48C0" w:rsidP="00AC48C0">
            <w:pPr>
              <w:jc w:val="both"/>
              <w:rPr>
                <w:lang w:val="en-US"/>
              </w:rPr>
            </w:pPr>
            <w:r w:rsidRPr="007023A9">
              <w:rPr>
                <w:rFonts w:ascii="Verdana" w:hAnsi="Verdana"/>
                <w:b/>
                <w:bCs/>
                <w:sz w:val="16"/>
                <w:szCs w:val="16"/>
                <w:lang w:val="en-US"/>
              </w:rPr>
              <w:t xml:space="preserve">XVI. </w:t>
            </w:r>
            <w:r w:rsidRPr="007023A9">
              <w:rPr>
                <w:rFonts w:ascii="Verdana" w:hAnsi="Verdana"/>
                <w:sz w:val="16"/>
                <w:szCs w:val="16"/>
                <w:lang w:val="en-US"/>
              </w:rPr>
              <w:t>International fitness for the transport of liquefied gases in bulk, as indicated in section XII of this section;</w:t>
            </w:r>
          </w:p>
        </w:tc>
      </w:tr>
      <w:tr w:rsidR="00AC48C0" w:rsidRPr="0017799F" w14:paraId="060E75C6" w14:textId="77777777" w:rsidTr="00E54D49">
        <w:tc>
          <w:tcPr>
            <w:tcW w:w="4788" w:type="dxa"/>
            <w:shd w:val="clear" w:color="auto" w:fill="auto"/>
          </w:tcPr>
          <w:p w14:paraId="4EB6C75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50A453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C93D7F1" w14:textId="77777777" w:rsidTr="00E54D49">
        <w:tc>
          <w:tcPr>
            <w:tcW w:w="4788" w:type="dxa"/>
            <w:shd w:val="clear" w:color="auto" w:fill="auto"/>
          </w:tcPr>
          <w:p w14:paraId="73C8ED2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XVII.</w:t>
            </w:r>
            <w:r w:rsidRPr="007023A9">
              <w:rPr>
                <w:rFonts w:ascii="Verdana" w:hAnsi="Verdana"/>
                <w:sz w:val="16"/>
                <w:szCs w:val="16"/>
              </w:rPr>
              <w:t xml:space="preserve"> Seguridad para Naves de Gran Velocidad, además de lo indicado en las fracciones I, II y III de este apartado, copia del permiso de explotación de gran velocidad;</w:t>
            </w:r>
          </w:p>
        </w:tc>
        <w:tc>
          <w:tcPr>
            <w:tcW w:w="4788" w:type="dxa"/>
            <w:shd w:val="clear" w:color="auto" w:fill="auto"/>
          </w:tcPr>
          <w:p w14:paraId="7E3E7177" w14:textId="77777777" w:rsidR="00AC48C0" w:rsidRPr="007023A9" w:rsidRDefault="00AC48C0" w:rsidP="00AC48C0">
            <w:pPr>
              <w:jc w:val="both"/>
              <w:rPr>
                <w:lang w:val="en-US"/>
              </w:rPr>
            </w:pPr>
            <w:r w:rsidRPr="007023A9">
              <w:rPr>
                <w:rFonts w:ascii="Verdana" w:hAnsi="Verdana"/>
                <w:b/>
                <w:bCs/>
                <w:sz w:val="16"/>
                <w:szCs w:val="16"/>
                <w:lang w:val="en-US"/>
              </w:rPr>
              <w:t>XVII</w:t>
            </w:r>
            <w:r>
              <w:rPr>
                <w:rFonts w:ascii="Verdana" w:hAnsi="Verdana"/>
                <w:b/>
                <w:bCs/>
                <w:sz w:val="16"/>
                <w:szCs w:val="16"/>
                <w:lang w:val="en-US"/>
              </w:rPr>
              <w:t>.</w:t>
            </w:r>
            <w:r w:rsidRPr="007023A9">
              <w:rPr>
                <w:rFonts w:ascii="Verdana" w:hAnsi="Verdana"/>
                <w:b/>
                <w:bCs/>
                <w:sz w:val="16"/>
                <w:szCs w:val="16"/>
                <w:lang w:val="en-US"/>
              </w:rPr>
              <w:t xml:space="preserve"> </w:t>
            </w:r>
            <w:r w:rsidRPr="007023A9">
              <w:rPr>
                <w:rFonts w:ascii="Verdana" w:hAnsi="Verdana"/>
                <w:sz w:val="16"/>
                <w:szCs w:val="16"/>
                <w:lang w:val="en-US"/>
              </w:rPr>
              <w:t>S</w:t>
            </w:r>
            <w:r>
              <w:rPr>
                <w:rFonts w:ascii="Verdana" w:hAnsi="Verdana"/>
                <w:sz w:val="16"/>
                <w:szCs w:val="16"/>
                <w:lang w:val="en-US"/>
              </w:rPr>
              <w:t>afety</w:t>
            </w:r>
            <w:r w:rsidRPr="007023A9">
              <w:rPr>
                <w:rFonts w:ascii="Verdana" w:hAnsi="Verdana"/>
                <w:sz w:val="16"/>
                <w:szCs w:val="16"/>
                <w:lang w:val="en-US"/>
              </w:rPr>
              <w:t xml:space="preserve"> for High Speed </w:t>
            </w:r>
            <w:r w:rsidRPr="007023A9">
              <w:rPr>
                <w:rFonts w:ascii="Arial" w:hAnsi="Arial" w:cs="Arial"/>
                <w:sz w:val="16"/>
                <w:szCs w:val="16"/>
                <w:lang w:val="en-US"/>
              </w:rPr>
              <w:t>​​</w:t>
            </w:r>
            <w:r w:rsidRPr="007023A9">
              <w:rPr>
                <w:rFonts w:ascii="Verdana" w:hAnsi="Verdana"/>
                <w:sz w:val="16"/>
                <w:szCs w:val="16"/>
                <w:lang w:val="en-US"/>
              </w:rPr>
              <w:t>Ships, in addition to what is indicated in sections I, II and III of this section, a copy of the high speed operating permit;</w:t>
            </w:r>
          </w:p>
        </w:tc>
      </w:tr>
      <w:tr w:rsidR="00AC48C0" w:rsidRPr="0017799F" w14:paraId="03FEED47" w14:textId="77777777" w:rsidTr="00E54D49">
        <w:tc>
          <w:tcPr>
            <w:tcW w:w="4788" w:type="dxa"/>
            <w:shd w:val="clear" w:color="auto" w:fill="auto"/>
          </w:tcPr>
          <w:p w14:paraId="0ED0202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16F403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EF6825E" w14:textId="77777777" w:rsidTr="00E54D49">
        <w:tc>
          <w:tcPr>
            <w:tcW w:w="4788" w:type="dxa"/>
            <w:shd w:val="clear" w:color="auto" w:fill="auto"/>
          </w:tcPr>
          <w:p w14:paraId="65E15CD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XVIII.</w:t>
            </w:r>
            <w:r w:rsidRPr="007023A9">
              <w:rPr>
                <w:rFonts w:ascii="Verdana" w:hAnsi="Verdana"/>
                <w:sz w:val="16"/>
                <w:szCs w:val="16"/>
              </w:rPr>
              <w:t xml:space="preserve"> Unidades Móviles de Perforación Mar Adentro, además de lo indicado en las fracciones I, II, III y VI de este apartado, copia del oficio de aprobación del Manual de instrucciones de Unidades Móviles de Perforación Mar Adentro;</w:t>
            </w:r>
          </w:p>
        </w:tc>
        <w:tc>
          <w:tcPr>
            <w:tcW w:w="4788" w:type="dxa"/>
            <w:shd w:val="clear" w:color="auto" w:fill="auto"/>
          </w:tcPr>
          <w:p w14:paraId="11B45A3D" w14:textId="77777777" w:rsidR="00AC48C0" w:rsidRPr="007023A9" w:rsidRDefault="00AC48C0" w:rsidP="00AC48C0">
            <w:pPr>
              <w:jc w:val="both"/>
              <w:rPr>
                <w:lang w:val="en-US"/>
              </w:rPr>
            </w:pPr>
            <w:r w:rsidRPr="007023A9">
              <w:rPr>
                <w:rFonts w:ascii="Verdana" w:hAnsi="Verdana"/>
                <w:b/>
                <w:bCs/>
                <w:sz w:val="16"/>
                <w:szCs w:val="16"/>
                <w:lang w:val="en-US"/>
              </w:rPr>
              <w:t xml:space="preserve">XVIII. </w:t>
            </w:r>
            <w:r>
              <w:rPr>
                <w:rFonts w:ascii="Verdana" w:hAnsi="Verdana"/>
                <w:sz w:val="16"/>
                <w:szCs w:val="16"/>
                <w:lang w:val="en-US"/>
              </w:rPr>
              <w:t>Inland Waters Mobile Drilling Units</w:t>
            </w:r>
            <w:r w:rsidRPr="007023A9">
              <w:rPr>
                <w:rFonts w:ascii="Verdana" w:hAnsi="Verdana"/>
                <w:sz w:val="16"/>
                <w:szCs w:val="16"/>
                <w:lang w:val="en-US"/>
              </w:rPr>
              <w:t xml:space="preserve">, in addition to what is indicated in sections I, II, III and VI of this section, a copy of the approval document of the </w:t>
            </w:r>
            <w:r>
              <w:rPr>
                <w:rFonts w:ascii="Verdana" w:hAnsi="Verdana"/>
                <w:sz w:val="16"/>
                <w:szCs w:val="16"/>
                <w:lang w:val="en-US"/>
              </w:rPr>
              <w:t>Inland Waters Mobile Drilling Units</w:t>
            </w:r>
            <w:r w:rsidRPr="007023A9">
              <w:rPr>
                <w:rFonts w:ascii="Verdana" w:hAnsi="Verdana"/>
                <w:sz w:val="16"/>
                <w:szCs w:val="16"/>
                <w:lang w:val="en-US"/>
              </w:rPr>
              <w:t xml:space="preserve"> instruction manual;</w:t>
            </w:r>
          </w:p>
        </w:tc>
      </w:tr>
      <w:tr w:rsidR="00AC48C0" w:rsidRPr="0017799F" w14:paraId="51F3E01D" w14:textId="77777777" w:rsidTr="00E54D49">
        <w:tc>
          <w:tcPr>
            <w:tcW w:w="4788" w:type="dxa"/>
            <w:shd w:val="clear" w:color="auto" w:fill="auto"/>
          </w:tcPr>
          <w:p w14:paraId="61F4306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FF2D57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2D38412" w14:textId="77777777" w:rsidTr="00E54D49">
        <w:tc>
          <w:tcPr>
            <w:tcW w:w="4788" w:type="dxa"/>
            <w:shd w:val="clear" w:color="auto" w:fill="auto"/>
          </w:tcPr>
          <w:p w14:paraId="13E9A70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XIX.</w:t>
            </w:r>
            <w:r w:rsidRPr="007023A9">
              <w:rPr>
                <w:rFonts w:ascii="Verdana" w:hAnsi="Verdana"/>
                <w:sz w:val="16"/>
                <w:szCs w:val="16"/>
              </w:rPr>
              <w:t xml:space="preserve"> Construcción y equipo para naves de sustentación dinámica, además de lo indicado en las fracciones I, II, III y VI de este apartado, copia del permiso de explotación como nave de sustentación dinámica;</w:t>
            </w:r>
          </w:p>
        </w:tc>
        <w:tc>
          <w:tcPr>
            <w:tcW w:w="4788" w:type="dxa"/>
            <w:shd w:val="clear" w:color="auto" w:fill="auto"/>
          </w:tcPr>
          <w:p w14:paraId="05BA9ADB" w14:textId="77777777" w:rsidR="00AC48C0" w:rsidRPr="007023A9" w:rsidRDefault="00AC48C0" w:rsidP="00AC48C0">
            <w:pPr>
              <w:jc w:val="both"/>
              <w:rPr>
                <w:lang w:val="en-US"/>
              </w:rPr>
            </w:pPr>
            <w:r w:rsidRPr="007023A9">
              <w:rPr>
                <w:rFonts w:ascii="Verdana" w:hAnsi="Verdana"/>
                <w:b/>
                <w:bCs/>
                <w:sz w:val="16"/>
                <w:szCs w:val="16"/>
                <w:lang w:val="en-US"/>
              </w:rPr>
              <w:t xml:space="preserve">XIX. </w:t>
            </w:r>
            <w:r w:rsidRPr="007023A9">
              <w:rPr>
                <w:rFonts w:ascii="Verdana" w:hAnsi="Verdana"/>
                <w:sz w:val="16"/>
                <w:szCs w:val="16"/>
                <w:lang w:val="en-US"/>
              </w:rPr>
              <w:t>Construction and equipment for dynamic lift ships, in addition to what is indicated in sections I, II, III and VI of this section, copy of the operating permit as a dynamic lift ship;</w:t>
            </w:r>
          </w:p>
        </w:tc>
      </w:tr>
      <w:tr w:rsidR="00AC48C0" w:rsidRPr="0017799F" w14:paraId="3F971A0F" w14:textId="77777777" w:rsidTr="00E54D49">
        <w:tc>
          <w:tcPr>
            <w:tcW w:w="4788" w:type="dxa"/>
            <w:shd w:val="clear" w:color="auto" w:fill="auto"/>
          </w:tcPr>
          <w:p w14:paraId="677E8F7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D51A0E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B8566C8" w14:textId="77777777" w:rsidTr="00E54D49">
        <w:tc>
          <w:tcPr>
            <w:tcW w:w="4788" w:type="dxa"/>
            <w:shd w:val="clear" w:color="auto" w:fill="auto"/>
          </w:tcPr>
          <w:p w14:paraId="22CF7E6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XX.</w:t>
            </w:r>
            <w:r w:rsidRPr="007023A9">
              <w:rPr>
                <w:rFonts w:ascii="Verdana" w:hAnsi="Verdana"/>
                <w:sz w:val="16"/>
                <w:szCs w:val="16"/>
              </w:rPr>
              <w:t xml:space="preserve"> Seguridad de buque para fines especiales, lo indicado en las fracciones I, II, III y VI de este apartado;</w:t>
            </w:r>
          </w:p>
        </w:tc>
        <w:tc>
          <w:tcPr>
            <w:tcW w:w="4788" w:type="dxa"/>
            <w:shd w:val="clear" w:color="auto" w:fill="auto"/>
          </w:tcPr>
          <w:p w14:paraId="0D30FDCD" w14:textId="77777777" w:rsidR="00AC48C0" w:rsidRPr="007023A9" w:rsidRDefault="00AC48C0" w:rsidP="00AC48C0">
            <w:pPr>
              <w:jc w:val="both"/>
              <w:rPr>
                <w:lang w:val="en-US"/>
              </w:rPr>
            </w:pPr>
            <w:r w:rsidRPr="007023A9">
              <w:rPr>
                <w:rFonts w:ascii="Verdana" w:hAnsi="Verdana"/>
                <w:b/>
                <w:bCs/>
                <w:sz w:val="16"/>
                <w:szCs w:val="16"/>
                <w:lang w:val="en-US"/>
              </w:rPr>
              <w:t xml:space="preserve">XX. </w:t>
            </w:r>
            <w:r w:rsidRPr="007023A9">
              <w:rPr>
                <w:rFonts w:ascii="Verdana" w:hAnsi="Verdana"/>
                <w:sz w:val="16"/>
                <w:szCs w:val="16"/>
                <w:lang w:val="en-US"/>
              </w:rPr>
              <w:t xml:space="preserve">Ship </w:t>
            </w:r>
            <w:r>
              <w:rPr>
                <w:rFonts w:ascii="Verdana" w:hAnsi="Verdana"/>
                <w:sz w:val="16"/>
                <w:szCs w:val="16"/>
                <w:lang w:val="en-US"/>
              </w:rPr>
              <w:t>safety</w:t>
            </w:r>
            <w:r w:rsidRPr="007023A9">
              <w:rPr>
                <w:rFonts w:ascii="Verdana" w:hAnsi="Verdana"/>
                <w:sz w:val="16"/>
                <w:szCs w:val="16"/>
                <w:lang w:val="en-US"/>
              </w:rPr>
              <w:t xml:space="preserve"> for special purposes, as indicated in sections I, II, III and VI of this section;</w:t>
            </w:r>
          </w:p>
        </w:tc>
      </w:tr>
      <w:tr w:rsidR="00AC48C0" w:rsidRPr="0017799F" w14:paraId="53614C9B" w14:textId="77777777" w:rsidTr="00E54D49">
        <w:tc>
          <w:tcPr>
            <w:tcW w:w="4788" w:type="dxa"/>
            <w:shd w:val="clear" w:color="auto" w:fill="auto"/>
          </w:tcPr>
          <w:p w14:paraId="37C4E12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6FF18A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46768BC" w14:textId="77777777" w:rsidTr="00E54D49">
        <w:tc>
          <w:tcPr>
            <w:tcW w:w="4788" w:type="dxa"/>
            <w:shd w:val="clear" w:color="auto" w:fill="auto"/>
          </w:tcPr>
          <w:p w14:paraId="56C4A7E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XXI.</w:t>
            </w:r>
            <w:r w:rsidRPr="007023A9">
              <w:rPr>
                <w:rFonts w:ascii="Verdana" w:hAnsi="Verdana"/>
                <w:sz w:val="16"/>
                <w:szCs w:val="16"/>
              </w:rPr>
              <w:t xml:space="preserve"> Aptitud para los buques de apoyo mar adentro, lo indicado en las fracciones I, II, III y VI de este a</w:t>
            </w:r>
            <w:r w:rsidRPr="007023A9">
              <w:rPr>
                <w:rFonts w:ascii="Verdana" w:hAnsi="Verdana"/>
                <w:sz w:val="16"/>
                <w:szCs w:val="16"/>
              </w:rPr>
              <w:lastRenderedPageBreak/>
              <w:t>partado;</w:t>
            </w:r>
          </w:p>
        </w:tc>
        <w:tc>
          <w:tcPr>
            <w:tcW w:w="4788" w:type="dxa"/>
            <w:shd w:val="clear" w:color="auto" w:fill="auto"/>
          </w:tcPr>
          <w:p w14:paraId="516A41B4" w14:textId="77777777" w:rsidR="00AC48C0" w:rsidRPr="007023A9" w:rsidRDefault="00AC48C0" w:rsidP="00AC48C0">
            <w:pPr>
              <w:jc w:val="both"/>
              <w:rPr>
                <w:lang w:val="en-US"/>
              </w:rPr>
            </w:pPr>
            <w:r w:rsidRPr="007023A9">
              <w:rPr>
                <w:rFonts w:ascii="Verdana" w:hAnsi="Verdana"/>
                <w:b/>
                <w:bCs/>
                <w:sz w:val="16"/>
                <w:szCs w:val="16"/>
                <w:lang w:val="en-US"/>
              </w:rPr>
              <w:t xml:space="preserve">XXI. </w:t>
            </w:r>
            <w:r w:rsidRPr="007023A9">
              <w:rPr>
                <w:rFonts w:ascii="Verdana" w:hAnsi="Verdana"/>
                <w:sz w:val="16"/>
                <w:szCs w:val="16"/>
                <w:lang w:val="en-US"/>
              </w:rPr>
              <w:t>Aptitude for offshore support vessels, as indicated in sections I, II, III and VI of this section;</w:t>
            </w:r>
          </w:p>
        </w:tc>
      </w:tr>
      <w:tr w:rsidR="00AC48C0" w:rsidRPr="0017799F" w14:paraId="66B7F037" w14:textId="77777777" w:rsidTr="00E54D49">
        <w:tc>
          <w:tcPr>
            <w:tcW w:w="4788" w:type="dxa"/>
            <w:shd w:val="clear" w:color="auto" w:fill="auto"/>
          </w:tcPr>
          <w:p w14:paraId="3E29E60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86ADD4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0EA8D4C" w14:textId="77777777" w:rsidTr="00E54D49">
        <w:tc>
          <w:tcPr>
            <w:tcW w:w="4788" w:type="dxa"/>
            <w:shd w:val="clear" w:color="auto" w:fill="auto"/>
          </w:tcPr>
          <w:p w14:paraId="39875EC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XXII. </w:t>
            </w:r>
            <w:r w:rsidRPr="007023A9">
              <w:rPr>
                <w:rFonts w:ascii="Verdana" w:hAnsi="Verdana"/>
                <w:sz w:val="16"/>
                <w:szCs w:val="16"/>
              </w:rPr>
              <w:t>Seguridad para sistemas de buceo, lo indicado en el primer párrafo de este artículo;</w:t>
            </w:r>
          </w:p>
        </w:tc>
        <w:tc>
          <w:tcPr>
            <w:tcW w:w="4788" w:type="dxa"/>
            <w:shd w:val="clear" w:color="auto" w:fill="auto"/>
          </w:tcPr>
          <w:p w14:paraId="194AAD64" w14:textId="77777777" w:rsidR="00AC48C0" w:rsidRPr="007023A9" w:rsidRDefault="00AC48C0" w:rsidP="00AC48C0">
            <w:pPr>
              <w:jc w:val="both"/>
              <w:rPr>
                <w:lang w:val="en-US"/>
              </w:rPr>
            </w:pPr>
            <w:r w:rsidRPr="007023A9">
              <w:rPr>
                <w:rFonts w:ascii="Verdana" w:hAnsi="Verdana"/>
                <w:b/>
                <w:bCs/>
                <w:sz w:val="16"/>
                <w:szCs w:val="16"/>
                <w:lang w:val="en-US"/>
              </w:rPr>
              <w:t xml:space="preserve">XXII. </w:t>
            </w:r>
            <w:r w:rsidRPr="007023A9">
              <w:rPr>
                <w:rFonts w:ascii="Verdana" w:hAnsi="Verdana"/>
                <w:sz w:val="16"/>
                <w:szCs w:val="16"/>
                <w:lang w:val="en-US"/>
              </w:rPr>
              <w:t>Safety for diving systems, as indicated in the first paragraph of this article;</w:t>
            </w:r>
          </w:p>
        </w:tc>
      </w:tr>
      <w:tr w:rsidR="00AC48C0" w:rsidRPr="0017799F" w14:paraId="254FA3CB" w14:textId="77777777" w:rsidTr="00E54D49">
        <w:tc>
          <w:tcPr>
            <w:tcW w:w="4788" w:type="dxa"/>
            <w:shd w:val="clear" w:color="auto" w:fill="auto"/>
          </w:tcPr>
          <w:p w14:paraId="213B90C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52CDE0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5C4CDC8" w14:textId="77777777" w:rsidTr="00E54D49">
        <w:tc>
          <w:tcPr>
            <w:tcW w:w="4788" w:type="dxa"/>
            <w:shd w:val="clear" w:color="auto" w:fill="auto"/>
          </w:tcPr>
          <w:p w14:paraId="7B4B5B0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XXIII.</w:t>
            </w:r>
            <w:r w:rsidRPr="007023A9">
              <w:rPr>
                <w:rFonts w:ascii="Verdana" w:hAnsi="Verdana"/>
                <w:sz w:val="16"/>
                <w:szCs w:val="16"/>
              </w:rPr>
              <w:t xml:space="preserve"> Exención francobordo, escrito libre indicando motivos de solicitud de exención, y</w:t>
            </w:r>
          </w:p>
        </w:tc>
        <w:tc>
          <w:tcPr>
            <w:tcW w:w="4788" w:type="dxa"/>
            <w:shd w:val="clear" w:color="auto" w:fill="auto"/>
          </w:tcPr>
          <w:p w14:paraId="14EF921B" w14:textId="77777777" w:rsidR="00AC48C0" w:rsidRPr="007023A9" w:rsidRDefault="00AC48C0" w:rsidP="00AC48C0">
            <w:pPr>
              <w:jc w:val="both"/>
              <w:rPr>
                <w:lang w:val="en-US"/>
              </w:rPr>
            </w:pPr>
            <w:r w:rsidRPr="007023A9">
              <w:rPr>
                <w:rFonts w:ascii="Verdana" w:hAnsi="Verdana"/>
                <w:b/>
                <w:bCs/>
                <w:sz w:val="16"/>
                <w:szCs w:val="16"/>
                <w:lang w:val="en-US"/>
              </w:rPr>
              <w:t xml:space="preserve">XXIII. </w:t>
            </w:r>
            <w:r w:rsidRPr="007023A9">
              <w:rPr>
                <w:rFonts w:ascii="Verdana" w:hAnsi="Verdana"/>
                <w:sz w:val="16"/>
                <w:szCs w:val="16"/>
                <w:lang w:val="en-US"/>
              </w:rPr>
              <w:t>Freeboard exemption, free writing indicating grounds for exemption request, and</w:t>
            </w:r>
          </w:p>
        </w:tc>
      </w:tr>
      <w:tr w:rsidR="00AC48C0" w:rsidRPr="0017799F" w14:paraId="0953FE32" w14:textId="77777777" w:rsidTr="00E54D49">
        <w:tc>
          <w:tcPr>
            <w:tcW w:w="4788" w:type="dxa"/>
            <w:shd w:val="clear" w:color="auto" w:fill="auto"/>
          </w:tcPr>
          <w:p w14:paraId="2A173F6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8E94DA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76009CA" w14:textId="77777777" w:rsidTr="00E54D49">
        <w:tc>
          <w:tcPr>
            <w:tcW w:w="4788" w:type="dxa"/>
            <w:shd w:val="clear" w:color="auto" w:fill="auto"/>
          </w:tcPr>
          <w:p w14:paraId="764B7C6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XXIV.</w:t>
            </w:r>
            <w:r w:rsidRPr="007023A9">
              <w:rPr>
                <w:rFonts w:ascii="Verdana" w:hAnsi="Verdana"/>
                <w:sz w:val="16"/>
                <w:szCs w:val="16"/>
              </w:rPr>
              <w:t xml:space="preserve"> Exención SOLAS, escrito libre indicando motivos de solicitud de exención y equipos para los que lo solicita.</w:t>
            </w:r>
          </w:p>
        </w:tc>
        <w:tc>
          <w:tcPr>
            <w:tcW w:w="4788" w:type="dxa"/>
            <w:shd w:val="clear" w:color="auto" w:fill="auto"/>
          </w:tcPr>
          <w:p w14:paraId="48F197F9" w14:textId="77777777" w:rsidR="00AC48C0" w:rsidRPr="007023A9" w:rsidRDefault="00AC48C0" w:rsidP="00AC48C0">
            <w:pPr>
              <w:jc w:val="both"/>
              <w:rPr>
                <w:lang w:val="en-US"/>
              </w:rPr>
            </w:pPr>
            <w:r w:rsidRPr="007023A9">
              <w:rPr>
                <w:rFonts w:ascii="Verdana" w:hAnsi="Verdana"/>
                <w:b/>
                <w:bCs/>
                <w:sz w:val="16"/>
                <w:szCs w:val="16"/>
                <w:lang w:val="en-US"/>
              </w:rPr>
              <w:t>XXIV</w:t>
            </w:r>
            <w:r>
              <w:rPr>
                <w:rFonts w:ascii="Verdana" w:hAnsi="Verdana"/>
                <w:b/>
                <w:bCs/>
                <w:sz w:val="16"/>
                <w:szCs w:val="16"/>
                <w:lang w:val="en-US"/>
              </w:rPr>
              <w:t>.</w:t>
            </w:r>
            <w:r w:rsidRPr="007023A9">
              <w:rPr>
                <w:rFonts w:ascii="Verdana" w:hAnsi="Verdana"/>
                <w:b/>
                <w:bCs/>
                <w:sz w:val="16"/>
                <w:szCs w:val="16"/>
                <w:lang w:val="en-US"/>
              </w:rPr>
              <w:t xml:space="preserve"> </w:t>
            </w:r>
            <w:r w:rsidRPr="007023A9">
              <w:rPr>
                <w:rFonts w:ascii="Verdana" w:hAnsi="Verdana"/>
                <w:sz w:val="16"/>
                <w:szCs w:val="16"/>
                <w:lang w:val="en-US"/>
              </w:rPr>
              <w:t>SOLAS Exemption, free writing indicating reasons for exemption request and equipment for those who request it.</w:t>
            </w:r>
          </w:p>
        </w:tc>
      </w:tr>
      <w:tr w:rsidR="00AC48C0" w:rsidRPr="0017799F" w14:paraId="62BD41FD" w14:textId="77777777" w:rsidTr="00E54D49">
        <w:tc>
          <w:tcPr>
            <w:tcW w:w="4788" w:type="dxa"/>
            <w:shd w:val="clear" w:color="auto" w:fill="auto"/>
          </w:tcPr>
          <w:p w14:paraId="3A647E8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C56A32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F1C04AD" w14:textId="77777777" w:rsidTr="00E54D49">
        <w:tc>
          <w:tcPr>
            <w:tcW w:w="4788" w:type="dxa"/>
            <w:shd w:val="clear" w:color="auto" w:fill="auto"/>
          </w:tcPr>
          <w:p w14:paraId="119983A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436.-</w:t>
            </w:r>
            <w:r w:rsidRPr="007023A9">
              <w:rPr>
                <w:rFonts w:ascii="Verdana" w:hAnsi="Verdana"/>
                <w:sz w:val="16"/>
                <w:szCs w:val="16"/>
              </w:rPr>
              <w:t xml:space="preserve"> Para la revalidación anual o la renovación por término de vigencia de los certificados de las Embarcaciones o Artefactos Navales, el interesado deberá presentar su solicitud por escrito a la Dirección General y copia del o los certificados de que se trate.</w:t>
            </w:r>
          </w:p>
        </w:tc>
        <w:tc>
          <w:tcPr>
            <w:tcW w:w="4788" w:type="dxa"/>
            <w:shd w:val="clear" w:color="auto" w:fill="auto"/>
          </w:tcPr>
          <w:p w14:paraId="495CFB28" w14:textId="77777777" w:rsidR="00AC48C0" w:rsidRPr="007023A9" w:rsidRDefault="00AC48C0" w:rsidP="00AC48C0">
            <w:pPr>
              <w:jc w:val="both"/>
              <w:rPr>
                <w:lang w:val="en-US"/>
              </w:rPr>
            </w:pPr>
            <w:r w:rsidRPr="007023A9">
              <w:rPr>
                <w:rFonts w:ascii="Verdana" w:hAnsi="Verdana"/>
                <w:b/>
                <w:bCs/>
                <w:sz w:val="16"/>
                <w:szCs w:val="16"/>
                <w:lang w:val="en-US"/>
              </w:rPr>
              <w:t xml:space="preserve">Article 436.- </w:t>
            </w:r>
            <w:r w:rsidRPr="007023A9">
              <w:rPr>
                <w:rFonts w:ascii="Verdana" w:hAnsi="Verdana"/>
                <w:sz w:val="16"/>
                <w:szCs w:val="16"/>
                <w:lang w:val="en-US"/>
              </w:rPr>
              <w:t xml:space="preserve">For the annual revalidation or renewal for the term of validity of the certificates of the Naval Vessels or Artifacts, the interested party must submit </w:t>
            </w:r>
            <w:r>
              <w:rPr>
                <w:rFonts w:ascii="Verdana" w:hAnsi="Verdana"/>
                <w:sz w:val="16"/>
                <w:szCs w:val="16"/>
                <w:lang w:val="en-US"/>
              </w:rPr>
              <w:t>their</w:t>
            </w:r>
            <w:r w:rsidRPr="007023A9">
              <w:rPr>
                <w:rFonts w:ascii="Verdana" w:hAnsi="Verdana"/>
                <w:sz w:val="16"/>
                <w:szCs w:val="16"/>
                <w:lang w:val="en-US"/>
              </w:rPr>
              <w:t xml:space="preserve"> request in writing to the General Directorate and a copy of the certificate (s) in question.</w:t>
            </w:r>
          </w:p>
        </w:tc>
      </w:tr>
      <w:tr w:rsidR="00AC48C0" w:rsidRPr="0017799F" w14:paraId="180D5129" w14:textId="77777777" w:rsidTr="00E54D49">
        <w:tc>
          <w:tcPr>
            <w:tcW w:w="4788" w:type="dxa"/>
            <w:shd w:val="clear" w:color="auto" w:fill="auto"/>
          </w:tcPr>
          <w:p w14:paraId="40EC1DD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D41956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4FCEAF7" w14:textId="77777777" w:rsidTr="00E54D49">
        <w:tc>
          <w:tcPr>
            <w:tcW w:w="4788" w:type="dxa"/>
            <w:shd w:val="clear" w:color="auto" w:fill="auto"/>
          </w:tcPr>
          <w:p w14:paraId="51EF42F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437.-</w:t>
            </w:r>
            <w:r w:rsidRPr="007023A9">
              <w:rPr>
                <w:rFonts w:ascii="Verdana" w:hAnsi="Verdana"/>
                <w:sz w:val="16"/>
                <w:szCs w:val="16"/>
              </w:rPr>
              <w:t xml:space="preserve"> Cuando el certificado previsto en esta Subsección sea modificado por cambio de nombre, matrícula o puerto de matrícula, o bien, requiera una reposición de dicho certificado por daño, extravío o robo, el interesado deberá presentar la solicitud correspondiente por escrito a la Dirección General, adjuntando lo siguiente:</w:t>
            </w:r>
          </w:p>
        </w:tc>
        <w:tc>
          <w:tcPr>
            <w:tcW w:w="4788" w:type="dxa"/>
            <w:shd w:val="clear" w:color="auto" w:fill="auto"/>
          </w:tcPr>
          <w:p w14:paraId="62E92352" w14:textId="77777777" w:rsidR="00AC48C0" w:rsidRPr="007023A9" w:rsidRDefault="00AC48C0" w:rsidP="00AC48C0">
            <w:pPr>
              <w:jc w:val="both"/>
              <w:rPr>
                <w:lang w:val="en-US"/>
              </w:rPr>
            </w:pPr>
            <w:r w:rsidRPr="007023A9">
              <w:rPr>
                <w:rFonts w:ascii="Verdana" w:hAnsi="Verdana"/>
                <w:b/>
                <w:bCs/>
                <w:sz w:val="16"/>
                <w:szCs w:val="16"/>
                <w:lang w:val="en-US"/>
              </w:rPr>
              <w:t xml:space="preserve">Article 437.- </w:t>
            </w:r>
            <w:r w:rsidRPr="007023A9">
              <w:rPr>
                <w:rFonts w:ascii="Verdana" w:hAnsi="Verdana"/>
                <w:sz w:val="16"/>
                <w:szCs w:val="16"/>
                <w:lang w:val="en-US"/>
              </w:rPr>
              <w:t>When the certificate provided in this Subsection is modified by change of name, registration or port of registration, or requires a replacement of said certificate for damage, loss or theft, the interested party must submit the corresponding request in writing to the General Directorate, attaching the following:</w:t>
            </w:r>
          </w:p>
        </w:tc>
      </w:tr>
      <w:tr w:rsidR="00AC48C0" w:rsidRPr="0017799F" w14:paraId="279A94F3" w14:textId="77777777" w:rsidTr="00E54D49">
        <w:tc>
          <w:tcPr>
            <w:tcW w:w="4788" w:type="dxa"/>
            <w:shd w:val="clear" w:color="auto" w:fill="auto"/>
          </w:tcPr>
          <w:p w14:paraId="15CEC7F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8DA3E7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B77D3A3" w14:textId="77777777" w:rsidTr="00E54D49">
        <w:tc>
          <w:tcPr>
            <w:tcW w:w="4788" w:type="dxa"/>
            <w:shd w:val="clear" w:color="auto" w:fill="auto"/>
          </w:tcPr>
          <w:p w14:paraId="7050F99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Modificación de certificados por cambio de nombre, matrícula, puerto de matrícula o asignación de dotación mínima:</w:t>
            </w:r>
          </w:p>
        </w:tc>
        <w:tc>
          <w:tcPr>
            <w:tcW w:w="4788" w:type="dxa"/>
            <w:shd w:val="clear" w:color="auto" w:fill="auto"/>
          </w:tcPr>
          <w:p w14:paraId="6D8391A8"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Modification of certificates by name change, registration, registration port or minimum allocation:</w:t>
            </w:r>
          </w:p>
        </w:tc>
      </w:tr>
      <w:tr w:rsidR="00AC48C0" w:rsidRPr="0017799F" w14:paraId="0D8516C5" w14:textId="77777777" w:rsidTr="00E54D49">
        <w:tc>
          <w:tcPr>
            <w:tcW w:w="4788" w:type="dxa"/>
            <w:shd w:val="clear" w:color="auto" w:fill="auto"/>
          </w:tcPr>
          <w:p w14:paraId="6EFF0CE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99FAB8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403574FE" w14:textId="77777777" w:rsidTr="00E54D49">
        <w:tc>
          <w:tcPr>
            <w:tcW w:w="4788" w:type="dxa"/>
            <w:shd w:val="clear" w:color="auto" w:fill="auto"/>
          </w:tcPr>
          <w:p w14:paraId="45C72F2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Todos los certificados:</w:t>
            </w:r>
          </w:p>
        </w:tc>
        <w:tc>
          <w:tcPr>
            <w:tcW w:w="4788" w:type="dxa"/>
            <w:shd w:val="clear" w:color="auto" w:fill="auto"/>
          </w:tcPr>
          <w:p w14:paraId="0569A040"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All certificates:</w:t>
            </w:r>
          </w:p>
        </w:tc>
      </w:tr>
      <w:tr w:rsidR="00AC48C0" w:rsidRPr="007023A9" w14:paraId="45BE8D03" w14:textId="77777777" w:rsidTr="00E54D49">
        <w:tc>
          <w:tcPr>
            <w:tcW w:w="4788" w:type="dxa"/>
            <w:shd w:val="clear" w:color="auto" w:fill="auto"/>
          </w:tcPr>
          <w:p w14:paraId="5DD60186"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760555E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EC4D376" w14:textId="77777777" w:rsidTr="00E54D49">
        <w:tc>
          <w:tcPr>
            <w:tcW w:w="4788" w:type="dxa"/>
            <w:shd w:val="clear" w:color="auto" w:fill="auto"/>
          </w:tcPr>
          <w:p w14:paraId="3A34882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Copia del o los certificados de que se trate;</w:t>
            </w:r>
          </w:p>
        </w:tc>
        <w:tc>
          <w:tcPr>
            <w:tcW w:w="4788" w:type="dxa"/>
            <w:shd w:val="clear" w:color="auto" w:fill="auto"/>
          </w:tcPr>
          <w:p w14:paraId="0C590942"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Copy of the certificate (s) in question;</w:t>
            </w:r>
          </w:p>
        </w:tc>
      </w:tr>
      <w:tr w:rsidR="00AC48C0" w:rsidRPr="0017799F" w14:paraId="4416919C" w14:textId="77777777" w:rsidTr="00E54D49">
        <w:tc>
          <w:tcPr>
            <w:tcW w:w="4788" w:type="dxa"/>
            <w:shd w:val="clear" w:color="auto" w:fill="auto"/>
          </w:tcPr>
          <w:p w14:paraId="6FF12F5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2B1A51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A010D3F" w14:textId="77777777" w:rsidTr="00E54D49">
        <w:tc>
          <w:tcPr>
            <w:tcW w:w="4788" w:type="dxa"/>
            <w:shd w:val="clear" w:color="auto" w:fill="auto"/>
          </w:tcPr>
          <w:p w14:paraId="30DCE0F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Escrito en el que indique bajo protesta de decir verdad que no ha sufrido modificaciones la Embarcación, y</w:t>
            </w:r>
          </w:p>
        </w:tc>
        <w:tc>
          <w:tcPr>
            <w:tcW w:w="4788" w:type="dxa"/>
            <w:shd w:val="clear" w:color="auto" w:fill="auto"/>
          </w:tcPr>
          <w:p w14:paraId="24B04984"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Brief in which it indicates under protest of telling the truth that the vessel has not undergone modifications, and</w:t>
            </w:r>
          </w:p>
        </w:tc>
      </w:tr>
      <w:tr w:rsidR="00AC48C0" w:rsidRPr="0017799F" w14:paraId="572BC06C" w14:textId="77777777" w:rsidTr="00E54D49">
        <w:tc>
          <w:tcPr>
            <w:tcW w:w="4788" w:type="dxa"/>
            <w:shd w:val="clear" w:color="auto" w:fill="auto"/>
          </w:tcPr>
          <w:p w14:paraId="3565D78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F09D48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E47CD67" w14:textId="77777777" w:rsidTr="00E54D49">
        <w:tc>
          <w:tcPr>
            <w:tcW w:w="4788" w:type="dxa"/>
            <w:shd w:val="clear" w:color="auto" w:fill="auto"/>
          </w:tcPr>
          <w:p w14:paraId="4481C69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Copia del oficio de autorización para cambio de nombre, matrícula o puerto de matrícula según sea el caso, y</w:t>
            </w:r>
          </w:p>
        </w:tc>
        <w:tc>
          <w:tcPr>
            <w:tcW w:w="4788" w:type="dxa"/>
            <w:shd w:val="clear" w:color="auto" w:fill="auto"/>
          </w:tcPr>
          <w:p w14:paraId="41ACD3D8"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Copy of the authorization document for change of name, registration or registration port as the case may be, and</w:t>
            </w:r>
          </w:p>
        </w:tc>
      </w:tr>
      <w:tr w:rsidR="00AC48C0" w:rsidRPr="0017799F" w14:paraId="41E86FAF" w14:textId="77777777" w:rsidTr="00E54D49">
        <w:tc>
          <w:tcPr>
            <w:tcW w:w="4788" w:type="dxa"/>
            <w:shd w:val="clear" w:color="auto" w:fill="auto"/>
          </w:tcPr>
          <w:p w14:paraId="439FAA4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F54590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15F3A20C" w14:textId="77777777" w:rsidTr="00E54D49">
        <w:tc>
          <w:tcPr>
            <w:tcW w:w="4788" w:type="dxa"/>
            <w:shd w:val="clear" w:color="auto" w:fill="auto"/>
          </w:tcPr>
          <w:p w14:paraId="0D11560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Certificado de dotación mínima de seguridad:</w:t>
            </w:r>
          </w:p>
        </w:tc>
        <w:tc>
          <w:tcPr>
            <w:tcW w:w="4788" w:type="dxa"/>
            <w:shd w:val="clear" w:color="auto" w:fill="auto"/>
          </w:tcPr>
          <w:p w14:paraId="6D1D3E80"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Minimum </w:t>
            </w:r>
            <w:r>
              <w:rPr>
                <w:rFonts w:ascii="Verdana" w:hAnsi="Verdana"/>
                <w:sz w:val="16"/>
                <w:szCs w:val="16"/>
                <w:lang w:val="en-US"/>
              </w:rPr>
              <w:t>Safety Certificate</w:t>
            </w:r>
            <w:r w:rsidRPr="007023A9">
              <w:rPr>
                <w:rFonts w:ascii="Verdana" w:hAnsi="Verdana"/>
                <w:sz w:val="16"/>
                <w:szCs w:val="16"/>
                <w:lang w:val="en-US"/>
              </w:rPr>
              <w:t>:</w:t>
            </w:r>
          </w:p>
        </w:tc>
      </w:tr>
      <w:tr w:rsidR="00AC48C0" w:rsidRPr="007023A9" w14:paraId="30CB3469" w14:textId="77777777" w:rsidTr="00E54D49">
        <w:tc>
          <w:tcPr>
            <w:tcW w:w="4788" w:type="dxa"/>
            <w:shd w:val="clear" w:color="auto" w:fill="auto"/>
          </w:tcPr>
          <w:p w14:paraId="3E9C6F6A"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126B132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E938D40" w14:textId="77777777" w:rsidTr="00E54D49">
        <w:tc>
          <w:tcPr>
            <w:tcW w:w="4788" w:type="dxa"/>
            <w:shd w:val="clear" w:color="auto" w:fill="auto"/>
          </w:tcPr>
          <w:p w14:paraId="7EA6672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Copia del certificado de dotación mínima, y</w:t>
            </w:r>
          </w:p>
        </w:tc>
        <w:tc>
          <w:tcPr>
            <w:tcW w:w="4788" w:type="dxa"/>
            <w:shd w:val="clear" w:color="auto" w:fill="auto"/>
          </w:tcPr>
          <w:p w14:paraId="50D10AAE"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 xml:space="preserve">Copy of the minimum </w:t>
            </w:r>
            <w:r>
              <w:rPr>
                <w:rFonts w:ascii="Verdana" w:hAnsi="Verdana"/>
                <w:sz w:val="16"/>
                <w:szCs w:val="16"/>
                <w:lang w:val="en-US"/>
              </w:rPr>
              <w:t>provision</w:t>
            </w:r>
            <w:r w:rsidRPr="007023A9">
              <w:rPr>
                <w:rFonts w:ascii="Verdana" w:hAnsi="Verdana"/>
                <w:sz w:val="16"/>
                <w:szCs w:val="16"/>
                <w:lang w:val="en-US"/>
              </w:rPr>
              <w:t xml:space="preserve"> certificate, and</w:t>
            </w:r>
          </w:p>
        </w:tc>
      </w:tr>
      <w:tr w:rsidR="00AC48C0" w:rsidRPr="0017799F" w14:paraId="4B6669CE" w14:textId="77777777" w:rsidTr="00E54D49">
        <w:tc>
          <w:tcPr>
            <w:tcW w:w="4788" w:type="dxa"/>
            <w:shd w:val="clear" w:color="auto" w:fill="auto"/>
          </w:tcPr>
          <w:p w14:paraId="7D9EBA7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D6589D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0D38BC0" w14:textId="77777777" w:rsidTr="00E54D49">
        <w:tc>
          <w:tcPr>
            <w:tcW w:w="4788" w:type="dxa"/>
            <w:shd w:val="clear" w:color="auto" w:fill="auto"/>
          </w:tcPr>
          <w:p w14:paraId="32F5D61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Escrito en el que bajo protesta de decir verdad se indiquen los pormenores, evidencias y argumentación correspondiente para modificar la asignación.</w:t>
            </w:r>
          </w:p>
        </w:tc>
        <w:tc>
          <w:tcPr>
            <w:tcW w:w="4788" w:type="dxa"/>
            <w:shd w:val="clear" w:color="auto" w:fill="auto"/>
          </w:tcPr>
          <w:p w14:paraId="1C23B495"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Pr>
                <w:rFonts w:ascii="Verdana" w:hAnsi="Verdana"/>
                <w:sz w:val="16"/>
                <w:szCs w:val="16"/>
                <w:lang w:val="en-US"/>
              </w:rPr>
              <w:t>Document in which under oath</w:t>
            </w:r>
            <w:r w:rsidRPr="007023A9">
              <w:rPr>
                <w:rFonts w:ascii="Verdana" w:hAnsi="Verdana"/>
                <w:sz w:val="16"/>
                <w:szCs w:val="16"/>
                <w:lang w:val="en-US"/>
              </w:rPr>
              <w:t xml:space="preserve"> the corresponding details, evidence and argumentation are indicated to modify the assignment.</w:t>
            </w:r>
          </w:p>
        </w:tc>
      </w:tr>
      <w:tr w:rsidR="00AC48C0" w:rsidRPr="0017799F" w14:paraId="2202D4C4" w14:textId="77777777" w:rsidTr="00E54D49">
        <w:tc>
          <w:tcPr>
            <w:tcW w:w="4788" w:type="dxa"/>
            <w:shd w:val="clear" w:color="auto" w:fill="auto"/>
          </w:tcPr>
          <w:p w14:paraId="6EA5137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DE9EBA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BCC1D0C" w14:textId="77777777" w:rsidTr="00E54D49">
        <w:tc>
          <w:tcPr>
            <w:tcW w:w="4788" w:type="dxa"/>
            <w:shd w:val="clear" w:color="auto" w:fill="auto"/>
          </w:tcPr>
          <w:p w14:paraId="61A92E4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Reposición de certificados por daño o extravío:</w:t>
            </w:r>
          </w:p>
        </w:tc>
        <w:tc>
          <w:tcPr>
            <w:tcW w:w="4788" w:type="dxa"/>
            <w:shd w:val="clear" w:color="auto" w:fill="auto"/>
          </w:tcPr>
          <w:p w14:paraId="32615A25"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Replacement of certificates for damage or loss:</w:t>
            </w:r>
          </w:p>
        </w:tc>
      </w:tr>
      <w:tr w:rsidR="00AC48C0" w:rsidRPr="0017799F" w14:paraId="21A60F9F" w14:textId="77777777" w:rsidTr="00E54D49">
        <w:tc>
          <w:tcPr>
            <w:tcW w:w="4788" w:type="dxa"/>
            <w:shd w:val="clear" w:color="auto" w:fill="auto"/>
          </w:tcPr>
          <w:p w14:paraId="40834CD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828D5F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73519A3E" w14:textId="77777777" w:rsidTr="00E54D49">
        <w:tc>
          <w:tcPr>
            <w:tcW w:w="4788" w:type="dxa"/>
            <w:shd w:val="clear" w:color="auto" w:fill="auto"/>
          </w:tcPr>
          <w:p w14:paraId="7AB20FE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Por daño:</w:t>
            </w:r>
          </w:p>
        </w:tc>
        <w:tc>
          <w:tcPr>
            <w:tcW w:w="4788" w:type="dxa"/>
            <w:shd w:val="clear" w:color="auto" w:fill="auto"/>
          </w:tcPr>
          <w:p w14:paraId="1C188276"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For damage:</w:t>
            </w:r>
          </w:p>
        </w:tc>
      </w:tr>
      <w:tr w:rsidR="00AC48C0" w:rsidRPr="007023A9" w14:paraId="791F0361" w14:textId="77777777" w:rsidTr="00E54D49">
        <w:tc>
          <w:tcPr>
            <w:tcW w:w="4788" w:type="dxa"/>
            <w:shd w:val="clear" w:color="auto" w:fill="auto"/>
          </w:tcPr>
          <w:p w14:paraId="1C973144"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6F49B12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B172AE8" w14:textId="77777777" w:rsidTr="00E54D49">
        <w:tc>
          <w:tcPr>
            <w:tcW w:w="4788" w:type="dxa"/>
            <w:shd w:val="clear" w:color="auto" w:fill="auto"/>
          </w:tcPr>
          <w:p w14:paraId="35D1A02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Copia del o los certificados de que se trate, y</w:t>
            </w:r>
          </w:p>
        </w:tc>
        <w:tc>
          <w:tcPr>
            <w:tcW w:w="4788" w:type="dxa"/>
            <w:shd w:val="clear" w:color="auto" w:fill="auto"/>
          </w:tcPr>
          <w:p w14:paraId="45F96151"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Copy of the certificate (s) in question, and</w:t>
            </w:r>
          </w:p>
        </w:tc>
      </w:tr>
      <w:tr w:rsidR="00AC48C0" w:rsidRPr="0017799F" w14:paraId="4516455C" w14:textId="77777777" w:rsidTr="00E54D49">
        <w:tc>
          <w:tcPr>
            <w:tcW w:w="4788" w:type="dxa"/>
            <w:shd w:val="clear" w:color="auto" w:fill="auto"/>
          </w:tcPr>
          <w:p w14:paraId="12D5CEE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F6EB4A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625193B" w14:textId="77777777" w:rsidTr="00E54D49">
        <w:tc>
          <w:tcPr>
            <w:tcW w:w="4788" w:type="dxa"/>
            <w:shd w:val="clear" w:color="auto" w:fill="auto"/>
          </w:tcPr>
          <w:p w14:paraId="026FC59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Escrito en el que indique bajo protesta de decir verdad que no ha sufrido modificaciones la Embarcación, y</w:t>
            </w:r>
          </w:p>
        </w:tc>
        <w:tc>
          <w:tcPr>
            <w:tcW w:w="4788" w:type="dxa"/>
            <w:shd w:val="clear" w:color="auto" w:fill="auto"/>
          </w:tcPr>
          <w:p w14:paraId="14FB4224"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Pr>
                <w:rFonts w:ascii="Verdana" w:hAnsi="Verdana"/>
                <w:sz w:val="16"/>
                <w:szCs w:val="16"/>
                <w:lang w:val="en-US"/>
              </w:rPr>
              <w:t>Document in which under oath</w:t>
            </w:r>
            <w:r w:rsidRPr="007023A9">
              <w:rPr>
                <w:rFonts w:ascii="Verdana" w:hAnsi="Verdana"/>
                <w:sz w:val="16"/>
                <w:szCs w:val="16"/>
                <w:lang w:val="en-US"/>
              </w:rPr>
              <w:t xml:space="preserve"> that the vessel has not undergone modifications, and</w:t>
            </w:r>
          </w:p>
        </w:tc>
      </w:tr>
      <w:tr w:rsidR="00AC48C0" w:rsidRPr="0017799F" w14:paraId="426866DB" w14:textId="77777777" w:rsidTr="00E54D49">
        <w:tc>
          <w:tcPr>
            <w:tcW w:w="4788" w:type="dxa"/>
            <w:shd w:val="clear" w:color="auto" w:fill="auto"/>
          </w:tcPr>
          <w:p w14:paraId="58458EC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F823CE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D244223" w14:textId="77777777" w:rsidTr="00E54D49">
        <w:tc>
          <w:tcPr>
            <w:tcW w:w="4788" w:type="dxa"/>
            <w:shd w:val="clear" w:color="auto" w:fill="auto"/>
          </w:tcPr>
          <w:p w14:paraId="3A3EA4B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Por extravío o robo:</w:t>
            </w:r>
          </w:p>
        </w:tc>
        <w:tc>
          <w:tcPr>
            <w:tcW w:w="4788" w:type="dxa"/>
            <w:shd w:val="clear" w:color="auto" w:fill="auto"/>
          </w:tcPr>
          <w:p w14:paraId="1041F36C"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For loss or theft:</w:t>
            </w:r>
          </w:p>
        </w:tc>
      </w:tr>
      <w:tr w:rsidR="00AC48C0" w:rsidRPr="0017799F" w14:paraId="34A85E43" w14:textId="77777777" w:rsidTr="00E54D49">
        <w:tc>
          <w:tcPr>
            <w:tcW w:w="4788" w:type="dxa"/>
            <w:shd w:val="clear" w:color="auto" w:fill="auto"/>
          </w:tcPr>
          <w:p w14:paraId="030A12A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479832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4AAA9CE" w14:textId="77777777" w:rsidTr="00E54D49">
        <w:tc>
          <w:tcPr>
            <w:tcW w:w="4788" w:type="dxa"/>
            <w:shd w:val="clear" w:color="auto" w:fill="auto"/>
          </w:tcPr>
          <w:p w14:paraId="3A34EF9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Escrito en el que indique bajo protesta de decir verdad que no ha sufrido modificaciones la Embarcación, y</w:t>
            </w:r>
          </w:p>
        </w:tc>
        <w:tc>
          <w:tcPr>
            <w:tcW w:w="4788" w:type="dxa"/>
            <w:shd w:val="clear" w:color="auto" w:fill="auto"/>
          </w:tcPr>
          <w:p w14:paraId="1BD7E64C"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Pr>
                <w:rFonts w:ascii="Verdana" w:hAnsi="Verdana"/>
                <w:sz w:val="16"/>
                <w:szCs w:val="16"/>
                <w:lang w:val="en-US"/>
              </w:rPr>
              <w:t>Document in which under oath</w:t>
            </w:r>
            <w:r w:rsidRPr="007023A9">
              <w:rPr>
                <w:rFonts w:ascii="Verdana" w:hAnsi="Verdana"/>
                <w:sz w:val="16"/>
                <w:szCs w:val="16"/>
                <w:lang w:val="en-US"/>
              </w:rPr>
              <w:t xml:space="preserve"> that the vessel has not undergone modifications, and</w:t>
            </w:r>
          </w:p>
        </w:tc>
      </w:tr>
      <w:tr w:rsidR="00AC48C0" w:rsidRPr="0017799F" w14:paraId="676561CD" w14:textId="77777777" w:rsidTr="00E54D49">
        <w:tc>
          <w:tcPr>
            <w:tcW w:w="4788" w:type="dxa"/>
            <w:shd w:val="clear" w:color="auto" w:fill="auto"/>
          </w:tcPr>
          <w:p w14:paraId="6241268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86F784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B6EBB05" w14:textId="77777777" w:rsidTr="00E54D49">
        <w:tc>
          <w:tcPr>
            <w:tcW w:w="4788" w:type="dxa"/>
            <w:shd w:val="clear" w:color="auto" w:fill="auto"/>
          </w:tcPr>
          <w:p w14:paraId="3765EFF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Copia certificada del acta levantada ante la Capitanía de Puerto, si el extravío se dio en un incidente o accidente marítimos, o ante el Ministerio Público o autoridad administrativa competente en el lugar, según corresponda.</w:t>
            </w:r>
          </w:p>
        </w:tc>
        <w:tc>
          <w:tcPr>
            <w:tcW w:w="4788" w:type="dxa"/>
            <w:shd w:val="clear" w:color="auto" w:fill="auto"/>
          </w:tcPr>
          <w:p w14:paraId="5CB44959"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 xml:space="preserve">Certified copy of the minutes drawn up before the Port Captaincy, if the loss occurred in a maritime incident or accident, or before the </w:t>
            </w:r>
            <w:r>
              <w:rPr>
                <w:rFonts w:ascii="Verdana" w:hAnsi="Verdana"/>
                <w:sz w:val="16"/>
                <w:szCs w:val="16"/>
                <w:lang w:val="en-US"/>
              </w:rPr>
              <w:t>Ministerio Público</w:t>
            </w:r>
            <w:r>
              <w:rPr>
                <w:rStyle w:val="FootnoteReference"/>
                <w:rFonts w:ascii="Verdana" w:hAnsi="Verdana"/>
                <w:sz w:val="16"/>
                <w:szCs w:val="16"/>
                <w:lang w:val="en-US"/>
              </w:rPr>
              <w:footnoteReference w:id="8"/>
            </w:r>
            <w:r w:rsidRPr="007023A9">
              <w:rPr>
                <w:rFonts w:ascii="Verdana" w:hAnsi="Verdana"/>
                <w:sz w:val="16"/>
                <w:szCs w:val="16"/>
                <w:lang w:val="en-US"/>
              </w:rPr>
              <w:t xml:space="preserve"> or appropriate administrative authority in the place, as appropriate.</w:t>
            </w:r>
          </w:p>
        </w:tc>
      </w:tr>
      <w:tr w:rsidR="00AC48C0" w:rsidRPr="0017799F" w14:paraId="71659546" w14:textId="77777777" w:rsidTr="00E54D49">
        <w:tc>
          <w:tcPr>
            <w:tcW w:w="4788" w:type="dxa"/>
            <w:shd w:val="clear" w:color="auto" w:fill="auto"/>
          </w:tcPr>
          <w:p w14:paraId="3209609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CCA8BE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D07E575" w14:textId="77777777" w:rsidTr="00E54D49">
        <w:tc>
          <w:tcPr>
            <w:tcW w:w="4788" w:type="dxa"/>
            <w:shd w:val="clear" w:color="auto" w:fill="auto"/>
          </w:tcPr>
          <w:p w14:paraId="611C8A6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438.-</w:t>
            </w:r>
            <w:r w:rsidRPr="007023A9">
              <w:rPr>
                <w:rFonts w:ascii="Verdana" w:hAnsi="Verdana"/>
                <w:sz w:val="16"/>
                <w:szCs w:val="16"/>
              </w:rPr>
              <w:t xml:space="preserve"> Los</w:t>
            </w:r>
            <w:r w:rsidRPr="007023A9">
              <w:rPr>
                <w:rFonts w:ascii="Verdana" w:hAnsi="Verdana"/>
                <w:sz w:val="16"/>
                <w:szCs w:val="16"/>
              </w:rPr>
              <w:lastRenderedPageBreak/>
              <w:t xml:space="preserve"> trámites para la revalidación anual de los certificados de francobordo y los de seguridad, se harán en las Capitanías de Puerto.</w:t>
            </w:r>
          </w:p>
        </w:tc>
        <w:tc>
          <w:tcPr>
            <w:tcW w:w="4788" w:type="dxa"/>
            <w:shd w:val="clear" w:color="auto" w:fill="auto"/>
          </w:tcPr>
          <w:p w14:paraId="1EF66185" w14:textId="77777777" w:rsidR="00AC48C0" w:rsidRPr="007023A9" w:rsidRDefault="00AC48C0" w:rsidP="00AC48C0">
            <w:pPr>
              <w:jc w:val="both"/>
              <w:rPr>
                <w:lang w:val="en-US"/>
              </w:rPr>
            </w:pPr>
            <w:r w:rsidRPr="007023A9">
              <w:rPr>
                <w:rFonts w:ascii="Verdana" w:hAnsi="Verdana"/>
                <w:b/>
                <w:bCs/>
                <w:sz w:val="16"/>
                <w:szCs w:val="16"/>
                <w:lang w:val="en-US"/>
              </w:rPr>
              <w:t xml:space="preserve">Article 438.- </w:t>
            </w:r>
            <w:r w:rsidRPr="007023A9">
              <w:rPr>
                <w:rFonts w:ascii="Verdana" w:hAnsi="Verdana"/>
                <w:sz w:val="16"/>
                <w:szCs w:val="16"/>
                <w:lang w:val="en-US"/>
              </w:rPr>
              <w:t>The procedures for the annual revalidati</w:t>
            </w:r>
            <w:r w:rsidRPr="007023A9">
              <w:rPr>
                <w:rFonts w:ascii="Verdana" w:hAnsi="Verdana"/>
                <w:sz w:val="16"/>
                <w:szCs w:val="16"/>
                <w:lang w:val="en-US"/>
              </w:rPr>
              <w:lastRenderedPageBreak/>
              <w:t xml:space="preserve">on of freeboard and </w:t>
            </w:r>
            <w:r>
              <w:rPr>
                <w:rFonts w:ascii="Verdana" w:hAnsi="Verdana"/>
                <w:sz w:val="16"/>
                <w:szCs w:val="16"/>
                <w:lang w:val="en-US"/>
              </w:rPr>
              <w:t>Safety Certificate</w:t>
            </w:r>
            <w:r w:rsidRPr="007023A9">
              <w:rPr>
                <w:rFonts w:ascii="Verdana" w:hAnsi="Verdana"/>
                <w:sz w:val="16"/>
                <w:szCs w:val="16"/>
                <w:lang w:val="en-US"/>
              </w:rPr>
              <w:t>s will be made in the</w:t>
            </w:r>
            <w:r w:rsidRPr="007023A9">
              <w:rPr>
                <w:rFonts w:ascii="Verdana" w:hAnsi="Verdana"/>
                <w:sz w:val="16"/>
                <w:szCs w:val="16"/>
                <w:lang w:val="en-US"/>
              </w:rPr>
              <w:lastRenderedPageBreak/>
              <w:t xml:space="preserve"> Port Captaincy.</w:t>
            </w:r>
          </w:p>
        </w:tc>
      </w:tr>
      <w:tr w:rsidR="00AC48C0" w:rsidRPr="0017799F" w14:paraId="683EEF7B" w14:textId="77777777" w:rsidTr="00E54D49">
        <w:tc>
          <w:tcPr>
            <w:tcW w:w="4788" w:type="dxa"/>
            <w:shd w:val="clear" w:color="auto" w:fill="auto"/>
          </w:tcPr>
          <w:p w14:paraId="62FAB7E8"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76E299B"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0AEB5F30" w14:textId="77777777" w:rsidTr="00E54D49">
        <w:tc>
          <w:tcPr>
            <w:tcW w:w="4788" w:type="dxa"/>
            <w:shd w:val="clear" w:color="auto" w:fill="auto"/>
          </w:tcPr>
          <w:p w14:paraId="5176292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Para la renovación, modificación o reposición de los certificados de arqueo, francobordo y de dotación mínima de seguridad, el trámite se podrá iniciar en las</w:t>
            </w:r>
            <w:r w:rsidRPr="007023A9">
              <w:rPr>
                <w:rFonts w:ascii="Verdana" w:hAnsi="Verdana"/>
                <w:sz w:val="16"/>
                <w:szCs w:val="16"/>
              </w:rPr>
              <w:lastRenderedPageBreak/>
              <w:t xml:space="preserve"> </w:t>
            </w:r>
            <w:r w:rsidRPr="007023A9">
              <w:rPr>
                <w:rFonts w:ascii="Verdana" w:hAnsi="Verdana"/>
                <w:sz w:val="16"/>
                <w:szCs w:val="16"/>
              </w:rPr>
              <w:lastRenderedPageBreak/>
              <w:t>Capitanías de Puerto y su resolución será en oficinas centrales de la Dirección General.</w:t>
            </w:r>
          </w:p>
        </w:tc>
        <w:tc>
          <w:tcPr>
            <w:tcW w:w="4788" w:type="dxa"/>
            <w:shd w:val="clear" w:color="auto" w:fill="auto"/>
          </w:tcPr>
          <w:p w14:paraId="3D15DDD1" w14:textId="77777777" w:rsidR="00AC48C0" w:rsidRPr="007023A9" w:rsidRDefault="00AC48C0" w:rsidP="00AC48C0">
            <w:pPr>
              <w:jc w:val="both"/>
              <w:rPr>
                <w:lang w:val="en-US"/>
              </w:rPr>
            </w:pPr>
            <w:r w:rsidRPr="007023A9">
              <w:rPr>
                <w:rFonts w:ascii="Verdana" w:hAnsi="Verdana"/>
                <w:sz w:val="16"/>
                <w:szCs w:val="16"/>
                <w:lang w:val="en-US"/>
              </w:rPr>
              <w:t xml:space="preserve">For the renewal, modification or replacement of the certificates of tonnage, freeboard and </w:t>
            </w:r>
            <w:r>
              <w:rPr>
                <w:rFonts w:ascii="Verdana" w:hAnsi="Verdana"/>
                <w:sz w:val="16"/>
                <w:szCs w:val="16"/>
                <w:lang w:val="en-US"/>
              </w:rPr>
              <w:t>Minimum Safety Provision</w:t>
            </w:r>
            <w:r w:rsidRPr="007023A9">
              <w:rPr>
                <w:rFonts w:ascii="Verdana" w:hAnsi="Verdana"/>
                <w:sz w:val="16"/>
                <w:szCs w:val="16"/>
                <w:lang w:val="en-US"/>
              </w:rPr>
              <w:t>, the procedure may be initiated in the Port Captaincy and its resolution will be in central offices of the General Directorate.</w:t>
            </w:r>
          </w:p>
        </w:tc>
      </w:tr>
      <w:tr w:rsidR="00AC48C0" w:rsidRPr="0017799F" w14:paraId="37B16909" w14:textId="77777777" w:rsidTr="00E54D49">
        <w:tc>
          <w:tcPr>
            <w:tcW w:w="4788" w:type="dxa"/>
            <w:shd w:val="clear" w:color="auto" w:fill="auto"/>
          </w:tcPr>
          <w:p w14:paraId="02AF7A2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0ECCE4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C9D7F56" w14:textId="77777777" w:rsidTr="00E54D49">
        <w:tc>
          <w:tcPr>
            <w:tcW w:w="4788" w:type="dxa"/>
            <w:shd w:val="clear" w:color="auto" w:fill="auto"/>
          </w:tcPr>
          <w:p w14:paraId="2C174B7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439.-</w:t>
            </w:r>
            <w:r w:rsidRPr="007023A9">
              <w:rPr>
                <w:rFonts w:ascii="Verdana" w:hAnsi="Verdana"/>
                <w:sz w:val="16"/>
                <w:szCs w:val="16"/>
              </w:rPr>
              <w:t xml:space="preserve"> Para la expedición de certificados provisionales con vigencia limitada a las Embarcaciones y Artefactos Navales existentes y de nueva construcción, que pretendan abanderarse mexicanos, el interesado deberá presentar solicitud por escrito a la Dirección General, adjuntando lo siguiente:</w:t>
            </w:r>
          </w:p>
        </w:tc>
        <w:tc>
          <w:tcPr>
            <w:tcW w:w="4788" w:type="dxa"/>
            <w:shd w:val="clear" w:color="auto" w:fill="auto"/>
          </w:tcPr>
          <w:p w14:paraId="14B631B4" w14:textId="77777777" w:rsidR="00AC48C0" w:rsidRPr="007023A9" w:rsidRDefault="00AC48C0" w:rsidP="00AC48C0">
            <w:pPr>
              <w:jc w:val="both"/>
              <w:rPr>
                <w:lang w:val="en-US"/>
              </w:rPr>
            </w:pPr>
            <w:r w:rsidRPr="007023A9">
              <w:rPr>
                <w:rFonts w:ascii="Verdana" w:hAnsi="Verdana"/>
                <w:b/>
                <w:bCs/>
                <w:sz w:val="16"/>
                <w:szCs w:val="16"/>
                <w:lang w:val="en-US"/>
              </w:rPr>
              <w:t xml:space="preserve">Article 439.- </w:t>
            </w:r>
            <w:r w:rsidRPr="007023A9">
              <w:rPr>
                <w:rFonts w:ascii="Verdana" w:hAnsi="Verdana"/>
                <w:sz w:val="16"/>
                <w:szCs w:val="16"/>
                <w:lang w:val="en-US"/>
              </w:rPr>
              <w:t xml:space="preserve">For the issuance of provisional certificates with limited validity to existing and newly </w:t>
            </w:r>
            <w:r>
              <w:rPr>
                <w:rFonts w:ascii="Verdana" w:hAnsi="Verdana"/>
                <w:sz w:val="16"/>
                <w:szCs w:val="16"/>
                <w:lang w:val="en-US"/>
              </w:rPr>
              <w:t>constructed</w:t>
            </w:r>
            <w:r w:rsidRPr="007023A9">
              <w:rPr>
                <w:rFonts w:ascii="Verdana" w:hAnsi="Verdana"/>
                <w:sz w:val="16"/>
                <w:szCs w:val="16"/>
                <w:lang w:val="en-US"/>
              </w:rPr>
              <w:t xml:space="preserve"> Naval Vessels and Artifacts, which intend to flag Mexican, the interested party must submit a written request to the General Directorate, attaching the following:</w:t>
            </w:r>
          </w:p>
        </w:tc>
      </w:tr>
      <w:tr w:rsidR="00AC48C0" w:rsidRPr="0017799F" w14:paraId="0732EBBE" w14:textId="77777777" w:rsidTr="00E54D49">
        <w:tc>
          <w:tcPr>
            <w:tcW w:w="4788" w:type="dxa"/>
            <w:shd w:val="clear" w:color="auto" w:fill="auto"/>
          </w:tcPr>
          <w:p w14:paraId="312AE1E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528543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B791A33" w14:textId="77777777" w:rsidTr="00E54D49">
        <w:tc>
          <w:tcPr>
            <w:tcW w:w="4788" w:type="dxa"/>
            <w:shd w:val="clear" w:color="auto" w:fill="auto"/>
          </w:tcPr>
          <w:p w14:paraId="478A88E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Embarcaciones o Artefactos Navales extranjeros existentes:</w:t>
            </w:r>
          </w:p>
        </w:tc>
        <w:tc>
          <w:tcPr>
            <w:tcW w:w="4788" w:type="dxa"/>
            <w:shd w:val="clear" w:color="auto" w:fill="auto"/>
          </w:tcPr>
          <w:p w14:paraId="28B1E3B3"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Existing foreign Naval Vessels or Artifacts:</w:t>
            </w:r>
          </w:p>
        </w:tc>
      </w:tr>
      <w:tr w:rsidR="00AC48C0" w:rsidRPr="0017799F" w14:paraId="4215F4C8" w14:textId="77777777" w:rsidTr="00E54D49">
        <w:tc>
          <w:tcPr>
            <w:tcW w:w="4788" w:type="dxa"/>
            <w:shd w:val="clear" w:color="auto" w:fill="auto"/>
          </w:tcPr>
          <w:p w14:paraId="7FEEFE0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E93404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CAD14FF" w14:textId="77777777" w:rsidTr="00E54D49">
        <w:tc>
          <w:tcPr>
            <w:tcW w:w="4788" w:type="dxa"/>
            <w:shd w:val="clear" w:color="auto" w:fill="auto"/>
          </w:tcPr>
          <w:p w14:paraId="5F5C625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Copia de los certificados de la bandera anterior;</w:t>
            </w:r>
          </w:p>
        </w:tc>
        <w:tc>
          <w:tcPr>
            <w:tcW w:w="4788" w:type="dxa"/>
            <w:shd w:val="clear" w:color="auto" w:fill="auto"/>
          </w:tcPr>
          <w:p w14:paraId="76357A98"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 xml:space="preserve">Copy of the certificates of the </w:t>
            </w:r>
            <w:r>
              <w:rPr>
                <w:rFonts w:ascii="Verdana" w:hAnsi="Verdana"/>
                <w:sz w:val="16"/>
                <w:szCs w:val="16"/>
                <w:lang w:val="en-US"/>
              </w:rPr>
              <w:t>previous</w:t>
            </w:r>
            <w:r w:rsidRPr="007023A9">
              <w:rPr>
                <w:rFonts w:ascii="Verdana" w:hAnsi="Verdana"/>
                <w:sz w:val="16"/>
                <w:szCs w:val="16"/>
                <w:lang w:val="en-US"/>
              </w:rPr>
              <w:t xml:space="preserve"> flag;</w:t>
            </w:r>
          </w:p>
        </w:tc>
      </w:tr>
      <w:tr w:rsidR="00AC48C0" w:rsidRPr="0017799F" w14:paraId="42DB7E9E" w14:textId="77777777" w:rsidTr="00E54D49">
        <w:tc>
          <w:tcPr>
            <w:tcW w:w="4788" w:type="dxa"/>
            <w:shd w:val="clear" w:color="auto" w:fill="auto"/>
          </w:tcPr>
          <w:p w14:paraId="170B7D8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EDBD73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B56D20C" w14:textId="77777777" w:rsidTr="00E54D49">
        <w:tc>
          <w:tcPr>
            <w:tcW w:w="4788" w:type="dxa"/>
            <w:shd w:val="clear" w:color="auto" w:fill="auto"/>
          </w:tcPr>
          <w:p w14:paraId="79954AF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Plano de arreglo general de casco y cubiertas (perfil y planta), y</w:t>
            </w:r>
          </w:p>
        </w:tc>
        <w:tc>
          <w:tcPr>
            <w:tcW w:w="4788" w:type="dxa"/>
            <w:shd w:val="clear" w:color="auto" w:fill="auto"/>
          </w:tcPr>
          <w:p w14:paraId="6F6AB2B6"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General arrangement plan of hull and decks (profile and floor), and</w:t>
            </w:r>
          </w:p>
        </w:tc>
      </w:tr>
      <w:tr w:rsidR="00AC48C0" w:rsidRPr="0017799F" w14:paraId="0010B520" w14:textId="77777777" w:rsidTr="00E54D49">
        <w:tc>
          <w:tcPr>
            <w:tcW w:w="4788" w:type="dxa"/>
            <w:shd w:val="clear" w:color="auto" w:fill="auto"/>
          </w:tcPr>
          <w:p w14:paraId="7CC4FFC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C958B6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2C159F9" w14:textId="77777777" w:rsidTr="00E54D49">
        <w:tc>
          <w:tcPr>
            <w:tcW w:w="4788" w:type="dxa"/>
            <w:shd w:val="clear" w:color="auto" w:fill="auto"/>
          </w:tcPr>
          <w:p w14:paraId="1C01388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Plano de arreglo general del cuarto de máquinas (perfil y planta);</w:t>
            </w:r>
          </w:p>
        </w:tc>
        <w:tc>
          <w:tcPr>
            <w:tcW w:w="4788" w:type="dxa"/>
            <w:shd w:val="clear" w:color="auto" w:fill="auto"/>
          </w:tcPr>
          <w:p w14:paraId="75E2A42D"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General arrangement plan of the machine room (profile and plant);</w:t>
            </w:r>
          </w:p>
        </w:tc>
      </w:tr>
      <w:tr w:rsidR="00AC48C0" w:rsidRPr="0017799F" w14:paraId="05B8D837" w14:textId="77777777" w:rsidTr="00E54D49">
        <w:tc>
          <w:tcPr>
            <w:tcW w:w="4788" w:type="dxa"/>
            <w:shd w:val="clear" w:color="auto" w:fill="auto"/>
          </w:tcPr>
          <w:p w14:paraId="1EA5503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704297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CDA7D1E" w14:textId="77777777" w:rsidTr="00E54D49">
        <w:tc>
          <w:tcPr>
            <w:tcW w:w="4788" w:type="dxa"/>
            <w:shd w:val="clear" w:color="auto" w:fill="auto"/>
          </w:tcPr>
          <w:p w14:paraId="1F4B58C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Embarcaciones o Artefactos Navales mexicanos de nueva construcción:</w:t>
            </w:r>
          </w:p>
        </w:tc>
        <w:tc>
          <w:tcPr>
            <w:tcW w:w="4788" w:type="dxa"/>
            <w:shd w:val="clear" w:color="auto" w:fill="auto"/>
          </w:tcPr>
          <w:p w14:paraId="28987C04"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Newly built Mexican Naval Vessels or Artifacts:</w:t>
            </w:r>
          </w:p>
        </w:tc>
      </w:tr>
      <w:tr w:rsidR="00AC48C0" w:rsidRPr="0017799F" w14:paraId="09131A0F" w14:textId="77777777" w:rsidTr="00E54D49">
        <w:tc>
          <w:tcPr>
            <w:tcW w:w="4788" w:type="dxa"/>
            <w:shd w:val="clear" w:color="auto" w:fill="auto"/>
          </w:tcPr>
          <w:p w14:paraId="64FED5A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F57DF0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FD47975" w14:textId="77777777" w:rsidTr="00E54D49">
        <w:tc>
          <w:tcPr>
            <w:tcW w:w="4788" w:type="dxa"/>
            <w:shd w:val="clear" w:color="auto" w:fill="auto"/>
          </w:tcPr>
          <w:p w14:paraId="3CDB6C1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Copia del oficio de autorización de construcción;</w:t>
            </w:r>
          </w:p>
        </w:tc>
        <w:tc>
          <w:tcPr>
            <w:tcW w:w="4788" w:type="dxa"/>
            <w:shd w:val="clear" w:color="auto" w:fill="auto"/>
          </w:tcPr>
          <w:p w14:paraId="48CF9D5B"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Copy of the building authorization letter;</w:t>
            </w:r>
          </w:p>
        </w:tc>
      </w:tr>
      <w:tr w:rsidR="00AC48C0" w:rsidRPr="0017799F" w14:paraId="3F058782" w14:textId="77777777" w:rsidTr="00E54D49">
        <w:tc>
          <w:tcPr>
            <w:tcW w:w="4788" w:type="dxa"/>
            <w:shd w:val="clear" w:color="auto" w:fill="auto"/>
          </w:tcPr>
          <w:p w14:paraId="75446FB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D7DD29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0B4B245" w14:textId="77777777" w:rsidTr="00E54D49">
        <w:tc>
          <w:tcPr>
            <w:tcW w:w="4788" w:type="dxa"/>
            <w:shd w:val="clear" w:color="auto" w:fill="auto"/>
          </w:tcPr>
          <w:p w14:paraId="522C621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Documento preliminar indicando los valores de Arqueo Bruto y neto, elaborado por el astillero o sociedad de clasificación;</w:t>
            </w:r>
          </w:p>
        </w:tc>
        <w:tc>
          <w:tcPr>
            <w:tcW w:w="4788" w:type="dxa"/>
            <w:shd w:val="clear" w:color="auto" w:fill="auto"/>
          </w:tcPr>
          <w:p w14:paraId="0BBBDA5C"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 xml:space="preserve">Preliminary document indicating the values </w:t>
            </w:r>
            <w:r w:rsidRPr="007023A9">
              <w:rPr>
                <w:rFonts w:ascii="Arial" w:hAnsi="Arial" w:cs="Arial"/>
                <w:sz w:val="16"/>
                <w:szCs w:val="16"/>
                <w:lang w:val="en-US"/>
              </w:rPr>
              <w:t>​​</w:t>
            </w:r>
            <w:r w:rsidRPr="007023A9">
              <w:rPr>
                <w:rFonts w:ascii="Verdana" w:hAnsi="Verdana"/>
                <w:sz w:val="16"/>
                <w:szCs w:val="16"/>
                <w:lang w:val="en-US"/>
              </w:rPr>
              <w:t>of Gross and Net Tonnage, prepared by the shipyard or classification company;</w:t>
            </w:r>
          </w:p>
        </w:tc>
      </w:tr>
      <w:tr w:rsidR="00AC48C0" w:rsidRPr="0017799F" w14:paraId="46546F5E" w14:textId="77777777" w:rsidTr="00E54D49">
        <w:tc>
          <w:tcPr>
            <w:tcW w:w="4788" w:type="dxa"/>
            <w:shd w:val="clear" w:color="auto" w:fill="auto"/>
          </w:tcPr>
          <w:p w14:paraId="6F27D96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6CC4A8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A4F6411" w14:textId="77777777" w:rsidTr="00E54D49">
        <w:tc>
          <w:tcPr>
            <w:tcW w:w="4788" w:type="dxa"/>
            <w:shd w:val="clear" w:color="auto" w:fill="auto"/>
          </w:tcPr>
          <w:p w14:paraId="30413DD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Documento preliminar indicando los valores de francobordo, elaborado por el astillero o sociedad de clasificación;</w:t>
            </w:r>
          </w:p>
        </w:tc>
        <w:tc>
          <w:tcPr>
            <w:tcW w:w="4788" w:type="dxa"/>
            <w:shd w:val="clear" w:color="auto" w:fill="auto"/>
          </w:tcPr>
          <w:p w14:paraId="51ED5E81"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Preliminary document indicating the freeboard values, prepared by the shipyard or classification company;</w:t>
            </w:r>
          </w:p>
        </w:tc>
      </w:tr>
      <w:tr w:rsidR="00AC48C0" w:rsidRPr="0017799F" w14:paraId="385EBCD5" w14:textId="77777777" w:rsidTr="00E54D49">
        <w:tc>
          <w:tcPr>
            <w:tcW w:w="4788" w:type="dxa"/>
            <w:shd w:val="clear" w:color="auto" w:fill="auto"/>
          </w:tcPr>
          <w:p w14:paraId="72BE948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455BDC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A1F0DE5" w14:textId="77777777" w:rsidTr="00E54D49">
        <w:tc>
          <w:tcPr>
            <w:tcW w:w="4788" w:type="dxa"/>
            <w:shd w:val="clear" w:color="auto" w:fill="auto"/>
          </w:tcPr>
          <w:p w14:paraId="257F180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Plano de arreglo general de casco y cubiertas (perfil y planta), y</w:t>
            </w:r>
          </w:p>
        </w:tc>
        <w:tc>
          <w:tcPr>
            <w:tcW w:w="4788" w:type="dxa"/>
            <w:shd w:val="clear" w:color="auto" w:fill="auto"/>
          </w:tcPr>
          <w:p w14:paraId="17C9F740"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General arrangement plan of hull and decks (profile and floor), and</w:t>
            </w:r>
          </w:p>
        </w:tc>
      </w:tr>
      <w:tr w:rsidR="00AC48C0" w:rsidRPr="0017799F" w14:paraId="0D0DCE57" w14:textId="77777777" w:rsidTr="00E54D49">
        <w:tc>
          <w:tcPr>
            <w:tcW w:w="4788" w:type="dxa"/>
            <w:shd w:val="clear" w:color="auto" w:fill="auto"/>
          </w:tcPr>
          <w:p w14:paraId="5464D42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B2B73F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6F9883F" w14:textId="77777777" w:rsidTr="00E54D49">
        <w:tc>
          <w:tcPr>
            <w:tcW w:w="4788" w:type="dxa"/>
            <w:shd w:val="clear" w:color="auto" w:fill="auto"/>
          </w:tcPr>
          <w:p w14:paraId="65B184C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e)</w:t>
            </w:r>
            <w:r w:rsidRPr="007023A9">
              <w:rPr>
                <w:rFonts w:ascii="Verdana" w:hAnsi="Verdana"/>
                <w:sz w:val="16"/>
                <w:szCs w:val="16"/>
              </w:rPr>
              <w:t xml:space="preserve"> Plano de arreglo general del cuarto de máquinas (perfil y planta).</w:t>
            </w:r>
          </w:p>
        </w:tc>
        <w:tc>
          <w:tcPr>
            <w:tcW w:w="4788" w:type="dxa"/>
            <w:shd w:val="clear" w:color="auto" w:fill="auto"/>
          </w:tcPr>
          <w:p w14:paraId="663F5700"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sidRPr="007023A9">
              <w:rPr>
                <w:rFonts w:ascii="Verdana" w:hAnsi="Verdana"/>
                <w:sz w:val="16"/>
                <w:szCs w:val="16"/>
                <w:lang w:val="en-US"/>
              </w:rPr>
              <w:t>General arrangement plan of the machine room (profile and plant).</w:t>
            </w:r>
          </w:p>
        </w:tc>
      </w:tr>
      <w:tr w:rsidR="00AC48C0" w:rsidRPr="0017799F" w14:paraId="33BEA051" w14:textId="77777777" w:rsidTr="00E54D49">
        <w:tc>
          <w:tcPr>
            <w:tcW w:w="4788" w:type="dxa"/>
            <w:shd w:val="clear" w:color="auto" w:fill="auto"/>
          </w:tcPr>
          <w:p w14:paraId="4DECAC48"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B9A265E"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36CF893F" w14:textId="77777777" w:rsidTr="00E54D49">
        <w:tc>
          <w:tcPr>
            <w:tcW w:w="4788" w:type="dxa"/>
            <w:shd w:val="clear" w:color="auto" w:fill="auto"/>
          </w:tcPr>
          <w:p w14:paraId="331917CC"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Subsección III</w:t>
            </w:r>
          </w:p>
        </w:tc>
        <w:tc>
          <w:tcPr>
            <w:tcW w:w="4788" w:type="dxa"/>
            <w:shd w:val="clear" w:color="auto" w:fill="auto"/>
          </w:tcPr>
          <w:p w14:paraId="64B2B4D0" w14:textId="77777777" w:rsidR="00AC48C0" w:rsidRPr="007023A9" w:rsidRDefault="00AC48C0" w:rsidP="00AC48C0">
            <w:pPr>
              <w:jc w:val="center"/>
              <w:rPr>
                <w:lang w:val="en-US"/>
              </w:rPr>
            </w:pPr>
            <w:r w:rsidRPr="007023A9">
              <w:rPr>
                <w:rFonts w:ascii="Verdana" w:hAnsi="Verdana"/>
                <w:b/>
                <w:bCs/>
                <w:sz w:val="16"/>
                <w:szCs w:val="16"/>
                <w:lang w:val="en-US"/>
              </w:rPr>
              <w:t>Subsection III</w:t>
            </w:r>
          </w:p>
        </w:tc>
      </w:tr>
      <w:tr w:rsidR="00AC48C0" w:rsidRPr="007023A9" w14:paraId="2028E8CA" w14:textId="77777777" w:rsidTr="00E54D49">
        <w:tc>
          <w:tcPr>
            <w:tcW w:w="4788" w:type="dxa"/>
            <w:shd w:val="clear" w:color="auto" w:fill="auto"/>
          </w:tcPr>
          <w:p w14:paraId="52D10F20"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De los Documentos Técnicos</w:t>
            </w:r>
          </w:p>
        </w:tc>
        <w:tc>
          <w:tcPr>
            <w:tcW w:w="4788" w:type="dxa"/>
            <w:shd w:val="clear" w:color="auto" w:fill="auto"/>
          </w:tcPr>
          <w:p w14:paraId="393E2547" w14:textId="77777777" w:rsidR="00AC48C0" w:rsidRPr="007023A9" w:rsidRDefault="00AC48C0" w:rsidP="00AC48C0">
            <w:pPr>
              <w:jc w:val="center"/>
              <w:rPr>
                <w:lang w:val="en-US"/>
              </w:rPr>
            </w:pPr>
            <w:r w:rsidRPr="007023A9">
              <w:rPr>
                <w:rFonts w:ascii="Verdana" w:hAnsi="Verdana"/>
                <w:b/>
                <w:bCs/>
                <w:sz w:val="16"/>
                <w:szCs w:val="16"/>
                <w:lang w:val="en-US"/>
              </w:rPr>
              <w:t>Technical Documents</w:t>
            </w:r>
          </w:p>
        </w:tc>
      </w:tr>
      <w:tr w:rsidR="00AC48C0" w:rsidRPr="007023A9" w14:paraId="37AE04F3" w14:textId="77777777" w:rsidTr="00E54D49">
        <w:tc>
          <w:tcPr>
            <w:tcW w:w="4788" w:type="dxa"/>
            <w:shd w:val="clear" w:color="auto" w:fill="auto"/>
          </w:tcPr>
          <w:p w14:paraId="5C77589C"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698F4098"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238D6A05" w14:textId="77777777" w:rsidTr="00E54D49">
        <w:tc>
          <w:tcPr>
            <w:tcW w:w="4788" w:type="dxa"/>
            <w:shd w:val="clear" w:color="auto" w:fill="auto"/>
          </w:tcPr>
          <w:p w14:paraId="2A00B02D" w14:textId="77777777" w:rsidR="00AC48C0" w:rsidRPr="007023A9" w:rsidRDefault="00AC48C0" w:rsidP="00AC48C0">
            <w:pPr>
              <w:pStyle w:val="Texto"/>
              <w:spacing w:after="0" w:line="240" w:lineRule="auto"/>
              <w:ind w:firstLine="0"/>
              <w:rPr>
                <w:rFonts w:ascii="Verdana" w:hAnsi="Verdana"/>
                <w:caps/>
                <w:sz w:val="16"/>
                <w:szCs w:val="16"/>
              </w:rPr>
            </w:pPr>
            <w:r w:rsidRPr="007023A9">
              <w:rPr>
                <w:rFonts w:ascii="Verdana" w:hAnsi="Verdana"/>
                <w:b/>
                <w:sz w:val="16"/>
                <w:szCs w:val="16"/>
              </w:rPr>
              <w:t>Artículo 440.-</w:t>
            </w:r>
            <w:r w:rsidRPr="007023A9">
              <w:rPr>
                <w:rFonts w:ascii="Verdana" w:hAnsi="Verdana"/>
                <w:sz w:val="16"/>
                <w:szCs w:val="16"/>
              </w:rPr>
              <w:t xml:space="preserve"> Para la aprobación o autorización por la Dirección General de los documentos técnicos que son requeridos por las Embarcaciones y Artefactos Navales, de conformidad con la normatividad nacional e internacional, el interesado deberá presentar solicitud por escrito a la Dirección General, en original y copia, en idioma español y sistema métrico decimal:</w:t>
            </w:r>
          </w:p>
        </w:tc>
        <w:tc>
          <w:tcPr>
            <w:tcW w:w="4788" w:type="dxa"/>
            <w:shd w:val="clear" w:color="auto" w:fill="auto"/>
          </w:tcPr>
          <w:p w14:paraId="77737647" w14:textId="77777777" w:rsidR="00AC48C0" w:rsidRPr="007023A9" w:rsidRDefault="00AC48C0" w:rsidP="00AC48C0">
            <w:pPr>
              <w:jc w:val="both"/>
              <w:rPr>
                <w:lang w:val="en-US"/>
              </w:rPr>
            </w:pPr>
            <w:r w:rsidRPr="007023A9">
              <w:rPr>
                <w:rFonts w:ascii="Verdana" w:hAnsi="Verdana"/>
                <w:b/>
                <w:bCs/>
                <w:sz w:val="16"/>
                <w:szCs w:val="16"/>
                <w:lang w:val="en-US"/>
              </w:rPr>
              <w:t xml:space="preserve">Article 440.- </w:t>
            </w:r>
            <w:r w:rsidRPr="007023A9">
              <w:rPr>
                <w:rFonts w:ascii="Verdana" w:hAnsi="Verdana"/>
                <w:sz w:val="16"/>
                <w:szCs w:val="16"/>
                <w:lang w:val="en-US"/>
              </w:rPr>
              <w:t>For the approval or authorization by the General Directorate of the technical documents that are required by the Naval Vessels and Artifacts, in accordance with national and international regulations, the interested party must submit a written request to the General Directorate, in original and copy, in</w:t>
            </w:r>
            <w:r>
              <w:rPr>
                <w:rFonts w:ascii="Verdana" w:hAnsi="Verdana"/>
                <w:sz w:val="16"/>
                <w:szCs w:val="16"/>
                <w:lang w:val="en-US"/>
              </w:rPr>
              <w:t xml:space="preserve"> the</w:t>
            </w:r>
            <w:r w:rsidRPr="007023A9">
              <w:rPr>
                <w:rFonts w:ascii="Verdana" w:hAnsi="Verdana"/>
                <w:sz w:val="16"/>
                <w:szCs w:val="16"/>
                <w:lang w:val="en-US"/>
              </w:rPr>
              <w:t xml:space="preserve"> Spanish language and </w:t>
            </w:r>
            <w:r>
              <w:rPr>
                <w:rFonts w:ascii="Verdana" w:hAnsi="Verdana"/>
                <w:sz w:val="16"/>
                <w:szCs w:val="16"/>
                <w:lang w:val="en-US"/>
              </w:rPr>
              <w:t xml:space="preserve">using the </w:t>
            </w:r>
            <w:r w:rsidRPr="007023A9">
              <w:rPr>
                <w:rFonts w:ascii="Verdana" w:hAnsi="Verdana"/>
                <w:sz w:val="16"/>
                <w:szCs w:val="16"/>
                <w:lang w:val="en-US"/>
              </w:rPr>
              <w:t>decimal metric system:</w:t>
            </w:r>
          </w:p>
        </w:tc>
      </w:tr>
      <w:tr w:rsidR="00AC48C0" w:rsidRPr="0017799F" w14:paraId="7D8F2696" w14:textId="77777777" w:rsidTr="00E54D49">
        <w:tc>
          <w:tcPr>
            <w:tcW w:w="4788" w:type="dxa"/>
            <w:shd w:val="clear" w:color="auto" w:fill="auto"/>
          </w:tcPr>
          <w:p w14:paraId="03290EC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92863F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8A8D803" w14:textId="77777777" w:rsidTr="00E54D49">
        <w:tc>
          <w:tcPr>
            <w:tcW w:w="4788" w:type="dxa"/>
            <w:shd w:val="clear" w:color="auto" w:fill="auto"/>
          </w:tcPr>
          <w:p w14:paraId="77C83A0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Cuaderno de estabilidad, elaborado de conformidad con la resolución 749 (18) Código de estabilidad sin avería para todos los tipos de buques regidos por los instrumentos de la OMI o la NOM-032-SCT4-1996 o la que la sustituya, incluyendo además:</w:t>
            </w:r>
          </w:p>
        </w:tc>
        <w:tc>
          <w:tcPr>
            <w:tcW w:w="4788" w:type="dxa"/>
            <w:shd w:val="clear" w:color="auto" w:fill="auto"/>
          </w:tcPr>
          <w:p w14:paraId="57663FC2"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Pr>
                <w:rFonts w:ascii="Verdana" w:hAnsi="Verdana"/>
                <w:sz w:val="16"/>
                <w:szCs w:val="16"/>
                <w:lang w:val="en-US"/>
              </w:rPr>
              <w:t>Stability book</w:t>
            </w:r>
            <w:r w:rsidRPr="007023A9">
              <w:rPr>
                <w:rFonts w:ascii="Verdana" w:hAnsi="Verdana"/>
                <w:sz w:val="16"/>
                <w:szCs w:val="16"/>
                <w:lang w:val="en-US"/>
              </w:rPr>
              <w:t>, prepared in accordance with resolution 749 (18) Stability code without breakdown for all types of vessels governed by IMO instruments or NOM-032-SCT4-1996 or the one that replaces it, including further:</w:t>
            </w:r>
          </w:p>
        </w:tc>
      </w:tr>
      <w:tr w:rsidR="00AC48C0" w:rsidRPr="0017799F" w14:paraId="0DC7E7B5" w14:textId="77777777" w:rsidTr="00E54D49">
        <w:tc>
          <w:tcPr>
            <w:tcW w:w="4788" w:type="dxa"/>
            <w:shd w:val="clear" w:color="auto" w:fill="auto"/>
          </w:tcPr>
          <w:p w14:paraId="5073991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DC51BC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33D2913" w14:textId="77777777" w:rsidTr="00E54D49">
        <w:tc>
          <w:tcPr>
            <w:tcW w:w="4788" w:type="dxa"/>
            <w:shd w:val="clear" w:color="auto" w:fill="auto"/>
          </w:tcPr>
          <w:p w14:paraId="4910BDA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Plano o tabla de Curvas Hidrostáticas;</w:t>
            </w:r>
          </w:p>
        </w:tc>
        <w:tc>
          <w:tcPr>
            <w:tcW w:w="4788" w:type="dxa"/>
            <w:shd w:val="clear" w:color="auto" w:fill="auto"/>
          </w:tcPr>
          <w:p w14:paraId="2247B024"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Hydrostatic Curves plane or table;</w:t>
            </w:r>
          </w:p>
        </w:tc>
      </w:tr>
      <w:tr w:rsidR="00AC48C0" w:rsidRPr="0017799F" w14:paraId="51774E60" w14:textId="77777777" w:rsidTr="00E54D49">
        <w:tc>
          <w:tcPr>
            <w:tcW w:w="4788" w:type="dxa"/>
            <w:shd w:val="clear" w:color="auto" w:fill="auto"/>
          </w:tcPr>
          <w:p w14:paraId="4C5D892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B629EE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6B00127" w14:textId="77777777" w:rsidTr="00E54D49">
        <w:tc>
          <w:tcPr>
            <w:tcW w:w="4788" w:type="dxa"/>
            <w:shd w:val="clear" w:color="auto" w:fill="auto"/>
          </w:tcPr>
          <w:p w14:paraId="69068AC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Plano o tabla de Curvas Cruzadas;</w:t>
            </w:r>
          </w:p>
        </w:tc>
        <w:tc>
          <w:tcPr>
            <w:tcW w:w="4788" w:type="dxa"/>
            <w:shd w:val="clear" w:color="auto" w:fill="auto"/>
          </w:tcPr>
          <w:p w14:paraId="3B0695DD"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Plan or table of Cross Curves;</w:t>
            </w:r>
          </w:p>
        </w:tc>
      </w:tr>
      <w:tr w:rsidR="00AC48C0" w:rsidRPr="0017799F" w14:paraId="213A7858" w14:textId="77777777" w:rsidTr="00E54D49">
        <w:tc>
          <w:tcPr>
            <w:tcW w:w="4788" w:type="dxa"/>
            <w:shd w:val="clear" w:color="auto" w:fill="auto"/>
          </w:tcPr>
          <w:p w14:paraId="2928DBA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F8089F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1B1F4AF2" w14:textId="77777777" w:rsidTr="00E54D49">
        <w:tc>
          <w:tcPr>
            <w:tcW w:w="4788" w:type="dxa"/>
            <w:shd w:val="clear" w:color="auto" w:fill="auto"/>
          </w:tcPr>
          <w:p w14:paraId="5B277BB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c) </w:t>
            </w:r>
            <w:r w:rsidRPr="007023A9">
              <w:rPr>
                <w:rFonts w:ascii="Verdana" w:hAnsi="Verdana"/>
                <w:sz w:val="16"/>
                <w:szCs w:val="16"/>
              </w:rPr>
              <w:t>Plano de capacidad de Tanques;</w:t>
            </w:r>
          </w:p>
        </w:tc>
        <w:tc>
          <w:tcPr>
            <w:tcW w:w="4788" w:type="dxa"/>
            <w:shd w:val="clear" w:color="auto" w:fill="auto"/>
          </w:tcPr>
          <w:p w14:paraId="14C31592"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Tank capacity map;</w:t>
            </w:r>
          </w:p>
        </w:tc>
      </w:tr>
      <w:tr w:rsidR="00AC48C0" w:rsidRPr="007023A9" w14:paraId="3AA6012C" w14:textId="77777777" w:rsidTr="00E54D49">
        <w:tc>
          <w:tcPr>
            <w:tcW w:w="4788" w:type="dxa"/>
            <w:shd w:val="clear" w:color="auto" w:fill="auto"/>
          </w:tcPr>
          <w:p w14:paraId="1A8AF5A4"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5FFE523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C1D2E50" w14:textId="77777777" w:rsidTr="00E54D49">
        <w:tc>
          <w:tcPr>
            <w:tcW w:w="4788" w:type="dxa"/>
            <w:shd w:val="clear" w:color="auto" w:fill="auto"/>
          </w:tcPr>
          <w:p w14:paraId="0D87B70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Escala de calados (aplica a petroleros y graneleros), y</w:t>
            </w:r>
          </w:p>
        </w:tc>
        <w:tc>
          <w:tcPr>
            <w:tcW w:w="4788" w:type="dxa"/>
            <w:shd w:val="clear" w:color="auto" w:fill="auto"/>
          </w:tcPr>
          <w:p w14:paraId="2A842F74"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Draft scale (applies to tankers and bulk carriers), and</w:t>
            </w:r>
          </w:p>
        </w:tc>
      </w:tr>
      <w:tr w:rsidR="00AC48C0" w:rsidRPr="0017799F" w14:paraId="575C462C" w14:textId="77777777" w:rsidTr="00E54D49">
        <w:tc>
          <w:tcPr>
            <w:tcW w:w="4788" w:type="dxa"/>
            <w:shd w:val="clear" w:color="auto" w:fill="auto"/>
          </w:tcPr>
          <w:p w14:paraId="76867D3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07F869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B37BB9E" w14:textId="77777777" w:rsidTr="00E54D49">
        <w:tc>
          <w:tcPr>
            <w:tcW w:w="4788" w:type="dxa"/>
            <w:shd w:val="clear" w:color="auto" w:fill="auto"/>
          </w:tcPr>
          <w:p w14:paraId="09FCD99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e) </w:t>
            </w:r>
            <w:r w:rsidRPr="007023A9">
              <w:rPr>
                <w:rFonts w:ascii="Verdana" w:hAnsi="Verdana"/>
                <w:sz w:val="16"/>
                <w:szCs w:val="16"/>
              </w:rPr>
              <w:t>Copia del registro ante la Dirección General de la persona que haya elaborado el documento técnico que presenta para su aprobación;</w:t>
            </w:r>
          </w:p>
        </w:tc>
        <w:tc>
          <w:tcPr>
            <w:tcW w:w="4788" w:type="dxa"/>
            <w:shd w:val="clear" w:color="auto" w:fill="auto"/>
          </w:tcPr>
          <w:p w14:paraId="4434DE0F"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sidRPr="007023A9">
              <w:rPr>
                <w:rFonts w:ascii="Verdana" w:hAnsi="Verdana"/>
                <w:sz w:val="16"/>
                <w:szCs w:val="16"/>
                <w:lang w:val="en-US"/>
              </w:rPr>
              <w:t>Copy of the record before the General Directorate of the person who has prepared the technical document submitted for approval;</w:t>
            </w:r>
          </w:p>
        </w:tc>
      </w:tr>
      <w:tr w:rsidR="00AC48C0" w:rsidRPr="0017799F" w14:paraId="0C186E1D" w14:textId="77777777" w:rsidTr="00E54D49">
        <w:tc>
          <w:tcPr>
            <w:tcW w:w="4788" w:type="dxa"/>
            <w:shd w:val="clear" w:color="auto" w:fill="auto"/>
          </w:tcPr>
          <w:p w14:paraId="642571E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B8F1B5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A2A0EE8" w14:textId="77777777" w:rsidTr="00E54D49">
        <w:tc>
          <w:tcPr>
            <w:tcW w:w="4788" w:type="dxa"/>
            <w:shd w:val="clear" w:color="auto" w:fill="auto"/>
          </w:tcPr>
          <w:p w14:paraId="2045070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Cuadro de obligaciones e instrucciones, elaborado de conformidad con lo señalado en el Capítulo III, Regla 37 del Convenio SOLAS;</w:t>
            </w:r>
          </w:p>
        </w:tc>
        <w:tc>
          <w:tcPr>
            <w:tcW w:w="4788" w:type="dxa"/>
            <w:shd w:val="clear" w:color="auto" w:fill="auto"/>
          </w:tcPr>
          <w:p w14:paraId="132B961A"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Table of obligations and instructions, prepared in accordance with the provisions of Chapter III, Rule 37 of the SOLAS Convention;</w:t>
            </w:r>
          </w:p>
        </w:tc>
      </w:tr>
      <w:tr w:rsidR="00AC48C0" w:rsidRPr="0017799F" w14:paraId="7E868883" w14:textId="77777777" w:rsidTr="00E54D49">
        <w:tc>
          <w:tcPr>
            <w:tcW w:w="4788" w:type="dxa"/>
            <w:shd w:val="clear" w:color="auto" w:fill="auto"/>
          </w:tcPr>
          <w:p w14:paraId="0A8A9B3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27285E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6F40CEE" w14:textId="77777777" w:rsidTr="00E54D49">
        <w:tc>
          <w:tcPr>
            <w:tcW w:w="4788" w:type="dxa"/>
            <w:shd w:val="clear" w:color="auto" w:fill="auto"/>
          </w:tcPr>
          <w:p w14:paraId="0A2FF4E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Lista de límites máximos de llenado de tanques, temperatura de operación y presiones de calibración de válvulas, elaborada de conformidad con lo señalado en el Capítulo XV, párrafo 15.2, del Código internacional para la construcción y el equipo de buques que transporten gases licuados a granel (Código CIG);</w:t>
            </w:r>
          </w:p>
        </w:tc>
        <w:tc>
          <w:tcPr>
            <w:tcW w:w="4788" w:type="dxa"/>
            <w:shd w:val="clear" w:color="auto" w:fill="auto"/>
          </w:tcPr>
          <w:p w14:paraId="6CD29D93"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List of maximum limits for tank </w:t>
            </w:r>
            <w:r w:rsidRPr="007023A9">
              <w:rPr>
                <w:rFonts w:ascii="Verdana" w:hAnsi="Verdana"/>
                <w:sz w:val="16"/>
                <w:szCs w:val="16"/>
                <w:lang w:val="en-US"/>
              </w:rPr>
              <w:lastRenderedPageBreak/>
              <w:t>filling, operating temperature and valve calibration pressures, prepared in accordance with the provisions of Chapter XV, paragraph 15.2, of the Intern</w:t>
            </w:r>
            <w:r w:rsidRPr="007023A9">
              <w:rPr>
                <w:rFonts w:ascii="Verdana" w:hAnsi="Verdana"/>
                <w:sz w:val="16"/>
                <w:szCs w:val="16"/>
                <w:lang w:val="en-US"/>
              </w:rPr>
              <w:lastRenderedPageBreak/>
              <w:t>ational Code for the construction and equipment of ship</w:t>
            </w:r>
            <w:r w:rsidRPr="007023A9">
              <w:rPr>
                <w:rFonts w:ascii="Verdana" w:hAnsi="Verdana"/>
                <w:sz w:val="16"/>
                <w:szCs w:val="16"/>
                <w:lang w:val="en-US"/>
              </w:rPr>
              <w:lastRenderedPageBreak/>
              <w:t>s transporting liquefied gases in bulk (IGC code);</w:t>
            </w:r>
          </w:p>
        </w:tc>
      </w:tr>
      <w:tr w:rsidR="00AC48C0" w:rsidRPr="0017799F" w14:paraId="349D2079" w14:textId="77777777" w:rsidTr="00E54D49">
        <w:tc>
          <w:tcPr>
            <w:tcW w:w="4788" w:type="dxa"/>
            <w:shd w:val="clear" w:color="auto" w:fill="auto"/>
          </w:tcPr>
          <w:p w14:paraId="3BA1027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AE880A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D8155A1" w14:textId="77777777" w:rsidTr="00E54D49">
        <w:tc>
          <w:tcPr>
            <w:tcW w:w="4788" w:type="dxa"/>
            <w:shd w:val="clear" w:color="auto" w:fill="auto"/>
          </w:tcPr>
          <w:p w14:paraId="0AF3A19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Manual de acceso a la estructura del buque, elaborado de conformidad con lo señalado en el Capí</w:t>
            </w:r>
            <w:r w:rsidRPr="007023A9">
              <w:rPr>
                <w:rFonts w:ascii="Verdana" w:hAnsi="Verdana"/>
                <w:sz w:val="16"/>
                <w:szCs w:val="16"/>
              </w:rPr>
              <w:lastRenderedPageBreak/>
              <w:t>t</w:t>
            </w:r>
            <w:r w:rsidRPr="007023A9">
              <w:rPr>
                <w:rFonts w:ascii="Verdana" w:hAnsi="Verdana"/>
                <w:sz w:val="16"/>
                <w:szCs w:val="16"/>
              </w:rPr>
              <w:lastRenderedPageBreak/>
              <w:t>ulo II-1, Regla 3-6 y 4 del Convenio SOLAS;</w:t>
            </w:r>
          </w:p>
        </w:tc>
        <w:tc>
          <w:tcPr>
            <w:tcW w:w="4788" w:type="dxa"/>
            <w:shd w:val="clear" w:color="auto" w:fill="auto"/>
          </w:tcPr>
          <w:p w14:paraId="3F8A08D3"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Manual of access to the structure of the ship, prepared in accordance with the provisions of Chapter II-1, Rule 3-6 and 4 of the SOLAS Convention;</w:t>
            </w:r>
          </w:p>
        </w:tc>
      </w:tr>
      <w:tr w:rsidR="00AC48C0" w:rsidRPr="0017799F" w14:paraId="5EB720A9" w14:textId="77777777" w:rsidTr="00E54D49">
        <w:tc>
          <w:tcPr>
            <w:tcW w:w="4788" w:type="dxa"/>
            <w:shd w:val="clear" w:color="auto" w:fill="auto"/>
          </w:tcPr>
          <w:p w14:paraId="55BEC63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2C65BA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E90FE28" w14:textId="77777777" w:rsidTr="00E54D49">
        <w:tc>
          <w:tcPr>
            <w:tcW w:w="4788" w:type="dxa"/>
            <w:shd w:val="clear" w:color="auto" w:fill="auto"/>
          </w:tcPr>
          <w:p w14:paraId="326CCB1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Manual de instrucciones de Unidades Móviles de Perforación Mar Adentro, elaborado de conformidad con lo señalado con los puntos 14.1.2 al 14.1.5 del Código MODU;</w:t>
            </w:r>
          </w:p>
        </w:tc>
        <w:tc>
          <w:tcPr>
            <w:tcW w:w="4788" w:type="dxa"/>
            <w:shd w:val="clear" w:color="auto" w:fill="auto"/>
          </w:tcPr>
          <w:p w14:paraId="12B6EC39"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Instruction Manual for Mobile Inland Drilling Units, prepared in accordance with the provisions of points 14.1.2 to 14.1.5 of the MODU Code;</w:t>
            </w:r>
          </w:p>
        </w:tc>
      </w:tr>
      <w:tr w:rsidR="00AC48C0" w:rsidRPr="0017799F" w14:paraId="7A007169" w14:textId="77777777" w:rsidTr="00E54D49">
        <w:tc>
          <w:tcPr>
            <w:tcW w:w="4788" w:type="dxa"/>
            <w:shd w:val="clear" w:color="auto" w:fill="auto"/>
          </w:tcPr>
          <w:p w14:paraId="6B7307E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7029AF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396CF3E" w14:textId="77777777" w:rsidTr="00E54D49">
        <w:tc>
          <w:tcPr>
            <w:tcW w:w="4788" w:type="dxa"/>
            <w:shd w:val="clear" w:color="auto" w:fill="auto"/>
          </w:tcPr>
          <w:p w14:paraId="7E0BCE5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Manual de operación de vigilancia y control de descargas de Hidrocarburos, elaborado de conformidad con lo señalado en el Anexo I, Regla 31, párrafo 4 del MARPOL;</w:t>
            </w:r>
          </w:p>
        </w:tc>
        <w:tc>
          <w:tcPr>
            <w:tcW w:w="4788" w:type="dxa"/>
            <w:shd w:val="clear" w:color="auto" w:fill="auto"/>
          </w:tcPr>
          <w:p w14:paraId="25F8C47E"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Operation manual for monitoring and control of hydrocarbon discharges, prepared in accordance with the provisions of Annex I, Rule 31, paragraph 4 of MARPOL;</w:t>
            </w:r>
          </w:p>
        </w:tc>
      </w:tr>
      <w:tr w:rsidR="00AC48C0" w:rsidRPr="0017799F" w14:paraId="2CF23A13" w14:textId="77777777" w:rsidTr="00E54D49">
        <w:tc>
          <w:tcPr>
            <w:tcW w:w="4788" w:type="dxa"/>
            <w:shd w:val="clear" w:color="auto" w:fill="auto"/>
          </w:tcPr>
          <w:p w14:paraId="5B99639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68DE76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DCCBBDA" w14:textId="77777777" w:rsidTr="00E54D49">
        <w:tc>
          <w:tcPr>
            <w:tcW w:w="4788" w:type="dxa"/>
            <w:shd w:val="clear" w:color="auto" w:fill="auto"/>
          </w:tcPr>
          <w:p w14:paraId="63AAA97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Manual de operaciones de dique flotante, el documento que indique los procedimientos de operación;</w:t>
            </w:r>
          </w:p>
        </w:tc>
        <w:tc>
          <w:tcPr>
            <w:tcW w:w="4788" w:type="dxa"/>
            <w:shd w:val="clear" w:color="auto" w:fill="auto"/>
          </w:tcPr>
          <w:p w14:paraId="25342DC6"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Floating dock operations manual, the document that indicates the operating procedures;</w:t>
            </w:r>
          </w:p>
        </w:tc>
      </w:tr>
      <w:tr w:rsidR="00AC48C0" w:rsidRPr="0017799F" w14:paraId="10AC7EF6" w14:textId="77777777" w:rsidTr="00E54D49">
        <w:tc>
          <w:tcPr>
            <w:tcW w:w="4788" w:type="dxa"/>
            <w:shd w:val="clear" w:color="auto" w:fill="auto"/>
          </w:tcPr>
          <w:p w14:paraId="124F798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DF5258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6681181" w14:textId="77777777" w:rsidTr="00E54D49">
        <w:tc>
          <w:tcPr>
            <w:tcW w:w="4788" w:type="dxa"/>
            <w:shd w:val="clear" w:color="auto" w:fill="auto"/>
          </w:tcPr>
          <w:p w14:paraId="448F669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VIII.</w:t>
            </w:r>
            <w:r w:rsidRPr="007023A9">
              <w:rPr>
                <w:rFonts w:ascii="Verdana" w:hAnsi="Verdana"/>
                <w:sz w:val="16"/>
                <w:szCs w:val="16"/>
              </w:rPr>
              <w:t xml:space="preserve"> Manual de procedimientos y medios, elaborado de conformidad al formato normalizado Apéndice 4 del MARPOL;</w:t>
            </w:r>
          </w:p>
        </w:tc>
        <w:tc>
          <w:tcPr>
            <w:tcW w:w="4788" w:type="dxa"/>
            <w:shd w:val="clear" w:color="auto" w:fill="auto"/>
          </w:tcPr>
          <w:p w14:paraId="4C5F12FB"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Manual of procedures and means, prepared in accordance with the standardized format Appendix 4 of MARPOL;</w:t>
            </w:r>
          </w:p>
        </w:tc>
      </w:tr>
      <w:tr w:rsidR="00AC48C0" w:rsidRPr="0017799F" w14:paraId="5C8E9D11" w14:textId="77777777" w:rsidTr="00E54D49">
        <w:tc>
          <w:tcPr>
            <w:tcW w:w="4788" w:type="dxa"/>
            <w:shd w:val="clear" w:color="auto" w:fill="auto"/>
          </w:tcPr>
          <w:p w14:paraId="1174786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C3BC8A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004D28C" w14:textId="77777777" w:rsidTr="00E54D49">
        <w:tc>
          <w:tcPr>
            <w:tcW w:w="4788" w:type="dxa"/>
            <w:shd w:val="clear" w:color="auto" w:fill="auto"/>
          </w:tcPr>
          <w:p w14:paraId="662C778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IX.</w:t>
            </w:r>
            <w:r w:rsidRPr="007023A9">
              <w:rPr>
                <w:rFonts w:ascii="Verdana" w:hAnsi="Verdana"/>
                <w:sz w:val="16"/>
                <w:szCs w:val="16"/>
              </w:rPr>
              <w:t xml:space="preserve"> Manual de sujeción de la carga, elaborado de conformidad con la circular MSC/Circ.745 Directrices para la elaboración del Manual de sujeción de la carga;</w:t>
            </w:r>
          </w:p>
        </w:tc>
        <w:tc>
          <w:tcPr>
            <w:tcW w:w="4788" w:type="dxa"/>
            <w:shd w:val="clear" w:color="auto" w:fill="auto"/>
          </w:tcPr>
          <w:p w14:paraId="52F36F62" w14:textId="77777777" w:rsidR="00AC48C0" w:rsidRPr="007023A9" w:rsidRDefault="00AC48C0" w:rsidP="00AC48C0">
            <w:pPr>
              <w:jc w:val="both"/>
              <w:rPr>
                <w:lang w:val="en-US"/>
              </w:rPr>
            </w:pPr>
            <w:r w:rsidRPr="007023A9">
              <w:rPr>
                <w:rFonts w:ascii="Verdana" w:hAnsi="Verdana"/>
                <w:b/>
                <w:bCs/>
                <w:sz w:val="16"/>
                <w:szCs w:val="16"/>
                <w:lang w:val="en-US"/>
              </w:rPr>
              <w:t xml:space="preserve">IX. </w:t>
            </w:r>
            <w:r w:rsidRPr="007023A9">
              <w:rPr>
                <w:rFonts w:ascii="Verdana" w:hAnsi="Verdana"/>
                <w:sz w:val="16"/>
                <w:szCs w:val="16"/>
                <w:lang w:val="en-US"/>
              </w:rPr>
              <w:t>Manual for securing the load, prepared in accordance with MSC/Circ.745 Circular Guidelines for the preparation of the Manual for securing the load;</w:t>
            </w:r>
          </w:p>
        </w:tc>
      </w:tr>
      <w:tr w:rsidR="00AC48C0" w:rsidRPr="0017799F" w14:paraId="4C47770B" w14:textId="77777777" w:rsidTr="00E54D49">
        <w:tc>
          <w:tcPr>
            <w:tcW w:w="4788" w:type="dxa"/>
            <w:shd w:val="clear" w:color="auto" w:fill="auto"/>
          </w:tcPr>
          <w:p w14:paraId="340E3DC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165750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B6A4B0B" w14:textId="77777777" w:rsidTr="00E54D49">
        <w:tc>
          <w:tcPr>
            <w:tcW w:w="4788" w:type="dxa"/>
            <w:shd w:val="clear" w:color="auto" w:fill="auto"/>
          </w:tcPr>
          <w:p w14:paraId="6CAEB13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w:t>
            </w:r>
            <w:r w:rsidRPr="007023A9">
              <w:rPr>
                <w:rFonts w:ascii="Verdana" w:hAnsi="Verdana"/>
                <w:sz w:val="16"/>
                <w:szCs w:val="16"/>
              </w:rPr>
              <w:t xml:space="preserve"> Manual de operación de equipo de lavado con crudo, elaborado de conformidad con la resolución MEPC.81 (43) Enmiendas a la sección 9 del Modelo normalizado del Manual de lavado con crudos;</w:t>
            </w:r>
          </w:p>
        </w:tc>
        <w:tc>
          <w:tcPr>
            <w:tcW w:w="4788" w:type="dxa"/>
            <w:shd w:val="clear" w:color="auto" w:fill="auto"/>
          </w:tcPr>
          <w:p w14:paraId="04D285F9" w14:textId="77777777" w:rsidR="00AC48C0" w:rsidRPr="007023A9" w:rsidRDefault="00AC48C0" w:rsidP="00AC48C0">
            <w:pPr>
              <w:jc w:val="both"/>
              <w:rPr>
                <w:lang w:val="en-US"/>
              </w:rPr>
            </w:pPr>
            <w:r w:rsidRPr="007023A9">
              <w:rPr>
                <w:rFonts w:ascii="Verdana" w:hAnsi="Verdana"/>
                <w:b/>
                <w:bCs/>
                <w:sz w:val="16"/>
                <w:szCs w:val="16"/>
                <w:lang w:val="en-US"/>
              </w:rPr>
              <w:t xml:space="preserve">X. </w:t>
            </w:r>
            <w:r w:rsidRPr="007023A9">
              <w:rPr>
                <w:rFonts w:ascii="Verdana" w:hAnsi="Verdana"/>
                <w:sz w:val="16"/>
                <w:szCs w:val="16"/>
                <w:lang w:val="en-US"/>
              </w:rPr>
              <w:t>Operation manual for crude oil washing equipment, prepared in accordance with resolution MEPC. 81 (43) Amendments to section 9 of the Standard Model of the Crude Oil Washing Manual;</w:t>
            </w:r>
          </w:p>
        </w:tc>
      </w:tr>
      <w:tr w:rsidR="00AC48C0" w:rsidRPr="0017799F" w14:paraId="733F4180" w14:textId="77777777" w:rsidTr="00E54D49">
        <w:tc>
          <w:tcPr>
            <w:tcW w:w="4788" w:type="dxa"/>
            <w:shd w:val="clear" w:color="auto" w:fill="auto"/>
          </w:tcPr>
          <w:p w14:paraId="57CDB79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A0815F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BB24F11" w14:textId="77777777" w:rsidTr="00E54D49">
        <w:tc>
          <w:tcPr>
            <w:tcW w:w="4788" w:type="dxa"/>
            <w:shd w:val="clear" w:color="auto" w:fill="auto"/>
          </w:tcPr>
          <w:p w14:paraId="5CC0C21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w:t>
            </w:r>
            <w:r w:rsidRPr="007023A9">
              <w:rPr>
                <w:rFonts w:ascii="Verdana" w:hAnsi="Verdana"/>
                <w:sz w:val="16"/>
                <w:szCs w:val="16"/>
              </w:rPr>
              <w:t xml:space="preserve"> Manual del sistema de gestión de la seguridad, además de lo indicado en la fracción I de este artículo, elaborado de conformidad con el Código IGS (ISM);</w:t>
            </w:r>
          </w:p>
        </w:tc>
        <w:tc>
          <w:tcPr>
            <w:tcW w:w="4788" w:type="dxa"/>
            <w:shd w:val="clear" w:color="auto" w:fill="auto"/>
          </w:tcPr>
          <w:p w14:paraId="69E39AB0" w14:textId="77777777" w:rsidR="00AC48C0" w:rsidRPr="007023A9" w:rsidRDefault="00AC48C0" w:rsidP="00AC48C0">
            <w:pPr>
              <w:jc w:val="both"/>
              <w:rPr>
                <w:lang w:val="en-US"/>
              </w:rPr>
            </w:pPr>
            <w:r w:rsidRPr="007023A9">
              <w:rPr>
                <w:rFonts w:ascii="Verdana" w:hAnsi="Verdana"/>
                <w:b/>
                <w:bCs/>
                <w:sz w:val="16"/>
                <w:szCs w:val="16"/>
                <w:lang w:val="en-US"/>
              </w:rPr>
              <w:t xml:space="preserve">XI </w:t>
            </w:r>
            <w:r w:rsidRPr="007023A9">
              <w:rPr>
                <w:rFonts w:ascii="Verdana" w:hAnsi="Verdana"/>
                <w:sz w:val="16"/>
                <w:szCs w:val="16"/>
                <w:lang w:val="en-US"/>
              </w:rPr>
              <w:t>Manual of the safety management system, in addition to what is indicated in section I of this article, prepared in accordance with the IGS Code (ISM);</w:t>
            </w:r>
          </w:p>
        </w:tc>
      </w:tr>
      <w:tr w:rsidR="00AC48C0" w:rsidRPr="0017799F" w14:paraId="4D481DFD" w14:textId="77777777" w:rsidTr="00E54D49">
        <w:tc>
          <w:tcPr>
            <w:tcW w:w="4788" w:type="dxa"/>
            <w:shd w:val="clear" w:color="auto" w:fill="auto"/>
          </w:tcPr>
          <w:p w14:paraId="6290260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F10A99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95B876E" w14:textId="77777777" w:rsidTr="00E54D49">
        <w:tc>
          <w:tcPr>
            <w:tcW w:w="4788" w:type="dxa"/>
            <w:shd w:val="clear" w:color="auto" w:fill="auto"/>
          </w:tcPr>
          <w:p w14:paraId="62B35BF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XII.</w:t>
            </w:r>
            <w:r w:rsidRPr="007023A9">
              <w:rPr>
                <w:rFonts w:ascii="Verdana" w:hAnsi="Verdana"/>
                <w:sz w:val="16"/>
                <w:szCs w:val="16"/>
              </w:rPr>
              <w:t xml:space="preserve"> Permiso de explotación de gran velocidad, además de lo indicado en la fracción I de este artículo, la descripción de las operaciones de conformidad con el punto 1.2 del Código Internacional de seguridad para naves de gran velocidad;</w:t>
            </w:r>
          </w:p>
        </w:tc>
        <w:tc>
          <w:tcPr>
            <w:tcW w:w="4788" w:type="dxa"/>
            <w:shd w:val="clear" w:color="auto" w:fill="auto"/>
          </w:tcPr>
          <w:p w14:paraId="15DBB92C" w14:textId="77777777" w:rsidR="00AC48C0" w:rsidRPr="007023A9" w:rsidRDefault="00AC48C0" w:rsidP="00AC48C0">
            <w:pPr>
              <w:jc w:val="both"/>
              <w:rPr>
                <w:lang w:val="en-US"/>
              </w:rPr>
            </w:pPr>
            <w:r w:rsidRPr="007023A9">
              <w:rPr>
                <w:rFonts w:ascii="Verdana" w:hAnsi="Verdana"/>
                <w:b/>
                <w:bCs/>
                <w:sz w:val="16"/>
                <w:szCs w:val="16"/>
                <w:lang w:val="en-US"/>
              </w:rPr>
              <w:t xml:space="preserve">XII. </w:t>
            </w:r>
            <w:r w:rsidRPr="007023A9">
              <w:rPr>
                <w:rFonts w:ascii="Verdana" w:hAnsi="Verdana"/>
                <w:sz w:val="16"/>
                <w:szCs w:val="16"/>
                <w:lang w:val="en-US"/>
              </w:rPr>
              <w:t>Permi</w:t>
            </w:r>
            <w:r>
              <w:rPr>
                <w:rFonts w:ascii="Verdana" w:hAnsi="Verdana"/>
                <w:sz w:val="16"/>
                <w:szCs w:val="16"/>
                <w:lang w:val="en-US"/>
              </w:rPr>
              <w:t>t</w:t>
            </w:r>
            <w:r w:rsidRPr="007023A9">
              <w:rPr>
                <w:rFonts w:ascii="Verdana" w:hAnsi="Verdana"/>
                <w:sz w:val="16"/>
                <w:szCs w:val="16"/>
                <w:lang w:val="en-US"/>
              </w:rPr>
              <w:t xml:space="preserve"> </w:t>
            </w:r>
            <w:r>
              <w:rPr>
                <w:rFonts w:ascii="Verdana" w:hAnsi="Verdana"/>
                <w:sz w:val="16"/>
                <w:szCs w:val="16"/>
                <w:lang w:val="en-US"/>
              </w:rPr>
              <w:t xml:space="preserve">for </w:t>
            </w:r>
            <w:r w:rsidRPr="007023A9">
              <w:rPr>
                <w:rFonts w:ascii="Verdana" w:hAnsi="Verdana"/>
                <w:sz w:val="16"/>
                <w:szCs w:val="16"/>
                <w:lang w:val="en-US"/>
              </w:rPr>
              <w:t xml:space="preserve">exploitation of high speed, in addition to what is indicated in section I of this article, the description of the operations in accordance with point 1.2 of the </w:t>
            </w:r>
            <w:r w:rsidRPr="00291327">
              <w:rPr>
                <w:rFonts w:ascii="Verdana" w:hAnsi="Verdana"/>
                <w:sz w:val="16"/>
                <w:szCs w:val="16"/>
                <w:lang w:val="en-US"/>
              </w:rPr>
              <w:t>International Code of Safety for High-Speed Craft (HSC Code)</w:t>
            </w:r>
            <w:r w:rsidRPr="007023A9">
              <w:rPr>
                <w:rFonts w:ascii="Verdana" w:hAnsi="Verdana"/>
                <w:sz w:val="16"/>
                <w:szCs w:val="16"/>
                <w:lang w:val="en-US"/>
              </w:rPr>
              <w:t>;</w:t>
            </w:r>
          </w:p>
        </w:tc>
      </w:tr>
      <w:tr w:rsidR="00AC48C0" w:rsidRPr="0017799F" w14:paraId="3D4E10C3" w14:textId="77777777" w:rsidTr="00E54D49">
        <w:tc>
          <w:tcPr>
            <w:tcW w:w="4788" w:type="dxa"/>
            <w:shd w:val="clear" w:color="auto" w:fill="auto"/>
          </w:tcPr>
          <w:p w14:paraId="3767548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221FF5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9FA4236" w14:textId="77777777" w:rsidTr="00E54D49">
        <w:tc>
          <w:tcPr>
            <w:tcW w:w="4788" w:type="dxa"/>
            <w:shd w:val="clear" w:color="auto" w:fill="auto"/>
          </w:tcPr>
          <w:p w14:paraId="76E5E65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XIII.</w:t>
            </w:r>
            <w:r w:rsidRPr="007023A9">
              <w:rPr>
                <w:rFonts w:ascii="Verdana" w:hAnsi="Verdana"/>
                <w:sz w:val="16"/>
                <w:szCs w:val="16"/>
              </w:rPr>
              <w:t xml:space="preserve"> Permiso de explotación de nave de sustentación dinámica, además de lo indicado en la fracción I de este artículo, la descripción de las operaciones de conformidad con el punto 17.1.4 del Código de Sustentación Dinámica;</w:t>
            </w:r>
          </w:p>
        </w:tc>
        <w:tc>
          <w:tcPr>
            <w:tcW w:w="4788" w:type="dxa"/>
            <w:shd w:val="clear" w:color="auto" w:fill="auto"/>
          </w:tcPr>
          <w:p w14:paraId="6CC2D88B" w14:textId="77777777" w:rsidR="00AC48C0" w:rsidRPr="007023A9" w:rsidRDefault="00AC48C0" w:rsidP="00AC48C0">
            <w:pPr>
              <w:jc w:val="both"/>
              <w:rPr>
                <w:lang w:val="en-US"/>
              </w:rPr>
            </w:pPr>
            <w:r w:rsidRPr="007023A9">
              <w:rPr>
                <w:rFonts w:ascii="Verdana" w:hAnsi="Verdana"/>
                <w:b/>
                <w:bCs/>
                <w:sz w:val="16"/>
                <w:szCs w:val="16"/>
                <w:lang w:val="en-US"/>
              </w:rPr>
              <w:t xml:space="preserve">XIII </w:t>
            </w:r>
            <w:r w:rsidRPr="007023A9">
              <w:rPr>
                <w:rFonts w:ascii="Verdana" w:hAnsi="Verdana"/>
                <w:sz w:val="16"/>
                <w:szCs w:val="16"/>
                <w:lang w:val="en-US"/>
              </w:rPr>
              <w:t>Operating permit for a dynamic lift ship, in addition to what is indicated in section I of this article, the description of the operations in accordance with point 17.1.4 of the Dynamic Support Code;</w:t>
            </w:r>
            <w:r>
              <w:rPr>
                <w:rFonts w:ascii="Verdana" w:hAnsi="Verdana"/>
                <w:sz w:val="16"/>
                <w:szCs w:val="16"/>
                <w:lang w:val="en-US"/>
              </w:rPr>
              <w:t xml:space="preserve"> </w:t>
            </w:r>
          </w:p>
        </w:tc>
      </w:tr>
      <w:tr w:rsidR="00AC48C0" w:rsidRPr="0017799F" w14:paraId="50102099" w14:textId="77777777" w:rsidTr="00E54D49">
        <w:tc>
          <w:tcPr>
            <w:tcW w:w="4788" w:type="dxa"/>
            <w:shd w:val="clear" w:color="auto" w:fill="auto"/>
          </w:tcPr>
          <w:p w14:paraId="60CAD2E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008E39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9A22301" w14:textId="77777777" w:rsidTr="00E54D49">
        <w:tc>
          <w:tcPr>
            <w:tcW w:w="4788" w:type="dxa"/>
            <w:shd w:val="clear" w:color="auto" w:fill="auto"/>
          </w:tcPr>
          <w:p w14:paraId="15BF7A6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XIV.</w:t>
            </w:r>
            <w:r w:rsidRPr="007023A9">
              <w:rPr>
                <w:rFonts w:ascii="Verdana" w:hAnsi="Verdana"/>
                <w:sz w:val="16"/>
                <w:szCs w:val="16"/>
              </w:rPr>
              <w:t xml:space="preserve"> Plan de emergencia en caso de contaminación por Hidrocarburos, además de lo indicado en la fracción I de este artículo, elaborado de conformidad con la resolución MEPC.54 (32) Directrices para la elaboración de planes de emergencia de a bordo en caso de contaminación por Hidrocarburos enmendada por la resolución MEPC.86 (44) Enmiendas a las Directrices para la elaboración de planes de emergencia de a bordo en caso de contaminación por Hidrocarburos;</w:t>
            </w:r>
          </w:p>
        </w:tc>
        <w:tc>
          <w:tcPr>
            <w:tcW w:w="4788" w:type="dxa"/>
            <w:shd w:val="clear" w:color="auto" w:fill="auto"/>
          </w:tcPr>
          <w:p w14:paraId="6DC6AB2F" w14:textId="77777777" w:rsidR="00AC48C0" w:rsidRPr="007023A9" w:rsidRDefault="00AC48C0" w:rsidP="00AC48C0">
            <w:pPr>
              <w:jc w:val="both"/>
              <w:rPr>
                <w:lang w:val="en-US"/>
              </w:rPr>
            </w:pPr>
            <w:r w:rsidRPr="007023A9">
              <w:rPr>
                <w:rFonts w:ascii="Verdana" w:hAnsi="Verdana"/>
                <w:b/>
                <w:bCs/>
                <w:sz w:val="16"/>
                <w:szCs w:val="16"/>
                <w:lang w:val="en-US"/>
              </w:rPr>
              <w:t xml:space="preserve">XIV </w:t>
            </w:r>
            <w:r w:rsidRPr="007023A9">
              <w:rPr>
                <w:rFonts w:ascii="Verdana" w:hAnsi="Verdana"/>
                <w:sz w:val="16"/>
                <w:szCs w:val="16"/>
                <w:lang w:val="en-US"/>
              </w:rPr>
              <w:t>Emergency plan in case of contamination by Hydrocarbons, in addition to that indicated in section I of this article, prepared in accordance with resolution MEPC.54 (32) Guidelines for the development of emergency plans on board in case of contamination by Hydrocarbons as amended by resolution MEPC.86 (44) Amendments to the Guidelines for the development of on-board emergency plans in case of hydrocarbon contamination;</w:t>
            </w:r>
          </w:p>
        </w:tc>
      </w:tr>
      <w:tr w:rsidR="00AC48C0" w:rsidRPr="0017799F" w14:paraId="3089D6F9" w14:textId="77777777" w:rsidTr="00E54D49">
        <w:tc>
          <w:tcPr>
            <w:tcW w:w="4788" w:type="dxa"/>
            <w:shd w:val="clear" w:color="auto" w:fill="auto"/>
          </w:tcPr>
          <w:p w14:paraId="5C25E42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4AECA0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E766761" w14:textId="77777777" w:rsidTr="00E54D49">
        <w:tc>
          <w:tcPr>
            <w:tcW w:w="4788" w:type="dxa"/>
            <w:shd w:val="clear" w:color="auto" w:fill="auto"/>
          </w:tcPr>
          <w:p w14:paraId="3308D32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XV.</w:t>
            </w:r>
            <w:r w:rsidRPr="007023A9">
              <w:rPr>
                <w:rFonts w:ascii="Verdana" w:hAnsi="Verdana"/>
                <w:sz w:val="16"/>
                <w:szCs w:val="16"/>
              </w:rPr>
              <w:t xml:space="preserve"> Plan de emergencias de a bordo contra la contaminación por Sustancias Nocivas Líquidas, además de lo indicado en la fracción I de este artículo, ela</w:t>
            </w:r>
            <w:r w:rsidRPr="007023A9">
              <w:rPr>
                <w:rFonts w:ascii="Verdana" w:hAnsi="Verdana"/>
                <w:sz w:val="16"/>
                <w:szCs w:val="16"/>
              </w:rPr>
              <w:lastRenderedPageBreak/>
              <w:t>borado de conformidad con la resolución MEPC.85 (44) Directrices para la elaboración de planes de emergencia de a bordo contra la contaminación del mar por Hidrocarburos o Sustancias Nocivas Líquidas, enmendada por la resolución MEPC.137 (53) Enmiendas a las Directrices para la elaboración de planes de emergencia de a bordo contra la contaminación del mar por Hidrocarburos o Sustancias Nocivas Líquidas;</w:t>
            </w:r>
          </w:p>
        </w:tc>
        <w:tc>
          <w:tcPr>
            <w:tcW w:w="4788" w:type="dxa"/>
            <w:shd w:val="clear" w:color="auto" w:fill="auto"/>
          </w:tcPr>
          <w:p w14:paraId="7499E1C0" w14:textId="77777777" w:rsidR="00AC48C0" w:rsidRPr="007023A9" w:rsidRDefault="00AC48C0" w:rsidP="00AC48C0">
            <w:pPr>
              <w:jc w:val="both"/>
              <w:rPr>
                <w:lang w:val="en-US"/>
              </w:rPr>
            </w:pPr>
            <w:r w:rsidRPr="007023A9">
              <w:rPr>
                <w:rFonts w:ascii="Verdana" w:hAnsi="Verdana"/>
                <w:b/>
                <w:bCs/>
                <w:sz w:val="16"/>
                <w:szCs w:val="16"/>
                <w:lang w:val="en-US"/>
              </w:rPr>
              <w:t xml:space="preserve">XV. </w:t>
            </w:r>
            <w:r w:rsidRPr="007023A9">
              <w:rPr>
                <w:rFonts w:ascii="Verdana" w:hAnsi="Verdana"/>
                <w:sz w:val="16"/>
                <w:szCs w:val="16"/>
                <w:lang w:val="en-US"/>
              </w:rPr>
              <w:t xml:space="preserve">On-board emergency plan against contamination by Liquid Noxious Substances, in addition to what is indicated in section I of this article, prepared in accordance with resolution MEPC.85 (44) Guidelines for the development of </w:t>
            </w:r>
            <w:r w:rsidRPr="00291327">
              <w:rPr>
                <w:rFonts w:ascii="Verdana" w:hAnsi="Verdana"/>
                <w:sz w:val="16"/>
                <w:szCs w:val="16"/>
                <w:lang w:val="en-US"/>
              </w:rPr>
              <w:t xml:space="preserve">Shipboard Marine Pollution Emergency Plans </w:t>
            </w:r>
            <w:r>
              <w:rPr>
                <w:rFonts w:ascii="Verdana" w:hAnsi="Verdana"/>
                <w:sz w:val="16"/>
                <w:szCs w:val="16"/>
                <w:lang w:val="en-US"/>
              </w:rPr>
              <w:t>for</w:t>
            </w:r>
            <w:r w:rsidRPr="00291327">
              <w:rPr>
                <w:rFonts w:ascii="Verdana" w:hAnsi="Verdana"/>
                <w:sz w:val="16"/>
                <w:szCs w:val="16"/>
                <w:lang w:val="en-US"/>
              </w:rPr>
              <w:t xml:space="preserve"> </w:t>
            </w:r>
            <w:r w:rsidRPr="007023A9">
              <w:rPr>
                <w:rFonts w:ascii="Verdana" w:hAnsi="Verdana"/>
                <w:sz w:val="16"/>
                <w:szCs w:val="16"/>
                <w:lang w:val="en-US"/>
              </w:rPr>
              <w:t>Hydrocarbons or</w:t>
            </w:r>
            <w:r>
              <w:rPr>
                <w:rFonts w:ascii="Verdana" w:hAnsi="Verdana"/>
                <w:sz w:val="16"/>
                <w:szCs w:val="16"/>
                <w:lang w:val="en-US"/>
              </w:rPr>
              <w:t xml:space="preserve"> Noxious</w:t>
            </w:r>
            <w:r w:rsidRPr="007023A9">
              <w:rPr>
                <w:rFonts w:ascii="Verdana" w:hAnsi="Verdana"/>
                <w:sz w:val="16"/>
                <w:szCs w:val="16"/>
                <w:lang w:val="en-US"/>
              </w:rPr>
              <w:t xml:space="preserve"> Liquid Substances, as amended by resolution MEPC.137 (53) Amendments to the Guidelines for the development of </w:t>
            </w:r>
            <w:r w:rsidRPr="00291327">
              <w:rPr>
                <w:rFonts w:ascii="Verdana" w:hAnsi="Verdana"/>
                <w:sz w:val="16"/>
                <w:szCs w:val="16"/>
                <w:lang w:val="en-US"/>
              </w:rPr>
              <w:t xml:space="preserve">Shipboard Marine Pollution Emergency Plans </w:t>
            </w:r>
            <w:r>
              <w:rPr>
                <w:rFonts w:ascii="Verdana" w:hAnsi="Verdana"/>
                <w:sz w:val="16"/>
                <w:szCs w:val="16"/>
                <w:lang w:val="en-US"/>
              </w:rPr>
              <w:t>for</w:t>
            </w:r>
            <w:r w:rsidRPr="00291327">
              <w:rPr>
                <w:rFonts w:ascii="Verdana" w:hAnsi="Verdana"/>
                <w:sz w:val="16"/>
                <w:szCs w:val="16"/>
                <w:lang w:val="en-US"/>
              </w:rPr>
              <w:t xml:space="preserve"> </w:t>
            </w:r>
            <w:r w:rsidRPr="007023A9">
              <w:rPr>
                <w:rFonts w:ascii="Verdana" w:hAnsi="Verdana"/>
                <w:sz w:val="16"/>
                <w:szCs w:val="16"/>
                <w:lang w:val="en-US"/>
              </w:rPr>
              <w:t>Hydrocarbons or</w:t>
            </w:r>
            <w:r>
              <w:rPr>
                <w:rFonts w:ascii="Verdana" w:hAnsi="Verdana"/>
                <w:sz w:val="16"/>
                <w:szCs w:val="16"/>
                <w:lang w:val="en-US"/>
              </w:rPr>
              <w:t xml:space="preserve"> Noxious</w:t>
            </w:r>
            <w:r w:rsidRPr="007023A9">
              <w:rPr>
                <w:rFonts w:ascii="Verdana" w:hAnsi="Verdana"/>
                <w:sz w:val="16"/>
                <w:szCs w:val="16"/>
                <w:lang w:val="en-US"/>
              </w:rPr>
              <w:t xml:space="preserve"> Liquid Substances;</w:t>
            </w:r>
          </w:p>
        </w:tc>
      </w:tr>
      <w:tr w:rsidR="00AC48C0" w:rsidRPr="0017799F" w14:paraId="047B89A4" w14:textId="77777777" w:rsidTr="00E54D49">
        <w:tc>
          <w:tcPr>
            <w:tcW w:w="4788" w:type="dxa"/>
            <w:shd w:val="clear" w:color="auto" w:fill="auto"/>
          </w:tcPr>
          <w:p w14:paraId="2F68CBF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2662A8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3221C23" w14:textId="77777777" w:rsidTr="00E54D49">
        <w:tc>
          <w:tcPr>
            <w:tcW w:w="4788" w:type="dxa"/>
            <w:shd w:val="clear" w:color="auto" w:fill="auto"/>
          </w:tcPr>
          <w:p w14:paraId="125C1C5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XVI.</w:t>
            </w:r>
            <w:r w:rsidRPr="007023A9">
              <w:rPr>
                <w:rFonts w:ascii="Verdana" w:hAnsi="Verdana"/>
                <w:sz w:val="16"/>
                <w:szCs w:val="16"/>
              </w:rPr>
              <w:t xml:space="preserve"> Plan de gestión de aguas de lastre, además de lo indicado en la fracción I de este artículo, elaborado de conformidad con lo señalado en la resolución A.868 (20) Directrices para el control y la gestión del agua de lastre de los buques a fin de reducir al mínimo la transferencia de organismos acuáticos perjudiciales y agentes patógenos;</w:t>
            </w:r>
          </w:p>
        </w:tc>
        <w:tc>
          <w:tcPr>
            <w:tcW w:w="4788" w:type="dxa"/>
            <w:shd w:val="clear" w:color="auto" w:fill="auto"/>
          </w:tcPr>
          <w:p w14:paraId="72B70AB1" w14:textId="77777777" w:rsidR="00AC48C0" w:rsidRPr="007023A9" w:rsidRDefault="00AC48C0" w:rsidP="00AC48C0">
            <w:pPr>
              <w:jc w:val="both"/>
              <w:rPr>
                <w:lang w:val="en-US"/>
              </w:rPr>
            </w:pPr>
            <w:r w:rsidRPr="007023A9">
              <w:rPr>
                <w:rFonts w:ascii="Verdana" w:hAnsi="Verdana"/>
                <w:b/>
                <w:bCs/>
                <w:sz w:val="16"/>
                <w:szCs w:val="16"/>
                <w:lang w:val="en-US"/>
              </w:rPr>
              <w:t xml:space="preserve">XVI. </w:t>
            </w:r>
            <w:r w:rsidRPr="007023A9">
              <w:rPr>
                <w:rFonts w:ascii="Verdana" w:hAnsi="Verdana"/>
                <w:sz w:val="16"/>
                <w:szCs w:val="16"/>
                <w:lang w:val="en-US"/>
              </w:rPr>
              <w:t xml:space="preserve">Ballast water management plan, in addition to that indicated in section I of this article, prepared in accordance with resolution A.868 (20) </w:t>
            </w:r>
            <w:r w:rsidRPr="0020580F">
              <w:rPr>
                <w:rFonts w:ascii="Verdana" w:hAnsi="Verdana"/>
                <w:sz w:val="16"/>
                <w:szCs w:val="16"/>
                <w:lang w:val="en-US"/>
              </w:rPr>
              <w:t>Guidelines for the Control and Management of Ships' Ballast Water to Minimize the. Transfer of Harmful Aquatic Organisms</w:t>
            </w:r>
            <w:r w:rsidRPr="007023A9">
              <w:rPr>
                <w:rFonts w:ascii="Verdana" w:hAnsi="Verdana"/>
                <w:sz w:val="16"/>
                <w:szCs w:val="16"/>
                <w:lang w:val="en-US"/>
              </w:rPr>
              <w:t xml:space="preserve"> and </w:t>
            </w:r>
            <w:r>
              <w:rPr>
                <w:rFonts w:ascii="Verdana" w:hAnsi="Verdana"/>
                <w:sz w:val="16"/>
                <w:szCs w:val="16"/>
                <w:lang w:val="en-US"/>
              </w:rPr>
              <w:t>P</w:t>
            </w:r>
            <w:r w:rsidRPr="007023A9">
              <w:rPr>
                <w:rFonts w:ascii="Verdana" w:hAnsi="Verdana"/>
                <w:sz w:val="16"/>
                <w:szCs w:val="16"/>
                <w:lang w:val="en-US"/>
              </w:rPr>
              <w:t>athogens;</w:t>
            </w:r>
          </w:p>
        </w:tc>
      </w:tr>
      <w:tr w:rsidR="00AC48C0" w:rsidRPr="0017799F" w14:paraId="702FD063" w14:textId="77777777" w:rsidTr="00E54D49">
        <w:tc>
          <w:tcPr>
            <w:tcW w:w="4788" w:type="dxa"/>
            <w:shd w:val="clear" w:color="auto" w:fill="auto"/>
          </w:tcPr>
          <w:p w14:paraId="7E9E640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D70170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876608F" w14:textId="77777777" w:rsidTr="00E54D49">
        <w:tc>
          <w:tcPr>
            <w:tcW w:w="4788" w:type="dxa"/>
            <w:shd w:val="clear" w:color="auto" w:fill="auto"/>
          </w:tcPr>
          <w:p w14:paraId="755A614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XVII.</w:t>
            </w:r>
            <w:r w:rsidRPr="007023A9">
              <w:rPr>
                <w:rFonts w:ascii="Verdana" w:hAnsi="Verdana"/>
                <w:sz w:val="16"/>
                <w:szCs w:val="16"/>
              </w:rPr>
              <w:t xml:space="preserve"> Plan de gestión de basuras, además de lo indicado en la fracción I de este artículo, elaborado de conformidad con lo señalado en la resolución MEPC.71 (38) Directrices para la elaboración de planes de gestión de basuras, ver circular MEPC/Circ. 317 Directrices para el desarrollo de la gestión de las basuras;</w:t>
            </w:r>
          </w:p>
        </w:tc>
        <w:tc>
          <w:tcPr>
            <w:tcW w:w="4788" w:type="dxa"/>
            <w:shd w:val="clear" w:color="auto" w:fill="auto"/>
          </w:tcPr>
          <w:p w14:paraId="275379DA" w14:textId="77777777" w:rsidR="00AC48C0" w:rsidRPr="007023A9" w:rsidRDefault="00AC48C0" w:rsidP="00AC48C0">
            <w:pPr>
              <w:jc w:val="both"/>
              <w:rPr>
                <w:lang w:val="en-US"/>
              </w:rPr>
            </w:pPr>
            <w:r w:rsidRPr="007023A9">
              <w:rPr>
                <w:rFonts w:ascii="Verdana" w:hAnsi="Verdana"/>
                <w:b/>
                <w:bCs/>
                <w:sz w:val="16"/>
                <w:szCs w:val="16"/>
                <w:lang w:val="en-US"/>
              </w:rPr>
              <w:t xml:space="preserve">XVII </w:t>
            </w:r>
            <w:r w:rsidRPr="007023A9">
              <w:rPr>
                <w:rFonts w:ascii="Verdana" w:hAnsi="Verdana"/>
                <w:sz w:val="16"/>
                <w:szCs w:val="16"/>
                <w:lang w:val="en-US"/>
              </w:rPr>
              <w:t xml:space="preserve">Garbage management plan, in addition to that indicated in section I of this article, prepared in accordance with the provisions of resolution MEPC.71 (38) </w:t>
            </w:r>
            <w:r w:rsidRPr="0020580F">
              <w:rPr>
                <w:rFonts w:ascii="Verdana" w:hAnsi="Verdana"/>
                <w:sz w:val="16"/>
                <w:szCs w:val="16"/>
                <w:lang w:val="en-US"/>
              </w:rPr>
              <w:t xml:space="preserve">Guidelines </w:t>
            </w:r>
            <w:r>
              <w:rPr>
                <w:rFonts w:ascii="Verdana" w:hAnsi="Verdana"/>
                <w:sz w:val="16"/>
                <w:szCs w:val="16"/>
                <w:lang w:val="en-US"/>
              </w:rPr>
              <w:t>f</w:t>
            </w:r>
            <w:r w:rsidRPr="0020580F">
              <w:rPr>
                <w:rFonts w:ascii="Verdana" w:hAnsi="Verdana"/>
                <w:sz w:val="16"/>
                <w:szCs w:val="16"/>
                <w:lang w:val="en-US"/>
              </w:rPr>
              <w:t xml:space="preserve">or </w:t>
            </w:r>
            <w:r>
              <w:rPr>
                <w:rFonts w:ascii="Verdana" w:hAnsi="Verdana"/>
                <w:sz w:val="16"/>
                <w:szCs w:val="16"/>
                <w:lang w:val="en-US"/>
              </w:rPr>
              <w:t>t</w:t>
            </w:r>
            <w:r w:rsidRPr="0020580F">
              <w:rPr>
                <w:rFonts w:ascii="Verdana" w:hAnsi="Verdana"/>
                <w:sz w:val="16"/>
                <w:szCs w:val="16"/>
                <w:lang w:val="en-US"/>
              </w:rPr>
              <w:t xml:space="preserve">he Development </w:t>
            </w:r>
            <w:r>
              <w:rPr>
                <w:rFonts w:ascii="Verdana" w:hAnsi="Verdana"/>
                <w:sz w:val="16"/>
                <w:szCs w:val="16"/>
                <w:lang w:val="en-US"/>
              </w:rPr>
              <w:t>o</w:t>
            </w:r>
            <w:r w:rsidRPr="0020580F">
              <w:rPr>
                <w:rFonts w:ascii="Verdana" w:hAnsi="Verdana"/>
                <w:sz w:val="16"/>
                <w:szCs w:val="16"/>
                <w:lang w:val="en-US"/>
              </w:rPr>
              <w:t>f Garbage Management Plans</w:t>
            </w:r>
            <w:r w:rsidRPr="007023A9">
              <w:rPr>
                <w:rFonts w:ascii="Verdana" w:hAnsi="Verdana"/>
                <w:sz w:val="16"/>
                <w:szCs w:val="16"/>
                <w:lang w:val="en-US"/>
              </w:rPr>
              <w:t>, see circular MEPC / Circ. 317 Guidelines for the development of waste management;</w:t>
            </w:r>
          </w:p>
        </w:tc>
      </w:tr>
      <w:tr w:rsidR="00AC48C0" w:rsidRPr="0017799F" w14:paraId="6FE520D6" w14:textId="77777777" w:rsidTr="00E54D49">
        <w:tc>
          <w:tcPr>
            <w:tcW w:w="4788" w:type="dxa"/>
            <w:shd w:val="clear" w:color="auto" w:fill="auto"/>
          </w:tcPr>
          <w:p w14:paraId="006328E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725601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27C597C" w14:textId="77777777" w:rsidTr="00E54D49">
        <w:tc>
          <w:tcPr>
            <w:tcW w:w="4788" w:type="dxa"/>
            <w:shd w:val="clear" w:color="auto" w:fill="auto"/>
          </w:tcPr>
          <w:p w14:paraId="442993F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XVIII.</w:t>
            </w:r>
            <w:r w:rsidRPr="007023A9">
              <w:rPr>
                <w:rFonts w:ascii="Verdana" w:hAnsi="Verdana"/>
                <w:sz w:val="16"/>
                <w:szCs w:val="16"/>
              </w:rPr>
              <w:t xml:space="preserve"> Libro de registro de aguas de lastre, además de lo indicado en la fracción I de este artículo, el libro foliado elaborado de conformidad al modelo del Apéndice II del Convenio Internacional para el Control y la Gestión del Agua de Lastre y los Sedimentos de los Buques;</w:t>
            </w:r>
          </w:p>
        </w:tc>
        <w:tc>
          <w:tcPr>
            <w:tcW w:w="4788" w:type="dxa"/>
            <w:shd w:val="clear" w:color="auto" w:fill="auto"/>
          </w:tcPr>
          <w:p w14:paraId="0A1E9665" w14:textId="77777777" w:rsidR="00AC48C0" w:rsidRPr="007023A9" w:rsidRDefault="00AC48C0" w:rsidP="00AC48C0">
            <w:pPr>
              <w:jc w:val="both"/>
              <w:rPr>
                <w:lang w:val="en-US"/>
              </w:rPr>
            </w:pPr>
            <w:r w:rsidRPr="007023A9">
              <w:rPr>
                <w:rFonts w:ascii="Verdana" w:hAnsi="Verdana"/>
                <w:b/>
                <w:bCs/>
                <w:sz w:val="16"/>
                <w:szCs w:val="16"/>
                <w:lang w:val="en-US"/>
              </w:rPr>
              <w:t xml:space="preserve">XVIII. </w:t>
            </w:r>
            <w:r w:rsidRPr="007023A9">
              <w:rPr>
                <w:rFonts w:ascii="Verdana" w:hAnsi="Verdana"/>
                <w:sz w:val="16"/>
                <w:szCs w:val="16"/>
                <w:lang w:val="en-US"/>
              </w:rPr>
              <w:t xml:space="preserve">Record book of ballast water, in addition to that indicated in section I of this article, the foliated book prepared in accordance with the model of Appendix II of the </w:t>
            </w:r>
            <w:r w:rsidRPr="0020580F">
              <w:rPr>
                <w:rFonts w:ascii="Verdana" w:hAnsi="Verdana"/>
                <w:sz w:val="16"/>
                <w:szCs w:val="16"/>
                <w:lang w:val="en-US"/>
              </w:rPr>
              <w:t>International Convention for the Control and Management of Ship</w:t>
            </w:r>
            <w:r w:rsidRPr="0020580F">
              <w:rPr>
                <w:rFonts w:ascii="Verdana" w:hAnsi="Verdana"/>
                <w:sz w:val="16"/>
                <w:szCs w:val="16"/>
                <w:lang w:val="en-US"/>
              </w:rPr>
              <w:lastRenderedPageBreak/>
              <w:t>s' Ballast Water and Sediments</w:t>
            </w:r>
            <w:r w:rsidRPr="007023A9">
              <w:rPr>
                <w:rFonts w:ascii="Verdana" w:hAnsi="Verdana"/>
                <w:sz w:val="16"/>
                <w:szCs w:val="16"/>
                <w:lang w:val="en-US"/>
              </w:rPr>
              <w:t>;</w:t>
            </w:r>
          </w:p>
        </w:tc>
      </w:tr>
      <w:tr w:rsidR="00AC48C0" w:rsidRPr="0017799F" w14:paraId="61F7B6D6" w14:textId="77777777" w:rsidTr="00E54D49">
        <w:tc>
          <w:tcPr>
            <w:tcW w:w="4788" w:type="dxa"/>
            <w:shd w:val="clear" w:color="auto" w:fill="auto"/>
          </w:tcPr>
          <w:p w14:paraId="0781DE1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C32BFE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F727B7C" w14:textId="77777777" w:rsidTr="00E54D49">
        <w:tc>
          <w:tcPr>
            <w:tcW w:w="4788" w:type="dxa"/>
            <w:shd w:val="clear" w:color="auto" w:fill="auto"/>
          </w:tcPr>
          <w:p w14:paraId="772E0E0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XIX.</w:t>
            </w:r>
            <w:r w:rsidRPr="007023A9">
              <w:rPr>
                <w:rFonts w:ascii="Verdana" w:hAnsi="Verdana"/>
                <w:sz w:val="16"/>
                <w:szCs w:val="16"/>
              </w:rPr>
              <w:t xml:space="preserve"> Libro de registro de carga, además de lo indicado en la fracción I de este artículo, el libro foliado elaborado de conformidad al modelo del Apéndice 2 del Anexo II del MARPOL;</w:t>
            </w:r>
          </w:p>
        </w:tc>
        <w:tc>
          <w:tcPr>
            <w:tcW w:w="4788" w:type="dxa"/>
            <w:shd w:val="clear" w:color="auto" w:fill="auto"/>
          </w:tcPr>
          <w:p w14:paraId="3CDC032C" w14:textId="77777777" w:rsidR="00AC48C0" w:rsidRPr="007023A9" w:rsidRDefault="00AC48C0" w:rsidP="00AC48C0">
            <w:pPr>
              <w:jc w:val="both"/>
              <w:rPr>
                <w:lang w:val="en-US"/>
              </w:rPr>
            </w:pPr>
            <w:r w:rsidRPr="007023A9">
              <w:rPr>
                <w:rFonts w:ascii="Verdana" w:hAnsi="Verdana"/>
                <w:b/>
                <w:bCs/>
                <w:sz w:val="16"/>
                <w:szCs w:val="16"/>
                <w:lang w:val="en-US"/>
              </w:rPr>
              <w:t xml:space="preserve">XIX. </w:t>
            </w:r>
            <w:r w:rsidRPr="007023A9">
              <w:rPr>
                <w:rFonts w:ascii="Verdana" w:hAnsi="Verdana"/>
                <w:sz w:val="16"/>
                <w:szCs w:val="16"/>
                <w:lang w:val="en-US"/>
              </w:rPr>
              <w:t>Load registration book, in addition to what is indicated in section I of this article, the foliated book prepared in accordance with the model in Appendix 2 of MARPOL Annex II;</w:t>
            </w:r>
          </w:p>
        </w:tc>
      </w:tr>
      <w:tr w:rsidR="00AC48C0" w:rsidRPr="0017799F" w14:paraId="0D27FBA2" w14:textId="77777777" w:rsidTr="00E54D49">
        <w:tc>
          <w:tcPr>
            <w:tcW w:w="4788" w:type="dxa"/>
            <w:shd w:val="clear" w:color="auto" w:fill="auto"/>
          </w:tcPr>
          <w:p w14:paraId="45F82F5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D3D210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25F395C" w14:textId="77777777" w:rsidTr="00E54D49">
        <w:tc>
          <w:tcPr>
            <w:tcW w:w="4788" w:type="dxa"/>
            <w:shd w:val="clear" w:color="auto" w:fill="auto"/>
          </w:tcPr>
          <w:p w14:paraId="51ED284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XX.</w:t>
            </w:r>
            <w:r w:rsidRPr="007023A9">
              <w:rPr>
                <w:rFonts w:ascii="Verdana" w:hAnsi="Verdana"/>
                <w:sz w:val="16"/>
                <w:szCs w:val="16"/>
              </w:rPr>
              <w:t xml:space="preserve"> Libro de registro de basuras, además de lo indicado en la fracción I de este artículo, el libro foliado elaborado de conformidad al modelo del Apéndice del Anexo V del MARPOL;</w:t>
            </w:r>
          </w:p>
        </w:tc>
        <w:tc>
          <w:tcPr>
            <w:tcW w:w="4788" w:type="dxa"/>
            <w:shd w:val="clear" w:color="auto" w:fill="auto"/>
          </w:tcPr>
          <w:p w14:paraId="122F0F00" w14:textId="77777777" w:rsidR="00AC48C0" w:rsidRPr="007023A9" w:rsidRDefault="00AC48C0" w:rsidP="00AC48C0">
            <w:pPr>
              <w:jc w:val="both"/>
              <w:rPr>
                <w:lang w:val="en-US"/>
              </w:rPr>
            </w:pPr>
            <w:r w:rsidRPr="007023A9">
              <w:rPr>
                <w:rFonts w:ascii="Verdana" w:hAnsi="Verdana"/>
                <w:b/>
                <w:bCs/>
                <w:sz w:val="16"/>
                <w:szCs w:val="16"/>
                <w:lang w:val="en-US"/>
              </w:rPr>
              <w:t xml:space="preserve">XX. </w:t>
            </w:r>
            <w:r w:rsidRPr="007023A9">
              <w:rPr>
                <w:rFonts w:ascii="Verdana" w:hAnsi="Verdana"/>
                <w:sz w:val="16"/>
                <w:szCs w:val="16"/>
                <w:lang w:val="en-US"/>
              </w:rPr>
              <w:t>Waste registration book, in addition to what is indicated in section I of this article, the foliated book prepared in accordance with the model in the Appendix to Annex V of MARPOL;</w:t>
            </w:r>
          </w:p>
        </w:tc>
      </w:tr>
      <w:tr w:rsidR="00AC48C0" w:rsidRPr="0017799F" w14:paraId="55C53F14" w14:textId="77777777" w:rsidTr="00E54D49">
        <w:tc>
          <w:tcPr>
            <w:tcW w:w="4788" w:type="dxa"/>
            <w:shd w:val="clear" w:color="auto" w:fill="auto"/>
          </w:tcPr>
          <w:p w14:paraId="0A28476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648111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4301115" w14:textId="77777777" w:rsidTr="00E54D49">
        <w:tc>
          <w:tcPr>
            <w:tcW w:w="4788" w:type="dxa"/>
            <w:shd w:val="clear" w:color="auto" w:fill="auto"/>
          </w:tcPr>
          <w:p w14:paraId="0B11CF4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XXI.</w:t>
            </w:r>
            <w:r w:rsidRPr="007023A9">
              <w:rPr>
                <w:rFonts w:ascii="Verdana" w:hAnsi="Verdana"/>
                <w:sz w:val="16"/>
                <w:szCs w:val="16"/>
              </w:rPr>
              <w:t xml:space="preserve"> Libro de registro de Hidrocarburos Parte 1 y Parte 2, además de lo indicado en la fracción I de este artículo, el libro foliado elaborado de conformidad al modelo del Apéndice 3 del Anexo I del MARPOL;</w:t>
            </w:r>
          </w:p>
        </w:tc>
        <w:tc>
          <w:tcPr>
            <w:tcW w:w="4788" w:type="dxa"/>
            <w:shd w:val="clear" w:color="auto" w:fill="auto"/>
          </w:tcPr>
          <w:p w14:paraId="454A085F" w14:textId="77777777" w:rsidR="00AC48C0" w:rsidRPr="007023A9" w:rsidRDefault="00AC48C0" w:rsidP="00AC48C0">
            <w:pPr>
              <w:jc w:val="both"/>
              <w:rPr>
                <w:lang w:val="en-US"/>
              </w:rPr>
            </w:pPr>
            <w:r w:rsidRPr="007023A9">
              <w:rPr>
                <w:rFonts w:ascii="Verdana" w:hAnsi="Verdana"/>
                <w:b/>
                <w:bCs/>
                <w:sz w:val="16"/>
                <w:szCs w:val="16"/>
                <w:lang w:val="en-US"/>
              </w:rPr>
              <w:t xml:space="preserve">XXI. </w:t>
            </w:r>
            <w:r w:rsidRPr="007023A9">
              <w:rPr>
                <w:rFonts w:ascii="Verdana" w:hAnsi="Verdana"/>
                <w:sz w:val="16"/>
                <w:szCs w:val="16"/>
                <w:lang w:val="en-US"/>
              </w:rPr>
              <w:t>Registration book of Hydrocarbons Part 1 and Part 2, in addition to that indicated in section I of this article, the foliated book prepared in accordance with the model in Appendix 3 of Annex I of MARPOL;</w:t>
            </w:r>
          </w:p>
        </w:tc>
      </w:tr>
      <w:tr w:rsidR="00AC48C0" w:rsidRPr="0017799F" w14:paraId="3E87D60D" w14:textId="77777777" w:rsidTr="00E54D49">
        <w:tc>
          <w:tcPr>
            <w:tcW w:w="4788" w:type="dxa"/>
            <w:shd w:val="clear" w:color="auto" w:fill="auto"/>
          </w:tcPr>
          <w:p w14:paraId="030C340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6351C3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2D8C0F9" w14:textId="77777777" w:rsidTr="00E54D49">
        <w:tc>
          <w:tcPr>
            <w:tcW w:w="4788" w:type="dxa"/>
            <w:shd w:val="clear" w:color="auto" w:fill="auto"/>
          </w:tcPr>
          <w:p w14:paraId="7C2B956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XXII.</w:t>
            </w:r>
            <w:r w:rsidRPr="007023A9">
              <w:rPr>
                <w:rFonts w:ascii="Verdana" w:hAnsi="Verdana"/>
                <w:sz w:val="16"/>
                <w:szCs w:val="16"/>
              </w:rPr>
              <w:t xml:space="preserve"> Planos de lucha contraincendio (ubicación de equipos y sistemas contraincendio), además de lo indicado en la fracción I de este artículo, elaborado de conformidad con las resoluciones A.756 (18) Directrices sobre la información que se ha de facilitar en los planos y folletos de lucha contraincendios prescritos en las reglas II-2/20 y 41-2 del Convenio SOLAS y A.952 (23) Signos gráficos para los planos de lucha contra incendios de a bordo;</w:t>
            </w:r>
          </w:p>
        </w:tc>
        <w:tc>
          <w:tcPr>
            <w:tcW w:w="4788" w:type="dxa"/>
            <w:shd w:val="clear" w:color="auto" w:fill="auto"/>
          </w:tcPr>
          <w:p w14:paraId="2F0FF939" w14:textId="77777777" w:rsidR="00AC48C0" w:rsidRPr="007023A9" w:rsidRDefault="00AC48C0" w:rsidP="00AC48C0">
            <w:pPr>
              <w:jc w:val="both"/>
              <w:rPr>
                <w:lang w:val="en-US"/>
              </w:rPr>
            </w:pPr>
            <w:r w:rsidRPr="007023A9">
              <w:rPr>
                <w:rFonts w:ascii="Verdana" w:hAnsi="Verdana"/>
                <w:b/>
                <w:bCs/>
                <w:sz w:val="16"/>
                <w:szCs w:val="16"/>
                <w:lang w:val="en-US"/>
              </w:rPr>
              <w:t xml:space="preserve">XXII. </w:t>
            </w:r>
            <w:r w:rsidRPr="007023A9">
              <w:rPr>
                <w:rFonts w:ascii="Verdana" w:hAnsi="Verdana"/>
                <w:sz w:val="16"/>
                <w:szCs w:val="16"/>
                <w:lang w:val="en-US"/>
              </w:rPr>
              <w:t xml:space="preserve">Fire-fighting plans (location of fire-fighting equipment and systems), in addition to what is indicated in section I of this article, prepared in accordance with resolutions A.756 (18) </w:t>
            </w:r>
            <w:r w:rsidRPr="0020580F">
              <w:rPr>
                <w:rFonts w:ascii="Verdana" w:hAnsi="Verdana"/>
                <w:sz w:val="16"/>
                <w:szCs w:val="16"/>
                <w:lang w:val="en-US"/>
              </w:rPr>
              <w:t xml:space="preserve">Guidelines on the Information to be Provided with Fire Control Plans and Booklets Required by SOLAS </w:t>
            </w:r>
            <w:r>
              <w:rPr>
                <w:rFonts w:ascii="Verdana" w:hAnsi="Verdana"/>
                <w:sz w:val="16"/>
                <w:szCs w:val="16"/>
                <w:lang w:val="en-US"/>
              </w:rPr>
              <w:t>Convention</w:t>
            </w:r>
            <w:r w:rsidRPr="0020580F">
              <w:rPr>
                <w:rFonts w:ascii="Verdana" w:hAnsi="Verdana"/>
                <w:sz w:val="16"/>
                <w:szCs w:val="16"/>
                <w:lang w:val="en-US"/>
              </w:rPr>
              <w:t xml:space="preserve"> </w:t>
            </w:r>
            <w:r w:rsidRPr="007023A9">
              <w:rPr>
                <w:rFonts w:ascii="Verdana" w:hAnsi="Verdana"/>
                <w:sz w:val="16"/>
                <w:szCs w:val="16"/>
                <w:lang w:val="en-US"/>
              </w:rPr>
              <w:t xml:space="preserve">and A.952 (23) </w:t>
            </w:r>
            <w:r w:rsidRPr="0020580F">
              <w:rPr>
                <w:rFonts w:ascii="Verdana" w:hAnsi="Verdana"/>
                <w:sz w:val="16"/>
                <w:szCs w:val="16"/>
                <w:lang w:val="en-US"/>
              </w:rPr>
              <w:t>Graphical Symbols for Shipboard Fire Control Plans</w:t>
            </w:r>
            <w:r w:rsidRPr="007023A9">
              <w:rPr>
                <w:rFonts w:ascii="Verdana" w:hAnsi="Verdana"/>
                <w:sz w:val="16"/>
                <w:szCs w:val="16"/>
                <w:lang w:val="en-US"/>
              </w:rPr>
              <w:t>;</w:t>
            </w:r>
          </w:p>
        </w:tc>
      </w:tr>
      <w:tr w:rsidR="00AC48C0" w:rsidRPr="0017799F" w14:paraId="42FC18D4" w14:textId="77777777" w:rsidTr="00E54D49">
        <w:tc>
          <w:tcPr>
            <w:tcW w:w="4788" w:type="dxa"/>
            <w:shd w:val="clear" w:color="auto" w:fill="auto"/>
          </w:tcPr>
          <w:p w14:paraId="206FCBF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BF00BA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6E7D442" w14:textId="77777777" w:rsidTr="00E54D49">
        <w:tc>
          <w:tcPr>
            <w:tcW w:w="4788" w:type="dxa"/>
            <w:shd w:val="clear" w:color="auto" w:fill="auto"/>
          </w:tcPr>
          <w:p w14:paraId="5C514CF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XXIII.</w:t>
            </w:r>
            <w:r w:rsidRPr="007023A9">
              <w:rPr>
                <w:rFonts w:ascii="Verdana" w:hAnsi="Verdana"/>
                <w:sz w:val="16"/>
                <w:szCs w:val="16"/>
              </w:rPr>
              <w:t xml:space="preserve"> Planos de seguridad (ubicación de Medios y Dispositivos de Salvamento), además de lo indicado en la fracción I de este artículo, elaborado de conformidad con la resolución A.756 (18) Directrices sobre la información que se ha de facilitar en los planos y folletos de lucha contra incendios prescritos en las reglas II-2/20 y 41-2 del Convenio SOLAS, y</w:t>
            </w:r>
          </w:p>
        </w:tc>
        <w:tc>
          <w:tcPr>
            <w:tcW w:w="4788" w:type="dxa"/>
            <w:shd w:val="clear" w:color="auto" w:fill="auto"/>
          </w:tcPr>
          <w:p w14:paraId="3602724D" w14:textId="77777777" w:rsidR="00AC48C0" w:rsidRPr="007023A9" w:rsidRDefault="00AC48C0" w:rsidP="00AC48C0">
            <w:pPr>
              <w:jc w:val="both"/>
              <w:rPr>
                <w:lang w:val="en-US"/>
              </w:rPr>
            </w:pPr>
            <w:r w:rsidRPr="007023A9">
              <w:rPr>
                <w:rFonts w:ascii="Verdana" w:hAnsi="Verdana"/>
                <w:b/>
                <w:bCs/>
                <w:sz w:val="16"/>
                <w:szCs w:val="16"/>
                <w:lang w:val="en-US"/>
              </w:rPr>
              <w:t xml:space="preserve">XXIII. </w:t>
            </w:r>
            <w:r w:rsidRPr="007023A9">
              <w:rPr>
                <w:rFonts w:ascii="Verdana" w:hAnsi="Verdana"/>
                <w:sz w:val="16"/>
                <w:szCs w:val="16"/>
                <w:lang w:val="en-US"/>
              </w:rPr>
              <w:t xml:space="preserve">Safety plans (location of Rescue Means and Devices), in addition to that indicated in section I of this article, prepared in accordance with resolution A.756 (18) </w:t>
            </w:r>
            <w:r w:rsidRPr="0020580F">
              <w:rPr>
                <w:rFonts w:ascii="Verdana" w:hAnsi="Verdana"/>
                <w:sz w:val="16"/>
                <w:szCs w:val="16"/>
                <w:lang w:val="en-US"/>
              </w:rPr>
              <w:t xml:space="preserve">Guidelines on the Information to be Provided with Fire Control Plans &amp; Booklets </w:t>
            </w:r>
            <w:r w:rsidRPr="007023A9">
              <w:rPr>
                <w:rFonts w:ascii="Verdana" w:hAnsi="Verdana"/>
                <w:sz w:val="16"/>
                <w:szCs w:val="16"/>
                <w:lang w:val="en-US"/>
              </w:rPr>
              <w:t>prescribed in rules II-2/20 and 41-2 of the SOLAS Convention, and</w:t>
            </w:r>
            <w:r>
              <w:rPr>
                <w:rFonts w:ascii="Verdana" w:hAnsi="Verdana"/>
                <w:sz w:val="16"/>
                <w:szCs w:val="16"/>
                <w:lang w:val="en-US"/>
              </w:rPr>
              <w:t xml:space="preserve"> </w:t>
            </w:r>
          </w:p>
        </w:tc>
      </w:tr>
      <w:tr w:rsidR="00AC48C0" w:rsidRPr="0017799F" w14:paraId="5F91B219" w14:textId="77777777" w:rsidTr="00E54D49">
        <w:tc>
          <w:tcPr>
            <w:tcW w:w="4788" w:type="dxa"/>
            <w:shd w:val="clear" w:color="auto" w:fill="auto"/>
          </w:tcPr>
          <w:p w14:paraId="56C6AB1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E9F47C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5B7AED7" w14:textId="77777777" w:rsidTr="00E54D49">
        <w:tc>
          <w:tcPr>
            <w:tcW w:w="4788" w:type="dxa"/>
            <w:shd w:val="clear" w:color="auto" w:fill="auto"/>
          </w:tcPr>
          <w:p w14:paraId="736A5F3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XXIV.</w:t>
            </w:r>
            <w:r w:rsidRPr="007023A9">
              <w:rPr>
                <w:rFonts w:ascii="Verdana" w:hAnsi="Verdana"/>
                <w:sz w:val="16"/>
                <w:szCs w:val="16"/>
              </w:rPr>
              <w:t xml:space="preserve"> Protocolo para verificación de pruebas y experimentos, además de lo indicado en la fracción I de este artículo, el documento o protocolo indicando los procedimientos bajo los cuales se desarrollará la prueba o experimento, incluyendo formato de tabulación de resultados.</w:t>
            </w:r>
          </w:p>
        </w:tc>
        <w:tc>
          <w:tcPr>
            <w:tcW w:w="4788" w:type="dxa"/>
            <w:shd w:val="clear" w:color="auto" w:fill="auto"/>
          </w:tcPr>
          <w:p w14:paraId="52D4B885" w14:textId="77777777" w:rsidR="00AC48C0" w:rsidRPr="007023A9" w:rsidRDefault="00AC48C0" w:rsidP="00AC48C0">
            <w:pPr>
              <w:jc w:val="both"/>
              <w:rPr>
                <w:lang w:val="en-US"/>
              </w:rPr>
            </w:pPr>
            <w:r w:rsidRPr="007023A9">
              <w:rPr>
                <w:rFonts w:ascii="Verdana" w:hAnsi="Verdana"/>
                <w:b/>
                <w:bCs/>
                <w:sz w:val="16"/>
                <w:szCs w:val="16"/>
                <w:lang w:val="en-US"/>
              </w:rPr>
              <w:t xml:space="preserve">XXIV </w:t>
            </w:r>
            <w:r w:rsidRPr="007023A9">
              <w:rPr>
                <w:rFonts w:ascii="Verdana" w:hAnsi="Verdana"/>
                <w:sz w:val="16"/>
                <w:szCs w:val="16"/>
                <w:lang w:val="en-US"/>
              </w:rPr>
              <w:t>Protocol for verification of tests and experiments, in addition to what is indicated in section I of this article, the document or protocol indicating the procedures under which the test or experiment will be carried out, including format for tabulation of results.</w:t>
            </w:r>
          </w:p>
        </w:tc>
      </w:tr>
      <w:tr w:rsidR="00AC48C0" w:rsidRPr="0017799F" w14:paraId="0F480420" w14:textId="77777777" w:rsidTr="00E54D49">
        <w:tc>
          <w:tcPr>
            <w:tcW w:w="4788" w:type="dxa"/>
            <w:shd w:val="clear" w:color="auto" w:fill="auto"/>
          </w:tcPr>
          <w:p w14:paraId="32BB56DB"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7FFE6D9"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7D8D4A6C" w14:textId="77777777" w:rsidTr="00E54D49">
        <w:tc>
          <w:tcPr>
            <w:tcW w:w="4788" w:type="dxa"/>
            <w:shd w:val="clear" w:color="auto" w:fill="auto"/>
          </w:tcPr>
          <w:p w14:paraId="58D30BA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Cuando se indique alguna regla, resolución, circular o norma, nacional o internacional, se entenderá la aplicación de la misma o la que la sustituya o enmiende.</w:t>
            </w:r>
          </w:p>
        </w:tc>
        <w:tc>
          <w:tcPr>
            <w:tcW w:w="4788" w:type="dxa"/>
            <w:shd w:val="clear" w:color="auto" w:fill="auto"/>
          </w:tcPr>
          <w:p w14:paraId="3373D3B3" w14:textId="77777777" w:rsidR="00AC48C0" w:rsidRPr="007023A9" w:rsidRDefault="00AC48C0" w:rsidP="00AC48C0">
            <w:pPr>
              <w:jc w:val="both"/>
              <w:rPr>
                <w:lang w:val="en-US"/>
              </w:rPr>
            </w:pPr>
            <w:r w:rsidRPr="007023A9">
              <w:rPr>
                <w:rFonts w:ascii="Verdana" w:hAnsi="Verdana"/>
                <w:sz w:val="16"/>
                <w:szCs w:val="16"/>
                <w:lang w:val="en-US"/>
              </w:rPr>
              <w:t>Whe</w:t>
            </w:r>
            <w:r w:rsidRPr="007023A9">
              <w:rPr>
                <w:rFonts w:ascii="Verdana" w:hAnsi="Verdana"/>
                <w:sz w:val="16"/>
                <w:szCs w:val="16"/>
                <w:lang w:val="en-US"/>
              </w:rPr>
              <w:lastRenderedPageBreak/>
              <w:t>n any rule, resolution, circular or standard, national or international, is indicated, the application of the same or the one that replaces or amends it will be understood.</w:t>
            </w:r>
          </w:p>
        </w:tc>
      </w:tr>
      <w:tr w:rsidR="00AC48C0" w:rsidRPr="0017799F" w14:paraId="1BDFD564" w14:textId="77777777" w:rsidTr="00E54D49">
        <w:tc>
          <w:tcPr>
            <w:tcW w:w="4788" w:type="dxa"/>
            <w:shd w:val="clear" w:color="auto" w:fill="auto"/>
          </w:tcPr>
          <w:p w14:paraId="306D0D9E"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2B02DF4"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28E40577" w14:textId="77777777" w:rsidTr="00E54D49">
        <w:tc>
          <w:tcPr>
            <w:tcW w:w="4788" w:type="dxa"/>
            <w:shd w:val="clear" w:color="auto" w:fill="auto"/>
          </w:tcPr>
          <w:p w14:paraId="750A1872"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Subsección IV</w:t>
            </w:r>
          </w:p>
        </w:tc>
        <w:tc>
          <w:tcPr>
            <w:tcW w:w="4788" w:type="dxa"/>
            <w:shd w:val="clear" w:color="auto" w:fill="auto"/>
          </w:tcPr>
          <w:p w14:paraId="1F58B352" w14:textId="77777777" w:rsidR="00AC48C0" w:rsidRPr="007023A9" w:rsidRDefault="00AC48C0" w:rsidP="00AC48C0">
            <w:pPr>
              <w:jc w:val="center"/>
              <w:rPr>
                <w:lang w:val="en-US"/>
              </w:rPr>
            </w:pPr>
            <w:r w:rsidRPr="007023A9">
              <w:rPr>
                <w:rFonts w:ascii="Verdana" w:hAnsi="Verdana"/>
                <w:b/>
                <w:bCs/>
                <w:sz w:val="16"/>
                <w:szCs w:val="16"/>
                <w:lang w:val="en-US"/>
              </w:rPr>
              <w:t>Subsection IV</w:t>
            </w:r>
          </w:p>
        </w:tc>
      </w:tr>
      <w:tr w:rsidR="00AC48C0" w:rsidRPr="0017799F" w14:paraId="2EC7742D" w14:textId="77777777" w:rsidTr="00E54D49">
        <w:tc>
          <w:tcPr>
            <w:tcW w:w="4788" w:type="dxa"/>
            <w:shd w:val="clear" w:color="auto" w:fill="auto"/>
          </w:tcPr>
          <w:p w14:paraId="4EB2744E"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De la Construcción y Modificación de Embarcaciones y Artefactos Navales</w:t>
            </w:r>
          </w:p>
        </w:tc>
        <w:tc>
          <w:tcPr>
            <w:tcW w:w="4788" w:type="dxa"/>
            <w:shd w:val="clear" w:color="auto" w:fill="auto"/>
          </w:tcPr>
          <w:p w14:paraId="2F24B884" w14:textId="77777777" w:rsidR="00AC48C0" w:rsidRPr="007023A9" w:rsidRDefault="00AC48C0" w:rsidP="00AC48C0">
            <w:pPr>
              <w:jc w:val="center"/>
              <w:rPr>
                <w:lang w:val="en-US"/>
              </w:rPr>
            </w:pPr>
            <w:r>
              <w:rPr>
                <w:rFonts w:ascii="Verdana" w:hAnsi="Verdana"/>
                <w:b/>
                <w:bCs/>
                <w:sz w:val="16"/>
                <w:szCs w:val="16"/>
                <w:lang w:val="en-US"/>
              </w:rPr>
              <w:t>The</w:t>
            </w:r>
            <w:r w:rsidRPr="007023A9">
              <w:rPr>
                <w:rFonts w:ascii="Verdana" w:hAnsi="Verdana"/>
                <w:b/>
                <w:bCs/>
                <w:sz w:val="16"/>
                <w:szCs w:val="16"/>
                <w:lang w:val="en-US"/>
              </w:rPr>
              <w:t xml:space="preserve"> Construction and Modification of Vessels and Naval Artifacts</w:t>
            </w:r>
          </w:p>
        </w:tc>
      </w:tr>
      <w:tr w:rsidR="00AC48C0" w:rsidRPr="0017799F" w14:paraId="062EB55D" w14:textId="77777777" w:rsidTr="00E54D49">
        <w:tc>
          <w:tcPr>
            <w:tcW w:w="4788" w:type="dxa"/>
            <w:shd w:val="clear" w:color="auto" w:fill="auto"/>
          </w:tcPr>
          <w:p w14:paraId="34C09C1E"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5C320676"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4BA5917C" w14:textId="77777777" w:rsidTr="00E54D49">
        <w:tc>
          <w:tcPr>
            <w:tcW w:w="4788" w:type="dxa"/>
            <w:shd w:val="clear" w:color="auto" w:fill="auto"/>
          </w:tcPr>
          <w:p w14:paraId="48F051C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441.-</w:t>
            </w:r>
            <w:r w:rsidRPr="007023A9">
              <w:rPr>
                <w:rFonts w:ascii="Verdana" w:hAnsi="Verdana"/>
                <w:sz w:val="16"/>
                <w:szCs w:val="16"/>
              </w:rPr>
              <w:t xml:space="preserve"> Para la aprobación de construcción de Embarcaciones y Artefactos Navales, los navieros o armadores deberán presentar solicitud por escrito a la Dirección General y adjuntar lo siguiente:</w:t>
            </w:r>
          </w:p>
        </w:tc>
        <w:tc>
          <w:tcPr>
            <w:tcW w:w="4788" w:type="dxa"/>
            <w:shd w:val="clear" w:color="auto" w:fill="auto"/>
          </w:tcPr>
          <w:p w14:paraId="467D2FF5" w14:textId="77777777" w:rsidR="00AC48C0" w:rsidRPr="007023A9" w:rsidRDefault="00AC48C0" w:rsidP="00AC48C0">
            <w:pPr>
              <w:jc w:val="both"/>
              <w:rPr>
                <w:lang w:val="en-US"/>
              </w:rPr>
            </w:pPr>
            <w:r w:rsidRPr="007023A9">
              <w:rPr>
                <w:rFonts w:ascii="Verdana" w:hAnsi="Verdana"/>
                <w:b/>
                <w:bCs/>
                <w:sz w:val="16"/>
                <w:szCs w:val="16"/>
                <w:lang w:val="en-US"/>
              </w:rPr>
              <w:t xml:space="preserve">Article 441.- </w:t>
            </w:r>
            <w:r w:rsidRPr="007023A9">
              <w:rPr>
                <w:rFonts w:ascii="Verdana" w:hAnsi="Verdana"/>
                <w:sz w:val="16"/>
                <w:szCs w:val="16"/>
                <w:lang w:val="en-US"/>
              </w:rPr>
              <w:t>For the approval of the construction of Vessels and Naval Artifacts, shippers or ship</w:t>
            </w:r>
            <w:r>
              <w:rPr>
                <w:rFonts w:ascii="Verdana" w:hAnsi="Verdana"/>
                <w:sz w:val="16"/>
                <w:szCs w:val="16"/>
                <w:lang w:val="en-US"/>
              </w:rPr>
              <w:t>owner</w:t>
            </w:r>
            <w:r w:rsidRPr="007023A9">
              <w:rPr>
                <w:rFonts w:ascii="Verdana" w:hAnsi="Verdana"/>
                <w:sz w:val="16"/>
                <w:szCs w:val="16"/>
                <w:lang w:val="en-US"/>
              </w:rPr>
              <w:t>s must submit a written request to the General Directorate and attach the following:</w:t>
            </w:r>
          </w:p>
        </w:tc>
      </w:tr>
      <w:tr w:rsidR="00AC48C0" w:rsidRPr="0017799F" w14:paraId="3B696D24" w14:textId="77777777" w:rsidTr="00E54D49">
        <w:tc>
          <w:tcPr>
            <w:tcW w:w="4788" w:type="dxa"/>
            <w:shd w:val="clear" w:color="auto" w:fill="auto"/>
          </w:tcPr>
          <w:p w14:paraId="29CB26D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19D524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6C20C64" w14:textId="77777777" w:rsidTr="00E54D49">
        <w:tc>
          <w:tcPr>
            <w:tcW w:w="4788" w:type="dxa"/>
            <w:shd w:val="clear" w:color="auto" w:fill="auto"/>
          </w:tcPr>
          <w:p w14:paraId="568CDCB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Todas las Embarcaciones o Artefactos Navales:</w:t>
            </w:r>
          </w:p>
        </w:tc>
        <w:tc>
          <w:tcPr>
            <w:tcW w:w="4788" w:type="dxa"/>
            <w:shd w:val="clear" w:color="auto" w:fill="auto"/>
          </w:tcPr>
          <w:p w14:paraId="74FC1BC3"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All Naval Vessels or Artifacts:</w:t>
            </w:r>
          </w:p>
        </w:tc>
      </w:tr>
      <w:tr w:rsidR="00AC48C0" w:rsidRPr="0017799F" w14:paraId="60E19177" w14:textId="77777777" w:rsidTr="00E54D49">
        <w:tc>
          <w:tcPr>
            <w:tcW w:w="4788" w:type="dxa"/>
            <w:shd w:val="clear" w:color="auto" w:fill="auto"/>
          </w:tcPr>
          <w:p w14:paraId="5D62183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48DA0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81F8D30" w14:textId="77777777" w:rsidTr="00E54D49">
        <w:tc>
          <w:tcPr>
            <w:tcW w:w="4788" w:type="dxa"/>
            <w:shd w:val="clear" w:color="auto" w:fill="auto"/>
          </w:tcPr>
          <w:p w14:paraId="4896684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 </w:t>
            </w:r>
            <w:r w:rsidRPr="007023A9">
              <w:rPr>
                <w:rFonts w:ascii="Verdana" w:hAnsi="Verdana"/>
                <w:sz w:val="16"/>
                <w:szCs w:val="16"/>
              </w:rPr>
              <w:t>Nombre del astillero constructor;</w:t>
            </w:r>
          </w:p>
        </w:tc>
        <w:tc>
          <w:tcPr>
            <w:tcW w:w="4788" w:type="dxa"/>
            <w:shd w:val="clear" w:color="auto" w:fill="auto"/>
          </w:tcPr>
          <w:p w14:paraId="4D2B7B21"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Name of the construction shipyard;</w:t>
            </w:r>
          </w:p>
        </w:tc>
      </w:tr>
      <w:tr w:rsidR="00AC48C0" w:rsidRPr="0017799F" w14:paraId="3B85036B" w14:textId="77777777" w:rsidTr="00E54D49">
        <w:tc>
          <w:tcPr>
            <w:tcW w:w="4788" w:type="dxa"/>
            <w:shd w:val="clear" w:color="auto" w:fill="auto"/>
          </w:tcPr>
          <w:p w14:paraId="0D78290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5C9D88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5B22CDE" w14:textId="77777777" w:rsidTr="00E54D49">
        <w:tc>
          <w:tcPr>
            <w:tcW w:w="4788" w:type="dxa"/>
            <w:shd w:val="clear" w:color="auto" w:fill="auto"/>
          </w:tcPr>
          <w:p w14:paraId="78E0FF2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Si la construcción es en territorio nacional, número de registro del astillero, ante la Dirección General;</w:t>
            </w:r>
          </w:p>
        </w:tc>
        <w:tc>
          <w:tcPr>
            <w:tcW w:w="4788" w:type="dxa"/>
            <w:shd w:val="clear" w:color="auto" w:fill="auto"/>
          </w:tcPr>
          <w:p w14:paraId="6AAA6359"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If the construction is in the national territory, the shipyard's registration number, before the General Directorate;</w:t>
            </w:r>
          </w:p>
        </w:tc>
      </w:tr>
      <w:tr w:rsidR="00AC48C0" w:rsidRPr="0017799F" w14:paraId="152E2EDF" w14:textId="77777777" w:rsidTr="00E54D49">
        <w:tc>
          <w:tcPr>
            <w:tcW w:w="4788" w:type="dxa"/>
            <w:shd w:val="clear" w:color="auto" w:fill="auto"/>
          </w:tcPr>
          <w:p w14:paraId="3F700AD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85C3A1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E11A749" w14:textId="77777777" w:rsidTr="00E54D49">
        <w:tc>
          <w:tcPr>
            <w:tcW w:w="4788" w:type="dxa"/>
            <w:shd w:val="clear" w:color="auto" w:fill="auto"/>
          </w:tcPr>
          <w:p w14:paraId="27C8EDA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Número de registro del responsable de la construcción o modificación, ante la Dirección General;</w:t>
            </w:r>
          </w:p>
        </w:tc>
        <w:tc>
          <w:tcPr>
            <w:tcW w:w="4788" w:type="dxa"/>
            <w:shd w:val="clear" w:color="auto" w:fill="auto"/>
          </w:tcPr>
          <w:p w14:paraId="625265A0"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Registration number of the person responsible for the construction or modification, before the General Directorate;</w:t>
            </w:r>
          </w:p>
        </w:tc>
      </w:tr>
      <w:tr w:rsidR="00AC48C0" w:rsidRPr="0017799F" w14:paraId="5E82494A" w14:textId="77777777" w:rsidTr="00E54D49">
        <w:tc>
          <w:tcPr>
            <w:tcW w:w="4788" w:type="dxa"/>
            <w:shd w:val="clear" w:color="auto" w:fill="auto"/>
          </w:tcPr>
          <w:p w14:paraId="564B4E2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202BFB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3047B1B" w14:textId="77777777" w:rsidTr="00E54D49">
        <w:tc>
          <w:tcPr>
            <w:tcW w:w="4788" w:type="dxa"/>
            <w:shd w:val="clear" w:color="auto" w:fill="auto"/>
          </w:tcPr>
          <w:p w14:paraId="47428C5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Original y copia de las especificaciones técnicas de construcción;</w:t>
            </w:r>
          </w:p>
        </w:tc>
        <w:tc>
          <w:tcPr>
            <w:tcW w:w="4788" w:type="dxa"/>
            <w:shd w:val="clear" w:color="auto" w:fill="auto"/>
          </w:tcPr>
          <w:p w14:paraId="5F0F24D2"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Original and copy of the technical construction specifications;</w:t>
            </w:r>
          </w:p>
        </w:tc>
      </w:tr>
      <w:tr w:rsidR="00AC48C0" w:rsidRPr="0017799F" w14:paraId="09B7BB06" w14:textId="77777777" w:rsidTr="00E54D49">
        <w:tc>
          <w:tcPr>
            <w:tcW w:w="4788" w:type="dxa"/>
            <w:shd w:val="clear" w:color="auto" w:fill="auto"/>
          </w:tcPr>
          <w:p w14:paraId="3DF3AD7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851EB2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6412FCB7" w14:textId="77777777" w:rsidTr="00E54D49">
        <w:tc>
          <w:tcPr>
            <w:tcW w:w="4788" w:type="dxa"/>
            <w:shd w:val="clear" w:color="auto" w:fill="auto"/>
          </w:tcPr>
          <w:p w14:paraId="688E85F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e)</w:t>
            </w:r>
            <w:r w:rsidRPr="007023A9">
              <w:rPr>
                <w:rFonts w:ascii="Verdana" w:hAnsi="Verdana"/>
                <w:sz w:val="16"/>
                <w:szCs w:val="16"/>
              </w:rPr>
              <w:t xml:space="preserve"> Cronograma de construcción, y</w:t>
            </w:r>
          </w:p>
        </w:tc>
        <w:tc>
          <w:tcPr>
            <w:tcW w:w="4788" w:type="dxa"/>
            <w:shd w:val="clear" w:color="auto" w:fill="auto"/>
          </w:tcPr>
          <w:p w14:paraId="3EB5EB5C"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sidRPr="007023A9">
              <w:rPr>
                <w:rFonts w:ascii="Verdana" w:hAnsi="Verdana"/>
                <w:sz w:val="16"/>
                <w:szCs w:val="16"/>
                <w:lang w:val="en-US"/>
              </w:rPr>
              <w:t>Construction schedule, and</w:t>
            </w:r>
          </w:p>
        </w:tc>
      </w:tr>
      <w:tr w:rsidR="00AC48C0" w:rsidRPr="007023A9" w14:paraId="317A6FE8" w14:textId="77777777" w:rsidTr="00E54D49">
        <w:tc>
          <w:tcPr>
            <w:tcW w:w="4788" w:type="dxa"/>
            <w:shd w:val="clear" w:color="auto" w:fill="auto"/>
          </w:tcPr>
          <w:p w14:paraId="4775DF95"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100F2E9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054255B" w14:textId="77777777" w:rsidTr="00E54D49">
        <w:tc>
          <w:tcPr>
            <w:tcW w:w="4788" w:type="dxa"/>
            <w:shd w:val="clear" w:color="auto" w:fill="auto"/>
          </w:tcPr>
          <w:p w14:paraId="4123DB1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f)</w:t>
            </w:r>
            <w:r w:rsidRPr="007023A9">
              <w:rPr>
                <w:rFonts w:ascii="Verdana" w:hAnsi="Verdana"/>
                <w:sz w:val="16"/>
                <w:szCs w:val="16"/>
              </w:rPr>
              <w:t xml:space="preserve"> Original y copia, según sea el caso, de los planos que se señalan en las fracciones siguientes de este artículo;</w:t>
            </w:r>
          </w:p>
        </w:tc>
        <w:tc>
          <w:tcPr>
            <w:tcW w:w="4788" w:type="dxa"/>
            <w:shd w:val="clear" w:color="auto" w:fill="auto"/>
          </w:tcPr>
          <w:p w14:paraId="1798E9F5" w14:textId="77777777" w:rsidR="00AC48C0" w:rsidRPr="007023A9" w:rsidRDefault="00AC48C0" w:rsidP="00AC48C0">
            <w:pPr>
              <w:jc w:val="both"/>
              <w:rPr>
                <w:lang w:val="en-US"/>
              </w:rPr>
            </w:pPr>
            <w:r w:rsidRPr="007023A9">
              <w:rPr>
                <w:rFonts w:ascii="Verdana" w:hAnsi="Verdana"/>
                <w:b/>
                <w:bCs/>
                <w:sz w:val="16"/>
                <w:szCs w:val="16"/>
                <w:lang w:val="en-US"/>
              </w:rPr>
              <w:t xml:space="preserve">f) </w:t>
            </w:r>
            <w:r w:rsidRPr="007023A9">
              <w:rPr>
                <w:rFonts w:ascii="Verdana" w:hAnsi="Verdana"/>
                <w:sz w:val="16"/>
                <w:szCs w:val="16"/>
                <w:lang w:val="en-US"/>
              </w:rPr>
              <w:t>Original and copy, as the case may be, of the plans indicated in the following sections of this article;</w:t>
            </w:r>
          </w:p>
        </w:tc>
      </w:tr>
      <w:tr w:rsidR="00AC48C0" w:rsidRPr="0017799F" w14:paraId="2D561C36" w14:textId="77777777" w:rsidTr="00E54D49">
        <w:tc>
          <w:tcPr>
            <w:tcW w:w="4788" w:type="dxa"/>
            <w:shd w:val="clear" w:color="auto" w:fill="auto"/>
          </w:tcPr>
          <w:p w14:paraId="172A0D9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3584B8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32EA85C" w14:textId="77777777" w:rsidTr="00E54D49">
        <w:tc>
          <w:tcPr>
            <w:tcW w:w="4788" w:type="dxa"/>
            <w:shd w:val="clear" w:color="auto" w:fill="auto"/>
          </w:tcPr>
          <w:p w14:paraId="5B8516D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De eslora menor de quince metros con cubierta, además de lo indicado en la fracción anterior:</w:t>
            </w:r>
          </w:p>
        </w:tc>
        <w:tc>
          <w:tcPr>
            <w:tcW w:w="4788" w:type="dxa"/>
            <w:shd w:val="clear" w:color="auto" w:fill="auto"/>
          </w:tcPr>
          <w:p w14:paraId="1BCAEE8F"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In length less than fifteen meters with </w:t>
            </w:r>
            <w:r>
              <w:rPr>
                <w:rFonts w:ascii="Verdana" w:hAnsi="Verdana"/>
                <w:sz w:val="16"/>
                <w:szCs w:val="16"/>
                <w:lang w:val="en-US"/>
              </w:rPr>
              <w:t>a deck</w:t>
            </w:r>
            <w:r w:rsidRPr="007023A9">
              <w:rPr>
                <w:rFonts w:ascii="Verdana" w:hAnsi="Verdana"/>
                <w:sz w:val="16"/>
                <w:szCs w:val="16"/>
                <w:lang w:val="en-US"/>
              </w:rPr>
              <w:t xml:space="preserve">, in addition to what is indicated in the </w:t>
            </w:r>
            <w:r>
              <w:rPr>
                <w:rFonts w:ascii="Verdana" w:hAnsi="Verdana"/>
                <w:sz w:val="16"/>
                <w:szCs w:val="16"/>
                <w:lang w:val="en-US"/>
              </w:rPr>
              <w:t>preceding</w:t>
            </w:r>
            <w:r w:rsidRPr="007023A9">
              <w:rPr>
                <w:rFonts w:ascii="Verdana" w:hAnsi="Verdana"/>
                <w:sz w:val="16"/>
                <w:szCs w:val="16"/>
                <w:lang w:val="en-US"/>
              </w:rPr>
              <w:t xml:space="preserve"> section:</w:t>
            </w:r>
          </w:p>
        </w:tc>
      </w:tr>
      <w:tr w:rsidR="00AC48C0" w:rsidRPr="0017799F" w14:paraId="3099268E" w14:textId="77777777" w:rsidTr="00E54D49">
        <w:tc>
          <w:tcPr>
            <w:tcW w:w="4788" w:type="dxa"/>
            <w:shd w:val="clear" w:color="auto" w:fill="auto"/>
          </w:tcPr>
          <w:p w14:paraId="3FFDA50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0B165C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81440FB" w14:textId="77777777" w:rsidTr="00E54D49">
        <w:tc>
          <w:tcPr>
            <w:tcW w:w="4788" w:type="dxa"/>
            <w:shd w:val="clear" w:color="auto" w:fill="auto"/>
          </w:tcPr>
          <w:p w14:paraId="7E68EB1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Arreglo general (perfil y planta);</w:t>
            </w:r>
          </w:p>
        </w:tc>
        <w:tc>
          <w:tcPr>
            <w:tcW w:w="4788" w:type="dxa"/>
            <w:shd w:val="clear" w:color="auto" w:fill="auto"/>
          </w:tcPr>
          <w:p w14:paraId="1A0F4D46"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General arrangement (profile and plan);</w:t>
            </w:r>
          </w:p>
        </w:tc>
      </w:tr>
      <w:tr w:rsidR="00AC48C0" w:rsidRPr="0017799F" w14:paraId="3157CB96" w14:textId="77777777" w:rsidTr="00E54D49">
        <w:tc>
          <w:tcPr>
            <w:tcW w:w="4788" w:type="dxa"/>
            <w:shd w:val="clear" w:color="auto" w:fill="auto"/>
          </w:tcPr>
          <w:p w14:paraId="1C0DD32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969225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6256CF79" w14:textId="77777777" w:rsidTr="00E54D49">
        <w:tc>
          <w:tcPr>
            <w:tcW w:w="4788" w:type="dxa"/>
            <w:shd w:val="clear" w:color="auto" w:fill="auto"/>
          </w:tcPr>
          <w:p w14:paraId="1029FAC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Cubiertas y acomodaciones;</w:t>
            </w:r>
          </w:p>
        </w:tc>
        <w:tc>
          <w:tcPr>
            <w:tcW w:w="4788" w:type="dxa"/>
            <w:shd w:val="clear" w:color="auto" w:fill="auto"/>
          </w:tcPr>
          <w:p w14:paraId="35859FF8"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Pr>
                <w:rFonts w:ascii="Verdana" w:hAnsi="Verdana"/>
                <w:sz w:val="16"/>
                <w:szCs w:val="16"/>
                <w:lang w:val="en-US"/>
              </w:rPr>
              <w:t xml:space="preserve">Decks </w:t>
            </w:r>
            <w:r w:rsidRPr="007023A9">
              <w:rPr>
                <w:rFonts w:ascii="Verdana" w:hAnsi="Verdana"/>
                <w:sz w:val="16"/>
                <w:szCs w:val="16"/>
                <w:lang w:val="en-US"/>
              </w:rPr>
              <w:t>and accommodations;</w:t>
            </w:r>
          </w:p>
        </w:tc>
      </w:tr>
      <w:tr w:rsidR="00AC48C0" w:rsidRPr="007023A9" w14:paraId="30428D62" w14:textId="77777777" w:rsidTr="00E54D49">
        <w:tc>
          <w:tcPr>
            <w:tcW w:w="4788" w:type="dxa"/>
            <w:shd w:val="clear" w:color="auto" w:fill="auto"/>
          </w:tcPr>
          <w:p w14:paraId="376241C1"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4F81591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5573731" w14:textId="77777777" w:rsidTr="00E54D49">
        <w:tc>
          <w:tcPr>
            <w:tcW w:w="4788" w:type="dxa"/>
            <w:shd w:val="clear" w:color="auto" w:fill="auto"/>
          </w:tcPr>
          <w:p w14:paraId="0436C8E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Arreglo del departamento de máquinas;</w:t>
            </w:r>
          </w:p>
        </w:tc>
        <w:tc>
          <w:tcPr>
            <w:tcW w:w="4788" w:type="dxa"/>
            <w:shd w:val="clear" w:color="auto" w:fill="auto"/>
          </w:tcPr>
          <w:p w14:paraId="44C56F9A"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Arrangement of the machine department;</w:t>
            </w:r>
          </w:p>
        </w:tc>
      </w:tr>
      <w:tr w:rsidR="00AC48C0" w:rsidRPr="0017799F" w14:paraId="27016D93" w14:textId="77777777" w:rsidTr="00E54D49">
        <w:tc>
          <w:tcPr>
            <w:tcW w:w="4788" w:type="dxa"/>
            <w:shd w:val="clear" w:color="auto" w:fill="auto"/>
          </w:tcPr>
          <w:p w14:paraId="5DED413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1ECDDA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0089841" w14:textId="77777777" w:rsidTr="00E54D49">
        <w:tc>
          <w:tcPr>
            <w:tcW w:w="4788" w:type="dxa"/>
            <w:shd w:val="clear" w:color="auto" w:fill="auto"/>
          </w:tcPr>
          <w:p w14:paraId="7CD5629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Timón y su mecha;</w:t>
            </w:r>
          </w:p>
        </w:tc>
        <w:tc>
          <w:tcPr>
            <w:tcW w:w="4788" w:type="dxa"/>
            <w:shd w:val="clear" w:color="auto" w:fill="auto"/>
          </w:tcPr>
          <w:p w14:paraId="21331711"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Pr>
                <w:rFonts w:ascii="Verdana" w:hAnsi="Verdana"/>
                <w:sz w:val="16"/>
                <w:szCs w:val="16"/>
                <w:lang w:val="en-US"/>
              </w:rPr>
              <w:t>Rudder and speed control</w:t>
            </w:r>
            <w:r w:rsidRPr="007023A9">
              <w:rPr>
                <w:rFonts w:ascii="Verdana" w:hAnsi="Verdana"/>
                <w:sz w:val="16"/>
                <w:szCs w:val="16"/>
                <w:lang w:val="en-US"/>
              </w:rPr>
              <w:t>;</w:t>
            </w:r>
          </w:p>
        </w:tc>
      </w:tr>
      <w:tr w:rsidR="00AC48C0" w:rsidRPr="0017799F" w14:paraId="3145B260" w14:textId="77777777" w:rsidTr="00E54D49">
        <w:tc>
          <w:tcPr>
            <w:tcW w:w="4788" w:type="dxa"/>
            <w:shd w:val="clear" w:color="auto" w:fill="auto"/>
          </w:tcPr>
          <w:p w14:paraId="24C5CE7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38F087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747CCD9C" w14:textId="77777777" w:rsidTr="00E54D49">
        <w:tc>
          <w:tcPr>
            <w:tcW w:w="4788" w:type="dxa"/>
            <w:shd w:val="clear" w:color="auto" w:fill="auto"/>
          </w:tcPr>
          <w:p w14:paraId="59D8D63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e) </w:t>
            </w:r>
            <w:r w:rsidRPr="007023A9">
              <w:rPr>
                <w:rFonts w:ascii="Verdana" w:hAnsi="Verdana"/>
                <w:sz w:val="16"/>
                <w:szCs w:val="16"/>
              </w:rPr>
              <w:t>Sistemas de Achique de sentina;</w:t>
            </w:r>
          </w:p>
        </w:tc>
        <w:tc>
          <w:tcPr>
            <w:tcW w:w="4788" w:type="dxa"/>
            <w:shd w:val="clear" w:color="auto" w:fill="auto"/>
          </w:tcPr>
          <w:p w14:paraId="6E9F689A"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sidRPr="007023A9">
              <w:rPr>
                <w:rFonts w:ascii="Verdana" w:hAnsi="Verdana"/>
                <w:sz w:val="16"/>
                <w:szCs w:val="16"/>
                <w:lang w:val="en-US"/>
              </w:rPr>
              <w:t>Bilge systems;</w:t>
            </w:r>
          </w:p>
        </w:tc>
      </w:tr>
      <w:tr w:rsidR="00AC48C0" w:rsidRPr="007023A9" w14:paraId="5261BAD7" w14:textId="77777777" w:rsidTr="00E54D49">
        <w:tc>
          <w:tcPr>
            <w:tcW w:w="4788" w:type="dxa"/>
            <w:shd w:val="clear" w:color="auto" w:fill="auto"/>
          </w:tcPr>
          <w:p w14:paraId="72E8C8A3"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676615D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333B3479" w14:textId="77777777" w:rsidTr="00E54D49">
        <w:tc>
          <w:tcPr>
            <w:tcW w:w="4788" w:type="dxa"/>
            <w:shd w:val="clear" w:color="auto" w:fill="auto"/>
          </w:tcPr>
          <w:p w14:paraId="0A49B81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f)</w:t>
            </w:r>
            <w:r w:rsidRPr="007023A9">
              <w:rPr>
                <w:rFonts w:ascii="Verdana" w:hAnsi="Verdana"/>
                <w:sz w:val="16"/>
                <w:szCs w:val="16"/>
              </w:rPr>
              <w:t xml:space="preserve"> Sistemas de combustible, y</w:t>
            </w:r>
          </w:p>
        </w:tc>
        <w:tc>
          <w:tcPr>
            <w:tcW w:w="4788" w:type="dxa"/>
            <w:shd w:val="clear" w:color="auto" w:fill="auto"/>
          </w:tcPr>
          <w:p w14:paraId="492889CC" w14:textId="77777777" w:rsidR="00AC48C0" w:rsidRPr="007023A9" w:rsidRDefault="00AC48C0" w:rsidP="00AC48C0">
            <w:pPr>
              <w:jc w:val="both"/>
              <w:rPr>
                <w:lang w:val="en-US"/>
              </w:rPr>
            </w:pPr>
            <w:r w:rsidRPr="007023A9">
              <w:rPr>
                <w:rFonts w:ascii="Verdana" w:hAnsi="Verdana"/>
                <w:b/>
                <w:bCs/>
                <w:sz w:val="16"/>
                <w:szCs w:val="16"/>
                <w:lang w:val="en-US"/>
              </w:rPr>
              <w:t xml:space="preserve">f) </w:t>
            </w:r>
            <w:r w:rsidRPr="007023A9">
              <w:rPr>
                <w:rFonts w:ascii="Verdana" w:hAnsi="Verdana"/>
                <w:sz w:val="16"/>
                <w:szCs w:val="16"/>
                <w:lang w:val="en-US"/>
              </w:rPr>
              <w:t>Fuel systems, and</w:t>
            </w:r>
          </w:p>
        </w:tc>
      </w:tr>
      <w:tr w:rsidR="00AC48C0" w:rsidRPr="007023A9" w14:paraId="6BDEC1E0" w14:textId="77777777" w:rsidTr="00E54D49">
        <w:tc>
          <w:tcPr>
            <w:tcW w:w="4788" w:type="dxa"/>
            <w:shd w:val="clear" w:color="auto" w:fill="auto"/>
          </w:tcPr>
          <w:p w14:paraId="0158C5E0"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45ABD38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786B060" w14:textId="77777777" w:rsidTr="00E54D49">
        <w:tc>
          <w:tcPr>
            <w:tcW w:w="4788" w:type="dxa"/>
            <w:shd w:val="clear" w:color="auto" w:fill="auto"/>
          </w:tcPr>
          <w:p w14:paraId="5BC09FE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g)</w:t>
            </w:r>
            <w:r w:rsidRPr="007023A9">
              <w:rPr>
                <w:rFonts w:ascii="Verdana" w:hAnsi="Verdana"/>
                <w:sz w:val="16"/>
                <w:szCs w:val="16"/>
              </w:rPr>
              <w:t xml:space="preserve"> Esquema de luces de Navegación;</w:t>
            </w:r>
          </w:p>
        </w:tc>
        <w:tc>
          <w:tcPr>
            <w:tcW w:w="4788" w:type="dxa"/>
            <w:shd w:val="clear" w:color="auto" w:fill="auto"/>
          </w:tcPr>
          <w:p w14:paraId="07C2CEDD" w14:textId="77777777" w:rsidR="00AC48C0" w:rsidRPr="007023A9" w:rsidRDefault="00AC48C0" w:rsidP="00AC48C0">
            <w:pPr>
              <w:jc w:val="both"/>
              <w:rPr>
                <w:lang w:val="en-US"/>
              </w:rPr>
            </w:pPr>
            <w:r w:rsidRPr="007023A9">
              <w:rPr>
                <w:rFonts w:ascii="Verdana" w:hAnsi="Verdana"/>
                <w:b/>
                <w:bCs/>
                <w:sz w:val="16"/>
                <w:szCs w:val="16"/>
                <w:lang w:val="en-US"/>
              </w:rPr>
              <w:t xml:space="preserve">g) </w:t>
            </w:r>
            <w:r w:rsidRPr="007023A9">
              <w:rPr>
                <w:rFonts w:ascii="Verdana" w:hAnsi="Verdana"/>
                <w:sz w:val="16"/>
                <w:szCs w:val="16"/>
                <w:lang w:val="en-US"/>
              </w:rPr>
              <w:t>Navigation lights scheme;</w:t>
            </w:r>
          </w:p>
        </w:tc>
      </w:tr>
      <w:tr w:rsidR="00AC48C0" w:rsidRPr="007023A9" w14:paraId="23DFE1BB" w14:textId="77777777" w:rsidTr="00E54D49">
        <w:tc>
          <w:tcPr>
            <w:tcW w:w="4788" w:type="dxa"/>
            <w:shd w:val="clear" w:color="auto" w:fill="auto"/>
          </w:tcPr>
          <w:p w14:paraId="652946A3"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7B87CD6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52F95F1" w14:textId="77777777" w:rsidTr="00E54D49">
        <w:tc>
          <w:tcPr>
            <w:tcW w:w="4788" w:type="dxa"/>
            <w:shd w:val="clear" w:color="auto" w:fill="auto"/>
          </w:tcPr>
          <w:p w14:paraId="5EE3796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De eslora igual o mayor de quince metros pero menor de veinticuatro metros, además de lo indicado en las fracciones I y II de este artículo, los planos que a continuación se señalan:</w:t>
            </w:r>
          </w:p>
        </w:tc>
        <w:tc>
          <w:tcPr>
            <w:tcW w:w="4788" w:type="dxa"/>
            <w:shd w:val="clear" w:color="auto" w:fill="auto"/>
          </w:tcPr>
          <w:p w14:paraId="57B566A4"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In length equal to or greater than fifteen meters but less than twenty-four meters, in addition to what is indicated in sections I and II of this article, the plans indicated below:</w:t>
            </w:r>
          </w:p>
        </w:tc>
      </w:tr>
      <w:tr w:rsidR="00AC48C0" w:rsidRPr="0017799F" w14:paraId="353E248C" w14:textId="77777777" w:rsidTr="00E54D49">
        <w:tc>
          <w:tcPr>
            <w:tcW w:w="4788" w:type="dxa"/>
            <w:shd w:val="clear" w:color="auto" w:fill="auto"/>
          </w:tcPr>
          <w:p w14:paraId="6D981BC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F6DE02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28987678" w14:textId="77777777" w:rsidTr="00E54D49">
        <w:tc>
          <w:tcPr>
            <w:tcW w:w="4788" w:type="dxa"/>
            <w:shd w:val="clear" w:color="auto" w:fill="auto"/>
          </w:tcPr>
          <w:p w14:paraId="2C0CCEA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Sección longitudinal;</w:t>
            </w:r>
          </w:p>
        </w:tc>
        <w:tc>
          <w:tcPr>
            <w:tcW w:w="4788" w:type="dxa"/>
            <w:shd w:val="clear" w:color="auto" w:fill="auto"/>
          </w:tcPr>
          <w:p w14:paraId="025F99B5"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Longitudinal section;</w:t>
            </w:r>
          </w:p>
        </w:tc>
      </w:tr>
      <w:tr w:rsidR="00AC48C0" w:rsidRPr="007023A9" w14:paraId="554C5BB9" w14:textId="77777777" w:rsidTr="00E54D49">
        <w:tc>
          <w:tcPr>
            <w:tcW w:w="4788" w:type="dxa"/>
            <w:shd w:val="clear" w:color="auto" w:fill="auto"/>
          </w:tcPr>
          <w:p w14:paraId="7C059888"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7DB9A06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3341414" w14:textId="77777777" w:rsidTr="00E54D49">
        <w:tc>
          <w:tcPr>
            <w:tcW w:w="4788" w:type="dxa"/>
            <w:shd w:val="clear" w:color="auto" w:fill="auto"/>
          </w:tcPr>
          <w:p w14:paraId="6D67B83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b) </w:t>
            </w:r>
            <w:r w:rsidRPr="007023A9">
              <w:rPr>
                <w:rFonts w:ascii="Verdana" w:hAnsi="Verdana"/>
                <w:sz w:val="16"/>
                <w:szCs w:val="16"/>
              </w:rPr>
              <w:t>Distribución y capacidad de tanques;</w:t>
            </w:r>
          </w:p>
        </w:tc>
        <w:tc>
          <w:tcPr>
            <w:tcW w:w="4788" w:type="dxa"/>
            <w:shd w:val="clear" w:color="auto" w:fill="auto"/>
          </w:tcPr>
          <w:p w14:paraId="3F1351C0"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Distribution and capacity of tanks;</w:t>
            </w:r>
          </w:p>
        </w:tc>
      </w:tr>
      <w:tr w:rsidR="00AC48C0" w:rsidRPr="0017799F" w14:paraId="2E4BC6D4" w14:textId="77777777" w:rsidTr="00E54D49">
        <w:tc>
          <w:tcPr>
            <w:tcW w:w="4788" w:type="dxa"/>
            <w:shd w:val="clear" w:color="auto" w:fill="auto"/>
          </w:tcPr>
          <w:p w14:paraId="5FF3419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228478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18B10271" w14:textId="77777777" w:rsidTr="00E54D49">
        <w:tc>
          <w:tcPr>
            <w:tcW w:w="4788" w:type="dxa"/>
            <w:shd w:val="clear" w:color="auto" w:fill="auto"/>
          </w:tcPr>
          <w:p w14:paraId="2C1777E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Líneas de forma;</w:t>
            </w:r>
          </w:p>
        </w:tc>
        <w:tc>
          <w:tcPr>
            <w:tcW w:w="4788" w:type="dxa"/>
            <w:shd w:val="clear" w:color="auto" w:fill="auto"/>
          </w:tcPr>
          <w:p w14:paraId="1B5EA372"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Form lines;</w:t>
            </w:r>
          </w:p>
        </w:tc>
      </w:tr>
      <w:tr w:rsidR="00AC48C0" w:rsidRPr="007023A9" w14:paraId="229B01F3" w14:textId="77777777" w:rsidTr="00E54D49">
        <w:tc>
          <w:tcPr>
            <w:tcW w:w="4788" w:type="dxa"/>
            <w:shd w:val="clear" w:color="auto" w:fill="auto"/>
          </w:tcPr>
          <w:p w14:paraId="59B75B1A"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6A2EDB2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F3ACAC3" w14:textId="77777777" w:rsidTr="00E54D49">
        <w:tc>
          <w:tcPr>
            <w:tcW w:w="4788" w:type="dxa"/>
            <w:shd w:val="clear" w:color="auto" w:fill="auto"/>
          </w:tcPr>
          <w:p w14:paraId="2FA68E6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Curvas hidrostáticas;</w:t>
            </w:r>
          </w:p>
        </w:tc>
        <w:tc>
          <w:tcPr>
            <w:tcW w:w="4788" w:type="dxa"/>
            <w:shd w:val="clear" w:color="auto" w:fill="auto"/>
          </w:tcPr>
          <w:p w14:paraId="23B12DE7"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Hydrostatic curves;</w:t>
            </w:r>
          </w:p>
        </w:tc>
      </w:tr>
      <w:tr w:rsidR="00AC48C0" w:rsidRPr="007023A9" w14:paraId="4577CF3E" w14:textId="77777777" w:rsidTr="00E54D49">
        <w:tc>
          <w:tcPr>
            <w:tcW w:w="4788" w:type="dxa"/>
            <w:shd w:val="clear" w:color="auto" w:fill="auto"/>
          </w:tcPr>
          <w:p w14:paraId="6D817E7E"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1BDE97F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BC94F09" w14:textId="77777777" w:rsidTr="00E54D49">
        <w:tc>
          <w:tcPr>
            <w:tcW w:w="4788" w:type="dxa"/>
            <w:shd w:val="clear" w:color="auto" w:fill="auto"/>
          </w:tcPr>
          <w:p w14:paraId="20565D6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e)</w:t>
            </w:r>
            <w:r w:rsidRPr="007023A9">
              <w:rPr>
                <w:rFonts w:ascii="Verdana" w:hAnsi="Verdana"/>
                <w:sz w:val="16"/>
                <w:szCs w:val="16"/>
              </w:rPr>
              <w:t xml:space="preserve"> Curvas cruzadas de estabilidad;</w:t>
            </w:r>
          </w:p>
        </w:tc>
        <w:tc>
          <w:tcPr>
            <w:tcW w:w="4788" w:type="dxa"/>
            <w:shd w:val="clear" w:color="auto" w:fill="auto"/>
          </w:tcPr>
          <w:p w14:paraId="2C4B31FC"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sidRPr="007023A9">
              <w:rPr>
                <w:rFonts w:ascii="Verdana" w:hAnsi="Verdana"/>
                <w:sz w:val="16"/>
                <w:szCs w:val="16"/>
                <w:lang w:val="en-US"/>
              </w:rPr>
              <w:t>Cross stability curves;</w:t>
            </w:r>
          </w:p>
        </w:tc>
      </w:tr>
      <w:tr w:rsidR="00AC48C0" w:rsidRPr="007023A9" w14:paraId="1C044D87" w14:textId="77777777" w:rsidTr="00E54D49">
        <w:tc>
          <w:tcPr>
            <w:tcW w:w="4788" w:type="dxa"/>
            <w:shd w:val="clear" w:color="auto" w:fill="auto"/>
          </w:tcPr>
          <w:p w14:paraId="54E9F8D7"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2EFC3183" w14:textId="77777777" w:rsidR="00AC48C0" w:rsidRPr="007023A9" w:rsidRDefault="00AC48C0" w:rsidP="00AC48C0">
            <w:pPr>
              <w:jc w:val="both"/>
              <w:rPr>
                <w:lang w:val="en-US"/>
              </w:rPr>
            </w:pPr>
            <w:r w:rsidRPr="007023A9">
              <w:rPr>
                <w:rFonts w:ascii="Verdana" w:hAnsi="Verdana"/>
                <w:b/>
                <w:bCs/>
                <w:sz w:val="16"/>
                <w:szCs w:val="16"/>
                <w:lang w:val="en-US"/>
              </w:rPr>
              <w:lastRenderedPageBreak/>
              <w:t> </w:t>
            </w:r>
          </w:p>
        </w:tc>
      </w:tr>
      <w:tr w:rsidR="00AC48C0" w:rsidRPr="0017799F" w14:paraId="75C7E39C" w14:textId="77777777" w:rsidTr="00E54D49">
        <w:tc>
          <w:tcPr>
            <w:tcW w:w="4788" w:type="dxa"/>
            <w:shd w:val="clear" w:color="auto" w:fill="auto"/>
          </w:tcPr>
          <w:p w14:paraId="6C1EECD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f)</w:t>
            </w:r>
            <w:r w:rsidRPr="007023A9">
              <w:rPr>
                <w:rFonts w:ascii="Verdana" w:hAnsi="Verdana"/>
                <w:sz w:val="16"/>
                <w:szCs w:val="16"/>
              </w:rPr>
              <w:t xml:space="preserve"> Cuaderna maestra y secciones típicas;</w:t>
            </w:r>
          </w:p>
        </w:tc>
        <w:tc>
          <w:tcPr>
            <w:tcW w:w="4788" w:type="dxa"/>
            <w:shd w:val="clear" w:color="auto" w:fill="auto"/>
          </w:tcPr>
          <w:p w14:paraId="7970C1CE" w14:textId="77777777" w:rsidR="00AC48C0" w:rsidRPr="007023A9" w:rsidRDefault="00AC48C0" w:rsidP="00AC48C0">
            <w:pPr>
              <w:jc w:val="both"/>
              <w:rPr>
                <w:lang w:val="en-US"/>
              </w:rPr>
            </w:pPr>
            <w:r w:rsidRPr="007023A9">
              <w:rPr>
                <w:rFonts w:ascii="Verdana" w:hAnsi="Verdana"/>
                <w:b/>
                <w:bCs/>
                <w:sz w:val="16"/>
                <w:szCs w:val="16"/>
                <w:lang w:val="en-US"/>
              </w:rPr>
              <w:t xml:space="preserve">f) </w:t>
            </w:r>
            <w:r w:rsidRPr="007023A9">
              <w:rPr>
                <w:rFonts w:ascii="Verdana" w:hAnsi="Verdana"/>
                <w:sz w:val="16"/>
                <w:szCs w:val="16"/>
                <w:lang w:val="en-US"/>
              </w:rPr>
              <w:t xml:space="preserve">Master </w:t>
            </w:r>
            <w:r>
              <w:rPr>
                <w:rFonts w:ascii="Verdana" w:hAnsi="Verdana"/>
                <w:sz w:val="16"/>
                <w:szCs w:val="16"/>
                <w:lang w:val="en-US"/>
              </w:rPr>
              <w:t>Book</w:t>
            </w:r>
            <w:r w:rsidRPr="007023A9">
              <w:rPr>
                <w:rFonts w:ascii="Verdana" w:hAnsi="Verdana"/>
                <w:sz w:val="16"/>
                <w:szCs w:val="16"/>
                <w:lang w:val="en-US"/>
              </w:rPr>
              <w:t xml:space="preserve"> and typical sections;</w:t>
            </w:r>
          </w:p>
        </w:tc>
      </w:tr>
      <w:tr w:rsidR="00AC48C0" w:rsidRPr="0017799F" w14:paraId="4F561F74" w14:textId="77777777" w:rsidTr="00E54D49">
        <w:tc>
          <w:tcPr>
            <w:tcW w:w="4788" w:type="dxa"/>
            <w:shd w:val="clear" w:color="auto" w:fill="auto"/>
          </w:tcPr>
          <w:p w14:paraId="1073C78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4BADA5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4EF2D26" w14:textId="77777777" w:rsidTr="00E54D49">
        <w:tc>
          <w:tcPr>
            <w:tcW w:w="4788" w:type="dxa"/>
            <w:shd w:val="clear" w:color="auto" w:fill="auto"/>
          </w:tcPr>
          <w:p w14:paraId="360190A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g)</w:t>
            </w:r>
            <w:r w:rsidRPr="007023A9">
              <w:rPr>
                <w:rFonts w:ascii="Verdana" w:hAnsi="Verdana"/>
                <w:sz w:val="16"/>
                <w:szCs w:val="16"/>
              </w:rPr>
              <w:t xml:space="preserve"> Mamparos y estancos, incluyendo sus aberturas;</w:t>
            </w:r>
          </w:p>
        </w:tc>
        <w:tc>
          <w:tcPr>
            <w:tcW w:w="4788" w:type="dxa"/>
            <w:shd w:val="clear" w:color="auto" w:fill="auto"/>
          </w:tcPr>
          <w:p w14:paraId="75179655" w14:textId="77777777" w:rsidR="00AC48C0" w:rsidRPr="007023A9" w:rsidRDefault="00AC48C0" w:rsidP="00AC48C0">
            <w:pPr>
              <w:jc w:val="both"/>
              <w:rPr>
                <w:lang w:val="en-US"/>
              </w:rPr>
            </w:pPr>
            <w:r w:rsidRPr="007023A9">
              <w:rPr>
                <w:rFonts w:ascii="Verdana" w:hAnsi="Verdana"/>
                <w:b/>
                <w:bCs/>
                <w:sz w:val="16"/>
                <w:szCs w:val="16"/>
                <w:lang w:val="en-US"/>
              </w:rPr>
              <w:t xml:space="preserve">g) </w:t>
            </w:r>
            <w:r w:rsidRPr="007023A9">
              <w:rPr>
                <w:rFonts w:ascii="Verdana" w:hAnsi="Verdana"/>
                <w:sz w:val="16"/>
                <w:szCs w:val="16"/>
                <w:lang w:val="en-US"/>
              </w:rPr>
              <w:t>Bulkheads and tobacconists, including their openings;</w:t>
            </w:r>
          </w:p>
        </w:tc>
      </w:tr>
      <w:tr w:rsidR="00AC48C0" w:rsidRPr="0017799F" w14:paraId="2C24EF30" w14:textId="77777777" w:rsidTr="00E54D49">
        <w:tc>
          <w:tcPr>
            <w:tcW w:w="4788" w:type="dxa"/>
            <w:shd w:val="clear" w:color="auto" w:fill="auto"/>
          </w:tcPr>
          <w:p w14:paraId="06A3BE6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2CD619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706C8379" w14:textId="77777777" w:rsidTr="00E54D49">
        <w:tc>
          <w:tcPr>
            <w:tcW w:w="4788" w:type="dxa"/>
            <w:shd w:val="clear" w:color="auto" w:fill="auto"/>
          </w:tcPr>
          <w:p w14:paraId="1FF8D36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h)</w:t>
            </w:r>
            <w:r w:rsidRPr="007023A9">
              <w:rPr>
                <w:rFonts w:ascii="Verdana" w:hAnsi="Verdana"/>
                <w:sz w:val="16"/>
                <w:szCs w:val="16"/>
              </w:rPr>
              <w:t xml:space="preserve"> Plano de alojamientos de tripulación;</w:t>
            </w:r>
          </w:p>
        </w:tc>
        <w:tc>
          <w:tcPr>
            <w:tcW w:w="4788" w:type="dxa"/>
            <w:shd w:val="clear" w:color="auto" w:fill="auto"/>
          </w:tcPr>
          <w:p w14:paraId="27D34E38" w14:textId="77777777" w:rsidR="00AC48C0" w:rsidRPr="007023A9" w:rsidRDefault="00AC48C0" w:rsidP="00AC48C0">
            <w:pPr>
              <w:jc w:val="both"/>
              <w:rPr>
                <w:lang w:val="en-US"/>
              </w:rPr>
            </w:pPr>
            <w:r w:rsidRPr="007023A9">
              <w:rPr>
                <w:rFonts w:ascii="Verdana" w:hAnsi="Verdana"/>
                <w:b/>
                <w:bCs/>
                <w:sz w:val="16"/>
                <w:szCs w:val="16"/>
                <w:lang w:val="en-US"/>
              </w:rPr>
              <w:t xml:space="preserve">h) </w:t>
            </w:r>
            <w:r w:rsidRPr="007023A9">
              <w:rPr>
                <w:rFonts w:ascii="Verdana" w:hAnsi="Verdana"/>
                <w:sz w:val="16"/>
                <w:szCs w:val="16"/>
                <w:lang w:val="en-US"/>
              </w:rPr>
              <w:t>Crew accommodation plan;</w:t>
            </w:r>
          </w:p>
        </w:tc>
      </w:tr>
      <w:tr w:rsidR="00AC48C0" w:rsidRPr="007023A9" w14:paraId="5356DB2C" w14:textId="77777777" w:rsidTr="00E54D49">
        <w:tc>
          <w:tcPr>
            <w:tcW w:w="4788" w:type="dxa"/>
            <w:shd w:val="clear" w:color="auto" w:fill="auto"/>
          </w:tcPr>
          <w:p w14:paraId="0DFC9D97"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2F365B3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ECC25C3" w14:textId="77777777" w:rsidTr="00E54D49">
        <w:tc>
          <w:tcPr>
            <w:tcW w:w="4788" w:type="dxa"/>
            <w:shd w:val="clear" w:color="auto" w:fill="auto"/>
          </w:tcPr>
          <w:p w14:paraId="462300A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Escotillas y sus cierres;</w:t>
            </w:r>
          </w:p>
        </w:tc>
        <w:tc>
          <w:tcPr>
            <w:tcW w:w="4788" w:type="dxa"/>
            <w:shd w:val="clear" w:color="auto" w:fill="auto"/>
          </w:tcPr>
          <w:p w14:paraId="47DDB095"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Hatches and their closures;</w:t>
            </w:r>
          </w:p>
        </w:tc>
      </w:tr>
      <w:tr w:rsidR="00AC48C0" w:rsidRPr="0017799F" w14:paraId="11FC2689" w14:textId="77777777" w:rsidTr="00E54D49">
        <w:tc>
          <w:tcPr>
            <w:tcW w:w="4788" w:type="dxa"/>
            <w:shd w:val="clear" w:color="auto" w:fill="auto"/>
          </w:tcPr>
          <w:p w14:paraId="18D1775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6DB313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8618587" w14:textId="77777777" w:rsidTr="00E54D49">
        <w:tc>
          <w:tcPr>
            <w:tcW w:w="4788" w:type="dxa"/>
            <w:shd w:val="clear" w:color="auto" w:fill="auto"/>
          </w:tcPr>
          <w:p w14:paraId="115F0C8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j)</w:t>
            </w:r>
            <w:r w:rsidRPr="007023A9">
              <w:rPr>
                <w:rFonts w:ascii="Verdana" w:hAnsi="Verdana"/>
                <w:sz w:val="16"/>
                <w:szCs w:val="16"/>
              </w:rPr>
              <w:t xml:space="preserve"> Túnel y línea de ejes;</w:t>
            </w:r>
          </w:p>
        </w:tc>
        <w:tc>
          <w:tcPr>
            <w:tcW w:w="4788" w:type="dxa"/>
            <w:shd w:val="clear" w:color="auto" w:fill="auto"/>
          </w:tcPr>
          <w:p w14:paraId="067101DF" w14:textId="77777777" w:rsidR="00AC48C0" w:rsidRPr="007023A9" w:rsidRDefault="00AC48C0" w:rsidP="00AC48C0">
            <w:pPr>
              <w:jc w:val="both"/>
              <w:rPr>
                <w:lang w:val="en-US"/>
              </w:rPr>
            </w:pPr>
            <w:r w:rsidRPr="007023A9">
              <w:rPr>
                <w:rFonts w:ascii="Verdana" w:hAnsi="Verdana"/>
                <w:b/>
                <w:bCs/>
                <w:sz w:val="16"/>
                <w:szCs w:val="16"/>
                <w:lang w:val="en-US"/>
              </w:rPr>
              <w:t xml:space="preserve">j) </w:t>
            </w:r>
            <w:r w:rsidRPr="007023A9">
              <w:rPr>
                <w:rFonts w:ascii="Verdana" w:hAnsi="Verdana"/>
                <w:sz w:val="16"/>
                <w:szCs w:val="16"/>
                <w:lang w:val="en-US"/>
              </w:rPr>
              <w:t>Tunnel and axis line;</w:t>
            </w:r>
          </w:p>
        </w:tc>
      </w:tr>
      <w:tr w:rsidR="00AC48C0" w:rsidRPr="0017799F" w14:paraId="76874836" w14:textId="77777777" w:rsidTr="00E54D49">
        <w:tc>
          <w:tcPr>
            <w:tcW w:w="4788" w:type="dxa"/>
            <w:shd w:val="clear" w:color="auto" w:fill="auto"/>
          </w:tcPr>
          <w:p w14:paraId="104C6AC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EA8385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27E1C06" w14:textId="77777777" w:rsidTr="00E54D49">
        <w:tc>
          <w:tcPr>
            <w:tcW w:w="4788" w:type="dxa"/>
            <w:shd w:val="clear" w:color="auto" w:fill="auto"/>
          </w:tcPr>
          <w:p w14:paraId="3EEA263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k)</w:t>
            </w:r>
            <w:r w:rsidRPr="007023A9">
              <w:rPr>
                <w:rFonts w:ascii="Verdana" w:hAnsi="Verdana"/>
                <w:sz w:val="16"/>
                <w:szCs w:val="16"/>
              </w:rPr>
              <w:t xml:space="preserve"> Sistemas de contraincendio, y</w:t>
            </w:r>
          </w:p>
        </w:tc>
        <w:tc>
          <w:tcPr>
            <w:tcW w:w="4788" w:type="dxa"/>
            <w:shd w:val="clear" w:color="auto" w:fill="auto"/>
          </w:tcPr>
          <w:p w14:paraId="37C81944" w14:textId="77777777" w:rsidR="00AC48C0" w:rsidRPr="007023A9" w:rsidRDefault="00AC48C0" w:rsidP="00AC48C0">
            <w:pPr>
              <w:jc w:val="both"/>
              <w:rPr>
                <w:lang w:val="en-US"/>
              </w:rPr>
            </w:pPr>
            <w:r w:rsidRPr="007023A9">
              <w:rPr>
                <w:rFonts w:ascii="Verdana" w:hAnsi="Verdana"/>
                <w:b/>
                <w:bCs/>
                <w:sz w:val="16"/>
                <w:szCs w:val="16"/>
                <w:lang w:val="en-US"/>
              </w:rPr>
              <w:t xml:space="preserve">k) </w:t>
            </w:r>
            <w:r w:rsidRPr="007023A9">
              <w:rPr>
                <w:rFonts w:ascii="Verdana" w:hAnsi="Verdana"/>
                <w:sz w:val="16"/>
                <w:szCs w:val="16"/>
                <w:lang w:val="en-US"/>
              </w:rPr>
              <w:t>Fire fighting systems, and</w:t>
            </w:r>
          </w:p>
        </w:tc>
      </w:tr>
      <w:tr w:rsidR="00AC48C0" w:rsidRPr="0017799F" w14:paraId="23D6B7C9" w14:textId="77777777" w:rsidTr="00E54D49">
        <w:tc>
          <w:tcPr>
            <w:tcW w:w="4788" w:type="dxa"/>
            <w:shd w:val="clear" w:color="auto" w:fill="auto"/>
          </w:tcPr>
          <w:p w14:paraId="0B05CF4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8EC7F2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0732F73" w14:textId="77777777" w:rsidTr="00E54D49">
        <w:tc>
          <w:tcPr>
            <w:tcW w:w="4788" w:type="dxa"/>
            <w:shd w:val="clear" w:color="auto" w:fill="auto"/>
          </w:tcPr>
          <w:p w14:paraId="7F5571E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l)</w:t>
            </w:r>
            <w:r w:rsidRPr="007023A9">
              <w:rPr>
                <w:rFonts w:ascii="Verdana" w:hAnsi="Verdana"/>
                <w:sz w:val="16"/>
                <w:szCs w:val="16"/>
              </w:rPr>
              <w:t xml:space="preserve"> Instalación eléctrica (energía principal);</w:t>
            </w:r>
          </w:p>
        </w:tc>
        <w:tc>
          <w:tcPr>
            <w:tcW w:w="4788" w:type="dxa"/>
            <w:shd w:val="clear" w:color="auto" w:fill="auto"/>
          </w:tcPr>
          <w:p w14:paraId="0BFFD3F6" w14:textId="77777777" w:rsidR="00AC48C0" w:rsidRPr="007023A9" w:rsidRDefault="00AC48C0" w:rsidP="00AC48C0">
            <w:pPr>
              <w:jc w:val="both"/>
              <w:rPr>
                <w:lang w:val="en-US"/>
              </w:rPr>
            </w:pPr>
            <w:r w:rsidRPr="007023A9">
              <w:rPr>
                <w:rFonts w:ascii="Verdana" w:hAnsi="Verdana"/>
                <w:b/>
                <w:bCs/>
                <w:sz w:val="16"/>
                <w:szCs w:val="16"/>
                <w:lang w:val="en-US"/>
              </w:rPr>
              <w:t xml:space="preserve">l) </w:t>
            </w:r>
            <w:r w:rsidRPr="007023A9">
              <w:rPr>
                <w:rFonts w:ascii="Verdana" w:hAnsi="Verdana"/>
                <w:sz w:val="16"/>
                <w:szCs w:val="16"/>
                <w:lang w:val="en-US"/>
              </w:rPr>
              <w:t>Electrical installation (main energy);</w:t>
            </w:r>
          </w:p>
        </w:tc>
      </w:tr>
      <w:tr w:rsidR="00AC48C0" w:rsidRPr="0017799F" w14:paraId="41B8BBDA" w14:textId="77777777" w:rsidTr="00E54D49">
        <w:tc>
          <w:tcPr>
            <w:tcW w:w="4788" w:type="dxa"/>
            <w:shd w:val="clear" w:color="auto" w:fill="auto"/>
          </w:tcPr>
          <w:p w14:paraId="0DF039A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3DF89D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BD899C8" w14:textId="77777777" w:rsidTr="00E54D49">
        <w:tc>
          <w:tcPr>
            <w:tcW w:w="4788" w:type="dxa"/>
            <w:shd w:val="clear" w:color="auto" w:fill="auto"/>
          </w:tcPr>
          <w:p w14:paraId="670B687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IV. </w:t>
            </w:r>
            <w:r w:rsidRPr="007023A9">
              <w:rPr>
                <w:rFonts w:ascii="Verdana" w:hAnsi="Verdana"/>
                <w:sz w:val="16"/>
                <w:szCs w:val="16"/>
              </w:rPr>
              <w:t>Embarcaciones de eslora igual o mayor de veinticuatro metros pero menor de sesenta metros, además de lo indicado en las fracciones I, II y III de este artículo, los planos que a continuación se indican:</w:t>
            </w:r>
          </w:p>
        </w:tc>
        <w:tc>
          <w:tcPr>
            <w:tcW w:w="4788" w:type="dxa"/>
            <w:shd w:val="clear" w:color="auto" w:fill="auto"/>
          </w:tcPr>
          <w:p w14:paraId="3BB4A2DC"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Vessels of length equal to or greater than twenty-four meters but less than sixty meters, in addition to what is indicated in sections I, II and III of this article, the plans indicated below:</w:t>
            </w:r>
          </w:p>
        </w:tc>
      </w:tr>
      <w:tr w:rsidR="00AC48C0" w:rsidRPr="0017799F" w14:paraId="45C6BDBF" w14:textId="77777777" w:rsidTr="00E54D49">
        <w:tc>
          <w:tcPr>
            <w:tcW w:w="4788" w:type="dxa"/>
            <w:shd w:val="clear" w:color="auto" w:fill="auto"/>
          </w:tcPr>
          <w:p w14:paraId="5F90488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D3C1A3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C65195F" w14:textId="77777777" w:rsidTr="00E54D49">
        <w:tc>
          <w:tcPr>
            <w:tcW w:w="4788" w:type="dxa"/>
            <w:shd w:val="clear" w:color="auto" w:fill="auto"/>
          </w:tcPr>
          <w:p w14:paraId="746A155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Expansión del casco;</w:t>
            </w:r>
          </w:p>
        </w:tc>
        <w:tc>
          <w:tcPr>
            <w:tcW w:w="4788" w:type="dxa"/>
            <w:shd w:val="clear" w:color="auto" w:fill="auto"/>
          </w:tcPr>
          <w:p w14:paraId="24C172FD"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Expansion of the hull;</w:t>
            </w:r>
          </w:p>
        </w:tc>
      </w:tr>
      <w:tr w:rsidR="00AC48C0" w:rsidRPr="0017799F" w14:paraId="740FE932" w14:textId="77777777" w:rsidTr="00E54D49">
        <w:tc>
          <w:tcPr>
            <w:tcW w:w="4788" w:type="dxa"/>
            <w:shd w:val="clear" w:color="auto" w:fill="auto"/>
          </w:tcPr>
          <w:p w14:paraId="3D8B139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B7BB65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359735DB" w14:textId="77777777" w:rsidTr="00E54D49">
        <w:tc>
          <w:tcPr>
            <w:tcW w:w="4788" w:type="dxa"/>
            <w:shd w:val="clear" w:color="auto" w:fill="auto"/>
          </w:tcPr>
          <w:p w14:paraId="2172141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Sistemas de sanitario;</w:t>
            </w:r>
          </w:p>
        </w:tc>
        <w:tc>
          <w:tcPr>
            <w:tcW w:w="4788" w:type="dxa"/>
            <w:shd w:val="clear" w:color="auto" w:fill="auto"/>
          </w:tcPr>
          <w:p w14:paraId="30793947"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Sanitary systems;</w:t>
            </w:r>
          </w:p>
        </w:tc>
      </w:tr>
      <w:tr w:rsidR="00AC48C0" w:rsidRPr="007023A9" w14:paraId="6307417B" w14:textId="77777777" w:rsidTr="00E54D49">
        <w:tc>
          <w:tcPr>
            <w:tcW w:w="4788" w:type="dxa"/>
            <w:shd w:val="clear" w:color="auto" w:fill="auto"/>
          </w:tcPr>
          <w:p w14:paraId="04F9DCF7"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009EB15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518ACEB" w14:textId="77777777" w:rsidTr="00E54D49">
        <w:tc>
          <w:tcPr>
            <w:tcW w:w="4788" w:type="dxa"/>
            <w:shd w:val="clear" w:color="auto" w:fill="auto"/>
          </w:tcPr>
          <w:p w14:paraId="2867FFD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Sistemas de trasiego de mezclas oleosas;</w:t>
            </w:r>
          </w:p>
        </w:tc>
        <w:tc>
          <w:tcPr>
            <w:tcW w:w="4788" w:type="dxa"/>
            <w:shd w:val="clear" w:color="auto" w:fill="auto"/>
          </w:tcPr>
          <w:p w14:paraId="38CE156C"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Transfer systems for oily mixtures;</w:t>
            </w:r>
          </w:p>
        </w:tc>
      </w:tr>
      <w:tr w:rsidR="00AC48C0" w:rsidRPr="0017799F" w14:paraId="53844DAD" w14:textId="77777777" w:rsidTr="00E54D49">
        <w:tc>
          <w:tcPr>
            <w:tcW w:w="4788" w:type="dxa"/>
            <w:shd w:val="clear" w:color="auto" w:fill="auto"/>
          </w:tcPr>
          <w:p w14:paraId="2EAEA7A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D62D4A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26EB6DC1" w14:textId="77777777" w:rsidTr="00E54D49">
        <w:tc>
          <w:tcPr>
            <w:tcW w:w="4788" w:type="dxa"/>
            <w:shd w:val="clear" w:color="auto" w:fill="auto"/>
          </w:tcPr>
          <w:p w14:paraId="15A4C56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Sistemas de lastre;</w:t>
            </w:r>
          </w:p>
        </w:tc>
        <w:tc>
          <w:tcPr>
            <w:tcW w:w="4788" w:type="dxa"/>
            <w:shd w:val="clear" w:color="auto" w:fill="auto"/>
          </w:tcPr>
          <w:p w14:paraId="6D350AC7"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Ballast systems;</w:t>
            </w:r>
          </w:p>
        </w:tc>
      </w:tr>
      <w:tr w:rsidR="00AC48C0" w:rsidRPr="007023A9" w14:paraId="49E8F1B9" w14:textId="77777777" w:rsidTr="00E54D49">
        <w:tc>
          <w:tcPr>
            <w:tcW w:w="4788" w:type="dxa"/>
            <w:shd w:val="clear" w:color="auto" w:fill="auto"/>
          </w:tcPr>
          <w:p w14:paraId="30DE4986"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5AB76D4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48E4DA8" w14:textId="77777777" w:rsidTr="00E54D49">
        <w:tc>
          <w:tcPr>
            <w:tcW w:w="4788" w:type="dxa"/>
            <w:shd w:val="clear" w:color="auto" w:fill="auto"/>
          </w:tcPr>
          <w:p w14:paraId="088E1C6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e)</w:t>
            </w:r>
            <w:r w:rsidRPr="007023A9">
              <w:rPr>
                <w:rFonts w:ascii="Verdana" w:hAnsi="Verdana"/>
                <w:sz w:val="16"/>
                <w:szCs w:val="16"/>
              </w:rPr>
              <w:t xml:space="preserve"> Localización de marcas de calado;</w:t>
            </w:r>
          </w:p>
        </w:tc>
        <w:tc>
          <w:tcPr>
            <w:tcW w:w="4788" w:type="dxa"/>
            <w:shd w:val="clear" w:color="auto" w:fill="auto"/>
          </w:tcPr>
          <w:p w14:paraId="4EE3645E"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sidRPr="007023A9">
              <w:rPr>
                <w:rFonts w:ascii="Verdana" w:hAnsi="Verdana"/>
                <w:sz w:val="16"/>
                <w:szCs w:val="16"/>
                <w:lang w:val="en-US"/>
              </w:rPr>
              <w:t>Location of draft marks;</w:t>
            </w:r>
          </w:p>
        </w:tc>
      </w:tr>
      <w:tr w:rsidR="00AC48C0" w:rsidRPr="0017799F" w14:paraId="210DA1B3" w14:textId="77777777" w:rsidTr="00E54D49">
        <w:tc>
          <w:tcPr>
            <w:tcW w:w="4788" w:type="dxa"/>
            <w:shd w:val="clear" w:color="auto" w:fill="auto"/>
          </w:tcPr>
          <w:p w14:paraId="6245E1E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DF8136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28DB0FE1" w14:textId="77777777" w:rsidTr="00E54D49">
        <w:tc>
          <w:tcPr>
            <w:tcW w:w="4788" w:type="dxa"/>
            <w:shd w:val="clear" w:color="auto" w:fill="auto"/>
          </w:tcPr>
          <w:p w14:paraId="230121D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f)</w:t>
            </w:r>
            <w:r w:rsidRPr="007023A9">
              <w:rPr>
                <w:rFonts w:ascii="Verdana" w:hAnsi="Verdana"/>
                <w:sz w:val="16"/>
                <w:szCs w:val="16"/>
              </w:rPr>
              <w:t xml:space="preserve"> Equipos de carga;</w:t>
            </w:r>
          </w:p>
        </w:tc>
        <w:tc>
          <w:tcPr>
            <w:tcW w:w="4788" w:type="dxa"/>
            <w:shd w:val="clear" w:color="auto" w:fill="auto"/>
          </w:tcPr>
          <w:p w14:paraId="7D7C6928" w14:textId="77777777" w:rsidR="00AC48C0" w:rsidRPr="007023A9" w:rsidRDefault="00AC48C0" w:rsidP="00AC48C0">
            <w:pPr>
              <w:jc w:val="both"/>
              <w:rPr>
                <w:lang w:val="en-US"/>
              </w:rPr>
            </w:pPr>
            <w:r w:rsidRPr="007023A9">
              <w:rPr>
                <w:rFonts w:ascii="Verdana" w:hAnsi="Verdana"/>
                <w:b/>
                <w:bCs/>
                <w:sz w:val="16"/>
                <w:szCs w:val="16"/>
                <w:lang w:val="en-US"/>
              </w:rPr>
              <w:t xml:space="preserve">f) </w:t>
            </w:r>
            <w:r w:rsidRPr="007023A9">
              <w:rPr>
                <w:rFonts w:ascii="Verdana" w:hAnsi="Verdana"/>
                <w:sz w:val="16"/>
                <w:szCs w:val="16"/>
                <w:lang w:val="en-US"/>
              </w:rPr>
              <w:t>Loading equipment;</w:t>
            </w:r>
          </w:p>
        </w:tc>
      </w:tr>
      <w:tr w:rsidR="00AC48C0" w:rsidRPr="007023A9" w14:paraId="0CE19C79" w14:textId="77777777" w:rsidTr="00E54D49">
        <w:tc>
          <w:tcPr>
            <w:tcW w:w="4788" w:type="dxa"/>
            <w:shd w:val="clear" w:color="auto" w:fill="auto"/>
          </w:tcPr>
          <w:p w14:paraId="76FCF763"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61AB8A3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5D882E4" w14:textId="77777777" w:rsidTr="00E54D49">
        <w:tc>
          <w:tcPr>
            <w:tcW w:w="4788" w:type="dxa"/>
            <w:shd w:val="clear" w:color="auto" w:fill="auto"/>
          </w:tcPr>
          <w:p w14:paraId="463C8E8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g) </w:t>
            </w:r>
            <w:r w:rsidRPr="007023A9">
              <w:rPr>
                <w:rFonts w:ascii="Verdana" w:hAnsi="Verdana"/>
                <w:sz w:val="16"/>
                <w:szCs w:val="16"/>
              </w:rPr>
              <w:t>Tubos sonda y respiraderos de tanques;</w:t>
            </w:r>
          </w:p>
        </w:tc>
        <w:tc>
          <w:tcPr>
            <w:tcW w:w="4788" w:type="dxa"/>
            <w:shd w:val="clear" w:color="auto" w:fill="auto"/>
          </w:tcPr>
          <w:p w14:paraId="1C355A5E" w14:textId="77777777" w:rsidR="00AC48C0" w:rsidRPr="007023A9" w:rsidRDefault="00AC48C0" w:rsidP="00AC48C0">
            <w:pPr>
              <w:jc w:val="both"/>
              <w:rPr>
                <w:lang w:val="en-US"/>
              </w:rPr>
            </w:pPr>
            <w:r w:rsidRPr="007023A9">
              <w:rPr>
                <w:rFonts w:ascii="Verdana" w:hAnsi="Verdana"/>
                <w:b/>
                <w:bCs/>
                <w:sz w:val="16"/>
                <w:szCs w:val="16"/>
                <w:lang w:val="en-US"/>
              </w:rPr>
              <w:t xml:space="preserve">g) </w:t>
            </w:r>
            <w:r w:rsidRPr="007023A9">
              <w:rPr>
                <w:rFonts w:ascii="Verdana" w:hAnsi="Verdana"/>
                <w:sz w:val="16"/>
                <w:szCs w:val="16"/>
                <w:lang w:val="en-US"/>
              </w:rPr>
              <w:t>Probe tubes and tank vents;</w:t>
            </w:r>
          </w:p>
        </w:tc>
      </w:tr>
      <w:tr w:rsidR="00AC48C0" w:rsidRPr="0017799F" w14:paraId="78C70964" w14:textId="77777777" w:rsidTr="00E54D49">
        <w:tc>
          <w:tcPr>
            <w:tcW w:w="4788" w:type="dxa"/>
            <w:shd w:val="clear" w:color="auto" w:fill="auto"/>
          </w:tcPr>
          <w:p w14:paraId="1E224E4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520DCE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3F65E9DA" w14:textId="77777777" w:rsidTr="00E54D49">
        <w:tc>
          <w:tcPr>
            <w:tcW w:w="4788" w:type="dxa"/>
            <w:shd w:val="clear" w:color="auto" w:fill="auto"/>
          </w:tcPr>
          <w:p w14:paraId="06C0371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h)</w:t>
            </w:r>
            <w:r w:rsidRPr="007023A9">
              <w:rPr>
                <w:rFonts w:ascii="Verdana" w:hAnsi="Verdana"/>
                <w:sz w:val="16"/>
                <w:szCs w:val="16"/>
              </w:rPr>
              <w:t xml:space="preserve"> Ductos de ventilación;</w:t>
            </w:r>
          </w:p>
        </w:tc>
        <w:tc>
          <w:tcPr>
            <w:tcW w:w="4788" w:type="dxa"/>
            <w:shd w:val="clear" w:color="auto" w:fill="auto"/>
          </w:tcPr>
          <w:p w14:paraId="170F420F" w14:textId="77777777" w:rsidR="00AC48C0" w:rsidRPr="007023A9" w:rsidRDefault="00AC48C0" w:rsidP="00AC48C0">
            <w:pPr>
              <w:jc w:val="both"/>
              <w:rPr>
                <w:lang w:val="en-US"/>
              </w:rPr>
            </w:pPr>
            <w:r w:rsidRPr="007023A9">
              <w:rPr>
                <w:rFonts w:ascii="Verdana" w:hAnsi="Verdana"/>
                <w:b/>
                <w:bCs/>
                <w:sz w:val="16"/>
                <w:szCs w:val="16"/>
                <w:lang w:val="en-US"/>
              </w:rPr>
              <w:t xml:space="preserve">h) </w:t>
            </w:r>
            <w:r w:rsidRPr="007023A9">
              <w:rPr>
                <w:rFonts w:ascii="Verdana" w:hAnsi="Verdana"/>
                <w:sz w:val="16"/>
                <w:szCs w:val="16"/>
                <w:lang w:val="en-US"/>
              </w:rPr>
              <w:t>Ventilation ducts;</w:t>
            </w:r>
          </w:p>
        </w:tc>
      </w:tr>
      <w:tr w:rsidR="00AC48C0" w:rsidRPr="007023A9" w14:paraId="10622BEB" w14:textId="77777777" w:rsidTr="00E54D49">
        <w:tc>
          <w:tcPr>
            <w:tcW w:w="4788" w:type="dxa"/>
            <w:shd w:val="clear" w:color="auto" w:fill="auto"/>
          </w:tcPr>
          <w:p w14:paraId="43C93712"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1952967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6A15F50E" w14:textId="77777777" w:rsidTr="00E54D49">
        <w:tc>
          <w:tcPr>
            <w:tcW w:w="4788" w:type="dxa"/>
            <w:shd w:val="clear" w:color="auto" w:fill="auto"/>
          </w:tcPr>
          <w:p w14:paraId="213B990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Circuitos eléctricos a la intemperie;</w:t>
            </w:r>
          </w:p>
        </w:tc>
        <w:tc>
          <w:tcPr>
            <w:tcW w:w="4788" w:type="dxa"/>
            <w:shd w:val="clear" w:color="auto" w:fill="auto"/>
          </w:tcPr>
          <w:p w14:paraId="066BA141"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Outdoor electrical circuits;</w:t>
            </w:r>
          </w:p>
        </w:tc>
      </w:tr>
      <w:tr w:rsidR="00AC48C0" w:rsidRPr="007023A9" w14:paraId="0E4AFCE9" w14:textId="77777777" w:rsidTr="00E54D49">
        <w:tc>
          <w:tcPr>
            <w:tcW w:w="4788" w:type="dxa"/>
            <w:shd w:val="clear" w:color="auto" w:fill="auto"/>
          </w:tcPr>
          <w:p w14:paraId="67670DFF"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7790EFC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42D30C0" w14:textId="77777777" w:rsidTr="00E54D49">
        <w:tc>
          <w:tcPr>
            <w:tcW w:w="4788" w:type="dxa"/>
            <w:shd w:val="clear" w:color="auto" w:fill="auto"/>
          </w:tcPr>
          <w:p w14:paraId="6DD52DD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j)</w:t>
            </w:r>
            <w:r w:rsidRPr="007023A9">
              <w:rPr>
                <w:rFonts w:ascii="Verdana" w:hAnsi="Verdana"/>
                <w:sz w:val="16"/>
                <w:szCs w:val="16"/>
              </w:rPr>
              <w:t xml:space="preserve"> Plano de ubicación y capacidad de tanques, y</w:t>
            </w:r>
          </w:p>
        </w:tc>
        <w:tc>
          <w:tcPr>
            <w:tcW w:w="4788" w:type="dxa"/>
            <w:shd w:val="clear" w:color="auto" w:fill="auto"/>
          </w:tcPr>
          <w:p w14:paraId="264D7278" w14:textId="77777777" w:rsidR="00AC48C0" w:rsidRPr="007023A9" w:rsidRDefault="00AC48C0" w:rsidP="00AC48C0">
            <w:pPr>
              <w:jc w:val="both"/>
              <w:rPr>
                <w:lang w:val="en-US"/>
              </w:rPr>
            </w:pPr>
            <w:r w:rsidRPr="007023A9">
              <w:rPr>
                <w:rFonts w:ascii="Verdana" w:hAnsi="Verdana"/>
                <w:b/>
                <w:bCs/>
                <w:sz w:val="16"/>
                <w:szCs w:val="16"/>
                <w:lang w:val="en-US"/>
              </w:rPr>
              <w:t xml:space="preserve">j) </w:t>
            </w:r>
            <w:r w:rsidRPr="007023A9">
              <w:rPr>
                <w:rFonts w:ascii="Verdana" w:hAnsi="Verdana"/>
                <w:sz w:val="16"/>
                <w:szCs w:val="16"/>
                <w:lang w:val="en-US"/>
              </w:rPr>
              <w:t>Location map and tank capacity, and</w:t>
            </w:r>
          </w:p>
        </w:tc>
      </w:tr>
      <w:tr w:rsidR="00AC48C0" w:rsidRPr="0017799F" w14:paraId="3AADC907" w14:textId="77777777" w:rsidTr="00E54D49">
        <w:tc>
          <w:tcPr>
            <w:tcW w:w="4788" w:type="dxa"/>
            <w:shd w:val="clear" w:color="auto" w:fill="auto"/>
          </w:tcPr>
          <w:p w14:paraId="54B3F05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6183B7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4904BD1" w14:textId="77777777" w:rsidTr="00E54D49">
        <w:tc>
          <w:tcPr>
            <w:tcW w:w="4788" w:type="dxa"/>
            <w:shd w:val="clear" w:color="auto" w:fill="auto"/>
          </w:tcPr>
          <w:p w14:paraId="3805DCF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k)</w:t>
            </w:r>
            <w:r w:rsidRPr="007023A9">
              <w:rPr>
                <w:rFonts w:ascii="Verdana" w:hAnsi="Verdana"/>
                <w:sz w:val="16"/>
                <w:szCs w:val="16"/>
              </w:rPr>
              <w:t xml:space="preserve"> Cálculo de estabilidad preliminar;</w:t>
            </w:r>
          </w:p>
        </w:tc>
        <w:tc>
          <w:tcPr>
            <w:tcW w:w="4788" w:type="dxa"/>
            <w:shd w:val="clear" w:color="auto" w:fill="auto"/>
          </w:tcPr>
          <w:p w14:paraId="53FBF91A" w14:textId="77777777" w:rsidR="00AC48C0" w:rsidRPr="007023A9" w:rsidRDefault="00AC48C0" w:rsidP="00AC48C0">
            <w:pPr>
              <w:jc w:val="both"/>
              <w:rPr>
                <w:lang w:val="en-US"/>
              </w:rPr>
            </w:pPr>
            <w:r w:rsidRPr="007023A9">
              <w:rPr>
                <w:rFonts w:ascii="Verdana" w:hAnsi="Verdana"/>
                <w:b/>
                <w:bCs/>
                <w:sz w:val="16"/>
                <w:szCs w:val="16"/>
                <w:lang w:val="en-US"/>
              </w:rPr>
              <w:t xml:space="preserve">k) </w:t>
            </w:r>
            <w:r w:rsidRPr="007023A9">
              <w:rPr>
                <w:rFonts w:ascii="Verdana" w:hAnsi="Verdana"/>
                <w:sz w:val="16"/>
                <w:szCs w:val="16"/>
                <w:lang w:val="en-US"/>
              </w:rPr>
              <w:t>Calculation of preliminary stability;</w:t>
            </w:r>
          </w:p>
        </w:tc>
      </w:tr>
      <w:tr w:rsidR="00AC48C0" w:rsidRPr="0017799F" w14:paraId="259CA8B2" w14:textId="77777777" w:rsidTr="00E54D49">
        <w:tc>
          <w:tcPr>
            <w:tcW w:w="4788" w:type="dxa"/>
            <w:shd w:val="clear" w:color="auto" w:fill="auto"/>
          </w:tcPr>
          <w:p w14:paraId="2EB93D9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37C60D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5C423E0" w14:textId="77777777" w:rsidTr="00E54D49">
        <w:tc>
          <w:tcPr>
            <w:tcW w:w="4788" w:type="dxa"/>
            <w:shd w:val="clear" w:color="auto" w:fill="auto"/>
          </w:tcPr>
          <w:p w14:paraId="0600872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 </w:t>
            </w:r>
            <w:r w:rsidRPr="007023A9">
              <w:rPr>
                <w:rFonts w:ascii="Verdana" w:hAnsi="Verdana"/>
                <w:sz w:val="16"/>
                <w:szCs w:val="16"/>
              </w:rPr>
              <w:t>Embarcaciones de eslora igual o mayor de sesenta metros, además de lo indicado en las fracciones I, II, III, y IV de este artículo, el plano con el balance eléctrico y distribución de potencias.</w:t>
            </w:r>
          </w:p>
        </w:tc>
        <w:tc>
          <w:tcPr>
            <w:tcW w:w="4788" w:type="dxa"/>
            <w:shd w:val="clear" w:color="auto" w:fill="auto"/>
          </w:tcPr>
          <w:p w14:paraId="5D4E0935"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Vessels of length equal to or greater than sixty meters, in addition to that indicated in sections I, II, III, and IV of this article, the plane with the electrical balance and power distribution.</w:t>
            </w:r>
          </w:p>
        </w:tc>
      </w:tr>
      <w:tr w:rsidR="00AC48C0" w:rsidRPr="0017799F" w14:paraId="3A0F019A" w14:textId="77777777" w:rsidTr="00E54D49">
        <w:tc>
          <w:tcPr>
            <w:tcW w:w="4788" w:type="dxa"/>
            <w:shd w:val="clear" w:color="auto" w:fill="auto"/>
          </w:tcPr>
          <w:p w14:paraId="20A11840"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F2C1ADA"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02EA4385" w14:textId="77777777" w:rsidTr="00E54D49">
        <w:tc>
          <w:tcPr>
            <w:tcW w:w="4788" w:type="dxa"/>
            <w:shd w:val="clear" w:color="auto" w:fill="auto"/>
          </w:tcPr>
          <w:p w14:paraId="6CBD33B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Las Embarcaciones o Artefactos Navales de pasaje, de recreo y deportivas en su modalidad de Turismo Náutico, además de lo señalado en las fracciones II a V de este artículo, según corresponda, plano indicando la ubicación de los asientos fijos, equipos y mobiliario para servicio.</w:t>
            </w:r>
          </w:p>
        </w:tc>
        <w:tc>
          <w:tcPr>
            <w:tcW w:w="4788" w:type="dxa"/>
            <w:shd w:val="clear" w:color="auto" w:fill="auto"/>
          </w:tcPr>
          <w:p w14:paraId="31757A86" w14:textId="77777777" w:rsidR="00AC48C0" w:rsidRPr="007023A9" w:rsidRDefault="00AC48C0" w:rsidP="00AC48C0">
            <w:pPr>
              <w:jc w:val="both"/>
              <w:rPr>
                <w:lang w:val="en-US"/>
              </w:rPr>
            </w:pPr>
            <w:r w:rsidRPr="007023A9">
              <w:rPr>
                <w:rFonts w:ascii="Verdana" w:hAnsi="Verdana"/>
                <w:sz w:val="16"/>
                <w:szCs w:val="16"/>
                <w:lang w:val="en-US"/>
              </w:rPr>
              <w:t xml:space="preserve">The Naval Vessels or Artifacts of passage, </w:t>
            </w:r>
            <w:r>
              <w:rPr>
                <w:rFonts w:ascii="Verdana" w:hAnsi="Verdana"/>
                <w:sz w:val="16"/>
                <w:szCs w:val="16"/>
                <w:lang w:val="en-US"/>
              </w:rPr>
              <w:t xml:space="preserve">for </w:t>
            </w:r>
            <w:r w:rsidRPr="007023A9">
              <w:rPr>
                <w:rFonts w:ascii="Verdana" w:hAnsi="Verdana"/>
                <w:sz w:val="16"/>
                <w:szCs w:val="16"/>
                <w:lang w:val="en-US"/>
              </w:rPr>
              <w:t>recreation and sports in</w:t>
            </w:r>
            <w:r>
              <w:rPr>
                <w:rFonts w:ascii="Verdana" w:hAnsi="Verdana"/>
                <w:sz w:val="16"/>
                <w:szCs w:val="16"/>
                <w:lang w:val="en-US"/>
              </w:rPr>
              <w:t xml:space="preserve"> their</w:t>
            </w:r>
            <w:r w:rsidRPr="007023A9">
              <w:rPr>
                <w:rFonts w:ascii="Verdana" w:hAnsi="Verdana"/>
                <w:sz w:val="16"/>
                <w:szCs w:val="16"/>
                <w:lang w:val="en-US"/>
              </w:rPr>
              <w:t xml:space="preserve"> modality of Nautical Tourism, in addition to what is indicated in sections II to V of this article, as appropriate, plan indicating the location of the fixed seats, equipment and furniture for service.</w:t>
            </w:r>
          </w:p>
        </w:tc>
      </w:tr>
      <w:tr w:rsidR="00AC48C0" w:rsidRPr="0017799F" w14:paraId="54B4054F" w14:textId="77777777" w:rsidTr="00E54D49">
        <w:tc>
          <w:tcPr>
            <w:tcW w:w="4788" w:type="dxa"/>
            <w:shd w:val="clear" w:color="auto" w:fill="auto"/>
          </w:tcPr>
          <w:p w14:paraId="702CFAD0"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89EF1E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79FA99A9" w14:textId="77777777" w:rsidTr="00E54D49">
        <w:tc>
          <w:tcPr>
            <w:tcW w:w="4788" w:type="dxa"/>
            <w:shd w:val="clear" w:color="auto" w:fill="auto"/>
          </w:tcPr>
          <w:p w14:paraId="193C9D5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Las Embarcaciones Menores de quince metros de eslora sin cubierta, únicamente presentarán los planos de arreglo general, perfil exterior, esquema de luces de Navegación y detalles de construcción que demuestren que la Embarcación cumplirá con los requisitos de seguridad para el servicio al que se destine;</w:t>
            </w:r>
          </w:p>
        </w:tc>
        <w:tc>
          <w:tcPr>
            <w:tcW w:w="4788" w:type="dxa"/>
            <w:shd w:val="clear" w:color="auto" w:fill="auto"/>
          </w:tcPr>
          <w:p w14:paraId="456CCCD3" w14:textId="77777777" w:rsidR="00AC48C0" w:rsidRPr="007023A9" w:rsidRDefault="00AC48C0" w:rsidP="00AC48C0">
            <w:pPr>
              <w:jc w:val="both"/>
              <w:rPr>
                <w:lang w:val="en-US"/>
              </w:rPr>
            </w:pPr>
            <w:r w:rsidRPr="007023A9">
              <w:rPr>
                <w:rFonts w:ascii="Verdana" w:hAnsi="Verdana"/>
                <w:sz w:val="16"/>
                <w:szCs w:val="16"/>
                <w:lang w:val="en-US"/>
              </w:rPr>
              <w:t xml:space="preserve">Vessels less than fifteen meters in length without </w:t>
            </w:r>
            <w:r>
              <w:rPr>
                <w:rFonts w:ascii="Verdana" w:hAnsi="Verdana"/>
                <w:sz w:val="16"/>
                <w:szCs w:val="16"/>
                <w:lang w:val="en-US"/>
              </w:rPr>
              <w:t>deck</w:t>
            </w:r>
            <w:r w:rsidRPr="007023A9">
              <w:rPr>
                <w:rFonts w:ascii="Verdana" w:hAnsi="Verdana"/>
                <w:sz w:val="16"/>
                <w:szCs w:val="16"/>
                <w:lang w:val="en-US"/>
              </w:rPr>
              <w:t>, will only present the general arrangement plans, exterior profile, navigation lighting scheme and construction details that demonstrate that the Vessel will meet the safety requirements for the service to which it is intended;</w:t>
            </w:r>
          </w:p>
        </w:tc>
      </w:tr>
      <w:tr w:rsidR="00AC48C0" w:rsidRPr="0017799F" w14:paraId="2B830FED" w14:textId="77777777" w:rsidTr="00E54D49">
        <w:tc>
          <w:tcPr>
            <w:tcW w:w="4788" w:type="dxa"/>
            <w:shd w:val="clear" w:color="auto" w:fill="auto"/>
          </w:tcPr>
          <w:p w14:paraId="1DE5CE8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430B45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EA08A93" w14:textId="77777777" w:rsidTr="00E54D49">
        <w:tc>
          <w:tcPr>
            <w:tcW w:w="4788" w:type="dxa"/>
            <w:shd w:val="clear" w:color="auto" w:fill="auto"/>
          </w:tcPr>
          <w:p w14:paraId="5E06B1E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VI. </w:t>
            </w:r>
            <w:r w:rsidRPr="007023A9">
              <w:rPr>
                <w:rFonts w:ascii="Verdana" w:hAnsi="Verdana"/>
                <w:sz w:val="16"/>
                <w:szCs w:val="16"/>
              </w:rPr>
              <w:t xml:space="preserve">Las </w:t>
            </w:r>
            <w:r>
              <w:rPr>
                <w:rFonts w:ascii="Verdana" w:hAnsi="Verdana"/>
                <w:sz w:val="16"/>
                <w:szCs w:val="16"/>
              </w:rPr>
              <w:t>chalanes</w:t>
            </w:r>
            <w:r w:rsidRPr="007023A9">
              <w:rPr>
                <w:rFonts w:ascii="Verdana" w:hAnsi="Verdana"/>
                <w:sz w:val="16"/>
                <w:szCs w:val="16"/>
              </w:rPr>
              <w:t xml:space="preserve"> sin propulsión propia, además de lo indicado en la fracción I de este artículo, los planos que a continuación se señalan:</w:t>
            </w:r>
          </w:p>
        </w:tc>
        <w:tc>
          <w:tcPr>
            <w:tcW w:w="4788" w:type="dxa"/>
            <w:shd w:val="clear" w:color="auto" w:fill="auto"/>
          </w:tcPr>
          <w:p w14:paraId="41E44E67"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 xml:space="preserve">The </w:t>
            </w:r>
            <w:r>
              <w:rPr>
                <w:rFonts w:ascii="Verdana" w:hAnsi="Verdana"/>
                <w:sz w:val="16"/>
                <w:szCs w:val="16"/>
                <w:lang w:val="en-US"/>
              </w:rPr>
              <w:t>ferries</w:t>
            </w:r>
            <w:r w:rsidRPr="007023A9">
              <w:rPr>
                <w:rFonts w:ascii="Verdana" w:hAnsi="Verdana"/>
                <w:sz w:val="16"/>
                <w:szCs w:val="16"/>
                <w:lang w:val="en-US"/>
              </w:rPr>
              <w:t xml:space="preserve"> without their own propulsion, in addition to what is indicated in section I of this article, the plans indicated below:</w:t>
            </w:r>
          </w:p>
        </w:tc>
      </w:tr>
      <w:tr w:rsidR="00AC48C0" w:rsidRPr="0017799F" w14:paraId="48E12FAB" w14:textId="77777777" w:rsidTr="00E54D49">
        <w:tc>
          <w:tcPr>
            <w:tcW w:w="4788" w:type="dxa"/>
            <w:shd w:val="clear" w:color="auto" w:fill="auto"/>
          </w:tcPr>
          <w:p w14:paraId="1FF11C5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FD9280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7A18D96" w14:textId="77777777" w:rsidTr="00E54D49">
        <w:tc>
          <w:tcPr>
            <w:tcW w:w="4788" w:type="dxa"/>
            <w:shd w:val="clear" w:color="auto" w:fill="auto"/>
          </w:tcPr>
          <w:p w14:paraId="01EE83A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Arreglo general del casco;</w:t>
            </w:r>
          </w:p>
        </w:tc>
        <w:tc>
          <w:tcPr>
            <w:tcW w:w="4788" w:type="dxa"/>
            <w:shd w:val="clear" w:color="auto" w:fill="auto"/>
          </w:tcPr>
          <w:p w14:paraId="363E1B14"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General arrangement of the helmet;</w:t>
            </w:r>
          </w:p>
        </w:tc>
      </w:tr>
      <w:tr w:rsidR="00AC48C0" w:rsidRPr="0017799F" w14:paraId="48D5B0C8" w14:textId="77777777" w:rsidTr="00E54D49">
        <w:tc>
          <w:tcPr>
            <w:tcW w:w="4788" w:type="dxa"/>
            <w:shd w:val="clear" w:color="auto" w:fill="auto"/>
          </w:tcPr>
          <w:p w14:paraId="5BC16A4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616841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3D29E87B" w14:textId="77777777" w:rsidTr="00E54D49">
        <w:tc>
          <w:tcPr>
            <w:tcW w:w="4788" w:type="dxa"/>
            <w:shd w:val="clear" w:color="auto" w:fill="auto"/>
          </w:tcPr>
          <w:p w14:paraId="48EBC75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Estructural;</w:t>
            </w:r>
          </w:p>
        </w:tc>
        <w:tc>
          <w:tcPr>
            <w:tcW w:w="4788" w:type="dxa"/>
            <w:shd w:val="clear" w:color="auto" w:fill="auto"/>
          </w:tcPr>
          <w:p w14:paraId="184C2B68"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Structural;</w:t>
            </w:r>
          </w:p>
        </w:tc>
      </w:tr>
      <w:tr w:rsidR="00AC48C0" w:rsidRPr="007023A9" w14:paraId="55BD457F" w14:textId="77777777" w:rsidTr="00E54D49">
        <w:tc>
          <w:tcPr>
            <w:tcW w:w="4788" w:type="dxa"/>
            <w:shd w:val="clear" w:color="auto" w:fill="auto"/>
          </w:tcPr>
          <w:p w14:paraId="0BC89D44"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2A45E05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5289727" w14:textId="77777777" w:rsidTr="00E54D49">
        <w:tc>
          <w:tcPr>
            <w:tcW w:w="4788" w:type="dxa"/>
            <w:shd w:val="clear" w:color="auto" w:fill="auto"/>
          </w:tcPr>
          <w:p w14:paraId="592000B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c) </w:t>
            </w:r>
            <w:r w:rsidRPr="007023A9">
              <w:rPr>
                <w:rFonts w:ascii="Verdana" w:hAnsi="Verdana"/>
                <w:sz w:val="16"/>
                <w:szCs w:val="16"/>
              </w:rPr>
              <w:t>De instalaciones eléctricas (si aplica), y</w:t>
            </w:r>
          </w:p>
        </w:tc>
        <w:tc>
          <w:tcPr>
            <w:tcW w:w="4788" w:type="dxa"/>
            <w:shd w:val="clear" w:color="auto" w:fill="auto"/>
          </w:tcPr>
          <w:p w14:paraId="3BC73AD3"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Of electrical installations (if applicable), and</w:t>
            </w:r>
          </w:p>
        </w:tc>
      </w:tr>
      <w:tr w:rsidR="00AC48C0" w:rsidRPr="0017799F" w14:paraId="37655254" w14:textId="77777777" w:rsidTr="00E54D49">
        <w:tc>
          <w:tcPr>
            <w:tcW w:w="4788" w:type="dxa"/>
            <w:shd w:val="clear" w:color="auto" w:fill="auto"/>
          </w:tcPr>
          <w:p w14:paraId="613B9F9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766375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1977C8A8" w14:textId="77777777" w:rsidTr="00E54D49">
        <w:tc>
          <w:tcPr>
            <w:tcW w:w="4788" w:type="dxa"/>
            <w:shd w:val="clear" w:color="auto" w:fill="auto"/>
          </w:tcPr>
          <w:p w14:paraId="45143EE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d) </w:t>
            </w:r>
            <w:r w:rsidRPr="007023A9">
              <w:rPr>
                <w:rFonts w:ascii="Verdana" w:hAnsi="Verdana"/>
                <w:sz w:val="16"/>
                <w:szCs w:val="16"/>
              </w:rPr>
              <w:t>Esquema de luces de Navegación;</w:t>
            </w:r>
          </w:p>
        </w:tc>
        <w:tc>
          <w:tcPr>
            <w:tcW w:w="4788" w:type="dxa"/>
            <w:shd w:val="clear" w:color="auto" w:fill="auto"/>
          </w:tcPr>
          <w:p w14:paraId="34BEDED8"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Navigation lights scheme;</w:t>
            </w:r>
          </w:p>
        </w:tc>
      </w:tr>
      <w:tr w:rsidR="00AC48C0" w:rsidRPr="007023A9" w14:paraId="3128C08B" w14:textId="77777777" w:rsidTr="00E54D49">
        <w:tc>
          <w:tcPr>
            <w:tcW w:w="4788" w:type="dxa"/>
            <w:shd w:val="clear" w:color="auto" w:fill="auto"/>
          </w:tcPr>
          <w:p w14:paraId="235993C0"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3E85E18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DC60153" w14:textId="77777777" w:rsidTr="00E54D49">
        <w:tc>
          <w:tcPr>
            <w:tcW w:w="4788" w:type="dxa"/>
            <w:shd w:val="clear" w:color="auto" w:fill="auto"/>
          </w:tcPr>
          <w:p w14:paraId="036F748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Unidades Móviles de Perforación Mar Adentro, además de lo indicado en la fracción I de este artículo, los planos que a continuación se señalan:</w:t>
            </w:r>
          </w:p>
        </w:tc>
        <w:tc>
          <w:tcPr>
            <w:tcW w:w="4788" w:type="dxa"/>
            <w:shd w:val="clear" w:color="auto" w:fill="auto"/>
          </w:tcPr>
          <w:p w14:paraId="65D7402E"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Pr>
                <w:rFonts w:ascii="Verdana" w:hAnsi="Verdana"/>
                <w:sz w:val="16"/>
                <w:szCs w:val="16"/>
                <w:lang w:val="en-US"/>
              </w:rPr>
              <w:t>Mobile Inland Waters Drilling Units</w:t>
            </w:r>
            <w:r w:rsidRPr="007023A9">
              <w:rPr>
                <w:rFonts w:ascii="Verdana" w:hAnsi="Verdana"/>
                <w:sz w:val="16"/>
                <w:szCs w:val="16"/>
                <w:lang w:val="en-US"/>
              </w:rPr>
              <w:t>, in addition to what is indicated in section I of this article, the plans indicated below:</w:t>
            </w:r>
          </w:p>
        </w:tc>
      </w:tr>
      <w:tr w:rsidR="00AC48C0" w:rsidRPr="0017799F" w14:paraId="2E27F3DC" w14:textId="77777777" w:rsidTr="00E54D49">
        <w:tc>
          <w:tcPr>
            <w:tcW w:w="4788" w:type="dxa"/>
            <w:shd w:val="clear" w:color="auto" w:fill="auto"/>
          </w:tcPr>
          <w:p w14:paraId="002D941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F97D08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6B520EA0" w14:textId="77777777" w:rsidTr="00E54D49">
        <w:tc>
          <w:tcPr>
            <w:tcW w:w="4788" w:type="dxa"/>
            <w:shd w:val="clear" w:color="auto" w:fill="auto"/>
          </w:tcPr>
          <w:p w14:paraId="4DC309E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Arreglo general;</w:t>
            </w:r>
          </w:p>
        </w:tc>
        <w:tc>
          <w:tcPr>
            <w:tcW w:w="4788" w:type="dxa"/>
            <w:shd w:val="clear" w:color="auto" w:fill="auto"/>
          </w:tcPr>
          <w:p w14:paraId="4E609C1E"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General arrangement;</w:t>
            </w:r>
          </w:p>
        </w:tc>
      </w:tr>
      <w:tr w:rsidR="00AC48C0" w:rsidRPr="007023A9" w14:paraId="79A115CB" w14:textId="77777777" w:rsidTr="00E54D49">
        <w:tc>
          <w:tcPr>
            <w:tcW w:w="4788" w:type="dxa"/>
            <w:shd w:val="clear" w:color="auto" w:fill="auto"/>
          </w:tcPr>
          <w:p w14:paraId="46080743"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3D0B67F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60D7B1B3" w14:textId="77777777" w:rsidTr="00E54D49">
        <w:tc>
          <w:tcPr>
            <w:tcW w:w="4788" w:type="dxa"/>
            <w:shd w:val="clear" w:color="auto" w:fill="auto"/>
          </w:tcPr>
          <w:p w14:paraId="33CE187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Cargas en cubiertas;</w:t>
            </w:r>
          </w:p>
        </w:tc>
        <w:tc>
          <w:tcPr>
            <w:tcW w:w="4788" w:type="dxa"/>
            <w:shd w:val="clear" w:color="auto" w:fill="auto"/>
          </w:tcPr>
          <w:p w14:paraId="048E441D"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Loads on decks;</w:t>
            </w:r>
          </w:p>
        </w:tc>
      </w:tr>
      <w:tr w:rsidR="00AC48C0" w:rsidRPr="007023A9" w14:paraId="38EF7CEE" w14:textId="77777777" w:rsidTr="00E54D49">
        <w:tc>
          <w:tcPr>
            <w:tcW w:w="4788" w:type="dxa"/>
            <w:shd w:val="clear" w:color="auto" w:fill="auto"/>
          </w:tcPr>
          <w:p w14:paraId="4DC8FD76"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32B0851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672FD" w14:paraId="3DFADB0A" w14:textId="77777777" w:rsidTr="00E54D49">
        <w:tc>
          <w:tcPr>
            <w:tcW w:w="4788" w:type="dxa"/>
            <w:shd w:val="clear" w:color="auto" w:fill="auto"/>
          </w:tcPr>
          <w:p w14:paraId="569896A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c) </w:t>
            </w:r>
            <w:r w:rsidRPr="007023A9">
              <w:rPr>
                <w:rFonts w:ascii="Verdana" w:hAnsi="Verdana"/>
                <w:sz w:val="16"/>
                <w:szCs w:val="16"/>
              </w:rPr>
              <w:t>Escantillonado sección longitudinal;</w:t>
            </w:r>
          </w:p>
        </w:tc>
        <w:tc>
          <w:tcPr>
            <w:tcW w:w="4788" w:type="dxa"/>
            <w:shd w:val="clear" w:color="auto" w:fill="auto"/>
          </w:tcPr>
          <w:p w14:paraId="36D900A7"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Pr>
                <w:rFonts w:ascii="Verdana" w:hAnsi="Verdana"/>
                <w:sz w:val="16"/>
                <w:szCs w:val="16"/>
                <w:lang w:val="en-US"/>
              </w:rPr>
              <w:t>Template of the</w:t>
            </w:r>
            <w:r w:rsidRPr="007023A9">
              <w:rPr>
                <w:rFonts w:ascii="Verdana" w:hAnsi="Verdana"/>
                <w:sz w:val="16"/>
                <w:szCs w:val="16"/>
                <w:lang w:val="en-US"/>
              </w:rPr>
              <w:t xml:space="preserve"> longitudinal section;</w:t>
            </w:r>
          </w:p>
        </w:tc>
      </w:tr>
      <w:tr w:rsidR="00AC48C0" w:rsidRPr="004672FD" w14:paraId="3DDC4F56" w14:textId="77777777" w:rsidTr="00E54D49">
        <w:tc>
          <w:tcPr>
            <w:tcW w:w="4788" w:type="dxa"/>
            <w:shd w:val="clear" w:color="auto" w:fill="auto"/>
          </w:tcPr>
          <w:p w14:paraId="5BB1D656" w14:textId="77777777" w:rsidR="00AC48C0" w:rsidRPr="004672FD"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0789AE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672FD" w14:paraId="325BC9AB" w14:textId="77777777" w:rsidTr="00E54D49">
        <w:tc>
          <w:tcPr>
            <w:tcW w:w="4788" w:type="dxa"/>
            <w:shd w:val="clear" w:color="auto" w:fill="auto"/>
          </w:tcPr>
          <w:p w14:paraId="47DC7CE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d) </w:t>
            </w:r>
            <w:r w:rsidRPr="007023A9">
              <w:rPr>
                <w:rFonts w:ascii="Verdana" w:hAnsi="Verdana"/>
                <w:sz w:val="16"/>
                <w:szCs w:val="16"/>
              </w:rPr>
              <w:t>Escantillonado sección transversal;</w:t>
            </w:r>
          </w:p>
        </w:tc>
        <w:tc>
          <w:tcPr>
            <w:tcW w:w="4788" w:type="dxa"/>
            <w:shd w:val="clear" w:color="auto" w:fill="auto"/>
          </w:tcPr>
          <w:p w14:paraId="70B0312F"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Pr>
                <w:rFonts w:ascii="Verdana" w:hAnsi="Verdana"/>
                <w:sz w:val="16"/>
                <w:szCs w:val="16"/>
                <w:lang w:val="en-US"/>
              </w:rPr>
              <w:t>Template of the</w:t>
            </w:r>
            <w:r w:rsidRPr="007023A9">
              <w:rPr>
                <w:rFonts w:ascii="Verdana" w:hAnsi="Verdana"/>
                <w:sz w:val="16"/>
                <w:szCs w:val="16"/>
                <w:lang w:val="en-US"/>
              </w:rPr>
              <w:t xml:space="preserve"> cross section;</w:t>
            </w:r>
          </w:p>
        </w:tc>
      </w:tr>
      <w:tr w:rsidR="00AC48C0" w:rsidRPr="004672FD" w14:paraId="2653D573" w14:textId="77777777" w:rsidTr="00E54D49">
        <w:tc>
          <w:tcPr>
            <w:tcW w:w="4788" w:type="dxa"/>
            <w:shd w:val="clear" w:color="auto" w:fill="auto"/>
          </w:tcPr>
          <w:p w14:paraId="065466B0" w14:textId="77777777" w:rsidR="00AC48C0" w:rsidRPr="004672FD"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EF41EF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4DFE2F3" w14:textId="77777777" w:rsidTr="00E54D49">
        <w:tc>
          <w:tcPr>
            <w:tcW w:w="4788" w:type="dxa"/>
            <w:shd w:val="clear" w:color="auto" w:fill="auto"/>
          </w:tcPr>
          <w:p w14:paraId="793064C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e)</w:t>
            </w:r>
            <w:r w:rsidRPr="007023A9">
              <w:rPr>
                <w:rFonts w:ascii="Verdana" w:hAnsi="Verdana"/>
                <w:sz w:val="16"/>
                <w:szCs w:val="16"/>
              </w:rPr>
              <w:t xml:space="preserve"> Cubiertas incluyendo cubierta de helicóptero;</w:t>
            </w:r>
          </w:p>
        </w:tc>
        <w:tc>
          <w:tcPr>
            <w:tcW w:w="4788" w:type="dxa"/>
            <w:shd w:val="clear" w:color="auto" w:fill="auto"/>
          </w:tcPr>
          <w:p w14:paraId="50973BD9"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sidRPr="007023A9">
              <w:rPr>
                <w:rFonts w:ascii="Verdana" w:hAnsi="Verdana"/>
                <w:sz w:val="16"/>
                <w:szCs w:val="16"/>
                <w:lang w:val="en-US"/>
              </w:rPr>
              <w:t>Decks including helicopter deck;</w:t>
            </w:r>
          </w:p>
        </w:tc>
      </w:tr>
      <w:tr w:rsidR="00AC48C0" w:rsidRPr="0017799F" w14:paraId="14A7998C" w14:textId="77777777" w:rsidTr="00E54D49">
        <w:tc>
          <w:tcPr>
            <w:tcW w:w="4788" w:type="dxa"/>
            <w:shd w:val="clear" w:color="auto" w:fill="auto"/>
          </w:tcPr>
          <w:p w14:paraId="2C126C6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9D67DD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422B0A0F" w14:textId="77777777" w:rsidTr="00E54D49">
        <w:tc>
          <w:tcPr>
            <w:tcW w:w="4788" w:type="dxa"/>
            <w:shd w:val="clear" w:color="auto" w:fill="auto"/>
          </w:tcPr>
          <w:p w14:paraId="7CBA58E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f)</w:t>
            </w:r>
            <w:r w:rsidRPr="007023A9">
              <w:rPr>
                <w:rFonts w:ascii="Verdana" w:hAnsi="Verdana"/>
                <w:sz w:val="16"/>
                <w:szCs w:val="16"/>
              </w:rPr>
              <w:t xml:space="preserve"> Cuaderna maestra;</w:t>
            </w:r>
          </w:p>
        </w:tc>
        <w:tc>
          <w:tcPr>
            <w:tcW w:w="4788" w:type="dxa"/>
            <w:shd w:val="clear" w:color="auto" w:fill="auto"/>
          </w:tcPr>
          <w:p w14:paraId="13F1E6AC" w14:textId="77777777" w:rsidR="00AC48C0" w:rsidRPr="007023A9" w:rsidRDefault="00AC48C0" w:rsidP="00AC48C0">
            <w:pPr>
              <w:jc w:val="both"/>
              <w:rPr>
                <w:lang w:val="en-US"/>
              </w:rPr>
            </w:pPr>
            <w:r w:rsidRPr="007023A9">
              <w:rPr>
                <w:rFonts w:ascii="Verdana" w:hAnsi="Verdana"/>
                <w:b/>
                <w:bCs/>
                <w:sz w:val="16"/>
                <w:szCs w:val="16"/>
                <w:lang w:val="en-US"/>
              </w:rPr>
              <w:t xml:space="preserve">f) </w:t>
            </w:r>
            <w:r>
              <w:rPr>
                <w:rFonts w:ascii="Verdana" w:hAnsi="Verdana"/>
                <w:sz w:val="16"/>
                <w:szCs w:val="16"/>
                <w:lang w:val="en-US"/>
              </w:rPr>
              <w:t>Master Book</w:t>
            </w:r>
            <w:r w:rsidRPr="007023A9">
              <w:rPr>
                <w:rFonts w:ascii="Verdana" w:hAnsi="Verdana"/>
                <w:sz w:val="16"/>
                <w:szCs w:val="16"/>
                <w:lang w:val="en-US"/>
              </w:rPr>
              <w:t>;</w:t>
            </w:r>
          </w:p>
        </w:tc>
      </w:tr>
      <w:tr w:rsidR="00AC48C0" w:rsidRPr="007023A9" w14:paraId="33575915" w14:textId="77777777" w:rsidTr="00E54D49">
        <w:tc>
          <w:tcPr>
            <w:tcW w:w="4788" w:type="dxa"/>
            <w:shd w:val="clear" w:color="auto" w:fill="auto"/>
          </w:tcPr>
          <w:p w14:paraId="082DB66C"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5CBBFFF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3991B398" w14:textId="77777777" w:rsidTr="00E54D49">
        <w:tc>
          <w:tcPr>
            <w:tcW w:w="4788" w:type="dxa"/>
            <w:shd w:val="clear" w:color="auto" w:fill="auto"/>
          </w:tcPr>
          <w:p w14:paraId="390156D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g)</w:t>
            </w:r>
            <w:r w:rsidRPr="007023A9">
              <w:rPr>
                <w:rFonts w:ascii="Verdana" w:hAnsi="Verdana"/>
                <w:sz w:val="16"/>
                <w:szCs w:val="16"/>
              </w:rPr>
              <w:t xml:space="preserve"> Forro exterior;</w:t>
            </w:r>
          </w:p>
        </w:tc>
        <w:tc>
          <w:tcPr>
            <w:tcW w:w="4788" w:type="dxa"/>
            <w:shd w:val="clear" w:color="auto" w:fill="auto"/>
          </w:tcPr>
          <w:p w14:paraId="036E4D22" w14:textId="77777777" w:rsidR="00AC48C0" w:rsidRPr="007023A9" w:rsidRDefault="00AC48C0" w:rsidP="00AC48C0">
            <w:pPr>
              <w:jc w:val="both"/>
              <w:rPr>
                <w:lang w:val="en-US"/>
              </w:rPr>
            </w:pPr>
            <w:r w:rsidRPr="007023A9">
              <w:rPr>
                <w:rFonts w:ascii="Verdana" w:hAnsi="Verdana"/>
                <w:b/>
                <w:bCs/>
                <w:sz w:val="16"/>
                <w:szCs w:val="16"/>
                <w:lang w:val="en-US"/>
              </w:rPr>
              <w:t xml:space="preserve">g) </w:t>
            </w:r>
            <w:r w:rsidRPr="007023A9">
              <w:rPr>
                <w:rFonts w:ascii="Verdana" w:hAnsi="Verdana"/>
                <w:sz w:val="16"/>
                <w:szCs w:val="16"/>
                <w:lang w:val="en-US"/>
              </w:rPr>
              <w:t>External lining;</w:t>
            </w:r>
          </w:p>
        </w:tc>
      </w:tr>
      <w:tr w:rsidR="00AC48C0" w:rsidRPr="007023A9" w14:paraId="0BF7A51C" w14:textId="77777777" w:rsidTr="00E54D49">
        <w:tc>
          <w:tcPr>
            <w:tcW w:w="4788" w:type="dxa"/>
            <w:shd w:val="clear" w:color="auto" w:fill="auto"/>
          </w:tcPr>
          <w:p w14:paraId="25A3A86F"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1281787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87ADD6C" w14:textId="77777777" w:rsidTr="00E54D49">
        <w:tc>
          <w:tcPr>
            <w:tcW w:w="4788" w:type="dxa"/>
            <w:shd w:val="clear" w:color="auto" w:fill="auto"/>
          </w:tcPr>
          <w:p w14:paraId="3685CCE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h) </w:t>
            </w:r>
            <w:r w:rsidRPr="007023A9">
              <w:rPr>
                <w:rFonts w:ascii="Verdana" w:hAnsi="Verdana"/>
                <w:sz w:val="16"/>
                <w:szCs w:val="16"/>
              </w:rPr>
              <w:t>Mamparos estancos;</w:t>
            </w:r>
          </w:p>
        </w:tc>
        <w:tc>
          <w:tcPr>
            <w:tcW w:w="4788" w:type="dxa"/>
            <w:shd w:val="clear" w:color="auto" w:fill="auto"/>
          </w:tcPr>
          <w:p w14:paraId="4612C0CA" w14:textId="77777777" w:rsidR="00AC48C0" w:rsidRPr="007023A9" w:rsidRDefault="00AC48C0" w:rsidP="00AC48C0">
            <w:pPr>
              <w:jc w:val="both"/>
              <w:rPr>
                <w:lang w:val="en-US"/>
              </w:rPr>
            </w:pPr>
            <w:r w:rsidRPr="007023A9">
              <w:rPr>
                <w:rFonts w:ascii="Verdana" w:hAnsi="Verdana"/>
                <w:b/>
                <w:bCs/>
                <w:sz w:val="16"/>
                <w:szCs w:val="16"/>
                <w:lang w:val="en-US"/>
              </w:rPr>
              <w:t xml:space="preserve">h) </w:t>
            </w:r>
            <w:r w:rsidRPr="007023A9">
              <w:rPr>
                <w:rFonts w:ascii="Verdana" w:hAnsi="Verdana"/>
                <w:sz w:val="16"/>
                <w:szCs w:val="16"/>
                <w:lang w:val="en-US"/>
              </w:rPr>
              <w:t>Waterproof bulkheads;</w:t>
            </w:r>
          </w:p>
        </w:tc>
      </w:tr>
      <w:tr w:rsidR="00AC48C0" w:rsidRPr="007023A9" w14:paraId="67CB9AEB" w14:textId="77777777" w:rsidTr="00E54D49">
        <w:tc>
          <w:tcPr>
            <w:tcW w:w="4788" w:type="dxa"/>
            <w:shd w:val="clear" w:color="auto" w:fill="auto"/>
          </w:tcPr>
          <w:p w14:paraId="7C8D627B"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5707F84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03287150" w14:textId="77777777" w:rsidTr="00E54D49">
        <w:tc>
          <w:tcPr>
            <w:tcW w:w="4788" w:type="dxa"/>
            <w:shd w:val="clear" w:color="auto" w:fill="auto"/>
          </w:tcPr>
          <w:p w14:paraId="09032A4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Mamparos estructurales;</w:t>
            </w:r>
          </w:p>
        </w:tc>
        <w:tc>
          <w:tcPr>
            <w:tcW w:w="4788" w:type="dxa"/>
            <w:shd w:val="clear" w:color="auto" w:fill="auto"/>
          </w:tcPr>
          <w:p w14:paraId="59789CE9"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Structural bulkheads;</w:t>
            </w:r>
          </w:p>
        </w:tc>
      </w:tr>
      <w:tr w:rsidR="00AC48C0" w:rsidRPr="007023A9" w14:paraId="2853D742" w14:textId="77777777" w:rsidTr="00E54D49">
        <w:tc>
          <w:tcPr>
            <w:tcW w:w="4788" w:type="dxa"/>
            <w:shd w:val="clear" w:color="auto" w:fill="auto"/>
          </w:tcPr>
          <w:p w14:paraId="418FB54C"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412AF70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4FF344D" w14:textId="77777777" w:rsidTr="00E54D49">
        <w:tc>
          <w:tcPr>
            <w:tcW w:w="4788" w:type="dxa"/>
            <w:shd w:val="clear" w:color="auto" w:fill="auto"/>
          </w:tcPr>
          <w:p w14:paraId="3375C14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j)</w:t>
            </w:r>
            <w:r w:rsidRPr="007023A9">
              <w:rPr>
                <w:rFonts w:ascii="Verdana" w:hAnsi="Verdana"/>
                <w:sz w:val="16"/>
                <w:szCs w:val="16"/>
              </w:rPr>
              <w:t xml:space="preserve"> Plano de líneas;</w:t>
            </w:r>
          </w:p>
        </w:tc>
        <w:tc>
          <w:tcPr>
            <w:tcW w:w="4788" w:type="dxa"/>
            <w:shd w:val="clear" w:color="auto" w:fill="auto"/>
          </w:tcPr>
          <w:p w14:paraId="47850435" w14:textId="77777777" w:rsidR="00AC48C0" w:rsidRPr="007023A9" w:rsidRDefault="00AC48C0" w:rsidP="00AC48C0">
            <w:pPr>
              <w:jc w:val="both"/>
              <w:rPr>
                <w:lang w:val="en-US"/>
              </w:rPr>
            </w:pPr>
            <w:r w:rsidRPr="007023A9">
              <w:rPr>
                <w:rFonts w:ascii="Verdana" w:hAnsi="Verdana"/>
                <w:b/>
                <w:bCs/>
                <w:sz w:val="16"/>
                <w:szCs w:val="16"/>
                <w:lang w:val="en-US"/>
              </w:rPr>
              <w:t xml:space="preserve">j) </w:t>
            </w:r>
            <w:r w:rsidRPr="007023A9">
              <w:rPr>
                <w:rFonts w:ascii="Verdana" w:hAnsi="Verdana"/>
                <w:sz w:val="16"/>
                <w:szCs w:val="16"/>
                <w:lang w:val="en-US"/>
              </w:rPr>
              <w:t>Line plan;</w:t>
            </w:r>
          </w:p>
        </w:tc>
      </w:tr>
      <w:tr w:rsidR="00AC48C0" w:rsidRPr="007023A9" w14:paraId="2E4F19DF" w14:textId="77777777" w:rsidTr="00E54D49">
        <w:tc>
          <w:tcPr>
            <w:tcW w:w="4788" w:type="dxa"/>
            <w:shd w:val="clear" w:color="auto" w:fill="auto"/>
          </w:tcPr>
          <w:p w14:paraId="5D866003"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071E3E7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7CF9B5A" w14:textId="77777777" w:rsidTr="00E54D49">
        <w:tc>
          <w:tcPr>
            <w:tcW w:w="4788" w:type="dxa"/>
            <w:shd w:val="clear" w:color="auto" w:fill="auto"/>
          </w:tcPr>
          <w:p w14:paraId="2BA0542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k)</w:t>
            </w:r>
            <w:r w:rsidRPr="007023A9">
              <w:rPr>
                <w:rFonts w:ascii="Verdana" w:hAnsi="Verdana"/>
                <w:sz w:val="16"/>
                <w:szCs w:val="16"/>
              </w:rPr>
              <w:t xml:space="preserve"> Plano de ubicación y capacidad de tanques;</w:t>
            </w:r>
          </w:p>
        </w:tc>
        <w:tc>
          <w:tcPr>
            <w:tcW w:w="4788" w:type="dxa"/>
            <w:shd w:val="clear" w:color="auto" w:fill="auto"/>
          </w:tcPr>
          <w:p w14:paraId="40C95BB2" w14:textId="77777777" w:rsidR="00AC48C0" w:rsidRPr="007023A9" w:rsidRDefault="00AC48C0" w:rsidP="00AC48C0">
            <w:pPr>
              <w:jc w:val="both"/>
              <w:rPr>
                <w:lang w:val="en-US"/>
              </w:rPr>
            </w:pPr>
            <w:r w:rsidRPr="007023A9">
              <w:rPr>
                <w:rFonts w:ascii="Verdana" w:hAnsi="Verdana"/>
                <w:b/>
                <w:bCs/>
                <w:sz w:val="16"/>
                <w:szCs w:val="16"/>
                <w:lang w:val="en-US"/>
              </w:rPr>
              <w:t xml:space="preserve">k) </w:t>
            </w:r>
            <w:r w:rsidRPr="007023A9">
              <w:rPr>
                <w:rFonts w:ascii="Verdana" w:hAnsi="Verdana"/>
                <w:sz w:val="16"/>
                <w:szCs w:val="16"/>
                <w:lang w:val="en-US"/>
              </w:rPr>
              <w:t>Location map and tank capacity;</w:t>
            </w:r>
          </w:p>
        </w:tc>
      </w:tr>
      <w:tr w:rsidR="00AC48C0" w:rsidRPr="0017799F" w14:paraId="709B5EEF" w14:textId="77777777" w:rsidTr="00E54D49">
        <w:tc>
          <w:tcPr>
            <w:tcW w:w="4788" w:type="dxa"/>
            <w:shd w:val="clear" w:color="auto" w:fill="auto"/>
          </w:tcPr>
          <w:p w14:paraId="42877D7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2E46FA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0EBDDC4" w14:textId="77777777" w:rsidTr="00E54D49">
        <w:tc>
          <w:tcPr>
            <w:tcW w:w="4788" w:type="dxa"/>
            <w:shd w:val="clear" w:color="auto" w:fill="auto"/>
          </w:tcPr>
          <w:p w14:paraId="1395E2C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l) </w:t>
            </w:r>
            <w:r w:rsidRPr="007023A9">
              <w:rPr>
                <w:rFonts w:ascii="Verdana" w:hAnsi="Verdana"/>
                <w:sz w:val="16"/>
                <w:szCs w:val="16"/>
              </w:rPr>
              <w:t>Tanques estancos con venteos y reboses;</w:t>
            </w:r>
          </w:p>
        </w:tc>
        <w:tc>
          <w:tcPr>
            <w:tcW w:w="4788" w:type="dxa"/>
            <w:shd w:val="clear" w:color="auto" w:fill="auto"/>
          </w:tcPr>
          <w:p w14:paraId="782A7C34" w14:textId="77777777" w:rsidR="00AC48C0" w:rsidRPr="007023A9" w:rsidRDefault="00AC48C0" w:rsidP="00AC48C0">
            <w:pPr>
              <w:jc w:val="both"/>
              <w:rPr>
                <w:lang w:val="en-US"/>
              </w:rPr>
            </w:pPr>
            <w:r w:rsidRPr="007023A9">
              <w:rPr>
                <w:rFonts w:ascii="Verdana" w:hAnsi="Verdana"/>
                <w:b/>
                <w:bCs/>
                <w:sz w:val="16"/>
                <w:szCs w:val="16"/>
                <w:lang w:val="en-US"/>
              </w:rPr>
              <w:t xml:space="preserve">l) </w:t>
            </w:r>
            <w:r w:rsidRPr="007023A9">
              <w:rPr>
                <w:rFonts w:ascii="Verdana" w:hAnsi="Verdana"/>
                <w:sz w:val="16"/>
                <w:szCs w:val="16"/>
                <w:lang w:val="en-US"/>
              </w:rPr>
              <w:t>Watertight tanks with vents and overflows;</w:t>
            </w:r>
          </w:p>
        </w:tc>
      </w:tr>
      <w:tr w:rsidR="00AC48C0" w:rsidRPr="0017799F" w14:paraId="7923111D" w14:textId="77777777" w:rsidTr="00E54D49">
        <w:tc>
          <w:tcPr>
            <w:tcW w:w="4788" w:type="dxa"/>
            <w:shd w:val="clear" w:color="auto" w:fill="auto"/>
          </w:tcPr>
          <w:p w14:paraId="43A759E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62FF6F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B4D5757" w14:textId="77777777" w:rsidTr="00E54D49">
        <w:tc>
          <w:tcPr>
            <w:tcW w:w="4788" w:type="dxa"/>
            <w:shd w:val="clear" w:color="auto" w:fill="auto"/>
          </w:tcPr>
          <w:p w14:paraId="5154712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m)</w:t>
            </w:r>
            <w:r w:rsidRPr="007023A9">
              <w:rPr>
                <w:rFonts w:ascii="Verdana" w:hAnsi="Verdana"/>
                <w:sz w:val="16"/>
                <w:szCs w:val="16"/>
              </w:rPr>
              <w:t xml:space="preserve"> Puntales, baos y esloras;</w:t>
            </w:r>
          </w:p>
        </w:tc>
        <w:tc>
          <w:tcPr>
            <w:tcW w:w="4788" w:type="dxa"/>
            <w:shd w:val="clear" w:color="auto" w:fill="auto"/>
          </w:tcPr>
          <w:p w14:paraId="2F84F8E6" w14:textId="77777777" w:rsidR="00AC48C0" w:rsidRPr="007023A9" w:rsidRDefault="00AC48C0" w:rsidP="00AC48C0">
            <w:pPr>
              <w:jc w:val="both"/>
              <w:rPr>
                <w:lang w:val="en-US"/>
              </w:rPr>
            </w:pPr>
            <w:r w:rsidRPr="007023A9">
              <w:rPr>
                <w:rFonts w:ascii="Verdana" w:hAnsi="Verdana"/>
                <w:b/>
                <w:bCs/>
                <w:sz w:val="16"/>
                <w:szCs w:val="16"/>
                <w:lang w:val="en-US"/>
              </w:rPr>
              <w:t xml:space="preserve">m) </w:t>
            </w:r>
            <w:r w:rsidRPr="007023A9">
              <w:rPr>
                <w:rFonts w:ascii="Verdana" w:hAnsi="Verdana"/>
                <w:sz w:val="16"/>
                <w:szCs w:val="16"/>
                <w:lang w:val="en-US"/>
              </w:rPr>
              <w:t>Props, baths and lengths;</w:t>
            </w:r>
          </w:p>
        </w:tc>
      </w:tr>
      <w:tr w:rsidR="00AC48C0" w:rsidRPr="0017799F" w14:paraId="586EB1B5" w14:textId="77777777" w:rsidTr="00E54D49">
        <w:tc>
          <w:tcPr>
            <w:tcW w:w="4788" w:type="dxa"/>
            <w:shd w:val="clear" w:color="auto" w:fill="auto"/>
          </w:tcPr>
          <w:p w14:paraId="011C588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77D2E8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0309C729" w14:textId="77777777" w:rsidTr="00E54D49">
        <w:tc>
          <w:tcPr>
            <w:tcW w:w="4788" w:type="dxa"/>
            <w:shd w:val="clear" w:color="auto" w:fill="auto"/>
          </w:tcPr>
          <w:p w14:paraId="29A448B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n)</w:t>
            </w:r>
            <w:r w:rsidRPr="007023A9">
              <w:rPr>
                <w:rFonts w:ascii="Verdana" w:hAnsi="Verdana"/>
                <w:sz w:val="16"/>
                <w:szCs w:val="16"/>
              </w:rPr>
              <w:t xml:space="preserve"> Estructuras diagonales;</w:t>
            </w:r>
          </w:p>
        </w:tc>
        <w:tc>
          <w:tcPr>
            <w:tcW w:w="4788" w:type="dxa"/>
            <w:shd w:val="clear" w:color="auto" w:fill="auto"/>
          </w:tcPr>
          <w:p w14:paraId="1E858346" w14:textId="77777777" w:rsidR="00AC48C0" w:rsidRPr="007023A9" w:rsidRDefault="00AC48C0" w:rsidP="00AC48C0">
            <w:pPr>
              <w:jc w:val="both"/>
              <w:rPr>
                <w:lang w:val="en-US"/>
              </w:rPr>
            </w:pPr>
            <w:r w:rsidRPr="007023A9">
              <w:rPr>
                <w:rFonts w:ascii="Verdana" w:hAnsi="Verdana"/>
                <w:b/>
                <w:bCs/>
                <w:sz w:val="16"/>
                <w:szCs w:val="16"/>
                <w:lang w:val="en-US"/>
              </w:rPr>
              <w:t xml:space="preserve">n) </w:t>
            </w:r>
            <w:r w:rsidRPr="007023A9">
              <w:rPr>
                <w:rFonts w:ascii="Verdana" w:hAnsi="Verdana"/>
                <w:sz w:val="16"/>
                <w:szCs w:val="16"/>
                <w:lang w:val="en-US"/>
              </w:rPr>
              <w:t>Diagonal structures;</w:t>
            </w:r>
          </w:p>
        </w:tc>
      </w:tr>
      <w:tr w:rsidR="00AC48C0" w:rsidRPr="007023A9" w14:paraId="0CC8581C" w14:textId="77777777" w:rsidTr="00E54D49">
        <w:tc>
          <w:tcPr>
            <w:tcW w:w="4788" w:type="dxa"/>
            <w:shd w:val="clear" w:color="auto" w:fill="auto"/>
          </w:tcPr>
          <w:p w14:paraId="292A2240"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5070A72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4B70BAAE" w14:textId="77777777" w:rsidTr="00E54D49">
        <w:tc>
          <w:tcPr>
            <w:tcW w:w="4788" w:type="dxa"/>
            <w:shd w:val="clear" w:color="auto" w:fill="auto"/>
          </w:tcPr>
          <w:p w14:paraId="7CE8E9B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o)</w:t>
            </w:r>
            <w:r w:rsidRPr="007023A9">
              <w:rPr>
                <w:rFonts w:ascii="Verdana" w:hAnsi="Verdana"/>
                <w:sz w:val="16"/>
                <w:szCs w:val="16"/>
              </w:rPr>
              <w:t xml:space="preserve"> Patas / soporte;</w:t>
            </w:r>
          </w:p>
        </w:tc>
        <w:tc>
          <w:tcPr>
            <w:tcW w:w="4788" w:type="dxa"/>
            <w:shd w:val="clear" w:color="auto" w:fill="auto"/>
          </w:tcPr>
          <w:p w14:paraId="0E5AC629" w14:textId="77777777" w:rsidR="00AC48C0" w:rsidRPr="007023A9" w:rsidRDefault="00AC48C0" w:rsidP="00AC48C0">
            <w:pPr>
              <w:jc w:val="both"/>
              <w:rPr>
                <w:lang w:val="en-US"/>
              </w:rPr>
            </w:pPr>
            <w:r w:rsidRPr="007023A9">
              <w:rPr>
                <w:rFonts w:ascii="Verdana" w:hAnsi="Verdana"/>
                <w:b/>
                <w:bCs/>
                <w:sz w:val="16"/>
                <w:szCs w:val="16"/>
                <w:lang w:val="en-US"/>
              </w:rPr>
              <w:t xml:space="preserve">o) </w:t>
            </w:r>
            <w:r w:rsidRPr="007023A9">
              <w:rPr>
                <w:rFonts w:ascii="Verdana" w:hAnsi="Verdana"/>
                <w:sz w:val="16"/>
                <w:szCs w:val="16"/>
                <w:lang w:val="en-US"/>
              </w:rPr>
              <w:t>Legs / support;</w:t>
            </w:r>
          </w:p>
        </w:tc>
      </w:tr>
      <w:tr w:rsidR="00AC48C0" w:rsidRPr="007023A9" w14:paraId="5C2773D3" w14:textId="77777777" w:rsidTr="00E54D49">
        <w:tc>
          <w:tcPr>
            <w:tcW w:w="4788" w:type="dxa"/>
            <w:shd w:val="clear" w:color="auto" w:fill="auto"/>
          </w:tcPr>
          <w:p w14:paraId="3EB6905C"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7CCCE98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DB97F93" w14:textId="77777777" w:rsidTr="00E54D49">
        <w:tc>
          <w:tcPr>
            <w:tcW w:w="4788" w:type="dxa"/>
            <w:shd w:val="clear" w:color="auto" w:fill="auto"/>
          </w:tcPr>
          <w:p w14:paraId="70933DB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p)</w:t>
            </w:r>
            <w:r w:rsidRPr="007023A9">
              <w:rPr>
                <w:rFonts w:ascii="Verdana" w:hAnsi="Verdana"/>
                <w:sz w:val="16"/>
                <w:szCs w:val="16"/>
              </w:rPr>
              <w:t xml:space="preserve"> Estructura de soportes u otro arreglo para elevación;</w:t>
            </w:r>
          </w:p>
        </w:tc>
        <w:tc>
          <w:tcPr>
            <w:tcW w:w="4788" w:type="dxa"/>
            <w:shd w:val="clear" w:color="auto" w:fill="auto"/>
          </w:tcPr>
          <w:p w14:paraId="5BB2998C" w14:textId="77777777" w:rsidR="00AC48C0" w:rsidRPr="007023A9" w:rsidRDefault="00AC48C0" w:rsidP="00AC48C0">
            <w:pPr>
              <w:jc w:val="both"/>
              <w:rPr>
                <w:lang w:val="en-US"/>
              </w:rPr>
            </w:pPr>
            <w:r w:rsidRPr="007023A9">
              <w:rPr>
                <w:rFonts w:ascii="Verdana" w:hAnsi="Verdana"/>
                <w:b/>
                <w:bCs/>
                <w:sz w:val="16"/>
                <w:szCs w:val="16"/>
                <w:lang w:val="en-US"/>
              </w:rPr>
              <w:t xml:space="preserve">p) </w:t>
            </w:r>
            <w:r w:rsidRPr="004672FD">
              <w:rPr>
                <w:rFonts w:ascii="Verdana" w:hAnsi="Verdana"/>
                <w:sz w:val="16"/>
                <w:szCs w:val="16"/>
                <w:lang w:val="en-US"/>
              </w:rPr>
              <w:t xml:space="preserve">Support </w:t>
            </w:r>
            <w:r w:rsidRPr="007023A9">
              <w:rPr>
                <w:rFonts w:ascii="Verdana" w:hAnsi="Verdana"/>
                <w:sz w:val="16"/>
                <w:szCs w:val="16"/>
                <w:lang w:val="en-US"/>
              </w:rPr>
              <w:t>structure or other arrangement for lifting;</w:t>
            </w:r>
          </w:p>
        </w:tc>
      </w:tr>
      <w:tr w:rsidR="00AC48C0" w:rsidRPr="0017799F" w14:paraId="1AFA5F0D" w14:textId="77777777" w:rsidTr="00E54D49">
        <w:tc>
          <w:tcPr>
            <w:tcW w:w="4788" w:type="dxa"/>
            <w:shd w:val="clear" w:color="auto" w:fill="auto"/>
          </w:tcPr>
          <w:p w14:paraId="006023F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34F79A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B502806" w14:textId="77777777" w:rsidTr="00E54D49">
        <w:tc>
          <w:tcPr>
            <w:tcW w:w="4788" w:type="dxa"/>
            <w:shd w:val="clear" w:color="auto" w:fill="auto"/>
          </w:tcPr>
          <w:p w14:paraId="121D28B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q)</w:t>
            </w:r>
            <w:r w:rsidRPr="007023A9">
              <w:rPr>
                <w:rFonts w:ascii="Verdana" w:hAnsi="Verdana"/>
                <w:sz w:val="16"/>
                <w:szCs w:val="16"/>
              </w:rPr>
              <w:t xml:space="preserve"> Columnas estabilizadoras y columnas intermedias;</w:t>
            </w:r>
          </w:p>
        </w:tc>
        <w:tc>
          <w:tcPr>
            <w:tcW w:w="4788" w:type="dxa"/>
            <w:shd w:val="clear" w:color="auto" w:fill="auto"/>
          </w:tcPr>
          <w:p w14:paraId="03B0A900" w14:textId="77777777" w:rsidR="00AC48C0" w:rsidRPr="007023A9" w:rsidRDefault="00AC48C0" w:rsidP="00AC48C0">
            <w:pPr>
              <w:jc w:val="both"/>
              <w:rPr>
                <w:lang w:val="en-US"/>
              </w:rPr>
            </w:pPr>
            <w:r w:rsidRPr="007023A9">
              <w:rPr>
                <w:rFonts w:ascii="Verdana" w:hAnsi="Verdana"/>
                <w:b/>
                <w:bCs/>
                <w:sz w:val="16"/>
                <w:szCs w:val="16"/>
                <w:lang w:val="en-US"/>
              </w:rPr>
              <w:t xml:space="preserve">q) </w:t>
            </w:r>
            <w:r w:rsidRPr="007023A9">
              <w:rPr>
                <w:rFonts w:ascii="Verdana" w:hAnsi="Verdana"/>
                <w:sz w:val="16"/>
                <w:szCs w:val="16"/>
                <w:lang w:val="en-US"/>
              </w:rPr>
              <w:t>Stabilizer columns and intermediate columns;</w:t>
            </w:r>
          </w:p>
        </w:tc>
      </w:tr>
      <w:tr w:rsidR="00AC48C0" w:rsidRPr="0017799F" w14:paraId="12C60819" w14:textId="77777777" w:rsidTr="00E54D49">
        <w:tc>
          <w:tcPr>
            <w:tcW w:w="4788" w:type="dxa"/>
            <w:shd w:val="clear" w:color="auto" w:fill="auto"/>
          </w:tcPr>
          <w:p w14:paraId="3D1C472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0E2AAF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09BB06B" w14:textId="77777777" w:rsidTr="00E54D49">
        <w:tc>
          <w:tcPr>
            <w:tcW w:w="4788" w:type="dxa"/>
            <w:shd w:val="clear" w:color="auto" w:fill="auto"/>
          </w:tcPr>
          <w:p w14:paraId="5231614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r)</w:t>
            </w:r>
            <w:r w:rsidRPr="007023A9">
              <w:rPr>
                <w:rFonts w:ascii="Verdana" w:hAnsi="Verdana"/>
                <w:sz w:val="16"/>
                <w:szCs w:val="16"/>
              </w:rPr>
              <w:t xml:space="preserve"> Cascos, pontones o zapatas;</w:t>
            </w:r>
          </w:p>
        </w:tc>
        <w:tc>
          <w:tcPr>
            <w:tcW w:w="4788" w:type="dxa"/>
            <w:shd w:val="clear" w:color="auto" w:fill="auto"/>
          </w:tcPr>
          <w:p w14:paraId="4B6EB17C" w14:textId="77777777" w:rsidR="00AC48C0" w:rsidRPr="007023A9" w:rsidRDefault="00AC48C0" w:rsidP="00AC48C0">
            <w:pPr>
              <w:jc w:val="both"/>
              <w:rPr>
                <w:lang w:val="en-US"/>
              </w:rPr>
            </w:pPr>
            <w:r w:rsidRPr="007023A9">
              <w:rPr>
                <w:rFonts w:ascii="Verdana" w:hAnsi="Verdana"/>
                <w:b/>
                <w:bCs/>
                <w:sz w:val="16"/>
                <w:szCs w:val="16"/>
                <w:lang w:val="en-US"/>
              </w:rPr>
              <w:t xml:space="preserve">r) </w:t>
            </w:r>
            <w:r w:rsidRPr="007023A9">
              <w:rPr>
                <w:rFonts w:ascii="Verdana" w:hAnsi="Verdana"/>
                <w:sz w:val="16"/>
                <w:szCs w:val="16"/>
                <w:lang w:val="en-US"/>
              </w:rPr>
              <w:t>Helmets, pontoons or shoes;</w:t>
            </w:r>
          </w:p>
        </w:tc>
      </w:tr>
      <w:tr w:rsidR="00AC48C0" w:rsidRPr="0017799F" w14:paraId="3B812FE2" w14:textId="77777777" w:rsidTr="00E54D49">
        <w:tc>
          <w:tcPr>
            <w:tcW w:w="4788" w:type="dxa"/>
            <w:shd w:val="clear" w:color="auto" w:fill="auto"/>
          </w:tcPr>
          <w:p w14:paraId="1FCBF8E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F195FE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2BD9D127" w14:textId="77777777" w:rsidTr="00E54D49">
        <w:tc>
          <w:tcPr>
            <w:tcW w:w="4788" w:type="dxa"/>
            <w:shd w:val="clear" w:color="auto" w:fill="auto"/>
          </w:tcPr>
          <w:p w14:paraId="6616BA7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s)</w:t>
            </w:r>
            <w:r w:rsidRPr="007023A9">
              <w:rPr>
                <w:rFonts w:ascii="Verdana" w:hAnsi="Verdana"/>
                <w:sz w:val="16"/>
                <w:szCs w:val="16"/>
              </w:rPr>
              <w:t xml:space="preserve"> Superestructuras y casetas;</w:t>
            </w:r>
          </w:p>
        </w:tc>
        <w:tc>
          <w:tcPr>
            <w:tcW w:w="4788" w:type="dxa"/>
            <w:shd w:val="clear" w:color="auto" w:fill="auto"/>
          </w:tcPr>
          <w:p w14:paraId="10FBEDAD" w14:textId="77777777" w:rsidR="00AC48C0" w:rsidRPr="007023A9" w:rsidRDefault="00AC48C0" w:rsidP="00AC48C0">
            <w:pPr>
              <w:jc w:val="both"/>
              <w:rPr>
                <w:lang w:val="en-US"/>
              </w:rPr>
            </w:pPr>
            <w:r w:rsidRPr="007023A9">
              <w:rPr>
                <w:rFonts w:ascii="Verdana" w:hAnsi="Verdana"/>
                <w:b/>
                <w:bCs/>
                <w:sz w:val="16"/>
                <w:szCs w:val="16"/>
                <w:lang w:val="en-US"/>
              </w:rPr>
              <w:t xml:space="preserve">s) </w:t>
            </w:r>
            <w:r w:rsidRPr="007023A9">
              <w:rPr>
                <w:rFonts w:ascii="Verdana" w:hAnsi="Verdana"/>
                <w:sz w:val="16"/>
                <w:szCs w:val="16"/>
                <w:lang w:val="en-US"/>
              </w:rPr>
              <w:t>Superstructures and booths;</w:t>
            </w:r>
          </w:p>
        </w:tc>
      </w:tr>
      <w:tr w:rsidR="00AC48C0" w:rsidRPr="007023A9" w14:paraId="066B52B4" w14:textId="77777777" w:rsidTr="00E54D49">
        <w:tc>
          <w:tcPr>
            <w:tcW w:w="4788" w:type="dxa"/>
            <w:shd w:val="clear" w:color="auto" w:fill="auto"/>
          </w:tcPr>
          <w:p w14:paraId="5E398DB2"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60FDDF4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A8F4278" w14:textId="77777777" w:rsidTr="00E54D49">
        <w:tc>
          <w:tcPr>
            <w:tcW w:w="4788" w:type="dxa"/>
            <w:shd w:val="clear" w:color="auto" w:fill="auto"/>
          </w:tcPr>
          <w:p w14:paraId="5E5087C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t)</w:t>
            </w:r>
            <w:r w:rsidRPr="007023A9">
              <w:rPr>
                <w:rFonts w:ascii="Verdana" w:hAnsi="Verdana"/>
                <w:sz w:val="16"/>
                <w:szCs w:val="16"/>
              </w:rPr>
              <w:t xml:space="preserve"> Arreglo y detalles de puertas estancas y escotillas;</w:t>
            </w:r>
          </w:p>
        </w:tc>
        <w:tc>
          <w:tcPr>
            <w:tcW w:w="4788" w:type="dxa"/>
            <w:shd w:val="clear" w:color="auto" w:fill="auto"/>
          </w:tcPr>
          <w:p w14:paraId="52769718" w14:textId="77777777" w:rsidR="00AC48C0" w:rsidRPr="007023A9" w:rsidRDefault="00AC48C0" w:rsidP="00AC48C0">
            <w:pPr>
              <w:jc w:val="both"/>
              <w:rPr>
                <w:lang w:val="en-US"/>
              </w:rPr>
            </w:pPr>
            <w:r w:rsidRPr="007023A9">
              <w:rPr>
                <w:rFonts w:ascii="Verdana" w:hAnsi="Verdana"/>
                <w:b/>
                <w:bCs/>
                <w:sz w:val="16"/>
                <w:szCs w:val="16"/>
                <w:lang w:val="en-US"/>
              </w:rPr>
              <w:t xml:space="preserve">t) </w:t>
            </w:r>
            <w:r w:rsidRPr="007023A9">
              <w:rPr>
                <w:rFonts w:ascii="Verdana" w:hAnsi="Verdana"/>
                <w:sz w:val="16"/>
                <w:szCs w:val="16"/>
                <w:lang w:val="en-US"/>
              </w:rPr>
              <w:t>Arrangement and details of watertight doors and hatches;</w:t>
            </w:r>
          </w:p>
        </w:tc>
      </w:tr>
      <w:tr w:rsidR="00AC48C0" w:rsidRPr="0017799F" w14:paraId="58501962" w14:textId="77777777" w:rsidTr="00E54D49">
        <w:tc>
          <w:tcPr>
            <w:tcW w:w="4788" w:type="dxa"/>
            <w:shd w:val="clear" w:color="auto" w:fill="auto"/>
          </w:tcPr>
          <w:p w14:paraId="54F5CBC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496CD5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A21B459" w14:textId="77777777" w:rsidTr="00E54D49">
        <w:tc>
          <w:tcPr>
            <w:tcW w:w="4788" w:type="dxa"/>
            <w:shd w:val="clear" w:color="auto" w:fill="auto"/>
          </w:tcPr>
          <w:p w14:paraId="13EAA6D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u)</w:t>
            </w:r>
            <w:r w:rsidRPr="007023A9">
              <w:rPr>
                <w:rFonts w:ascii="Verdana" w:hAnsi="Verdana"/>
                <w:sz w:val="16"/>
                <w:szCs w:val="16"/>
              </w:rPr>
              <w:t xml:space="preserve"> Base para equipo de anclaje, industrial, y</w:t>
            </w:r>
          </w:p>
        </w:tc>
        <w:tc>
          <w:tcPr>
            <w:tcW w:w="4788" w:type="dxa"/>
            <w:shd w:val="clear" w:color="auto" w:fill="auto"/>
          </w:tcPr>
          <w:p w14:paraId="2C0F183D" w14:textId="77777777" w:rsidR="00AC48C0" w:rsidRPr="007023A9" w:rsidRDefault="00AC48C0" w:rsidP="00AC48C0">
            <w:pPr>
              <w:jc w:val="both"/>
              <w:rPr>
                <w:lang w:val="en-US"/>
              </w:rPr>
            </w:pPr>
            <w:r w:rsidRPr="007023A9">
              <w:rPr>
                <w:rFonts w:ascii="Verdana" w:hAnsi="Verdana"/>
                <w:b/>
                <w:bCs/>
                <w:sz w:val="16"/>
                <w:szCs w:val="16"/>
                <w:lang w:val="en-US"/>
              </w:rPr>
              <w:t xml:space="preserve">u) </w:t>
            </w:r>
            <w:r w:rsidRPr="007023A9">
              <w:rPr>
                <w:rFonts w:ascii="Verdana" w:hAnsi="Verdana"/>
                <w:sz w:val="16"/>
                <w:szCs w:val="16"/>
                <w:lang w:val="en-US"/>
              </w:rPr>
              <w:t>Base for anchoring equipment, industrial, and</w:t>
            </w:r>
          </w:p>
        </w:tc>
      </w:tr>
      <w:tr w:rsidR="00AC48C0" w:rsidRPr="0017799F" w14:paraId="2876E524" w14:textId="77777777" w:rsidTr="00E54D49">
        <w:tc>
          <w:tcPr>
            <w:tcW w:w="4788" w:type="dxa"/>
            <w:shd w:val="clear" w:color="auto" w:fill="auto"/>
          </w:tcPr>
          <w:p w14:paraId="5A10B28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D9D594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7354AD9" w14:textId="77777777" w:rsidTr="00E54D49">
        <w:tc>
          <w:tcPr>
            <w:tcW w:w="4788" w:type="dxa"/>
            <w:shd w:val="clear" w:color="auto" w:fill="auto"/>
          </w:tcPr>
          <w:p w14:paraId="7441629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Cálculo de estabilidad preliminar, y</w:t>
            </w:r>
          </w:p>
        </w:tc>
        <w:tc>
          <w:tcPr>
            <w:tcW w:w="4788" w:type="dxa"/>
            <w:shd w:val="clear" w:color="auto" w:fill="auto"/>
          </w:tcPr>
          <w:p w14:paraId="0B6FB311"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Preliminary stability calculation, and</w:t>
            </w:r>
          </w:p>
        </w:tc>
      </w:tr>
      <w:tr w:rsidR="00AC48C0" w:rsidRPr="0017799F" w14:paraId="71C0A037" w14:textId="77777777" w:rsidTr="00E54D49">
        <w:tc>
          <w:tcPr>
            <w:tcW w:w="4788" w:type="dxa"/>
            <w:shd w:val="clear" w:color="auto" w:fill="auto"/>
          </w:tcPr>
          <w:p w14:paraId="32853F1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CD27AD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EBE8713" w14:textId="77777777" w:rsidTr="00E54D49">
        <w:tc>
          <w:tcPr>
            <w:tcW w:w="4788" w:type="dxa"/>
            <w:shd w:val="clear" w:color="auto" w:fill="auto"/>
          </w:tcPr>
          <w:p w14:paraId="05CF4AB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VIII. </w:t>
            </w:r>
            <w:r w:rsidRPr="007023A9">
              <w:rPr>
                <w:rFonts w:ascii="Verdana" w:hAnsi="Verdana"/>
                <w:sz w:val="16"/>
                <w:szCs w:val="16"/>
              </w:rPr>
              <w:t>Diques flotantes, además de lo indicado en la fracción I de este artículo, los planos que a continuación se señalan:</w:t>
            </w:r>
          </w:p>
        </w:tc>
        <w:tc>
          <w:tcPr>
            <w:tcW w:w="4788" w:type="dxa"/>
            <w:shd w:val="clear" w:color="auto" w:fill="auto"/>
          </w:tcPr>
          <w:p w14:paraId="7C71A471"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 xml:space="preserve">Floating </w:t>
            </w:r>
            <w:r>
              <w:rPr>
                <w:rFonts w:ascii="Verdana" w:hAnsi="Verdana"/>
                <w:sz w:val="16"/>
                <w:szCs w:val="16"/>
                <w:lang w:val="en-US"/>
              </w:rPr>
              <w:t>docks</w:t>
            </w:r>
            <w:r w:rsidRPr="007023A9">
              <w:rPr>
                <w:rFonts w:ascii="Verdana" w:hAnsi="Verdana"/>
                <w:sz w:val="16"/>
                <w:szCs w:val="16"/>
                <w:lang w:val="en-US"/>
              </w:rPr>
              <w:t>, in addition to what is indicated in section I of this article, the plans indicated below:</w:t>
            </w:r>
          </w:p>
        </w:tc>
      </w:tr>
      <w:tr w:rsidR="00AC48C0" w:rsidRPr="0017799F" w14:paraId="55C461FE" w14:textId="77777777" w:rsidTr="00E54D49">
        <w:tc>
          <w:tcPr>
            <w:tcW w:w="4788" w:type="dxa"/>
            <w:shd w:val="clear" w:color="auto" w:fill="auto"/>
          </w:tcPr>
          <w:p w14:paraId="5E50BFD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ADC701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19C67749" w14:textId="77777777" w:rsidTr="00E54D49">
        <w:tc>
          <w:tcPr>
            <w:tcW w:w="4788" w:type="dxa"/>
            <w:shd w:val="clear" w:color="auto" w:fill="auto"/>
          </w:tcPr>
          <w:p w14:paraId="69F025F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Arreglo general;</w:t>
            </w:r>
          </w:p>
        </w:tc>
        <w:tc>
          <w:tcPr>
            <w:tcW w:w="4788" w:type="dxa"/>
            <w:shd w:val="clear" w:color="auto" w:fill="auto"/>
          </w:tcPr>
          <w:p w14:paraId="3CEE3726"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General arrangement;</w:t>
            </w:r>
          </w:p>
        </w:tc>
      </w:tr>
      <w:tr w:rsidR="00AC48C0" w:rsidRPr="007023A9" w14:paraId="02218B43" w14:textId="77777777" w:rsidTr="00E54D49">
        <w:tc>
          <w:tcPr>
            <w:tcW w:w="4788" w:type="dxa"/>
            <w:shd w:val="clear" w:color="auto" w:fill="auto"/>
          </w:tcPr>
          <w:p w14:paraId="6DDAF41F"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03D449D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DB775B2" w14:textId="77777777" w:rsidTr="00E54D49">
        <w:tc>
          <w:tcPr>
            <w:tcW w:w="4788" w:type="dxa"/>
            <w:shd w:val="clear" w:color="auto" w:fill="auto"/>
          </w:tcPr>
          <w:p w14:paraId="5BE827C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Sección longitudinal;</w:t>
            </w:r>
          </w:p>
        </w:tc>
        <w:tc>
          <w:tcPr>
            <w:tcW w:w="4788" w:type="dxa"/>
            <w:shd w:val="clear" w:color="auto" w:fill="auto"/>
          </w:tcPr>
          <w:p w14:paraId="744A33F0"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Longitudinal section;</w:t>
            </w:r>
          </w:p>
        </w:tc>
      </w:tr>
      <w:tr w:rsidR="00AC48C0" w:rsidRPr="007023A9" w14:paraId="519EE5EC" w14:textId="77777777" w:rsidTr="00E54D49">
        <w:tc>
          <w:tcPr>
            <w:tcW w:w="4788" w:type="dxa"/>
            <w:shd w:val="clear" w:color="auto" w:fill="auto"/>
          </w:tcPr>
          <w:p w14:paraId="622B2313"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2BED81F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662D100" w14:textId="77777777" w:rsidTr="00E54D49">
        <w:tc>
          <w:tcPr>
            <w:tcW w:w="4788" w:type="dxa"/>
            <w:shd w:val="clear" w:color="auto" w:fill="auto"/>
          </w:tcPr>
          <w:p w14:paraId="57E773B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Cuaderna maestra y secciones típicas;</w:t>
            </w:r>
          </w:p>
        </w:tc>
        <w:tc>
          <w:tcPr>
            <w:tcW w:w="4788" w:type="dxa"/>
            <w:shd w:val="clear" w:color="auto" w:fill="auto"/>
          </w:tcPr>
          <w:p w14:paraId="654FEDCD"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Pr>
                <w:rFonts w:ascii="Verdana" w:hAnsi="Verdana"/>
                <w:sz w:val="16"/>
                <w:szCs w:val="16"/>
                <w:lang w:val="en-US"/>
              </w:rPr>
              <w:t>Master Book</w:t>
            </w:r>
            <w:r w:rsidRPr="007023A9">
              <w:rPr>
                <w:rFonts w:ascii="Verdana" w:hAnsi="Verdana"/>
                <w:sz w:val="16"/>
                <w:szCs w:val="16"/>
                <w:lang w:val="en-US"/>
              </w:rPr>
              <w:t xml:space="preserve"> and typical sections;</w:t>
            </w:r>
          </w:p>
        </w:tc>
      </w:tr>
      <w:tr w:rsidR="00AC48C0" w:rsidRPr="0017799F" w14:paraId="39D2AA28" w14:textId="77777777" w:rsidTr="00E54D49">
        <w:tc>
          <w:tcPr>
            <w:tcW w:w="4788" w:type="dxa"/>
            <w:shd w:val="clear" w:color="auto" w:fill="auto"/>
          </w:tcPr>
          <w:p w14:paraId="57F8CCA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ED12DB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3B42BAA4" w14:textId="77777777" w:rsidTr="00E54D49">
        <w:tc>
          <w:tcPr>
            <w:tcW w:w="4788" w:type="dxa"/>
            <w:shd w:val="clear" w:color="auto" w:fill="auto"/>
          </w:tcPr>
          <w:p w14:paraId="61D685B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d) </w:t>
            </w:r>
            <w:r w:rsidRPr="007023A9">
              <w:rPr>
                <w:rFonts w:ascii="Verdana" w:hAnsi="Verdana"/>
                <w:sz w:val="16"/>
                <w:szCs w:val="16"/>
              </w:rPr>
              <w:t>Mamparos estancos;</w:t>
            </w:r>
          </w:p>
        </w:tc>
        <w:tc>
          <w:tcPr>
            <w:tcW w:w="4788" w:type="dxa"/>
            <w:shd w:val="clear" w:color="auto" w:fill="auto"/>
          </w:tcPr>
          <w:p w14:paraId="7DD3A3E0"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Waterproof bulkheads;</w:t>
            </w:r>
          </w:p>
        </w:tc>
      </w:tr>
      <w:tr w:rsidR="00AC48C0" w:rsidRPr="007023A9" w14:paraId="75FEEAAA" w14:textId="77777777" w:rsidTr="00E54D49">
        <w:tc>
          <w:tcPr>
            <w:tcW w:w="4788" w:type="dxa"/>
            <w:shd w:val="clear" w:color="auto" w:fill="auto"/>
          </w:tcPr>
          <w:p w14:paraId="09FEFF92"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169F3D4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88D449E" w14:textId="77777777" w:rsidTr="00E54D49">
        <w:tc>
          <w:tcPr>
            <w:tcW w:w="4788" w:type="dxa"/>
            <w:shd w:val="clear" w:color="auto" w:fill="auto"/>
          </w:tcPr>
          <w:p w14:paraId="4F7D711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e)</w:t>
            </w:r>
            <w:r w:rsidRPr="007023A9">
              <w:rPr>
                <w:rFonts w:ascii="Verdana" w:hAnsi="Verdana"/>
                <w:sz w:val="16"/>
                <w:szCs w:val="16"/>
              </w:rPr>
              <w:t xml:space="preserve"> Escotillas y sus cierres;</w:t>
            </w:r>
          </w:p>
        </w:tc>
        <w:tc>
          <w:tcPr>
            <w:tcW w:w="4788" w:type="dxa"/>
            <w:shd w:val="clear" w:color="auto" w:fill="auto"/>
          </w:tcPr>
          <w:p w14:paraId="1A6890F2"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sidRPr="007023A9">
              <w:rPr>
                <w:rFonts w:ascii="Verdana" w:hAnsi="Verdana"/>
                <w:sz w:val="16"/>
                <w:szCs w:val="16"/>
                <w:lang w:val="en-US"/>
              </w:rPr>
              <w:t>Hatches and their closures;</w:t>
            </w:r>
          </w:p>
        </w:tc>
      </w:tr>
      <w:tr w:rsidR="00AC48C0" w:rsidRPr="0017799F" w14:paraId="5E1A290D" w14:textId="77777777" w:rsidTr="00E54D49">
        <w:tc>
          <w:tcPr>
            <w:tcW w:w="4788" w:type="dxa"/>
            <w:shd w:val="clear" w:color="auto" w:fill="auto"/>
          </w:tcPr>
          <w:p w14:paraId="1E8E3DC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1E5206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78947B4B" w14:textId="77777777" w:rsidTr="00E54D49">
        <w:tc>
          <w:tcPr>
            <w:tcW w:w="4788" w:type="dxa"/>
            <w:shd w:val="clear" w:color="auto" w:fill="auto"/>
          </w:tcPr>
          <w:p w14:paraId="2CA5B2B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f)</w:t>
            </w:r>
            <w:r w:rsidRPr="007023A9">
              <w:rPr>
                <w:rFonts w:ascii="Verdana" w:hAnsi="Verdana"/>
                <w:sz w:val="16"/>
                <w:szCs w:val="16"/>
              </w:rPr>
              <w:t xml:space="preserve"> Sistema de extinción de incendios;</w:t>
            </w:r>
          </w:p>
        </w:tc>
        <w:tc>
          <w:tcPr>
            <w:tcW w:w="4788" w:type="dxa"/>
            <w:shd w:val="clear" w:color="auto" w:fill="auto"/>
          </w:tcPr>
          <w:p w14:paraId="6BC4D10B" w14:textId="77777777" w:rsidR="00AC48C0" w:rsidRPr="007023A9" w:rsidRDefault="00AC48C0" w:rsidP="00AC48C0">
            <w:pPr>
              <w:jc w:val="both"/>
              <w:rPr>
                <w:lang w:val="en-US"/>
              </w:rPr>
            </w:pPr>
            <w:r w:rsidRPr="007023A9">
              <w:rPr>
                <w:rFonts w:ascii="Verdana" w:hAnsi="Verdana"/>
                <w:b/>
                <w:bCs/>
                <w:sz w:val="16"/>
                <w:szCs w:val="16"/>
                <w:lang w:val="en-US"/>
              </w:rPr>
              <w:t xml:space="preserve">f) </w:t>
            </w:r>
            <w:r w:rsidRPr="007023A9">
              <w:rPr>
                <w:rFonts w:ascii="Verdana" w:hAnsi="Verdana"/>
                <w:sz w:val="16"/>
                <w:szCs w:val="16"/>
                <w:lang w:val="en-US"/>
              </w:rPr>
              <w:t>Fire extinguishing system;</w:t>
            </w:r>
          </w:p>
        </w:tc>
      </w:tr>
      <w:tr w:rsidR="00AC48C0" w:rsidRPr="007023A9" w14:paraId="5F07E2DC" w14:textId="77777777" w:rsidTr="00E54D49">
        <w:tc>
          <w:tcPr>
            <w:tcW w:w="4788" w:type="dxa"/>
            <w:shd w:val="clear" w:color="auto" w:fill="auto"/>
          </w:tcPr>
          <w:p w14:paraId="734AE674"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1B77D3D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27F8E86" w14:textId="77777777" w:rsidTr="00E54D49">
        <w:tc>
          <w:tcPr>
            <w:tcW w:w="4788" w:type="dxa"/>
            <w:shd w:val="clear" w:color="auto" w:fill="auto"/>
          </w:tcPr>
          <w:p w14:paraId="4C96EB6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g)</w:t>
            </w:r>
            <w:r w:rsidRPr="007023A9">
              <w:rPr>
                <w:rFonts w:ascii="Verdana" w:hAnsi="Verdana"/>
                <w:sz w:val="16"/>
                <w:szCs w:val="16"/>
              </w:rPr>
              <w:t xml:space="preserve"> Circuito de lastre y achique;</w:t>
            </w:r>
          </w:p>
        </w:tc>
        <w:tc>
          <w:tcPr>
            <w:tcW w:w="4788" w:type="dxa"/>
            <w:shd w:val="clear" w:color="auto" w:fill="auto"/>
          </w:tcPr>
          <w:p w14:paraId="54D10A28" w14:textId="77777777" w:rsidR="00AC48C0" w:rsidRPr="007023A9" w:rsidRDefault="00AC48C0" w:rsidP="00AC48C0">
            <w:pPr>
              <w:jc w:val="both"/>
              <w:rPr>
                <w:lang w:val="en-US"/>
              </w:rPr>
            </w:pPr>
            <w:r w:rsidRPr="007023A9">
              <w:rPr>
                <w:rFonts w:ascii="Verdana" w:hAnsi="Verdana"/>
                <w:b/>
                <w:bCs/>
                <w:sz w:val="16"/>
                <w:szCs w:val="16"/>
                <w:lang w:val="en-US"/>
              </w:rPr>
              <w:t xml:space="preserve">g) </w:t>
            </w:r>
            <w:r w:rsidRPr="007023A9">
              <w:rPr>
                <w:rFonts w:ascii="Verdana" w:hAnsi="Verdana"/>
                <w:sz w:val="16"/>
                <w:szCs w:val="16"/>
                <w:lang w:val="en-US"/>
              </w:rPr>
              <w:t>Ballast and bilge circuit;</w:t>
            </w:r>
          </w:p>
        </w:tc>
      </w:tr>
      <w:tr w:rsidR="00AC48C0" w:rsidRPr="0017799F" w14:paraId="71C4FDDE" w14:textId="77777777" w:rsidTr="00E54D49">
        <w:tc>
          <w:tcPr>
            <w:tcW w:w="4788" w:type="dxa"/>
            <w:shd w:val="clear" w:color="auto" w:fill="auto"/>
          </w:tcPr>
          <w:p w14:paraId="228B9D6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122092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107FCC51" w14:textId="77777777" w:rsidTr="00E54D49">
        <w:tc>
          <w:tcPr>
            <w:tcW w:w="4788" w:type="dxa"/>
            <w:shd w:val="clear" w:color="auto" w:fill="auto"/>
          </w:tcPr>
          <w:p w14:paraId="2D4C276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h)</w:t>
            </w:r>
            <w:r w:rsidRPr="007023A9">
              <w:rPr>
                <w:rFonts w:ascii="Verdana" w:hAnsi="Verdana"/>
                <w:sz w:val="16"/>
                <w:szCs w:val="16"/>
              </w:rPr>
              <w:t xml:space="preserve"> Instalación eléctrica, e</w:t>
            </w:r>
          </w:p>
        </w:tc>
        <w:tc>
          <w:tcPr>
            <w:tcW w:w="4788" w:type="dxa"/>
            <w:shd w:val="clear" w:color="auto" w:fill="auto"/>
          </w:tcPr>
          <w:p w14:paraId="5D90A110" w14:textId="77777777" w:rsidR="00AC48C0" w:rsidRPr="007023A9" w:rsidRDefault="00AC48C0" w:rsidP="00AC48C0">
            <w:pPr>
              <w:jc w:val="both"/>
              <w:rPr>
                <w:lang w:val="en-US"/>
              </w:rPr>
            </w:pPr>
            <w:r w:rsidRPr="007023A9">
              <w:rPr>
                <w:rFonts w:ascii="Verdana" w:hAnsi="Verdana"/>
                <w:b/>
                <w:bCs/>
                <w:sz w:val="16"/>
                <w:szCs w:val="16"/>
                <w:lang w:val="en-US"/>
              </w:rPr>
              <w:t xml:space="preserve">h) </w:t>
            </w:r>
            <w:r w:rsidRPr="007023A9">
              <w:rPr>
                <w:rFonts w:ascii="Verdana" w:hAnsi="Verdana"/>
                <w:sz w:val="16"/>
                <w:szCs w:val="16"/>
                <w:lang w:val="en-US"/>
              </w:rPr>
              <w:t>Electrical installation, and</w:t>
            </w:r>
          </w:p>
        </w:tc>
      </w:tr>
      <w:tr w:rsidR="00AC48C0" w:rsidRPr="007023A9" w14:paraId="7700DD3D" w14:textId="77777777" w:rsidTr="00E54D49">
        <w:tc>
          <w:tcPr>
            <w:tcW w:w="4788" w:type="dxa"/>
            <w:shd w:val="clear" w:color="auto" w:fill="auto"/>
          </w:tcPr>
          <w:p w14:paraId="11CDE950"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237C6A2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44804EA" w14:textId="77777777" w:rsidTr="00E54D49">
        <w:tc>
          <w:tcPr>
            <w:tcW w:w="4788" w:type="dxa"/>
            <w:shd w:val="clear" w:color="auto" w:fill="auto"/>
          </w:tcPr>
          <w:p w14:paraId="7734582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Distribución del departamento de máquinas.</w:t>
            </w:r>
          </w:p>
        </w:tc>
        <w:tc>
          <w:tcPr>
            <w:tcW w:w="4788" w:type="dxa"/>
            <w:shd w:val="clear" w:color="auto" w:fill="auto"/>
          </w:tcPr>
          <w:p w14:paraId="2E26DF0F"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Distribution of the machine department.</w:t>
            </w:r>
          </w:p>
        </w:tc>
      </w:tr>
      <w:tr w:rsidR="00AC48C0" w:rsidRPr="0017799F" w14:paraId="25ABD9DC" w14:textId="77777777" w:rsidTr="00E54D49">
        <w:tc>
          <w:tcPr>
            <w:tcW w:w="4788" w:type="dxa"/>
            <w:shd w:val="clear" w:color="auto" w:fill="auto"/>
          </w:tcPr>
          <w:p w14:paraId="79F13CE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6BA571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A4E0B7B" w14:textId="77777777" w:rsidTr="00E54D49">
        <w:tc>
          <w:tcPr>
            <w:tcW w:w="4788" w:type="dxa"/>
            <w:shd w:val="clear" w:color="auto" w:fill="auto"/>
          </w:tcPr>
          <w:p w14:paraId="4CD191D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442.-</w:t>
            </w:r>
            <w:r w:rsidRPr="007023A9">
              <w:rPr>
                <w:rFonts w:ascii="Verdana" w:hAnsi="Verdana"/>
                <w:sz w:val="16"/>
                <w:szCs w:val="16"/>
              </w:rPr>
              <w:t xml:space="preserve"> Para la construcción de Embarcaciones de fibra de vidrio reforzado y ferro cemento, adicional a los planos indicados de acuerdo a su eslora en el artículo anterior, se deberá presentar una descripción de procesos, en los cuales deberán incluirse:</w:t>
            </w:r>
          </w:p>
        </w:tc>
        <w:tc>
          <w:tcPr>
            <w:tcW w:w="4788" w:type="dxa"/>
            <w:shd w:val="clear" w:color="auto" w:fill="auto"/>
          </w:tcPr>
          <w:p w14:paraId="1ED55C99" w14:textId="77777777" w:rsidR="00AC48C0" w:rsidRPr="007023A9" w:rsidRDefault="00AC48C0" w:rsidP="00AC48C0">
            <w:pPr>
              <w:jc w:val="both"/>
              <w:rPr>
                <w:lang w:val="en-US"/>
              </w:rPr>
            </w:pPr>
            <w:r w:rsidRPr="007023A9">
              <w:rPr>
                <w:rFonts w:ascii="Verdana" w:hAnsi="Verdana"/>
                <w:b/>
                <w:bCs/>
                <w:sz w:val="16"/>
                <w:szCs w:val="16"/>
                <w:lang w:val="en-US"/>
              </w:rPr>
              <w:t xml:space="preserve">Article 442.- </w:t>
            </w:r>
            <w:r w:rsidRPr="007023A9">
              <w:rPr>
                <w:rFonts w:ascii="Verdana" w:hAnsi="Verdana"/>
                <w:sz w:val="16"/>
                <w:szCs w:val="16"/>
                <w:lang w:val="en-US"/>
              </w:rPr>
              <w:t>For the construction of reinforced fiberglass and ferro</w:t>
            </w:r>
            <w:r>
              <w:rPr>
                <w:rFonts w:ascii="Verdana" w:hAnsi="Verdana"/>
                <w:sz w:val="16"/>
                <w:szCs w:val="16"/>
                <w:lang w:val="en-US"/>
              </w:rPr>
              <w:t>-</w:t>
            </w:r>
            <w:r w:rsidRPr="007023A9">
              <w:rPr>
                <w:rFonts w:ascii="Verdana" w:hAnsi="Verdana"/>
                <w:sz w:val="16"/>
                <w:szCs w:val="16"/>
                <w:lang w:val="en-US"/>
              </w:rPr>
              <w:t>cement vessels, in addition to the plans indicated according to their length in the preceding article, a description of processes must be presented, which must include:</w:t>
            </w:r>
          </w:p>
        </w:tc>
      </w:tr>
      <w:tr w:rsidR="00AC48C0" w:rsidRPr="0017799F" w14:paraId="66048081" w14:textId="77777777" w:rsidTr="00E54D49">
        <w:tc>
          <w:tcPr>
            <w:tcW w:w="4788" w:type="dxa"/>
            <w:shd w:val="clear" w:color="auto" w:fill="auto"/>
          </w:tcPr>
          <w:p w14:paraId="1F1B6CD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A2B310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2C692D6" w14:textId="77777777" w:rsidTr="00E54D49">
        <w:tc>
          <w:tcPr>
            <w:tcW w:w="4788" w:type="dxa"/>
            <w:shd w:val="clear" w:color="auto" w:fill="auto"/>
          </w:tcPr>
          <w:p w14:paraId="55C2C01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Descripción de las facilidades de construcción, incluido el control ambiental, almacenamiento y manipulación del material;</w:t>
            </w:r>
          </w:p>
        </w:tc>
        <w:tc>
          <w:tcPr>
            <w:tcW w:w="4788" w:type="dxa"/>
            <w:shd w:val="clear" w:color="auto" w:fill="auto"/>
          </w:tcPr>
          <w:p w14:paraId="2B4FE30F"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Description of construction facilities, including environmental control, storage and material handling;</w:t>
            </w:r>
          </w:p>
        </w:tc>
      </w:tr>
      <w:tr w:rsidR="00AC48C0" w:rsidRPr="0017799F" w14:paraId="49E883F0" w14:textId="77777777" w:rsidTr="00E54D49">
        <w:tc>
          <w:tcPr>
            <w:tcW w:w="4788" w:type="dxa"/>
            <w:shd w:val="clear" w:color="auto" w:fill="auto"/>
          </w:tcPr>
          <w:p w14:paraId="06FBF42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AD2894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DA6C4B9" w14:textId="77777777" w:rsidTr="00E54D49">
        <w:tc>
          <w:tcPr>
            <w:tcW w:w="4788" w:type="dxa"/>
            <w:shd w:val="clear" w:color="auto" w:fill="auto"/>
          </w:tcPr>
          <w:p w14:paraId="781A7BA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Especificaciones de la resina, productos de reforzamiento y materiales de núcleos, cuando corresponda;</w:t>
            </w:r>
          </w:p>
        </w:tc>
        <w:tc>
          <w:tcPr>
            <w:tcW w:w="4788" w:type="dxa"/>
            <w:shd w:val="clear" w:color="auto" w:fill="auto"/>
          </w:tcPr>
          <w:p w14:paraId="2B06C455"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Resin specifications, reinforcing products and core materials, where applicable;</w:t>
            </w:r>
          </w:p>
        </w:tc>
      </w:tr>
      <w:tr w:rsidR="00AC48C0" w:rsidRPr="0017799F" w14:paraId="069DE0FA" w14:textId="77777777" w:rsidTr="00E54D49">
        <w:tc>
          <w:tcPr>
            <w:tcW w:w="4788" w:type="dxa"/>
            <w:shd w:val="clear" w:color="auto" w:fill="auto"/>
          </w:tcPr>
          <w:p w14:paraId="41D5D0D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2BA781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0EE4802" w14:textId="77777777" w:rsidTr="00E54D49">
        <w:tc>
          <w:tcPr>
            <w:tcW w:w="4788" w:type="dxa"/>
            <w:shd w:val="clear" w:color="auto" w:fill="auto"/>
          </w:tcPr>
          <w:p w14:paraId="71CC896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Tiempo de curado de las resinas de fraguado, según sea el caso y métodos de control;</w:t>
            </w:r>
          </w:p>
        </w:tc>
        <w:tc>
          <w:tcPr>
            <w:tcW w:w="4788" w:type="dxa"/>
            <w:shd w:val="clear" w:color="auto" w:fill="auto"/>
          </w:tcPr>
          <w:p w14:paraId="4EBFD8D5"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Curing time of setting resins, as appropriate and control methods;</w:t>
            </w:r>
          </w:p>
        </w:tc>
      </w:tr>
      <w:tr w:rsidR="00AC48C0" w:rsidRPr="0017799F" w14:paraId="5ABD4AE4" w14:textId="77777777" w:rsidTr="00E54D49">
        <w:tc>
          <w:tcPr>
            <w:tcW w:w="4788" w:type="dxa"/>
            <w:shd w:val="clear" w:color="auto" w:fill="auto"/>
          </w:tcPr>
          <w:p w14:paraId="404D4C6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078861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E9898F5" w14:textId="77777777" w:rsidTr="00E54D49">
        <w:tc>
          <w:tcPr>
            <w:tcW w:w="4788" w:type="dxa"/>
            <w:shd w:val="clear" w:color="auto" w:fill="auto"/>
          </w:tcPr>
          <w:p w14:paraId="2AEEF68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Procedimientos incluidos, tipos de secuencias, mét</w:t>
            </w:r>
            <w:r w:rsidRPr="007023A9">
              <w:rPr>
                <w:rFonts w:ascii="Verdana" w:hAnsi="Verdana"/>
                <w:sz w:val="16"/>
                <w:szCs w:val="16"/>
              </w:rPr>
              <w:lastRenderedPageBreak/>
              <w:t>odos de mezcla de resinas o cemento y de reforzamiento, y límites de durabilidad de la resina o cemento en recipientes;</w:t>
            </w:r>
          </w:p>
        </w:tc>
        <w:tc>
          <w:tcPr>
            <w:tcW w:w="4788" w:type="dxa"/>
            <w:shd w:val="clear" w:color="auto" w:fill="auto"/>
          </w:tcPr>
          <w:p w14:paraId="2C756461"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Included procedures, sequence types, resin or cement mixing and reinforcement methods, and durability limits of the resin or cement in containers;</w:t>
            </w:r>
          </w:p>
        </w:tc>
      </w:tr>
      <w:tr w:rsidR="00AC48C0" w:rsidRPr="0017799F" w14:paraId="35D67D7B" w14:textId="77777777" w:rsidTr="00E54D49">
        <w:tc>
          <w:tcPr>
            <w:tcW w:w="4788" w:type="dxa"/>
            <w:shd w:val="clear" w:color="auto" w:fill="auto"/>
          </w:tcPr>
          <w:p w14:paraId="2F30BFE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C3FC78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70D83EE3" w14:textId="77777777" w:rsidTr="00E54D49">
        <w:tc>
          <w:tcPr>
            <w:tcW w:w="4788" w:type="dxa"/>
            <w:shd w:val="clear" w:color="auto" w:fill="auto"/>
          </w:tcPr>
          <w:p w14:paraId="00989FD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Procedimientos de almacenaje;</w:t>
            </w:r>
          </w:p>
        </w:tc>
        <w:tc>
          <w:tcPr>
            <w:tcW w:w="4788" w:type="dxa"/>
            <w:shd w:val="clear" w:color="auto" w:fill="auto"/>
          </w:tcPr>
          <w:p w14:paraId="7A38D1DF"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Storage procedures;</w:t>
            </w:r>
          </w:p>
        </w:tc>
      </w:tr>
      <w:tr w:rsidR="00AC48C0" w:rsidRPr="007023A9" w14:paraId="428A0510" w14:textId="77777777" w:rsidTr="00E54D49">
        <w:tc>
          <w:tcPr>
            <w:tcW w:w="4788" w:type="dxa"/>
            <w:shd w:val="clear" w:color="auto" w:fill="auto"/>
          </w:tcPr>
          <w:p w14:paraId="32F17EFB"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75A1280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8E5CF0F" w14:textId="77777777" w:rsidTr="00E54D49">
        <w:tc>
          <w:tcPr>
            <w:tcW w:w="4788" w:type="dxa"/>
            <w:shd w:val="clear" w:color="auto" w:fill="auto"/>
          </w:tcPr>
          <w:p w14:paraId="43F1135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Sistemas de control de calidad, y</w:t>
            </w:r>
          </w:p>
        </w:tc>
        <w:tc>
          <w:tcPr>
            <w:tcW w:w="4788" w:type="dxa"/>
            <w:shd w:val="clear" w:color="auto" w:fill="auto"/>
          </w:tcPr>
          <w:p w14:paraId="128023B0"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Quality control systems, and</w:t>
            </w:r>
          </w:p>
        </w:tc>
      </w:tr>
      <w:tr w:rsidR="00AC48C0" w:rsidRPr="0017799F" w14:paraId="32A66C3F" w14:textId="77777777" w:rsidTr="00E54D49">
        <w:tc>
          <w:tcPr>
            <w:tcW w:w="4788" w:type="dxa"/>
            <w:shd w:val="clear" w:color="auto" w:fill="auto"/>
          </w:tcPr>
          <w:p w14:paraId="03454E2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4D4615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D43729C" w14:textId="77777777" w:rsidTr="00E54D49">
        <w:tc>
          <w:tcPr>
            <w:tcW w:w="4788" w:type="dxa"/>
            <w:shd w:val="clear" w:color="auto" w:fill="auto"/>
          </w:tcPr>
          <w:p w14:paraId="3593751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Propiedades del laminado derivado de pruebas de calidad destructivas.</w:t>
            </w:r>
          </w:p>
        </w:tc>
        <w:tc>
          <w:tcPr>
            <w:tcW w:w="4788" w:type="dxa"/>
            <w:shd w:val="clear" w:color="auto" w:fill="auto"/>
          </w:tcPr>
          <w:p w14:paraId="7500DDA1"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Laminate properties derived from destructive quality tests.</w:t>
            </w:r>
          </w:p>
        </w:tc>
      </w:tr>
      <w:tr w:rsidR="00AC48C0" w:rsidRPr="0017799F" w14:paraId="00F9AFF9" w14:textId="77777777" w:rsidTr="00E54D49">
        <w:tc>
          <w:tcPr>
            <w:tcW w:w="4788" w:type="dxa"/>
            <w:shd w:val="clear" w:color="auto" w:fill="auto"/>
          </w:tcPr>
          <w:p w14:paraId="5F908DB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79A2E9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9AF0E39" w14:textId="77777777" w:rsidTr="00E54D49">
        <w:tc>
          <w:tcPr>
            <w:tcW w:w="4788" w:type="dxa"/>
            <w:shd w:val="clear" w:color="auto" w:fill="auto"/>
          </w:tcPr>
          <w:p w14:paraId="05E08C8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443.-</w:t>
            </w:r>
            <w:r w:rsidRPr="007023A9">
              <w:rPr>
                <w:rFonts w:ascii="Verdana" w:hAnsi="Verdana"/>
                <w:sz w:val="16"/>
                <w:szCs w:val="16"/>
              </w:rPr>
              <w:t xml:space="preserve"> Para la aprobación y autorización de modificación de Embarcaciones y Artefactos Navales, los navieros o armadores deberán presentar solicitud por escrito a la Dirección General y adjuntar lo siguiente:</w:t>
            </w:r>
          </w:p>
        </w:tc>
        <w:tc>
          <w:tcPr>
            <w:tcW w:w="4788" w:type="dxa"/>
            <w:shd w:val="clear" w:color="auto" w:fill="auto"/>
          </w:tcPr>
          <w:p w14:paraId="127B927A" w14:textId="77777777" w:rsidR="00AC48C0" w:rsidRPr="007023A9" w:rsidRDefault="00AC48C0" w:rsidP="00AC48C0">
            <w:pPr>
              <w:jc w:val="both"/>
              <w:rPr>
                <w:lang w:val="en-US"/>
              </w:rPr>
            </w:pPr>
            <w:r w:rsidRPr="007023A9">
              <w:rPr>
                <w:rFonts w:ascii="Verdana" w:hAnsi="Verdana"/>
                <w:b/>
                <w:bCs/>
                <w:sz w:val="16"/>
                <w:szCs w:val="16"/>
                <w:lang w:val="en-US"/>
              </w:rPr>
              <w:t xml:space="preserve">Article 443.- </w:t>
            </w:r>
            <w:r w:rsidRPr="007023A9">
              <w:rPr>
                <w:rFonts w:ascii="Verdana" w:hAnsi="Verdana"/>
                <w:sz w:val="16"/>
                <w:szCs w:val="16"/>
                <w:lang w:val="en-US"/>
              </w:rPr>
              <w:t>For the approval and authorization of modification of Naval Vessels and Artifacts, shippers or ship</w:t>
            </w:r>
            <w:r>
              <w:rPr>
                <w:rFonts w:ascii="Verdana" w:hAnsi="Verdana"/>
                <w:sz w:val="16"/>
                <w:szCs w:val="16"/>
                <w:lang w:val="en-US"/>
              </w:rPr>
              <w:t>owner</w:t>
            </w:r>
            <w:r w:rsidRPr="007023A9">
              <w:rPr>
                <w:rFonts w:ascii="Verdana" w:hAnsi="Verdana"/>
                <w:sz w:val="16"/>
                <w:szCs w:val="16"/>
                <w:lang w:val="en-US"/>
              </w:rPr>
              <w:t>s must submit a written request to the General Directorate and attach the following:</w:t>
            </w:r>
          </w:p>
        </w:tc>
      </w:tr>
      <w:tr w:rsidR="00AC48C0" w:rsidRPr="0017799F" w14:paraId="0BFD50F9" w14:textId="77777777" w:rsidTr="00E54D49">
        <w:tc>
          <w:tcPr>
            <w:tcW w:w="4788" w:type="dxa"/>
            <w:shd w:val="clear" w:color="auto" w:fill="auto"/>
          </w:tcPr>
          <w:p w14:paraId="3BC1683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5C9062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AB81890" w14:textId="77777777" w:rsidTr="00E54D49">
        <w:tc>
          <w:tcPr>
            <w:tcW w:w="4788" w:type="dxa"/>
            <w:shd w:val="clear" w:color="auto" w:fill="auto"/>
          </w:tcPr>
          <w:p w14:paraId="1018154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Nombre del astillero que hará las modificaciones;</w:t>
            </w:r>
          </w:p>
        </w:tc>
        <w:tc>
          <w:tcPr>
            <w:tcW w:w="4788" w:type="dxa"/>
            <w:shd w:val="clear" w:color="auto" w:fill="auto"/>
          </w:tcPr>
          <w:p w14:paraId="06F5472C"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Name of the shipyard that will make the modifications;</w:t>
            </w:r>
          </w:p>
        </w:tc>
      </w:tr>
      <w:tr w:rsidR="00AC48C0" w:rsidRPr="0017799F" w14:paraId="44ECA195" w14:textId="77777777" w:rsidTr="00E54D49">
        <w:tc>
          <w:tcPr>
            <w:tcW w:w="4788" w:type="dxa"/>
            <w:shd w:val="clear" w:color="auto" w:fill="auto"/>
          </w:tcPr>
          <w:p w14:paraId="5392FAE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8B0E27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3A01E17" w14:textId="77777777" w:rsidTr="00E54D49">
        <w:tc>
          <w:tcPr>
            <w:tcW w:w="4788" w:type="dxa"/>
            <w:shd w:val="clear" w:color="auto" w:fill="auto"/>
          </w:tcPr>
          <w:p w14:paraId="44FFAD5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Si la modificación es en territorio nacional, número de registro del astillero, ante la Dirección General;</w:t>
            </w:r>
          </w:p>
        </w:tc>
        <w:tc>
          <w:tcPr>
            <w:tcW w:w="4788" w:type="dxa"/>
            <w:shd w:val="clear" w:color="auto" w:fill="auto"/>
          </w:tcPr>
          <w:p w14:paraId="1FAAB9A1"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If the modification is in the national territory, the shipyard's registration number, before the General Directorate;</w:t>
            </w:r>
          </w:p>
        </w:tc>
      </w:tr>
      <w:tr w:rsidR="00AC48C0" w:rsidRPr="0017799F" w14:paraId="38F3B99B" w14:textId="77777777" w:rsidTr="00E54D49">
        <w:tc>
          <w:tcPr>
            <w:tcW w:w="4788" w:type="dxa"/>
            <w:shd w:val="clear" w:color="auto" w:fill="auto"/>
          </w:tcPr>
          <w:p w14:paraId="60AF58E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1F396F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EEB43ED" w14:textId="77777777" w:rsidTr="00E54D49">
        <w:tc>
          <w:tcPr>
            <w:tcW w:w="4788" w:type="dxa"/>
            <w:shd w:val="clear" w:color="auto" w:fill="auto"/>
          </w:tcPr>
          <w:p w14:paraId="79243F6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Número de registro del responsable de la elaboración, ante la Dirección General;</w:t>
            </w:r>
          </w:p>
        </w:tc>
        <w:tc>
          <w:tcPr>
            <w:tcW w:w="4788" w:type="dxa"/>
            <w:shd w:val="clear" w:color="auto" w:fill="auto"/>
          </w:tcPr>
          <w:p w14:paraId="7EA15949"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Registration number of the controller, before the General Directorate;</w:t>
            </w:r>
          </w:p>
        </w:tc>
      </w:tr>
      <w:tr w:rsidR="00AC48C0" w:rsidRPr="0017799F" w14:paraId="31D80564" w14:textId="77777777" w:rsidTr="00E54D49">
        <w:tc>
          <w:tcPr>
            <w:tcW w:w="4788" w:type="dxa"/>
            <w:shd w:val="clear" w:color="auto" w:fill="auto"/>
          </w:tcPr>
          <w:p w14:paraId="72999F0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A77D2A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39D06EB" w14:textId="77777777" w:rsidTr="00E54D49">
        <w:tc>
          <w:tcPr>
            <w:tcW w:w="4788" w:type="dxa"/>
            <w:shd w:val="clear" w:color="auto" w:fill="auto"/>
          </w:tcPr>
          <w:p w14:paraId="475388D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Especificaciones técnicas de la modificación;</w:t>
            </w:r>
          </w:p>
        </w:tc>
        <w:tc>
          <w:tcPr>
            <w:tcW w:w="4788" w:type="dxa"/>
            <w:shd w:val="clear" w:color="auto" w:fill="auto"/>
          </w:tcPr>
          <w:p w14:paraId="6AB4C2AB"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Technical specifications of the modification;</w:t>
            </w:r>
          </w:p>
        </w:tc>
      </w:tr>
      <w:tr w:rsidR="00AC48C0" w:rsidRPr="0017799F" w14:paraId="550372B4" w14:textId="77777777" w:rsidTr="00E54D49">
        <w:tc>
          <w:tcPr>
            <w:tcW w:w="4788" w:type="dxa"/>
            <w:shd w:val="clear" w:color="auto" w:fill="auto"/>
          </w:tcPr>
          <w:p w14:paraId="2A1F355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A4D5D5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6AEA25A" w14:textId="77777777" w:rsidTr="00E54D49">
        <w:tc>
          <w:tcPr>
            <w:tcW w:w="4788" w:type="dxa"/>
            <w:shd w:val="clear" w:color="auto" w:fill="auto"/>
          </w:tcPr>
          <w:p w14:paraId="00544CE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Cálculo de porcentaje de variación del GM, y</w:t>
            </w:r>
          </w:p>
        </w:tc>
        <w:tc>
          <w:tcPr>
            <w:tcW w:w="4788" w:type="dxa"/>
            <w:shd w:val="clear" w:color="auto" w:fill="auto"/>
          </w:tcPr>
          <w:p w14:paraId="3D169714"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Calculation of percentage of variation of the GM, and</w:t>
            </w:r>
          </w:p>
        </w:tc>
      </w:tr>
      <w:tr w:rsidR="00AC48C0" w:rsidRPr="0017799F" w14:paraId="71B60314" w14:textId="77777777" w:rsidTr="00E54D49">
        <w:tc>
          <w:tcPr>
            <w:tcW w:w="4788" w:type="dxa"/>
            <w:shd w:val="clear" w:color="auto" w:fill="auto"/>
          </w:tcPr>
          <w:p w14:paraId="14970E8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214C42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931308E" w14:textId="77777777" w:rsidTr="00E54D49">
        <w:tc>
          <w:tcPr>
            <w:tcW w:w="4788" w:type="dxa"/>
            <w:shd w:val="clear" w:color="auto" w:fill="auto"/>
          </w:tcPr>
          <w:p w14:paraId="6EA0FA3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Los planos que a continuación se indican:</w:t>
            </w:r>
          </w:p>
        </w:tc>
        <w:tc>
          <w:tcPr>
            <w:tcW w:w="4788" w:type="dxa"/>
            <w:shd w:val="clear" w:color="auto" w:fill="auto"/>
          </w:tcPr>
          <w:p w14:paraId="30AC331A"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The plans indicated below:</w:t>
            </w:r>
          </w:p>
        </w:tc>
      </w:tr>
      <w:tr w:rsidR="00AC48C0" w:rsidRPr="0017799F" w14:paraId="30C4C83A" w14:textId="77777777" w:rsidTr="00E54D49">
        <w:tc>
          <w:tcPr>
            <w:tcW w:w="4788" w:type="dxa"/>
            <w:shd w:val="clear" w:color="auto" w:fill="auto"/>
          </w:tcPr>
          <w:p w14:paraId="4F2095B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01BACE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D298895" w14:textId="77777777" w:rsidTr="00E54D49">
        <w:tc>
          <w:tcPr>
            <w:tcW w:w="4788" w:type="dxa"/>
            <w:shd w:val="clear" w:color="auto" w:fill="auto"/>
          </w:tcPr>
          <w:p w14:paraId="0842164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 </w:t>
            </w:r>
            <w:r w:rsidRPr="007023A9">
              <w:rPr>
                <w:rFonts w:ascii="Verdana" w:hAnsi="Verdana"/>
                <w:sz w:val="16"/>
                <w:szCs w:val="16"/>
              </w:rPr>
              <w:t>Arreglo general antes y después de la modificación, y</w:t>
            </w:r>
          </w:p>
        </w:tc>
        <w:tc>
          <w:tcPr>
            <w:tcW w:w="4788" w:type="dxa"/>
            <w:shd w:val="clear" w:color="auto" w:fill="auto"/>
          </w:tcPr>
          <w:p w14:paraId="6A5DD7B7"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General arrangement before and after the modification, and</w:t>
            </w:r>
          </w:p>
        </w:tc>
      </w:tr>
      <w:tr w:rsidR="00AC48C0" w:rsidRPr="0017799F" w14:paraId="5ACE5C73" w14:textId="77777777" w:rsidTr="00E54D49">
        <w:tc>
          <w:tcPr>
            <w:tcW w:w="4788" w:type="dxa"/>
            <w:shd w:val="clear" w:color="auto" w:fill="auto"/>
          </w:tcPr>
          <w:p w14:paraId="2D6994B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67A3EF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A037A31" w14:textId="77777777" w:rsidTr="00E54D49">
        <w:tc>
          <w:tcPr>
            <w:tcW w:w="4788" w:type="dxa"/>
            <w:shd w:val="clear" w:color="auto" w:fill="auto"/>
          </w:tcPr>
          <w:p w14:paraId="39BD95F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Plano de la sección o secciones a modificar.</w:t>
            </w:r>
          </w:p>
        </w:tc>
        <w:tc>
          <w:tcPr>
            <w:tcW w:w="4788" w:type="dxa"/>
            <w:shd w:val="clear" w:color="auto" w:fill="auto"/>
          </w:tcPr>
          <w:p w14:paraId="393038E5"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Map of the section or sections to be modified.</w:t>
            </w:r>
          </w:p>
        </w:tc>
      </w:tr>
      <w:tr w:rsidR="00AC48C0" w:rsidRPr="0017799F" w14:paraId="210812D5" w14:textId="77777777" w:rsidTr="00E54D49">
        <w:tc>
          <w:tcPr>
            <w:tcW w:w="4788" w:type="dxa"/>
            <w:shd w:val="clear" w:color="auto" w:fill="auto"/>
          </w:tcPr>
          <w:p w14:paraId="42736AD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0D6870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838C1CD" w14:textId="77777777" w:rsidTr="00E54D49">
        <w:tc>
          <w:tcPr>
            <w:tcW w:w="4788" w:type="dxa"/>
            <w:shd w:val="clear" w:color="auto" w:fill="auto"/>
          </w:tcPr>
          <w:p w14:paraId="4DC73AB0" w14:textId="77777777" w:rsidR="00AC48C0" w:rsidRPr="00B9146A" w:rsidRDefault="00AC48C0" w:rsidP="00AC48C0">
            <w:pPr>
              <w:pStyle w:val="Texto"/>
              <w:spacing w:after="0" w:line="240" w:lineRule="auto"/>
              <w:ind w:firstLine="0"/>
              <w:rPr>
                <w:rFonts w:ascii="Verdana" w:hAnsi="Verdana"/>
                <w:sz w:val="16"/>
                <w:szCs w:val="16"/>
              </w:rPr>
            </w:pPr>
            <w:r w:rsidRPr="00B9146A">
              <w:rPr>
                <w:rFonts w:ascii="Verdana" w:hAnsi="Verdana"/>
                <w:b/>
                <w:sz w:val="16"/>
                <w:szCs w:val="16"/>
              </w:rPr>
              <w:t>Artículo 444.-</w:t>
            </w:r>
            <w:r w:rsidRPr="00B9146A">
              <w:rPr>
                <w:rFonts w:ascii="Verdana" w:hAnsi="Verdana"/>
                <w:sz w:val="16"/>
                <w:szCs w:val="16"/>
              </w:rPr>
              <w:t xml:space="preserve"> Todos los planos que se presenten para la aprobación ante la Dirección General, deben ser elaborados conforme a la NOM-017-SCT4-2011 o la que la sustituya, en idioma español y sistema métrico decimal, de acuerdo a su eslora en alguna de las siguientes escalas:</w:t>
            </w:r>
          </w:p>
        </w:tc>
        <w:tc>
          <w:tcPr>
            <w:tcW w:w="4788" w:type="dxa"/>
            <w:shd w:val="clear" w:color="auto" w:fill="auto"/>
          </w:tcPr>
          <w:p w14:paraId="6F234C73" w14:textId="77777777" w:rsidR="00AC48C0" w:rsidRPr="00B9146A" w:rsidRDefault="00AC48C0" w:rsidP="00AC48C0">
            <w:pPr>
              <w:jc w:val="both"/>
              <w:rPr>
                <w:lang w:val="en-US"/>
              </w:rPr>
            </w:pPr>
            <w:r w:rsidRPr="00B9146A">
              <w:rPr>
                <w:rFonts w:ascii="Verdana" w:hAnsi="Verdana"/>
                <w:b/>
                <w:bCs/>
                <w:sz w:val="16"/>
                <w:szCs w:val="16"/>
                <w:lang w:val="en-US"/>
              </w:rPr>
              <w:t xml:space="preserve">Article 444.- </w:t>
            </w:r>
            <w:r w:rsidRPr="00B9146A">
              <w:rPr>
                <w:rFonts w:ascii="Verdana" w:hAnsi="Verdana"/>
                <w:sz w:val="16"/>
                <w:szCs w:val="16"/>
                <w:lang w:val="en-US"/>
              </w:rPr>
              <w:t xml:space="preserve">All plans submitted for approval before the General Directorate must be prepared in accordance with NOM-017-SCT4-2011 or </w:t>
            </w:r>
            <w:r>
              <w:rPr>
                <w:rFonts w:ascii="Verdana" w:hAnsi="Verdana"/>
                <w:sz w:val="16"/>
                <w:szCs w:val="16"/>
                <w:lang w:val="en-US"/>
              </w:rPr>
              <w:t>that which</w:t>
            </w:r>
            <w:r w:rsidRPr="00B9146A">
              <w:rPr>
                <w:rFonts w:ascii="Verdana" w:hAnsi="Verdana"/>
                <w:sz w:val="16"/>
                <w:szCs w:val="16"/>
                <w:lang w:val="en-US"/>
              </w:rPr>
              <w:t xml:space="preserve"> replaces it, in</w:t>
            </w:r>
            <w:r>
              <w:rPr>
                <w:rFonts w:ascii="Verdana" w:hAnsi="Verdana"/>
                <w:sz w:val="16"/>
                <w:szCs w:val="16"/>
                <w:lang w:val="en-US"/>
              </w:rPr>
              <w:t xml:space="preserve"> the</w:t>
            </w:r>
            <w:r w:rsidRPr="00B9146A">
              <w:rPr>
                <w:rFonts w:ascii="Verdana" w:hAnsi="Verdana"/>
                <w:sz w:val="16"/>
                <w:szCs w:val="16"/>
                <w:lang w:val="en-US"/>
              </w:rPr>
              <w:t xml:space="preserve"> Spanish language and decimal metric system, according to its length in any of the following scales:</w:t>
            </w:r>
          </w:p>
        </w:tc>
      </w:tr>
      <w:tr w:rsidR="00AC48C0" w:rsidRPr="0017799F" w14:paraId="3DF03986" w14:textId="77777777" w:rsidTr="00E54D49">
        <w:tc>
          <w:tcPr>
            <w:tcW w:w="4788" w:type="dxa"/>
            <w:shd w:val="clear" w:color="auto" w:fill="auto"/>
          </w:tcPr>
          <w:p w14:paraId="746FB03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BC7E02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F8A2F3D" w14:textId="77777777" w:rsidTr="00E54D49">
        <w:tc>
          <w:tcPr>
            <w:tcW w:w="4788" w:type="dxa"/>
            <w:shd w:val="clear" w:color="auto" w:fill="auto"/>
          </w:tcPr>
          <w:p w14:paraId="43DBAA6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Hasta veinticuatro metros de Eslora Total: 1:25; 1:30; o 1:40, y</w:t>
            </w:r>
          </w:p>
        </w:tc>
        <w:tc>
          <w:tcPr>
            <w:tcW w:w="4788" w:type="dxa"/>
            <w:shd w:val="clear" w:color="auto" w:fill="auto"/>
          </w:tcPr>
          <w:p w14:paraId="5D256B17"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Up to twenty four meters of Total Length: 1:25; 1:30; or 1:40, and</w:t>
            </w:r>
          </w:p>
        </w:tc>
      </w:tr>
      <w:tr w:rsidR="00AC48C0" w:rsidRPr="0017799F" w14:paraId="69EE0E99" w14:textId="77777777" w:rsidTr="00E54D49">
        <w:tc>
          <w:tcPr>
            <w:tcW w:w="4788" w:type="dxa"/>
            <w:shd w:val="clear" w:color="auto" w:fill="auto"/>
          </w:tcPr>
          <w:p w14:paraId="734327D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25CB73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45722B7" w14:textId="77777777" w:rsidTr="00E54D49">
        <w:tc>
          <w:tcPr>
            <w:tcW w:w="4788" w:type="dxa"/>
            <w:shd w:val="clear" w:color="auto" w:fill="auto"/>
          </w:tcPr>
          <w:p w14:paraId="6CB2FE6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Mayores de veinticuatro metros de la Eslora Total: 1:50; 1:75; o 1:100.</w:t>
            </w:r>
          </w:p>
        </w:tc>
        <w:tc>
          <w:tcPr>
            <w:tcW w:w="4788" w:type="dxa"/>
            <w:shd w:val="clear" w:color="auto" w:fill="auto"/>
          </w:tcPr>
          <w:p w14:paraId="29D61101"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Greater than twenty-four meters of the Total Length: 1:50; 1:75; or 1: 100.</w:t>
            </w:r>
          </w:p>
        </w:tc>
      </w:tr>
      <w:tr w:rsidR="00AC48C0" w:rsidRPr="0017799F" w14:paraId="3B51E14E" w14:textId="77777777" w:rsidTr="00E54D49">
        <w:tc>
          <w:tcPr>
            <w:tcW w:w="4788" w:type="dxa"/>
            <w:shd w:val="clear" w:color="auto" w:fill="auto"/>
          </w:tcPr>
          <w:p w14:paraId="6DDB87A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9F0860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D07ECE8" w14:textId="77777777" w:rsidTr="00E54D49">
        <w:tc>
          <w:tcPr>
            <w:tcW w:w="4788" w:type="dxa"/>
            <w:shd w:val="clear" w:color="auto" w:fill="auto"/>
          </w:tcPr>
          <w:p w14:paraId="4F3D3A5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445.-</w:t>
            </w:r>
            <w:r w:rsidRPr="007023A9">
              <w:rPr>
                <w:rFonts w:ascii="Verdana" w:hAnsi="Verdana"/>
                <w:sz w:val="16"/>
                <w:szCs w:val="16"/>
              </w:rPr>
              <w:t xml:space="preserve"> Para cumplir con lo señalado en el artículo 293 del presente Reglamento, el armador, naviero o capitán de la Embarcación o Artefacto Naval, para solicitar la Inspección de construcción o modificación, deberá presentar solicitud por escrito a la Dirección General y copia del oficio de aprobación de construcción o modificación.</w:t>
            </w:r>
          </w:p>
        </w:tc>
        <w:tc>
          <w:tcPr>
            <w:tcW w:w="4788" w:type="dxa"/>
            <w:shd w:val="clear" w:color="auto" w:fill="auto"/>
          </w:tcPr>
          <w:p w14:paraId="7AF4D122" w14:textId="77777777" w:rsidR="00AC48C0" w:rsidRPr="007023A9" w:rsidRDefault="00AC48C0" w:rsidP="00AC48C0">
            <w:pPr>
              <w:jc w:val="both"/>
              <w:rPr>
                <w:lang w:val="en-US"/>
              </w:rPr>
            </w:pPr>
            <w:r w:rsidRPr="007023A9">
              <w:rPr>
                <w:rFonts w:ascii="Verdana" w:hAnsi="Verdana"/>
                <w:b/>
                <w:bCs/>
                <w:sz w:val="16"/>
                <w:szCs w:val="16"/>
                <w:lang w:val="en-US"/>
              </w:rPr>
              <w:t xml:space="preserve">Article 445.- </w:t>
            </w:r>
            <w:r w:rsidRPr="007023A9">
              <w:rPr>
                <w:rFonts w:ascii="Verdana" w:hAnsi="Verdana"/>
                <w:sz w:val="16"/>
                <w:szCs w:val="16"/>
                <w:lang w:val="en-US"/>
              </w:rPr>
              <w:t>To comply with the provisions of article 293 of this Regulation, the ship</w:t>
            </w:r>
            <w:r>
              <w:rPr>
                <w:rFonts w:ascii="Verdana" w:hAnsi="Verdana"/>
                <w:sz w:val="16"/>
                <w:szCs w:val="16"/>
                <w:lang w:val="en-US"/>
              </w:rPr>
              <w:t>owner</w:t>
            </w:r>
            <w:r w:rsidRPr="007023A9">
              <w:rPr>
                <w:rFonts w:ascii="Verdana" w:hAnsi="Verdana"/>
                <w:sz w:val="16"/>
                <w:szCs w:val="16"/>
                <w:lang w:val="en-US"/>
              </w:rPr>
              <w:t xml:space="preserve">, shipbuilder or captain of the Naval Vessel or Artifact, to request the Inspection of construction or modification, must submit a written request to the General Directorate and copy of the office of </w:t>
            </w:r>
            <w:r>
              <w:rPr>
                <w:rFonts w:ascii="Verdana" w:hAnsi="Verdana"/>
                <w:sz w:val="16"/>
                <w:szCs w:val="16"/>
                <w:lang w:val="en-US"/>
              </w:rPr>
              <w:t xml:space="preserve">the </w:t>
            </w:r>
            <w:r w:rsidRPr="007023A9">
              <w:rPr>
                <w:rFonts w:ascii="Verdana" w:hAnsi="Verdana"/>
                <w:sz w:val="16"/>
                <w:szCs w:val="16"/>
                <w:lang w:val="en-US"/>
              </w:rPr>
              <w:t>approval of construction or modification.</w:t>
            </w:r>
          </w:p>
        </w:tc>
      </w:tr>
      <w:tr w:rsidR="00AC48C0" w:rsidRPr="0017799F" w14:paraId="07300873" w14:textId="77777777" w:rsidTr="00E54D49">
        <w:tc>
          <w:tcPr>
            <w:tcW w:w="4788" w:type="dxa"/>
            <w:shd w:val="clear" w:color="auto" w:fill="auto"/>
          </w:tcPr>
          <w:p w14:paraId="541834F4"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FB46914"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7406861B" w14:textId="77777777" w:rsidTr="00E54D49">
        <w:tc>
          <w:tcPr>
            <w:tcW w:w="4788" w:type="dxa"/>
            <w:shd w:val="clear" w:color="auto" w:fill="auto"/>
          </w:tcPr>
          <w:p w14:paraId="58C0D1A2"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Subsección V</w:t>
            </w:r>
          </w:p>
        </w:tc>
        <w:tc>
          <w:tcPr>
            <w:tcW w:w="4788" w:type="dxa"/>
            <w:shd w:val="clear" w:color="auto" w:fill="auto"/>
          </w:tcPr>
          <w:p w14:paraId="783713FB" w14:textId="77777777" w:rsidR="00AC48C0" w:rsidRPr="007023A9" w:rsidRDefault="00AC48C0" w:rsidP="00AC48C0">
            <w:pPr>
              <w:jc w:val="center"/>
              <w:rPr>
                <w:lang w:val="en-US"/>
              </w:rPr>
            </w:pPr>
            <w:r w:rsidRPr="007023A9">
              <w:rPr>
                <w:rFonts w:ascii="Verdana" w:hAnsi="Verdana"/>
                <w:b/>
                <w:bCs/>
                <w:sz w:val="16"/>
                <w:szCs w:val="16"/>
                <w:lang w:val="en-US"/>
              </w:rPr>
              <w:t>Subsection V</w:t>
            </w:r>
          </w:p>
        </w:tc>
      </w:tr>
      <w:tr w:rsidR="00AC48C0" w:rsidRPr="0017799F" w14:paraId="1BBF11DA" w14:textId="77777777" w:rsidTr="00E54D49">
        <w:tc>
          <w:tcPr>
            <w:tcW w:w="4788" w:type="dxa"/>
            <w:shd w:val="clear" w:color="auto" w:fill="auto"/>
          </w:tcPr>
          <w:p w14:paraId="3953B8D0"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Registro y Aprobación de Instalaciones de Servicio y Técnicos</w:t>
            </w:r>
          </w:p>
        </w:tc>
        <w:tc>
          <w:tcPr>
            <w:tcW w:w="4788" w:type="dxa"/>
            <w:shd w:val="clear" w:color="auto" w:fill="auto"/>
          </w:tcPr>
          <w:p w14:paraId="5BE5D8E8" w14:textId="77777777" w:rsidR="00AC48C0" w:rsidRPr="007023A9" w:rsidRDefault="00AC48C0" w:rsidP="00AC48C0">
            <w:pPr>
              <w:jc w:val="center"/>
              <w:rPr>
                <w:lang w:val="en-US"/>
              </w:rPr>
            </w:pPr>
            <w:r w:rsidRPr="007023A9">
              <w:rPr>
                <w:rFonts w:ascii="Verdana" w:hAnsi="Verdana"/>
                <w:b/>
                <w:bCs/>
                <w:sz w:val="16"/>
                <w:szCs w:val="16"/>
                <w:lang w:val="en-US"/>
              </w:rPr>
              <w:t>Registration and Approval of Service and Technical Facilities</w:t>
            </w:r>
          </w:p>
        </w:tc>
      </w:tr>
      <w:tr w:rsidR="00AC48C0" w:rsidRPr="0017799F" w14:paraId="1DC006A6" w14:textId="77777777" w:rsidTr="00E54D49">
        <w:tc>
          <w:tcPr>
            <w:tcW w:w="4788" w:type="dxa"/>
            <w:shd w:val="clear" w:color="auto" w:fill="auto"/>
          </w:tcPr>
          <w:p w14:paraId="0C1C9C4F"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40A53A72"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6DF1988B" w14:textId="77777777" w:rsidTr="00E54D49">
        <w:tc>
          <w:tcPr>
            <w:tcW w:w="4788" w:type="dxa"/>
            <w:shd w:val="clear" w:color="auto" w:fill="auto"/>
          </w:tcPr>
          <w:p w14:paraId="6ACBE2F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446.-</w:t>
            </w:r>
            <w:r w:rsidRPr="007023A9">
              <w:rPr>
                <w:rFonts w:ascii="Verdana" w:hAnsi="Verdana"/>
                <w:sz w:val="16"/>
                <w:szCs w:val="16"/>
              </w:rPr>
              <w:t xml:space="preserve"> Las instalaciones de servicio, astilleros, diques, varaderos y talleres de reparaciones navales, estaciones de reparación y mantenimiento de Medios y Dispositivos de Salvamento, equipos y sistemas contraincendio, receptoras de Desechos, así como el personal técnico, para obtener el registro y aprobación inicial de la Dirección General, deberán presentar solicitud por escrito a la Dirección General y adjuntar lo siguiente:</w:t>
            </w:r>
          </w:p>
        </w:tc>
        <w:tc>
          <w:tcPr>
            <w:tcW w:w="4788" w:type="dxa"/>
            <w:shd w:val="clear" w:color="auto" w:fill="auto"/>
          </w:tcPr>
          <w:p w14:paraId="2ACF4E0A" w14:textId="77777777" w:rsidR="00AC48C0" w:rsidRPr="007023A9" w:rsidRDefault="00AC48C0" w:rsidP="00AC48C0">
            <w:pPr>
              <w:jc w:val="both"/>
              <w:rPr>
                <w:lang w:val="en-US"/>
              </w:rPr>
            </w:pPr>
            <w:r w:rsidRPr="007023A9">
              <w:rPr>
                <w:rFonts w:ascii="Verdana" w:hAnsi="Verdana"/>
                <w:b/>
                <w:bCs/>
                <w:sz w:val="16"/>
                <w:szCs w:val="16"/>
                <w:lang w:val="en-US"/>
              </w:rPr>
              <w:t xml:space="preserve">Article 446.- </w:t>
            </w:r>
            <w:r w:rsidRPr="007023A9">
              <w:rPr>
                <w:rFonts w:ascii="Verdana" w:hAnsi="Verdana"/>
                <w:sz w:val="16"/>
                <w:szCs w:val="16"/>
                <w:lang w:val="en-US"/>
              </w:rPr>
              <w:t xml:space="preserve">Service facilities, shipyards, </w:t>
            </w:r>
            <w:r>
              <w:rPr>
                <w:rFonts w:ascii="Verdana" w:hAnsi="Verdana"/>
                <w:sz w:val="16"/>
                <w:szCs w:val="16"/>
                <w:lang w:val="en-US"/>
              </w:rPr>
              <w:t>docks</w:t>
            </w:r>
            <w:r w:rsidRPr="007023A9">
              <w:rPr>
                <w:rFonts w:ascii="Verdana" w:hAnsi="Verdana"/>
                <w:sz w:val="16"/>
                <w:szCs w:val="16"/>
                <w:lang w:val="en-US"/>
              </w:rPr>
              <w:t xml:space="preserve">, shipyards and naval repair shops, repair and maintenance stations for Rescue Means and Devices, fire-fighting equipment and systems, waste receivers, as well as technical personnel, to obtain the </w:t>
            </w:r>
            <w:r>
              <w:rPr>
                <w:rFonts w:ascii="Verdana" w:hAnsi="Verdana"/>
                <w:sz w:val="16"/>
                <w:szCs w:val="16"/>
                <w:lang w:val="en-US"/>
              </w:rPr>
              <w:t>i</w:t>
            </w:r>
            <w:r w:rsidRPr="007023A9">
              <w:rPr>
                <w:rFonts w:ascii="Verdana" w:hAnsi="Verdana"/>
                <w:sz w:val="16"/>
                <w:szCs w:val="16"/>
                <w:lang w:val="en-US"/>
              </w:rPr>
              <w:t>nitial registration and approval of the General Directorate, must submit a written request to the General Directorate and attach the following:</w:t>
            </w:r>
          </w:p>
        </w:tc>
      </w:tr>
      <w:tr w:rsidR="00AC48C0" w:rsidRPr="0017799F" w14:paraId="287F52EB" w14:textId="77777777" w:rsidTr="00E54D49">
        <w:tc>
          <w:tcPr>
            <w:tcW w:w="4788" w:type="dxa"/>
            <w:shd w:val="clear" w:color="auto" w:fill="auto"/>
          </w:tcPr>
          <w:p w14:paraId="6875EE3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F40155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E0ECBCC" w14:textId="77777777" w:rsidTr="00E54D49">
        <w:tc>
          <w:tcPr>
            <w:tcW w:w="4788" w:type="dxa"/>
            <w:shd w:val="clear" w:color="auto" w:fill="auto"/>
          </w:tcPr>
          <w:p w14:paraId="379CD09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Astilleros, varaderos y diques secos y flotantes:</w:t>
            </w:r>
          </w:p>
        </w:tc>
        <w:tc>
          <w:tcPr>
            <w:tcW w:w="4788" w:type="dxa"/>
            <w:shd w:val="clear" w:color="auto" w:fill="auto"/>
          </w:tcPr>
          <w:p w14:paraId="15FA4AA8"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Shipyards, boatyards and dry and floating docks:</w:t>
            </w:r>
          </w:p>
        </w:tc>
      </w:tr>
      <w:tr w:rsidR="00AC48C0" w:rsidRPr="0017799F" w14:paraId="16897149" w14:textId="77777777" w:rsidTr="00E54D49">
        <w:tc>
          <w:tcPr>
            <w:tcW w:w="4788" w:type="dxa"/>
            <w:shd w:val="clear" w:color="auto" w:fill="auto"/>
          </w:tcPr>
          <w:p w14:paraId="58AD36D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81E896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CE4BA17" w14:textId="77777777" w:rsidTr="00E54D49">
        <w:tc>
          <w:tcPr>
            <w:tcW w:w="4788" w:type="dxa"/>
            <w:shd w:val="clear" w:color="auto" w:fill="auto"/>
          </w:tcPr>
          <w:p w14:paraId="31CBBA9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Permiso o co</w:t>
            </w:r>
            <w:r w:rsidRPr="007023A9">
              <w:rPr>
                <w:rFonts w:ascii="Verdana" w:hAnsi="Verdana"/>
                <w:sz w:val="16"/>
                <w:szCs w:val="16"/>
              </w:rPr>
              <w:lastRenderedPageBreak/>
              <w:t>ncesión para utilizar la zona donde se encuentre la instalación;</w:t>
            </w:r>
          </w:p>
        </w:tc>
        <w:tc>
          <w:tcPr>
            <w:tcW w:w="4788" w:type="dxa"/>
            <w:shd w:val="clear" w:color="auto" w:fill="auto"/>
          </w:tcPr>
          <w:p w14:paraId="6FC1E7C1"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Permi</w:t>
            </w:r>
            <w:r>
              <w:rPr>
                <w:rFonts w:ascii="Verdana" w:hAnsi="Verdana"/>
                <w:sz w:val="16"/>
                <w:szCs w:val="16"/>
                <w:lang w:val="en-US"/>
              </w:rPr>
              <w:t>t</w:t>
            </w:r>
            <w:r w:rsidRPr="007023A9">
              <w:rPr>
                <w:rFonts w:ascii="Verdana" w:hAnsi="Verdana"/>
                <w:sz w:val="16"/>
                <w:szCs w:val="16"/>
                <w:lang w:val="en-US"/>
              </w:rPr>
              <w:t xml:space="preserve"> or concession to use the area where the facility is located;</w:t>
            </w:r>
          </w:p>
        </w:tc>
      </w:tr>
      <w:tr w:rsidR="00AC48C0" w:rsidRPr="0017799F" w14:paraId="3AA6D2F1" w14:textId="77777777" w:rsidTr="00E54D49">
        <w:tc>
          <w:tcPr>
            <w:tcW w:w="4788" w:type="dxa"/>
            <w:shd w:val="clear" w:color="auto" w:fill="auto"/>
          </w:tcPr>
          <w:p w14:paraId="6DC4029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3A4F71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6E98D66" w14:textId="77777777" w:rsidTr="00E54D49">
        <w:tc>
          <w:tcPr>
            <w:tcW w:w="4788" w:type="dxa"/>
            <w:shd w:val="clear" w:color="auto" w:fill="auto"/>
          </w:tcPr>
          <w:p w14:paraId="2CF72EE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Plano de la instalación, indicando las áreas de servicio;</w:t>
            </w:r>
          </w:p>
        </w:tc>
        <w:tc>
          <w:tcPr>
            <w:tcW w:w="4788" w:type="dxa"/>
            <w:shd w:val="clear" w:color="auto" w:fill="auto"/>
          </w:tcPr>
          <w:p w14:paraId="21CE6AF2"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Installation plan, indicating the service areas;</w:t>
            </w:r>
          </w:p>
        </w:tc>
      </w:tr>
      <w:tr w:rsidR="00AC48C0" w:rsidRPr="0017799F" w14:paraId="0D9660B2" w14:textId="77777777" w:rsidTr="00E54D49">
        <w:tc>
          <w:tcPr>
            <w:tcW w:w="4788" w:type="dxa"/>
            <w:shd w:val="clear" w:color="auto" w:fill="auto"/>
          </w:tcPr>
          <w:p w14:paraId="48E2407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AD0213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AD98C41" w14:textId="77777777" w:rsidTr="00E54D49">
        <w:tc>
          <w:tcPr>
            <w:tcW w:w="4788" w:type="dxa"/>
            <w:shd w:val="clear" w:color="auto" w:fill="auto"/>
          </w:tcPr>
          <w:p w14:paraId="5D0844D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Relación de equipos y maquinaria, indicando sus capacidades;</w:t>
            </w:r>
          </w:p>
        </w:tc>
        <w:tc>
          <w:tcPr>
            <w:tcW w:w="4788" w:type="dxa"/>
            <w:shd w:val="clear" w:color="auto" w:fill="auto"/>
          </w:tcPr>
          <w:p w14:paraId="21468E9B"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List of equipment and machinery, indicating their capabilities;</w:t>
            </w:r>
          </w:p>
        </w:tc>
      </w:tr>
      <w:tr w:rsidR="00AC48C0" w:rsidRPr="0017799F" w14:paraId="1ABC3D97" w14:textId="77777777" w:rsidTr="00E54D49">
        <w:tc>
          <w:tcPr>
            <w:tcW w:w="4788" w:type="dxa"/>
            <w:shd w:val="clear" w:color="auto" w:fill="auto"/>
          </w:tcPr>
          <w:p w14:paraId="76E6591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DF4285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29912A1" w14:textId="77777777" w:rsidTr="00E54D49">
        <w:tc>
          <w:tcPr>
            <w:tcW w:w="4788" w:type="dxa"/>
            <w:shd w:val="clear" w:color="auto" w:fill="auto"/>
          </w:tcPr>
          <w:p w14:paraId="4293954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IV. </w:t>
            </w:r>
            <w:r w:rsidRPr="007023A9">
              <w:rPr>
                <w:rFonts w:ascii="Verdana" w:hAnsi="Verdana"/>
                <w:sz w:val="16"/>
                <w:szCs w:val="16"/>
              </w:rPr>
              <w:t>Currículum vitae del o de los responsables de los proyectos de construcción, modificación y reparación;</w:t>
            </w:r>
          </w:p>
        </w:tc>
        <w:tc>
          <w:tcPr>
            <w:tcW w:w="4788" w:type="dxa"/>
            <w:shd w:val="clear" w:color="auto" w:fill="auto"/>
          </w:tcPr>
          <w:p w14:paraId="32D3CE2B"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Curriculum vitae of the person responsible for construction, modification and repair projects;</w:t>
            </w:r>
          </w:p>
        </w:tc>
      </w:tr>
      <w:tr w:rsidR="00AC48C0" w:rsidRPr="0017799F" w14:paraId="148B21C3" w14:textId="77777777" w:rsidTr="00E54D49">
        <w:tc>
          <w:tcPr>
            <w:tcW w:w="4788" w:type="dxa"/>
            <w:shd w:val="clear" w:color="auto" w:fill="auto"/>
          </w:tcPr>
          <w:p w14:paraId="456C572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8580A2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4BCBC71" w14:textId="77777777" w:rsidTr="00E54D49">
        <w:tc>
          <w:tcPr>
            <w:tcW w:w="4788" w:type="dxa"/>
            <w:shd w:val="clear" w:color="auto" w:fill="auto"/>
          </w:tcPr>
          <w:p w14:paraId="389AFF4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Copia certificada del título profesional del o de los responsables de los proyectos de construcción, modificación y reparación, y</w:t>
            </w:r>
          </w:p>
        </w:tc>
        <w:tc>
          <w:tcPr>
            <w:tcW w:w="4788" w:type="dxa"/>
            <w:shd w:val="clear" w:color="auto" w:fill="auto"/>
          </w:tcPr>
          <w:p w14:paraId="2D3FD435"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Certified copy of the professional title of the person or persons responsible for construction, modification and repair projects, and</w:t>
            </w:r>
          </w:p>
        </w:tc>
      </w:tr>
      <w:tr w:rsidR="00AC48C0" w:rsidRPr="0017799F" w14:paraId="0B360495" w14:textId="77777777" w:rsidTr="00E54D49">
        <w:tc>
          <w:tcPr>
            <w:tcW w:w="4788" w:type="dxa"/>
            <w:shd w:val="clear" w:color="auto" w:fill="auto"/>
          </w:tcPr>
          <w:p w14:paraId="5795DD9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B62DFF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ACFDB22" w14:textId="77777777" w:rsidTr="00E54D49">
        <w:tc>
          <w:tcPr>
            <w:tcW w:w="4788" w:type="dxa"/>
            <w:shd w:val="clear" w:color="auto" w:fill="auto"/>
          </w:tcPr>
          <w:p w14:paraId="325A8E6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Copia certificada de la cédula profesional del o de los responsables de los proyectos de construcción, modificación y reparación.</w:t>
            </w:r>
          </w:p>
        </w:tc>
        <w:tc>
          <w:tcPr>
            <w:tcW w:w="4788" w:type="dxa"/>
            <w:shd w:val="clear" w:color="auto" w:fill="auto"/>
          </w:tcPr>
          <w:p w14:paraId="57163A85"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 xml:space="preserve">Certified copy of the professional </w:t>
            </w:r>
            <w:r>
              <w:rPr>
                <w:rFonts w:ascii="Verdana" w:hAnsi="Verdana"/>
                <w:sz w:val="16"/>
                <w:szCs w:val="16"/>
                <w:lang w:val="en-US"/>
              </w:rPr>
              <w:t>license</w:t>
            </w:r>
            <w:r w:rsidRPr="007023A9">
              <w:rPr>
                <w:rFonts w:ascii="Verdana" w:hAnsi="Verdana"/>
                <w:sz w:val="16"/>
                <w:szCs w:val="16"/>
                <w:lang w:val="en-US"/>
              </w:rPr>
              <w:t xml:space="preserve"> of the person or persons responsible for the construction, modification and repair projects.</w:t>
            </w:r>
          </w:p>
        </w:tc>
      </w:tr>
      <w:tr w:rsidR="00AC48C0" w:rsidRPr="0017799F" w14:paraId="4883D104" w14:textId="77777777" w:rsidTr="00E54D49">
        <w:tc>
          <w:tcPr>
            <w:tcW w:w="4788" w:type="dxa"/>
            <w:shd w:val="clear" w:color="auto" w:fill="auto"/>
          </w:tcPr>
          <w:p w14:paraId="6316608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C81BED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007C020E" w14:textId="77777777" w:rsidTr="00E54D49">
        <w:tc>
          <w:tcPr>
            <w:tcW w:w="4788" w:type="dxa"/>
            <w:shd w:val="clear" w:color="auto" w:fill="auto"/>
          </w:tcPr>
          <w:p w14:paraId="03F6713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Talleres de reparaciones navales:</w:t>
            </w:r>
          </w:p>
        </w:tc>
        <w:tc>
          <w:tcPr>
            <w:tcW w:w="4788" w:type="dxa"/>
            <w:shd w:val="clear" w:color="auto" w:fill="auto"/>
          </w:tcPr>
          <w:p w14:paraId="206291B1"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Naval repair workshops:</w:t>
            </w:r>
          </w:p>
        </w:tc>
      </w:tr>
      <w:tr w:rsidR="00AC48C0" w:rsidRPr="007023A9" w14:paraId="5F6B4ACB" w14:textId="77777777" w:rsidTr="00E54D49">
        <w:tc>
          <w:tcPr>
            <w:tcW w:w="4788" w:type="dxa"/>
            <w:shd w:val="clear" w:color="auto" w:fill="auto"/>
          </w:tcPr>
          <w:p w14:paraId="306782E4"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0E153A5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89600F7" w14:textId="77777777" w:rsidTr="00E54D49">
        <w:tc>
          <w:tcPr>
            <w:tcW w:w="4788" w:type="dxa"/>
            <w:shd w:val="clear" w:color="auto" w:fill="auto"/>
          </w:tcPr>
          <w:p w14:paraId="32213EA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Descripción de los trabajos que pretende realizar;</w:t>
            </w:r>
          </w:p>
        </w:tc>
        <w:tc>
          <w:tcPr>
            <w:tcW w:w="4788" w:type="dxa"/>
            <w:shd w:val="clear" w:color="auto" w:fill="auto"/>
          </w:tcPr>
          <w:p w14:paraId="406C5F6F"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Description of the work you intend to perform;</w:t>
            </w:r>
          </w:p>
        </w:tc>
      </w:tr>
      <w:tr w:rsidR="00AC48C0" w:rsidRPr="0017799F" w14:paraId="17398C4A" w14:textId="77777777" w:rsidTr="00E54D49">
        <w:tc>
          <w:tcPr>
            <w:tcW w:w="4788" w:type="dxa"/>
            <w:shd w:val="clear" w:color="auto" w:fill="auto"/>
          </w:tcPr>
          <w:p w14:paraId="4DAFBCD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9EBD43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48F170F" w14:textId="77777777" w:rsidTr="00E54D49">
        <w:tc>
          <w:tcPr>
            <w:tcW w:w="4788" w:type="dxa"/>
            <w:shd w:val="clear" w:color="auto" w:fill="auto"/>
          </w:tcPr>
          <w:p w14:paraId="15C7B6D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Plano de la instalación, indicando las áreas de servicio;</w:t>
            </w:r>
          </w:p>
        </w:tc>
        <w:tc>
          <w:tcPr>
            <w:tcW w:w="4788" w:type="dxa"/>
            <w:shd w:val="clear" w:color="auto" w:fill="auto"/>
          </w:tcPr>
          <w:p w14:paraId="29BE4CA5"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Installation plan, indicating the service areas;</w:t>
            </w:r>
          </w:p>
        </w:tc>
      </w:tr>
      <w:tr w:rsidR="00AC48C0" w:rsidRPr="0017799F" w14:paraId="4BC60798" w14:textId="77777777" w:rsidTr="00E54D49">
        <w:tc>
          <w:tcPr>
            <w:tcW w:w="4788" w:type="dxa"/>
            <w:shd w:val="clear" w:color="auto" w:fill="auto"/>
          </w:tcPr>
          <w:p w14:paraId="0074480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7FB38F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E036DF6" w14:textId="77777777" w:rsidTr="00E54D49">
        <w:tc>
          <w:tcPr>
            <w:tcW w:w="4788" w:type="dxa"/>
            <w:shd w:val="clear" w:color="auto" w:fill="auto"/>
          </w:tcPr>
          <w:p w14:paraId="071E34B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Relación de equipos y maquinaria, indicando sus capacidades;</w:t>
            </w:r>
          </w:p>
        </w:tc>
        <w:tc>
          <w:tcPr>
            <w:tcW w:w="4788" w:type="dxa"/>
            <w:shd w:val="clear" w:color="auto" w:fill="auto"/>
          </w:tcPr>
          <w:p w14:paraId="2CD90E39"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List of equipment and machinery, indicating their capabilities;</w:t>
            </w:r>
          </w:p>
        </w:tc>
      </w:tr>
      <w:tr w:rsidR="00AC48C0" w:rsidRPr="0017799F" w14:paraId="0B4B5E46" w14:textId="77777777" w:rsidTr="00E54D49">
        <w:tc>
          <w:tcPr>
            <w:tcW w:w="4788" w:type="dxa"/>
            <w:shd w:val="clear" w:color="auto" w:fill="auto"/>
          </w:tcPr>
          <w:p w14:paraId="049E344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447A32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2D9A5F8" w14:textId="77777777" w:rsidTr="00E54D49">
        <w:tc>
          <w:tcPr>
            <w:tcW w:w="4788" w:type="dxa"/>
            <w:shd w:val="clear" w:color="auto" w:fill="auto"/>
          </w:tcPr>
          <w:p w14:paraId="656C590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IV. </w:t>
            </w:r>
            <w:r w:rsidRPr="007023A9">
              <w:rPr>
                <w:rFonts w:ascii="Verdana" w:hAnsi="Verdana"/>
                <w:sz w:val="16"/>
                <w:szCs w:val="16"/>
              </w:rPr>
              <w:t>Currículum vitae del responsable de la instalación;</w:t>
            </w:r>
          </w:p>
        </w:tc>
        <w:tc>
          <w:tcPr>
            <w:tcW w:w="4788" w:type="dxa"/>
            <w:shd w:val="clear" w:color="auto" w:fill="auto"/>
          </w:tcPr>
          <w:p w14:paraId="089F5056"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Curriculum Vitae of the person in charge of the installation;</w:t>
            </w:r>
          </w:p>
        </w:tc>
      </w:tr>
      <w:tr w:rsidR="00AC48C0" w:rsidRPr="0017799F" w14:paraId="375A1B2B" w14:textId="77777777" w:rsidTr="00E54D49">
        <w:tc>
          <w:tcPr>
            <w:tcW w:w="4788" w:type="dxa"/>
            <w:shd w:val="clear" w:color="auto" w:fill="auto"/>
          </w:tcPr>
          <w:p w14:paraId="52C0F3C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F56286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9524EAC" w14:textId="77777777" w:rsidTr="00E54D49">
        <w:tc>
          <w:tcPr>
            <w:tcW w:w="4788" w:type="dxa"/>
            <w:shd w:val="clear" w:color="auto" w:fill="auto"/>
          </w:tcPr>
          <w:p w14:paraId="16D1093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Copia certificada del título profesional del responsable de la instalación, y</w:t>
            </w:r>
          </w:p>
        </w:tc>
        <w:tc>
          <w:tcPr>
            <w:tcW w:w="4788" w:type="dxa"/>
            <w:shd w:val="clear" w:color="auto" w:fill="auto"/>
          </w:tcPr>
          <w:p w14:paraId="6C5BD048"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Certified copy of the professional title of the person responsible for the installation, and</w:t>
            </w:r>
          </w:p>
        </w:tc>
      </w:tr>
      <w:tr w:rsidR="00AC48C0" w:rsidRPr="0017799F" w14:paraId="60FA69A8" w14:textId="77777777" w:rsidTr="00E54D49">
        <w:tc>
          <w:tcPr>
            <w:tcW w:w="4788" w:type="dxa"/>
            <w:shd w:val="clear" w:color="auto" w:fill="auto"/>
          </w:tcPr>
          <w:p w14:paraId="05A0E15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7F1C40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7D5C60C" w14:textId="77777777" w:rsidTr="00E54D49">
        <w:tc>
          <w:tcPr>
            <w:tcW w:w="4788" w:type="dxa"/>
            <w:shd w:val="clear" w:color="auto" w:fill="auto"/>
          </w:tcPr>
          <w:p w14:paraId="01B42A7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Copia certificada de la cédula profesional del responsable de la instalación.</w:t>
            </w:r>
          </w:p>
        </w:tc>
        <w:tc>
          <w:tcPr>
            <w:tcW w:w="4788" w:type="dxa"/>
            <w:shd w:val="clear" w:color="auto" w:fill="auto"/>
          </w:tcPr>
          <w:p w14:paraId="77CD3E23"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 xml:space="preserve">Certified copy of the professional </w:t>
            </w:r>
            <w:r>
              <w:rPr>
                <w:rFonts w:ascii="Verdana" w:hAnsi="Verdana"/>
                <w:sz w:val="16"/>
                <w:szCs w:val="16"/>
                <w:lang w:val="en-US"/>
              </w:rPr>
              <w:t>license</w:t>
            </w:r>
            <w:r w:rsidRPr="007023A9">
              <w:rPr>
                <w:rFonts w:ascii="Verdana" w:hAnsi="Verdana"/>
                <w:sz w:val="16"/>
                <w:szCs w:val="16"/>
                <w:lang w:val="en-US"/>
              </w:rPr>
              <w:t xml:space="preserve"> of the person responsible for the installation.</w:t>
            </w:r>
          </w:p>
        </w:tc>
      </w:tr>
      <w:tr w:rsidR="00AC48C0" w:rsidRPr="0017799F" w14:paraId="7F12C58D" w14:textId="77777777" w:rsidTr="00E54D49">
        <w:tc>
          <w:tcPr>
            <w:tcW w:w="4788" w:type="dxa"/>
            <w:shd w:val="clear" w:color="auto" w:fill="auto"/>
          </w:tcPr>
          <w:p w14:paraId="7F1B722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AF834E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30EB471" w14:textId="77777777" w:rsidTr="00E54D49">
        <w:tc>
          <w:tcPr>
            <w:tcW w:w="4788" w:type="dxa"/>
            <w:shd w:val="clear" w:color="auto" w:fill="auto"/>
          </w:tcPr>
          <w:p w14:paraId="0E31BC8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Instalaciones de reparación y mantenimiento de Medios y Dispositivos de Salvamento, equipos y sistemas contraincendio:</w:t>
            </w:r>
          </w:p>
        </w:tc>
        <w:tc>
          <w:tcPr>
            <w:tcW w:w="4788" w:type="dxa"/>
            <w:shd w:val="clear" w:color="auto" w:fill="auto"/>
          </w:tcPr>
          <w:p w14:paraId="251ADFF6"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Facilities for repair and maintenance of Rescue Means and Devices, fire-fighting equipment and systems:</w:t>
            </w:r>
          </w:p>
        </w:tc>
      </w:tr>
      <w:tr w:rsidR="00AC48C0" w:rsidRPr="0017799F" w14:paraId="2EAB2706" w14:textId="77777777" w:rsidTr="00E54D49">
        <w:tc>
          <w:tcPr>
            <w:tcW w:w="4788" w:type="dxa"/>
            <w:shd w:val="clear" w:color="auto" w:fill="auto"/>
          </w:tcPr>
          <w:p w14:paraId="362CFEE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73B07E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621FE591" w14:textId="77777777" w:rsidTr="00E54D49">
        <w:tc>
          <w:tcPr>
            <w:tcW w:w="4788" w:type="dxa"/>
            <w:shd w:val="clear" w:color="auto" w:fill="auto"/>
          </w:tcPr>
          <w:p w14:paraId="7704DFA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Personas físicas:</w:t>
            </w:r>
          </w:p>
        </w:tc>
        <w:tc>
          <w:tcPr>
            <w:tcW w:w="4788" w:type="dxa"/>
            <w:shd w:val="clear" w:color="auto" w:fill="auto"/>
          </w:tcPr>
          <w:p w14:paraId="11040426"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Pr>
                <w:rFonts w:ascii="Verdana" w:hAnsi="Verdana"/>
                <w:sz w:val="16"/>
                <w:szCs w:val="16"/>
                <w:lang w:val="en-US"/>
              </w:rPr>
              <w:t>Individuals</w:t>
            </w:r>
            <w:r w:rsidRPr="007023A9">
              <w:rPr>
                <w:rFonts w:ascii="Verdana" w:hAnsi="Verdana"/>
                <w:sz w:val="16"/>
                <w:szCs w:val="16"/>
                <w:lang w:val="en-US"/>
              </w:rPr>
              <w:t>:</w:t>
            </w:r>
          </w:p>
        </w:tc>
      </w:tr>
      <w:tr w:rsidR="00AC48C0" w:rsidRPr="007023A9" w14:paraId="35C81B56" w14:textId="77777777" w:rsidTr="00E54D49">
        <w:tc>
          <w:tcPr>
            <w:tcW w:w="4788" w:type="dxa"/>
            <w:shd w:val="clear" w:color="auto" w:fill="auto"/>
          </w:tcPr>
          <w:p w14:paraId="7CB6DB9E"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0E14247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07929D0" w14:textId="77777777" w:rsidTr="00E54D49">
        <w:tc>
          <w:tcPr>
            <w:tcW w:w="4788" w:type="dxa"/>
            <w:shd w:val="clear" w:color="auto" w:fill="auto"/>
          </w:tcPr>
          <w:p w14:paraId="58CD82D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Copia del Registro Federal de Contribuyentes y de la Clave Única de Registro de Población;</w:t>
            </w:r>
          </w:p>
        </w:tc>
        <w:tc>
          <w:tcPr>
            <w:tcW w:w="4788" w:type="dxa"/>
            <w:shd w:val="clear" w:color="auto" w:fill="auto"/>
          </w:tcPr>
          <w:p w14:paraId="5F224335" w14:textId="77777777" w:rsidR="00AC48C0" w:rsidRPr="00B9146A" w:rsidRDefault="00AC48C0" w:rsidP="00AC48C0">
            <w:pPr>
              <w:jc w:val="both"/>
              <w:rPr>
                <w:rFonts w:ascii="Verdana" w:hAnsi="Verdana"/>
                <w:sz w:val="16"/>
                <w:szCs w:val="16"/>
                <w:lang w:val="en-US"/>
              </w:rPr>
            </w:pPr>
            <w:r w:rsidRPr="007023A9">
              <w:rPr>
                <w:rFonts w:ascii="Verdana" w:hAnsi="Verdana"/>
                <w:b/>
                <w:bCs/>
                <w:sz w:val="16"/>
                <w:szCs w:val="16"/>
                <w:lang w:val="en-US"/>
              </w:rPr>
              <w:t xml:space="preserve">a) </w:t>
            </w:r>
            <w:r w:rsidRPr="007023A9">
              <w:rPr>
                <w:rFonts w:ascii="Verdana" w:hAnsi="Verdana"/>
                <w:sz w:val="16"/>
                <w:szCs w:val="16"/>
                <w:lang w:val="en-US"/>
              </w:rPr>
              <w:t xml:space="preserve">Copy of the </w:t>
            </w:r>
            <w:r>
              <w:rPr>
                <w:rFonts w:ascii="Verdana" w:hAnsi="Verdana"/>
                <w:sz w:val="16"/>
                <w:szCs w:val="16"/>
                <w:lang w:val="en-US"/>
              </w:rPr>
              <w:t>Federal Taxpayer Registry (RFC) and the Sole Code of Population Registration (CURP)</w:t>
            </w:r>
            <w:r w:rsidRPr="007023A9">
              <w:rPr>
                <w:rFonts w:ascii="Verdana" w:hAnsi="Verdana"/>
                <w:sz w:val="16"/>
                <w:szCs w:val="16"/>
                <w:lang w:val="en-US"/>
              </w:rPr>
              <w:t>;</w:t>
            </w:r>
          </w:p>
        </w:tc>
      </w:tr>
      <w:tr w:rsidR="00AC48C0" w:rsidRPr="0017799F" w14:paraId="48A9EAF5" w14:textId="77777777" w:rsidTr="00E54D49">
        <w:tc>
          <w:tcPr>
            <w:tcW w:w="4788" w:type="dxa"/>
            <w:shd w:val="clear" w:color="auto" w:fill="auto"/>
          </w:tcPr>
          <w:p w14:paraId="0345D71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958A47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7D9D28EE" w14:textId="77777777" w:rsidTr="00E54D49">
        <w:tc>
          <w:tcPr>
            <w:tcW w:w="4788" w:type="dxa"/>
            <w:shd w:val="clear" w:color="auto" w:fill="auto"/>
          </w:tcPr>
          <w:p w14:paraId="39A78A4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Comprobante de domicilio;</w:t>
            </w:r>
          </w:p>
        </w:tc>
        <w:tc>
          <w:tcPr>
            <w:tcW w:w="4788" w:type="dxa"/>
            <w:shd w:val="clear" w:color="auto" w:fill="auto"/>
          </w:tcPr>
          <w:p w14:paraId="6B7188E2"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Proof of address;</w:t>
            </w:r>
          </w:p>
        </w:tc>
      </w:tr>
      <w:tr w:rsidR="00AC48C0" w:rsidRPr="007023A9" w14:paraId="24E50567" w14:textId="77777777" w:rsidTr="00E54D49">
        <w:tc>
          <w:tcPr>
            <w:tcW w:w="4788" w:type="dxa"/>
            <w:shd w:val="clear" w:color="auto" w:fill="auto"/>
          </w:tcPr>
          <w:p w14:paraId="113822C8"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319B10E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F152398" w14:textId="77777777" w:rsidTr="00E54D49">
        <w:tc>
          <w:tcPr>
            <w:tcW w:w="4788" w:type="dxa"/>
            <w:shd w:val="clear" w:color="auto" w:fill="auto"/>
          </w:tcPr>
          <w:p w14:paraId="010D07D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Plano de la instalación indicando las áreas de servicio;</w:t>
            </w:r>
          </w:p>
        </w:tc>
        <w:tc>
          <w:tcPr>
            <w:tcW w:w="4788" w:type="dxa"/>
            <w:shd w:val="clear" w:color="auto" w:fill="auto"/>
          </w:tcPr>
          <w:p w14:paraId="6BF20776"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Installation plan indicating the service areas;</w:t>
            </w:r>
          </w:p>
        </w:tc>
      </w:tr>
      <w:tr w:rsidR="00AC48C0" w:rsidRPr="0017799F" w14:paraId="42FF8E2D" w14:textId="77777777" w:rsidTr="00E54D49">
        <w:tc>
          <w:tcPr>
            <w:tcW w:w="4788" w:type="dxa"/>
            <w:shd w:val="clear" w:color="auto" w:fill="auto"/>
          </w:tcPr>
          <w:p w14:paraId="290348A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E05E3C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F4E120F" w14:textId="77777777" w:rsidTr="00E54D49">
        <w:tc>
          <w:tcPr>
            <w:tcW w:w="4788" w:type="dxa"/>
            <w:shd w:val="clear" w:color="auto" w:fill="auto"/>
          </w:tcPr>
          <w:p w14:paraId="60FE223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d) </w:t>
            </w:r>
            <w:r w:rsidRPr="007023A9">
              <w:rPr>
                <w:rFonts w:ascii="Verdana" w:hAnsi="Verdana"/>
                <w:sz w:val="16"/>
                <w:szCs w:val="16"/>
              </w:rPr>
              <w:t>Currículum vitae del responsable de la instalación, y</w:t>
            </w:r>
          </w:p>
        </w:tc>
        <w:tc>
          <w:tcPr>
            <w:tcW w:w="4788" w:type="dxa"/>
            <w:shd w:val="clear" w:color="auto" w:fill="auto"/>
          </w:tcPr>
          <w:p w14:paraId="1072CDCE"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Curriculum vitae of the person responsible for the installation, and</w:t>
            </w:r>
          </w:p>
        </w:tc>
      </w:tr>
      <w:tr w:rsidR="00AC48C0" w:rsidRPr="0017799F" w14:paraId="274E266A" w14:textId="77777777" w:rsidTr="00E54D49">
        <w:tc>
          <w:tcPr>
            <w:tcW w:w="4788" w:type="dxa"/>
            <w:shd w:val="clear" w:color="auto" w:fill="auto"/>
          </w:tcPr>
          <w:p w14:paraId="1117821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DE6B8D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97EB0F6" w14:textId="77777777" w:rsidTr="00E54D49">
        <w:tc>
          <w:tcPr>
            <w:tcW w:w="4788" w:type="dxa"/>
            <w:shd w:val="clear" w:color="auto" w:fill="auto"/>
          </w:tcPr>
          <w:p w14:paraId="7C24723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e)</w:t>
            </w:r>
            <w:r w:rsidRPr="007023A9">
              <w:rPr>
                <w:rFonts w:ascii="Verdana" w:hAnsi="Verdana"/>
                <w:sz w:val="16"/>
                <w:szCs w:val="16"/>
              </w:rPr>
              <w:t xml:space="preserve"> Copia de certificados de capacitación del personal técnico-operativo que realiza los trabajos, y</w:t>
            </w:r>
          </w:p>
        </w:tc>
        <w:tc>
          <w:tcPr>
            <w:tcW w:w="4788" w:type="dxa"/>
            <w:shd w:val="clear" w:color="auto" w:fill="auto"/>
          </w:tcPr>
          <w:p w14:paraId="1D3EB3A6"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sidRPr="007023A9">
              <w:rPr>
                <w:rFonts w:ascii="Verdana" w:hAnsi="Verdana"/>
                <w:sz w:val="16"/>
                <w:szCs w:val="16"/>
                <w:lang w:val="en-US"/>
              </w:rPr>
              <w:t>Copy of training certificates of the technical-operative personnel performing the work, and</w:t>
            </w:r>
          </w:p>
        </w:tc>
      </w:tr>
      <w:tr w:rsidR="00AC48C0" w:rsidRPr="0017799F" w14:paraId="31A73D87" w14:textId="77777777" w:rsidTr="00E54D49">
        <w:tc>
          <w:tcPr>
            <w:tcW w:w="4788" w:type="dxa"/>
            <w:shd w:val="clear" w:color="auto" w:fill="auto"/>
          </w:tcPr>
          <w:p w14:paraId="5C57960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7242B8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0D8D3A6" w14:textId="77777777" w:rsidTr="00E54D49">
        <w:tc>
          <w:tcPr>
            <w:tcW w:w="4788" w:type="dxa"/>
            <w:shd w:val="clear" w:color="auto" w:fill="auto"/>
          </w:tcPr>
          <w:p w14:paraId="77F0293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Para personas morales, además de lo indicado en el apartado C, fracción I de este artículo, copia certificada del acta constitutiva, y</w:t>
            </w:r>
          </w:p>
        </w:tc>
        <w:tc>
          <w:tcPr>
            <w:tcW w:w="4788" w:type="dxa"/>
            <w:shd w:val="clear" w:color="auto" w:fill="auto"/>
          </w:tcPr>
          <w:p w14:paraId="53697C77"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For </w:t>
            </w:r>
            <w:r>
              <w:rPr>
                <w:rFonts w:ascii="Verdana" w:hAnsi="Verdana"/>
                <w:sz w:val="16"/>
                <w:szCs w:val="16"/>
                <w:lang w:val="en-US"/>
              </w:rPr>
              <w:t>Companies</w:t>
            </w:r>
            <w:r w:rsidRPr="007023A9">
              <w:rPr>
                <w:rFonts w:ascii="Verdana" w:hAnsi="Verdana"/>
                <w:sz w:val="16"/>
                <w:szCs w:val="16"/>
                <w:lang w:val="en-US"/>
              </w:rPr>
              <w:t>, in addition to what is indicated in section C, section I of this article, certified copy of the articles of incorporation, and</w:t>
            </w:r>
          </w:p>
        </w:tc>
      </w:tr>
      <w:tr w:rsidR="00AC48C0" w:rsidRPr="0017799F" w14:paraId="3E2BB576" w14:textId="77777777" w:rsidTr="00E54D49">
        <w:tc>
          <w:tcPr>
            <w:tcW w:w="4788" w:type="dxa"/>
            <w:shd w:val="clear" w:color="auto" w:fill="auto"/>
          </w:tcPr>
          <w:p w14:paraId="693C48C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8C1642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23EC1FAB" w14:textId="77777777" w:rsidTr="00E54D49">
        <w:tc>
          <w:tcPr>
            <w:tcW w:w="4788" w:type="dxa"/>
            <w:shd w:val="clear" w:color="auto" w:fill="auto"/>
          </w:tcPr>
          <w:p w14:paraId="2DDD376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Instalaciones receptoras de Desechos:</w:t>
            </w:r>
          </w:p>
        </w:tc>
        <w:tc>
          <w:tcPr>
            <w:tcW w:w="4788" w:type="dxa"/>
            <w:shd w:val="clear" w:color="auto" w:fill="auto"/>
          </w:tcPr>
          <w:p w14:paraId="1AA415FC"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Waste receiving facilities:</w:t>
            </w:r>
          </w:p>
        </w:tc>
      </w:tr>
      <w:tr w:rsidR="00AC48C0" w:rsidRPr="007023A9" w14:paraId="61E85866" w14:textId="77777777" w:rsidTr="00E54D49">
        <w:tc>
          <w:tcPr>
            <w:tcW w:w="4788" w:type="dxa"/>
            <w:shd w:val="clear" w:color="auto" w:fill="auto"/>
          </w:tcPr>
          <w:p w14:paraId="3487A2A9"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5278086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4EC8D096" w14:textId="77777777" w:rsidTr="00E54D49">
        <w:tc>
          <w:tcPr>
            <w:tcW w:w="4788" w:type="dxa"/>
            <w:shd w:val="clear" w:color="auto" w:fill="auto"/>
          </w:tcPr>
          <w:p w14:paraId="2994253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Todas las instalaciones receptoras:</w:t>
            </w:r>
          </w:p>
        </w:tc>
        <w:tc>
          <w:tcPr>
            <w:tcW w:w="4788" w:type="dxa"/>
            <w:shd w:val="clear" w:color="auto" w:fill="auto"/>
          </w:tcPr>
          <w:p w14:paraId="33654304"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All receiving facilities:</w:t>
            </w:r>
          </w:p>
        </w:tc>
      </w:tr>
      <w:tr w:rsidR="00AC48C0" w:rsidRPr="007023A9" w14:paraId="12FF181A" w14:textId="77777777" w:rsidTr="00E54D49">
        <w:tc>
          <w:tcPr>
            <w:tcW w:w="4788" w:type="dxa"/>
            <w:shd w:val="clear" w:color="auto" w:fill="auto"/>
          </w:tcPr>
          <w:p w14:paraId="08F6E60F"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02E47F9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5043ED7" w14:textId="77777777" w:rsidTr="00E54D49">
        <w:tc>
          <w:tcPr>
            <w:tcW w:w="4788" w:type="dxa"/>
            <w:shd w:val="clear" w:color="auto" w:fill="auto"/>
          </w:tcPr>
          <w:p w14:paraId="5F4C4DE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Copia de identificación oficial vigente con fotografía, en caso de personas físicas o copia certificada del acta constitutiva en caso de personas morales;</w:t>
            </w:r>
          </w:p>
        </w:tc>
        <w:tc>
          <w:tcPr>
            <w:tcW w:w="4788" w:type="dxa"/>
            <w:shd w:val="clear" w:color="auto" w:fill="auto"/>
          </w:tcPr>
          <w:p w14:paraId="0D565B96"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 xml:space="preserve">Copy of valid official identification with photograph, in the case of </w:t>
            </w:r>
            <w:r>
              <w:rPr>
                <w:rFonts w:ascii="Verdana" w:hAnsi="Verdana"/>
                <w:sz w:val="16"/>
                <w:szCs w:val="16"/>
                <w:lang w:val="en-US"/>
              </w:rPr>
              <w:t>Individuals</w:t>
            </w:r>
            <w:r w:rsidRPr="007023A9">
              <w:rPr>
                <w:rFonts w:ascii="Verdana" w:hAnsi="Verdana"/>
                <w:sz w:val="16"/>
                <w:szCs w:val="16"/>
                <w:lang w:val="en-US"/>
              </w:rPr>
              <w:t xml:space="preserve"> or ce</w:t>
            </w:r>
            <w:r w:rsidRPr="007023A9">
              <w:rPr>
                <w:rFonts w:ascii="Verdana" w:hAnsi="Verdana"/>
                <w:sz w:val="16"/>
                <w:szCs w:val="16"/>
                <w:lang w:val="en-US"/>
              </w:rPr>
              <w:lastRenderedPageBreak/>
              <w:t xml:space="preserve">rtified copy of the charter in case of </w:t>
            </w:r>
            <w:r>
              <w:rPr>
                <w:rFonts w:ascii="Verdana" w:hAnsi="Verdana"/>
                <w:sz w:val="16"/>
                <w:szCs w:val="16"/>
                <w:lang w:val="en-US"/>
              </w:rPr>
              <w:t>companies</w:t>
            </w:r>
            <w:r w:rsidRPr="007023A9">
              <w:rPr>
                <w:rFonts w:ascii="Verdana" w:hAnsi="Verdana"/>
                <w:sz w:val="16"/>
                <w:szCs w:val="16"/>
                <w:lang w:val="en-US"/>
              </w:rPr>
              <w:t>;</w:t>
            </w:r>
          </w:p>
        </w:tc>
      </w:tr>
      <w:tr w:rsidR="00AC48C0" w:rsidRPr="0017799F" w14:paraId="31C00184" w14:textId="77777777" w:rsidTr="00E54D49">
        <w:tc>
          <w:tcPr>
            <w:tcW w:w="4788" w:type="dxa"/>
            <w:shd w:val="clear" w:color="auto" w:fill="auto"/>
          </w:tcPr>
          <w:p w14:paraId="4EEBA48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113DAD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CA54054" w14:textId="77777777" w:rsidTr="00E54D49">
        <w:tc>
          <w:tcPr>
            <w:tcW w:w="4788" w:type="dxa"/>
            <w:shd w:val="clear" w:color="auto" w:fill="auto"/>
          </w:tcPr>
          <w:p w14:paraId="2E06E56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Documento en el que se establezca el procedimiento desde la recepción, hasta el destino final de los Desechos incluyendo el traslado y almacenamiento hasta el destino final de éstos;</w:t>
            </w:r>
          </w:p>
        </w:tc>
        <w:tc>
          <w:tcPr>
            <w:tcW w:w="4788" w:type="dxa"/>
            <w:shd w:val="clear" w:color="auto" w:fill="auto"/>
          </w:tcPr>
          <w:p w14:paraId="599B0F42"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 xml:space="preserve">Document in which the procedure is established from the reception, until the final destination of the </w:t>
            </w:r>
            <w:r>
              <w:rPr>
                <w:rFonts w:ascii="Verdana" w:hAnsi="Verdana"/>
                <w:sz w:val="16"/>
                <w:szCs w:val="16"/>
                <w:lang w:val="en-US"/>
              </w:rPr>
              <w:t>w</w:t>
            </w:r>
            <w:r w:rsidRPr="007023A9">
              <w:rPr>
                <w:rFonts w:ascii="Verdana" w:hAnsi="Verdana"/>
                <w:sz w:val="16"/>
                <w:szCs w:val="16"/>
                <w:lang w:val="en-US"/>
              </w:rPr>
              <w:t>aste</w:t>
            </w:r>
            <w:r>
              <w:rPr>
                <w:rFonts w:ascii="Verdana" w:hAnsi="Verdana"/>
                <w:sz w:val="16"/>
                <w:szCs w:val="16"/>
                <w:lang w:val="en-US"/>
              </w:rPr>
              <w:t>s</w:t>
            </w:r>
            <w:r w:rsidRPr="007023A9">
              <w:rPr>
                <w:rFonts w:ascii="Verdana" w:hAnsi="Verdana"/>
                <w:sz w:val="16"/>
                <w:szCs w:val="16"/>
                <w:lang w:val="en-US"/>
              </w:rPr>
              <w:t xml:space="preserve"> including the transfer and storage until the final destination;</w:t>
            </w:r>
          </w:p>
        </w:tc>
      </w:tr>
      <w:tr w:rsidR="00AC48C0" w:rsidRPr="0017799F" w14:paraId="768251A7" w14:textId="77777777" w:rsidTr="00E54D49">
        <w:tc>
          <w:tcPr>
            <w:tcW w:w="4788" w:type="dxa"/>
            <w:shd w:val="clear" w:color="auto" w:fill="auto"/>
          </w:tcPr>
          <w:p w14:paraId="5AA198D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470CD5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E00BC5F" w14:textId="77777777" w:rsidTr="00E54D49">
        <w:tc>
          <w:tcPr>
            <w:tcW w:w="4788" w:type="dxa"/>
            <w:shd w:val="clear" w:color="auto" w:fill="auto"/>
          </w:tcPr>
          <w:p w14:paraId="008365B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Copia certificada de los contratos vigentes con la empresa o empresas que participen en cualquiera de las fases del proceso hasta su destino final, y</w:t>
            </w:r>
          </w:p>
        </w:tc>
        <w:tc>
          <w:tcPr>
            <w:tcW w:w="4788" w:type="dxa"/>
            <w:shd w:val="clear" w:color="auto" w:fill="auto"/>
          </w:tcPr>
          <w:p w14:paraId="4BE1BC47"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Certified copy of the contracts in force with the company or companies that participate in any of the phases of the process until their final destination, and</w:t>
            </w:r>
          </w:p>
        </w:tc>
      </w:tr>
      <w:tr w:rsidR="00AC48C0" w:rsidRPr="0017799F" w14:paraId="428F9139" w14:textId="77777777" w:rsidTr="00E54D49">
        <w:tc>
          <w:tcPr>
            <w:tcW w:w="4788" w:type="dxa"/>
            <w:shd w:val="clear" w:color="auto" w:fill="auto"/>
          </w:tcPr>
          <w:p w14:paraId="6D475FE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6360CA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5F5CA9D" w14:textId="77777777" w:rsidTr="00E54D49">
        <w:tc>
          <w:tcPr>
            <w:tcW w:w="4788" w:type="dxa"/>
            <w:shd w:val="clear" w:color="auto" w:fill="auto"/>
          </w:tcPr>
          <w:p w14:paraId="18C3008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Seguro de responsabilidad civil de cobertura amplia;</w:t>
            </w:r>
          </w:p>
        </w:tc>
        <w:tc>
          <w:tcPr>
            <w:tcW w:w="4788" w:type="dxa"/>
            <w:shd w:val="clear" w:color="auto" w:fill="auto"/>
          </w:tcPr>
          <w:p w14:paraId="0BF876E4"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Pr>
                <w:rFonts w:ascii="Verdana" w:hAnsi="Verdana"/>
                <w:sz w:val="16"/>
                <w:szCs w:val="16"/>
                <w:lang w:val="en-US"/>
              </w:rPr>
              <w:t>Broad</w:t>
            </w:r>
            <w:r w:rsidRPr="007023A9">
              <w:rPr>
                <w:rFonts w:ascii="Verdana" w:hAnsi="Verdana"/>
                <w:sz w:val="16"/>
                <w:szCs w:val="16"/>
                <w:lang w:val="en-US"/>
              </w:rPr>
              <w:t xml:space="preserve"> coverage civil liability insurance;</w:t>
            </w:r>
          </w:p>
        </w:tc>
      </w:tr>
      <w:tr w:rsidR="00AC48C0" w:rsidRPr="0017799F" w14:paraId="5150AFDA" w14:textId="77777777" w:rsidTr="00E54D49">
        <w:tc>
          <w:tcPr>
            <w:tcW w:w="4788" w:type="dxa"/>
            <w:shd w:val="clear" w:color="auto" w:fill="auto"/>
          </w:tcPr>
          <w:p w14:paraId="516AD54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A85FD3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AD3295E" w14:textId="77777777" w:rsidTr="00E54D49">
        <w:tc>
          <w:tcPr>
            <w:tcW w:w="4788" w:type="dxa"/>
            <w:shd w:val="clear" w:color="auto" w:fill="auto"/>
          </w:tcPr>
          <w:p w14:paraId="1F771BD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Instalaciones receptoras de Desechos y/o residuos peligrosos, además de lo indicado en la fracción I de este apartado, deberán presentar copia de las autorizaciones municipales, estatales y federal correspondientes de las autoridades competentes en materia de contaminación y protección del ambiente, y</w:t>
            </w:r>
          </w:p>
        </w:tc>
        <w:tc>
          <w:tcPr>
            <w:tcW w:w="4788" w:type="dxa"/>
            <w:shd w:val="clear" w:color="auto" w:fill="auto"/>
          </w:tcPr>
          <w:p w14:paraId="37747C59"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Facilities receiving </w:t>
            </w:r>
            <w:r>
              <w:rPr>
                <w:rFonts w:ascii="Verdana" w:hAnsi="Verdana"/>
                <w:sz w:val="16"/>
                <w:szCs w:val="16"/>
                <w:lang w:val="en-US"/>
              </w:rPr>
              <w:t>w</w:t>
            </w:r>
            <w:r w:rsidRPr="007023A9">
              <w:rPr>
                <w:rFonts w:ascii="Verdana" w:hAnsi="Verdana"/>
                <w:sz w:val="16"/>
                <w:szCs w:val="16"/>
                <w:lang w:val="en-US"/>
              </w:rPr>
              <w:t>aste</w:t>
            </w:r>
            <w:r>
              <w:rPr>
                <w:rFonts w:ascii="Verdana" w:hAnsi="Verdana"/>
                <w:sz w:val="16"/>
                <w:szCs w:val="16"/>
                <w:lang w:val="en-US"/>
              </w:rPr>
              <w:t>s</w:t>
            </w:r>
            <w:r w:rsidRPr="007023A9">
              <w:rPr>
                <w:rFonts w:ascii="Verdana" w:hAnsi="Verdana"/>
                <w:sz w:val="16"/>
                <w:szCs w:val="16"/>
                <w:lang w:val="en-US"/>
              </w:rPr>
              <w:t xml:space="preserve"> and/or hazardous waste</w:t>
            </w:r>
            <w:r>
              <w:rPr>
                <w:rFonts w:ascii="Verdana" w:hAnsi="Verdana"/>
                <w:sz w:val="16"/>
                <w:szCs w:val="16"/>
                <w:lang w:val="en-US"/>
              </w:rPr>
              <w:t>s</w:t>
            </w:r>
            <w:r w:rsidRPr="007023A9">
              <w:rPr>
                <w:rFonts w:ascii="Verdana" w:hAnsi="Verdana"/>
                <w:sz w:val="16"/>
                <w:szCs w:val="16"/>
                <w:lang w:val="en-US"/>
              </w:rPr>
              <w:t>, in addition to what is indicated in section I of this section, must submit a copy of the corresponding municipal, state and federal authorizations of the authorities responsible for pollution and environmental protection, and</w:t>
            </w:r>
          </w:p>
        </w:tc>
      </w:tr>
      <w:tr w:rsidR="00AC48C0" w:rsidRPr="0017799F" w14:paraId="7FC12590" w14:textId="77777777" w:rsidTr="00E54D49">
        <w:tc>
          <w:tcPr>
            <w:tcW w:w="4788" w:type="dxa"/>
            <w:shd w:val="clear" w:color="auto" w:fill="auto"/>
          </w:tcPr>
          <w:p w14:paraId="61E6B61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AE574D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F248B88" w14:textId="77777777" w:rsidTr="00E54D49">
        <w:tc>
          <w:tcPr>
            <w:tcW w:w="4788" w:type="dxa"/>
            <w:shd w:val="clear" w:color="auto" w:fill="auto"/>
          </w:tcPr>
          <w:p w14:paraId="2FCAF91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Instalaciones receptoras de basuras, además de lo indicado en la fracción I de este apartado, deberán presentar copia de la autorización del municipio de la localidad donde se hará la disposición final de éstas.</w:t>
            </w:r>
          </w:p>
        </w:tc>
        <w:tc>
          <w:tcPr>
            <w:tcW w:w="4788" w:type="dxa"/>
            <w:shd w:val="clear" w:color="auto" w:fill="auto"/>
          </w:tcPr>
          <w:p w14:paraId="18C2402C"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Facilities receiving garbage, in addition to what is indicated in section I of this section, must submit a copy of the authorization of the municipality of the locality where the final disposal of these will be made.</w:t>
            </w:r>
          </w:p>
        </w:tc>
      </w:tr>
      <w:tr w:rsidR="00AC48C0" w:rsidRPr="0017799F" w14:paraId="0C6954FB" w14:textId="77777777" w:rsidTr="00E54D49">
        <w:tc>
          <w:tcPr>
            <w:tcW w:w="4788" w:type="dxa"/>
            <w:shd w:val="clear" w:color="auto" w:fill="auto"/>
          </w:tcPr>
          <w:p w14:paraId="6809DF6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DCC947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5B81E4B" w14:textId="77777777" w:rsidTr="00E54D49">
        <w:tc>
          <w:tcPr>
            <w:tcW w:w="4788" w:type="dxa"/>
            <w:shd w:val="clear" w:color="auto" w:fill="auto"/>
          </w:tcPr>
          <w:p w14:paraId="3FEDE54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447.-</w:t>
            </w:r>
            <w:r w:rsidRPr="007023A9">
              <w:rPr>
                <w:rFonts w:ascii="Verdana" w:hAnsi="Verdana"/>
                <w:sz w:val="16"/>
                <w:szCs w:val="16"/>
              </w:rPr>
              <w:t xml:space="preserve"> Para el registro de nuevos técnicos de las instalaciones de servicio se deberá presentar solicitud por escrito a la Dirección General, adjuntando lo siguiente:</w:t>
            </w:r>
          </w:p>
        </w:tc>
        <w:tc>
          <w:tcPr>
            <w:tcW w:w="4788" w:type="dxa"/>
            <w:shd w:val="clear" w:color="auto" w:fill="auto"/>
          </w:tcPr>
          <w:p w14:paraId="24824C5C" w14:textId="77777777" w:rsidR="00AC48C0" w:rsidRPr="007023A9" w:rsidRDefault="00AC48C0" w:rsidP="00AC48C0">
            <w:pPr>
              <w:jc w:val="both"/>
              <w:rPr>
                <w:lang w:val="en-US"/>
              </w:rPr>
            </w:pPr>
            <w:r w:rsidRPr="007023A9">
              <w:rPr>
                <w:rFonts w:ascii="Verdana" w:hAnsi="Verdana"/>
                <w:b/>
                <w:bCs/>
                <w:sz w:val="16"/>
                <w:szCs w:val="16"/>
                <w:lang w:val="en-US"/>
              </w:rPr>
              <w:t xml:space="preserve">Article 447.- </w:t>
            </w:r>
            <w:r w:rsidRPr="007023A9">
              <w:rPr>
                <w:rFonts w:ascii="Verdana" w:hAnsi="Verdana"/>
                <w:sz w:val="16"/>
                <w:szCs w:val="16"/>
                <w:lang w:val="en-US"/>
              </w:rPr>
              <w:t>For the registration of new technicians of the service facilities, a written request must be submitted to the General Directorate, attaching the following:</w:t>
            </w:r>
          </w:p>
        </w:tc>
      </w:tr>
      <w:tr w:rsidR="00AC48C0" w:rsidRPr="0017799F" w14:paraId="7141F6C4" w14:textId="77777777" w:rsidTr="00E54D49">
        <w:tc>
          <w:tcPr>
            <w:tcW w:w="4788" w:type="dxa"/>
            <w:shd w:val="clear" w:color="auto" w:fill="auto"/>
          </w:tcPr>
          <w:p w14:paraId="736EF7E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329AF9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B1E0A32" w14:textId="77777777" w:rsidTr="00E54D49">
        <w:tc>
          <w:tcPr>
            <w:tcW w:w="4788" w:type="dxa"/>
            <w:shd w:val="clear" w:color="auto" w:fill="auto"/>
          </w:tcPr>
          <w:p w14:paraId="0AA49EE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Técnico operario:</w:t>
            </w:r>
          </w:p>
        </w:tc>
        <w:tc>
          <w:tcPr>
            <w:tcW w:w="4788" w:type="dxa"/>
            <w:shd w:val="clear" w:color="auto" w:fill="auto"/>
          </w:tcPr>
          <w:p w14:paraId="68713C2A"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Operating technician:</w:t>
            </w:r>
          </w:p>
        </w:tc>
      </w:tr>
      <w:tr w:rsidR="00AC48C0" w:rsidRPr="007023A9" w14:paraId="36966D04" w14:textId="77777777" w:rsidTr="00E54D49">
        <w:tc>
          <w:tcPr>
            <w:tcW w:w="4788" w:type="dxa"/>
            <w:shd w:val="clear" w:color="auto" w:fill="auto"/>
          </w:tcPr>
          <w:p w14:paraId="2A7A126E"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2821DFE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3C8576F" w14:textId="77777777" w:rsidTr="00E54D49">
        <w:tc>
          <w:tcPr>
            <w:tcW w:w="4788" w:type="dxa"/>
            <w:shd w:val="clear" w:color="auto" w:fill="auto"/>
          </w:tcPr>
          <w:p w14:paraId="43E107B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 </w:t>
            </w:r>
            <w:r w:rsidRPr="007023A9">
              <w:rPr>
                <w:rFonts w:ascii="Verdana" w:hAnsi="Verdana"/>
                <w:sz w:val="16"/>
                <w:szCs w:val="16"/>
              </w:rPr>
              <w:t>Copia de una identificación vigente con fotografía, y</w:t>
            </w:r>
          </w:p>
        </w:tc>
        <w:tc>
          <w:tcPr>
            <w:tcW w:w="4788" w:type="dxa"/>
            <w:shd w:val="clear" w:color="auto" w:fill="auto"/>
          </w:tcPr>
          <w:p w14:paraId="2AF212CF"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Copy of a valid photo ID, and</w:t>
            </w:r>
          </w:p>
        </w:tc>
      </w:tr>
      <w:tr w:rsidR="00AC48C0" w:rsidRPr="0017799F" w14:paraId="1F577926" w14:textId="77777777" w:rsidTr="00E54D49">
        <w:tc>
          <w:tcPr>
            <w:tcW w:w="4788" w:type="dxa"/>
            <w:shd w:val="clear" w:color="auto" w:fill="auto"/>
          </w:tcPr>
          <w:p w14:paraId="57CEF4B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98E336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DE30601" w14:textId="77777777" w:rsidTr="00E54D49">
        <w:tc>
          <w:tcPr>
            <w:tcW w:w="4788" w:type="dxa"/>
            <w:shd w:val="clear" w:color="auto" w:fill="auto"/>
          </w:tcPr>
          <w:p w14:paraId="79CF622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Copia certificada del documento vigente que acredite la capacitación recibida para efectuar la reparación y mantenimiento de los equipos, según proceda, y</w:t>
            </w:r>
          </w:p>
        </w:tc>
        <w:tc>
          <w:tcPr>
            <w:tcW w:w="4788" w:type="dxa"/>
            <w:shd w:val="clear" w:color="auto" w:fill="auto"/>
          </w:tcPr>
          <w:p w14:paraId="23F52040"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Certified copy of the current document proving the training received to repair and maintain the equipment, as appropriate, and</w:t>
            </w:r>
          </w:p>
        </w:tc>
      </w:tr>
      <w:tr w:rsidR="00AC48C0" w:rsidRPr="0017799F" w14:paraId="42CD2B0A" w14:textId="77777777" w:rsidTr="00E54D49">
        <w:tc>
          <w:tcPr>
            <w:tcW w:w="4788" w:type="dxa"/>
            <w:shd w:val="clear" w:color="auto" w:fill="auto"/>
          </w:tcPr>
          <w:p w14:paraId="596A042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32EBB1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1D64CA3" w14:textId="77777777" w:rsidTr="00E54D49">
        <w:tc>
          <w:tcPr>
            <w:tcW w:w="4788" w:type="dxa"/>
            <w:shd w:val="clear" w:color="auto" w:fill="auto"/>
          </w:tcPr>
          <w:p w14:paraId="53F900D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Técnico responsable, además de lo indicado en la fracción I del presente artículo, Currículum vitae que acredite su experiencia profesional.</w:t>
            </w:r>
          </w:p>
        </w:tc>
        <w:tc>
          <w:tcPr>
            <w:tcW w:w="4788" w:type="dxa"/>
            <w:shd w:val="clear" w:color="auto" w:fill="auto"/>
          </w:tcPr>
          <w:p w14:paraId="12A2FD26"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Responsible technician, in addition to what is indicated in section I of this article, Curriculum Vitae that accredits </w:t>
            </w:r>
            <w:r>
              <w:rPr>
                <w:rFonts w:ascii="Verdana" w:hAnsi="Verdana"/>
                <w:sz w:val="16"/>
                <w:szCs w:val="16"/>
                <w:lang w:val="en-US"/>
              </w:rPr>
              <w:t xml:space="preserve">their </w:t>
            </w:r>
            <w:r w:rsidRPr="007023A9">
              <w:rPr>
                <w:rFonts w:ascii="Verdana" w:hAnsi="Verdana"/>
                <w:sz w:val="16"/>
                <w:szCs w:val="16"/>
                <w:lang w:val="en-US"/>
              </w:rPr>
              <w:t>professional experience.</w:t>
            </w:r>
          </w:p>
        </w:tc>
      </w:tr>
      <w:tr w:rsidR="00AC48C0" w:rsidRPr="0017799F" w14:paraId="394E1E8C" w14:textId="77777777" w:rsidTr="00E54D49">
        <w:tc>
          <w:tcPr>
            <w:tcW w:w="4788" w:type="dxa"/>
            <w:shd w:val="clear" w:color="auto" w:fill="auto"/>
          </w:tcPr>
          <w:p w14:paraId="6546B4AC"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48E11C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00FAA9E2" w14:textId="77777777" w:rsidTr="00E54D49">
        <w:tc>
          <w:tcPr>
            <w:tcW w:w="4788" w:type="dxa"/>
            <w:shd w:val="clear" w:color="auto" w:fill="auto"/>
          </w:tcPr>
          <w:p w14:paraId="04F6AD5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Para el caso de instalaciones de servicio a Medios y Dispositivos de Salvamento el personal técnico deberá acreditar la capacitación dada por el fabricante de la marca del equipo que se pretenda inspeccionar y certificar.</w:t>
            </w:r>
          </w:p>
        </w:tc>
        <w:tc>
          <w:tcPr>
            <w:tcW w:w="4788" w:type="dxa"/>
            <w:shd w:val="clear" w:color="auto" w:fill="auto"/>
          </w:tcPr>
          <w:p w14:paraId="06658DB9" w14:textId="77777777" w:rsidR="00AC48C0" w:rsidRPr="007023A9" w:rsidRDefault="00AC48C0" w:rsidP="00AC48C0">
            <w:pPr>
              <w:jc w:val="both"/>
              <w:rPr>
                <w:lang w:val="en-US"/>
              </w:rPr>
            </w:pPr>
            <w:r w:rsidRPr="007023A9">
              <w:rPr>
                <w:rFonts w:ascii="Verdana" w:hAnsi="Verdana"/>
                <w:sz w:val="16"/>
                <w:szCs w:val="16"/>
                <w:lang w:val="en-US"/>
              </w:rPr>
              <w:t xml:space="preserve">In the case of service facilities for Rescue Means and Devices, the technical personnel </w:t>
            </w:r>
            <w:r>
              <w:rPr>
                <w:rFonts w:ascii="Verdana" w:hAnsi="Verdana"/>
                <w:sz w:val="16"/>
                <w:szCs w:val="16"/>
                <w:lang w:val="en-US"/>
              </w:rPr>
              <w:t>must verify</w:t>
            </w:r>
            <w:r w:rsidRPr="007023A9">
              <w:rPr>
                <w:rFonts w:ascii="Verdana" w:hAnsi="Verdana"/>
                <w:sz w:val="16"/>
                <w:szCs w:val="16"/>
                <w:lang w:val="en-US"/>
              </w:rPr>
              <w:t xml:space="preserve"> the training given by the manufacturer of the brand of equipment that is intended to</w:t>
            </w:r>
            <w:r>
              <w:rPr>
                <w:rFonts w:ascii="Verdana" w:hAnsi="Verdana"/>
                <w:sz w:val="16"/>
                <w:szCs w:val="16"/>
                <w:lang w:val="en-US"/>
              </w:rPr>
              <w:t xml:space="preserve"> be</w:t>
            </w:r>
            <w:r w:rsidRPr="007023A9">
              <w:rPr>
                <w:rFonts w:ascii="Verdana" w:hAnsi="Verdana"/>
                <w:sz w:val="16"/>
                <w:szCs w:val="16"/>
                <w:lang w:val="en-US"/>
              </w:rPr>
              <w:t xml:space="preserve"> inspect</w:t>
            </w:r>
            <w:r>
              <w:rPr>
                <w:rFonts w:ascii="Verdana" w:hAnsi="Verdana"/>
                <w:sz w:val="16"/>
                <w:szCs w:val="16"/>
                <w:lang w:val="en-US"/>
              </w:rPr>
              <w:t>ed</w:t>
            </w:r>
            <w:r w:rsidRPr="007023A9">
              <w:rPr>
                <w:rFonts w:ascii="Verdana" w:hAnsi="Verdana"/>
                <w:sz w:val="16"/>
                <w:szCs w:val="16"/>
                <w:lang w:val="en-US"/>
              </w:rPr>
              <w:t xml:space="preserve"> and certif</w:t>
            </w:r>
            <w:r>
              <w:rPr>
                <w:rFonts w:ascii="Verdana" w:hAnsi="Verdana"/>
                <w:sz w:val="16"/>
                <w:szCs w:val="16"/>
                <w:lang w:val="en-US"/>
              </w:rPr>
              <w:t>ied</w:t>
            </w:r>
            <w:r w:rsidRPr="007023A9">
              <w:rPr>
                <w:rFonts w:ascii="Verdana" w:hAnsi="Verdana"/>
                <w:sz w:val="16"/>
                <w:szCs w:val="16"/>
                <w:lang w:val="en-US"/>
              </w:rPr>
              <w:t>.</w:t>
            </w:r>
          </w:p>
        </w:tc>
      </w:tr>
      <w:tr w:rsidR="00AC48C0" w:rsidRPr="0017799F" w14:paraId="2871C6E0" w14:textId="77777777" w:rsidTr="00E54D49">
        <w:tc>
          <w:tcPr>
            <w:tcW w:w="4788" w:type="dxa"/>
            <w:shd w:val="clear" w:color="auto" w:fill="auto"/>
          </w:tcPr>
          <w:p w14:paraId="2B53F50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EEB002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27F512A" w14:textId="77777777" w:rsidTr="00E54D49">
        <w:tc>
          <w:tcPr>
            <w:tcW w:w="4788" w:type="dxa"/>
            <w:shd w:val="clear" w:color="auto" w:fill="auto"/>
          </w:tcPr>
          <w:p w14:paraId="2FE7545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448.-</w:t>
            </w:r>
            <w:r w:rsidRPr="007023A9">
              <w:rPr>
                <w:rFonts w:ascii="Verdana" w:hAnsi="Verdana"/>
                <w:sz w:val="16"/>
                <w:szCs w:val="16"/>
              </w:rPr>
              <w:t xml:space="preserve"> Para la renovación anual del registro y aprobación de las instalaciones de servicio, el interesado deberá presentar solicitud por escrito a la Dirección General y adjuntar lo siguiente:</w:t>
            </w:r>
          </w:p>
        </w:tc>
        <w:tc>
          <w:tcPr>
            <w:tcW w:w="4788" w:type="dxa"/>
            <w:shd w:val="clear" w:color="auto" w:fill="auto"/>
          </w:tcPr>
          <w:p w14:paraId="589B8D0F" w14:textId="77777777" w:rsidR="00AC48C0" w:rsidRPr="007023A9" w:rsidRDefault="00AC48C0" w:rsidP="00AC48C0">
            <w:pPr>
              <w:jc w:val="both"/>
              <w:rPr>
                <w:lang w:val="en-US"/>
              </w:rPr>
            </w:pPr>
            <w:r w:rsidRPr="007023A9">
              <w:rPr>
                <w:rFonts w:ascii="Verdana" w:hAnsi="Verdana"/>
                <w:b/>
                <w:bCs/>
                <w:sz w:val="16"/>
                <w:szCs w:val="16"/>
                <w:lang w:val="en-US"/>
              </w:rPr>
              <w:t xml:space="preserve">Article 448.- </w:t>
            </w:r>
            <w:r w:rsidRPr="007023A9">
              <w:rPr>
                <w:rFonts w:ascii="Verdana" w:hAnsi="Verdana"/>
                <w:sz w:val="16"/>
                <w:szCs w:val="16"/>
                <w:lang w:val="en-US"/>
              </w:rPr>
              <w:t>For the annual renewal of the registration and approval of the service facilities, the interested party must submit a written request to the General Directorate and attach the following:</w:t>
            </w:r>
          </w:p>
        </w:tc>
      </w:tr>
      <w:tr w:rsidR="00AC48C0" w:rsidRPr="0017799F" w14:paraId="5478F401" w14:textId="77777777" w:rsidTr="00E54D49">
        <w:tc>
          <w:tcPr>
            <w:tcW w:w="4788" w:type="dxa"/>
            <w:shd w:val="clear" w:color="auto" w:fill="auto"/>
          </w:tcPr>
          <w:p w14:paraId="4959947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CA2969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F58EF28" w14:textId="77777777" w:rsidTr="00E54D49">
        <w:tc>
          <w:tcPr>
            <w:tcW w:w="4788" w:type="dxa"/>
            <w:shd w:val="clear" w:color="auto" w:fill="auto"/>
          </w:tcPr>
          <w:p w14:paraId="3F35A49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Copia de la autoriz</w:t>
            </w:r>
            <w:r w:rsidRPr="007023A9">
              <w:rPr>
                <w:rFonts w:ascii="Verdana" w:hAnsi="Verdana"/>
                <w:sz w:val="16"/>
                <w:szCs w:val="16"/>
              </w:rPr>
              <w:lastRenderedPageBreak/>
              <w:t>ación anterior, y</w:t>
            </w:r>
          </w:p>
        </w:tc>
        <w:tc>
          <w:tcPr>
            <w:tcW w:w="4788" w:type="dxa"/>
            <w:shd w:val="clear" w:color="auto" w:fill="auto"/>
          </w:tcPr>
          <w:p w14:paraId="07F78FEB"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Copy of the </w:t>
            </w:r>
            <w:r>
              <w:rPr>
                <w:rFonts w:ascii="Verdana" w:hAnsi="Verdana"/>
                <w:sz w:val="16"/>
                <w:szCs w:val="16"/>
                <w:lang w:val="en-US"/>
              </w:rPr>
              <w:t>preceding</w:t>
            </w:r>
            <w:r w:rsidRPr="007023A9">
              <w:rPr>
                <w:rFonts w:ascii="Verdana" w:hAnsi="Verdana"/>
                <w:sz w:val="16"/>
                <w:szCs w:val="16"/>
                <w:lang w:val="en-US"/>
              </w:rPr>
              <w:t xml:space="preserve"> authorization, and</w:t>
            </w:r>
          </w:p>
        </w:tc>
      </w:tr>
      <w:tr w:rsidR="00AC48C0" w:rsidRPr="0017799F" w14:paraId="7FF277AD" w14:textId="77777777" w:rsidTr="00E54D49">
        <w:tc>
          <w:tcPr>
            <w:tcW w:w="4788" w:type="dxa"/>
            <w:shd w:val="clear" w:color="auto" w:fill="auto"/>
          </w:tcPr>
          <w:p w14:paraId="51DBA1A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1D47DF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B80AFE1" w14:textId="77777777" w:rsidTr="00E54D49">
        <w:tc>
          <w:tcPr>
            <w:tcW w:w="4788" w:type="dxa"/>
            <w:shd w:val="clear" w:color="auto" w:fill="auto"/>
          </w:tcPr>
          <w:p w14:paraId="13E6122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Escrito en el que indique bajo protesta de decir verdad que la instalación no ha sufrido modificaciones respecto a la aprobación original.</w:t>
            </w:r>
          </w:p>
        </w:tc>
        <w:tc>
          <w:tcPr>
            <w:tcW w:w="4788" w:type="dxa"/>
            <w:shd w:val="clear" w:color="auto" w:fill="auto"/>
          </w:tcPr>
          <w:p w14:paraId="7C53F23B"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Written in which indicate under protest to tell the truth that the installation has not undergone modifications with respect to the original approval.</w:t>
            </w:r>
          </w:p>
        </w:tc>
      </w:tr>
      <w:tr w:rsidR="00AC48C0" w:rsidRPr="0017799F" w14:paraId="2337EF83" w14:textId="77777777" w:rsidTr="00E54D49">
        <w:tc>
          <w:tcPr>
            <w:tcW w:w="4788" w:type="dxa"/>
            <w:shd w:val="clear" w:color="auto" w:fill="auto"/>
          </w:tcPr>
          <w:p w14:paraId="52E81AB0"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D54A483"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3500025F" w14:textId="77777777" w:rsidTr="00E54D49">
        <w:tc>
          <w:tcPr>
            <w:tcW w:w="4788" w:type="dxa"/>
            <w:shd w:val="clear" w:color="auto" w:fill="auto"/>
          </w:tcPr>
          <w:p w14:paraId="33EC37BA"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Subsección VI</w:t>
            </w:r>
          </w:p>
        </w:tc>
        <w:tc>
          <w:tcPr>
            <w:tcW w:w="4788" w:type="dxa"/>
            <w:shd w:val="clear" w:color="auto" w:fill="auto"/>
          </w:tcPr>
          <w:p w14:paraId="0822AAD2" w14:textId="77777777" w:rsidR="00AC48C0" w:rsidRPr="007023A9" w:rsidRDefault="00AC48C0" w:rsidP="00AC48C0">
            <w:pPr>
              <w:jc w:val="center"/>
              <w:rPr>
                <w:lang w:val="en-US"/>
              </w:rPr>
            </w:pPr>
            <w:r w:rsidRPr="007023A9">
              <w:rPr>
                <w:rFonts w:ascii="Verdana" w:hAnsi="Verdana"/>
                <w:b/>
                <w:bCs/>
                <w:sz w:val="16"/>
                <w:szCs w:val="16"/>
                <w:lang w:val="en-US"/>
              </w:rPr>
              <w:t>Subsection VI</w:t>
            </w:r>
          </w:p>
        </w:tc>
      </w:tr>
      <w:tr w:rsidR="00AC48C0" w:rsidRPr="0017799F" w14:paraId="04742831" w14:textId="77777777" w:rsidTr="00E54D49">
        <w:tc>
          <w:tcPr>
            <w:tcW w:w="4788" w:type="dxa"/>
            <w:shd w:val="clear" w:color="auto" w:fill="auto"/>
          </w:tcPr>
          <w:p w14:paraId="5C67C64F"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Registro y Aprobación de Medios y Dispositivos de Salvamento</w:t>
            </w:r>
          </w:p>
        </w:tc>
        <w:tc>
          <w:tcPr>
            <w:tcW w:w="4788" w:type="dxa"/>
            <w:shd w:val="clear" w:color="auto" w:fill="auto"/>
          </w:tcPr>
          <w:p w14:paraId="142FAFB3" w14:textId="77777777" w:rsidR="00AC48C0" w:rsidRPr="007023A9" w:rsidRDefault="00AC48C0" w:rsidP="00AC48C0">
            <w:pPr>
              <w:jc w:val="center"/>
              <w:rPr>
                <w:lang w:val="en-US"/>
              </w:rPr>
            </w:pPr>
            <w:r w:rsidRPr="007023A9">
              <w:rPr>
                <w:rFonts w:ascii="Verdana" w:hAnsi="Verdana"/>
                <w:b/>
                <w:bCs/>
                <w:sz w:val="16"/>
                <w:szCs w:val="16"/>
                <w:lang w:val="en-US"/>
              </w:rPr>
              <w:t>Registration and Approval of Rescue Means and Devices</w:t>
            </w:r>
          </w:p>
        </w:tc>
      </w:tr>
      <w:tr w:rsidR="00AC48C0" w:rsidRPr="0017799F" w14:paraId="381EEAF0" w14:textId="77777777" w:rsidTr="00E54D49">
        <w:tc>
          <w:tcPr>
            <w:tcW w:w="4788" w:type="dxa"/>
            <w:shd w:val="clear" w:color="auto" w:fill="auto"/>
          </w:tcPr>
          <w:p w14:paraId="7736A22F"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05F8E2BC"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3B16C452" w14:textId="77777777" w:rsidTr="00E54D49">
        <w:tc>
          <w:tcPr>
            <w:tcW w:w="4788" w:type="dxa"/>
            <w:shd w:val="clear" w:color="auto" w:fill="auto"/>
          </w:tcPr>
          <w:p w14:paraId="1527CC3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449.-</w:t>
            </w:r>
            <w:r w:rsidRPr="007023A9">
              <w:rPr>
                <w:rFonts w:ascii="Verdana" w:hAnsi="Verdana"/>
                <w:sz w:val="16"/>
                <w:szCs w:val="16"/>
              </w:rPr>
              <w:t xml:space="preserve"> Para obtener el registro y aprobación de la Dirección General de los Medios y Dispositivos de Salvamento, el interesado deberá presentar solicitud por escrito ante la Dirección General, acompañada de la siguiente documentación:</w:t>
            </w:r>
          </w:p>
        </w:tc>
        <w:tc>
          <w:tcPr>
            <w:tcW w:w="4788" w:type="dxa"/>
            <w:shd w:val="clear" w:color="auto" w:fill="auto"/>
          </w:tcPr>
          <w:p w14:paraId="32D1F0FC" w14:textId="77777777" w:rsidR="00AC48C0" w:rsidRPr="007023A9" w:rsidRDefault="00AC48C0" w:rsidP="00AC48C0">
            <w:pPr>
              <w:jc w:val="both"/>
              <w:rPr>
                <w:lang w:val="en-US"/>
              </w:rPr>
            </w:pPr>
            <w:r w:rsidRPr="007023A9">
              <w:rPr>
                <w:rFonts w:ascii="Verdana" w:hAnsi="Verdana"/>
                <w:b/>
                <w:bCs/>
                <w:sz w:val="16"/>
                <w:szCs w:val="16"/>
                <w:lang w:val="en-US"/>
              </w:rPr>
              <w:t xml:space="preserve">Article 449.- </w:t>
            </w:r>
            <w:r w:rsidRPr="007023A9">
              <w:rPr>
                <w:rFonts w:ascii="Verdana" w:hAnsi="Verdana"/>
                <w:sz w:val="16"/>
                <w:szCs w:val="16"/>
                <w:lang w:val="en-US"/>
              </w:rPr>
              <w:t>To obtain the registration and approval of the General Directorate of Rescue Means and Devices, the interested party must submit a written request to the General Directorate, accompanied by the following documentation:</w:t>
            </w:r>
          </w:p>
        </w:tc>
      </w:tr>
      <w:tr w:rsidR="00AC48C0" w:rsidRPr="0017799F" w14:paraId="2B9BAE00" w14:textId="77777777" w:rsidTr="00E54D49">
        <w:tc>
          <w:tcPr>
            <w:tcW w:w="4788" w:type="dxa"/>
            <w:shd w:val="clear" w:color="auto" w:fill="auto"/>
          </w:tcPr>
          <w:p w14:paraId="7376504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CF2D9D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38DB439" w14:textId="77777777" w:rsidTr="00E54D49">
        <w:tc>
          <w:tcPr>
            <w:tcW w:w="4788" w:type="dxa"/>
            <w:shd w:val="clear" w:color="auto" w:fill="auto"/>
          </w:tcPr>
          <w:p w14:paraId="0E6F05E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Todos los dispositivos de salvamento por primera vez:</w:t>
            </w:r>
          </w:p>
        </w:tc>
        <w:tc>
          <w:tcPr>
            <w:tcW w:w="4788" w:type="dxa"/>
            <w:shd w:val="clear" w:color="auto" w:fill="auto"/>
          </w:tcPr>
          <w:p w14:paraId="54412DFA"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All rescue devices for the first time:</w:t>
            </w:r>
          </w:p>
        </w:tc>
      </w:tr>
      <w:tr w:rsidR="00AC48C0" w:rsidRPr="0017799F" w14:paraId="07D0C07F" w14:textId="77777777" w:rsidTr="00E54D49">
        <w:tc>
          <w:tcPr>
            <w:tcW w:w="4788" w:type="dxa"/>
            <w:shd w:val="clear" w:color="auto" w:fill="auto"/>
          </w:tcPr>
          <w:p w14:paraId="4E47D7D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52FDA2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9BCBF9B" w14:textId="77777777" w:rsidTr="00E54D49">
        <w:tc>
          <w:tcPr>
            <w:tcW w:w="4788" w:type="dxa"/>
            <w:shd w:val="clear" w:color="auto" w:fill="auto"/>
          </w:tcPr>
          <w:p w14:paraId="6E756FB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Descripción del dispositivo (tipo, marca y modelo);</w:t>
            </w:r>
          </w:p>
        </w:tc>
        <w:tc>
          <w:tcPr>
            <w:tcW w:w="4788" w:type="dxa"/>
            <w:shd w:val="clear" w:color="auto" w:fill="auto"/>
          </w:tcPr>
          <w:p w14:paraId="2A4AFC45"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Description of the device (type, brand and model);</w:t>
            </w:r>
          </w:p>
        </w:tc>
      </w:tr>
      <w:tr w:rsidR="00AC48C0" w:rsidRPr="0017799F" w14:paraId="54657381" w14:textId="77777777" w:rsidTr="00E54D49">
        <w:tc>
          <w:tcPr>
            <w:tcW w:w="4788" w:type="dxa"/>
            <w:shd w:val="clear" w:color="auto" w:fill="auto"/>
          </w:tcPr>
          <w:p w14:paraId="790F5D4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D7B0B1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F7D50AA" w14:textId="77777777" w:rsidTr="00E54D49">
        <w:tc>
          <w:tcPr>
            <w:tcW w:w="4788" w:type="dxa"/>
            <w:shd w:val="clear" w:color="auto" w:fill="auto"/>
          </w:tcPr>
          <w:p w14:paraId="530D094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Muestras del dispositivo sometido a prueba (según lo indicado en la NOM correspondiente), y</w:t>
            </w:r>
          </w:p>
        </w:tc>
        <w:tc>
          <w:tcPr>
            <w:tcW w:w="4788" w:type="dxa"/>
            <w:shd w:val="clear" w:color="auto" w:fill="auto"/>
          </w:tcPr>
          <w:p w14:paraId="36290A4F"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Samples of the device under test (as indicated in the corresponding NOM), and</w:t>
            </w:r>
          </w:p>
        </w:tc>
      </w:tr>
      <w:tr w:rsidR="00AC48C0" w:rsidRPr="0017799F" w14:paraId="4965D33A" w14:textId="77777777" w:rsidTr="00E54D49">
        <w:tc>
          <w:tcPr>
            <w:tcW w:w="4788" w:type="dxa"/>
            <w:shd w:val="clear" w:color="auto" w:fill="auto"/>
          </w:tcPr>
          <w:p w14:paraId="658C6D0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73FE5F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6CB73DD" w14:textId="77777777" w:rsidTr="00E54D49">
        <w:tc>
          <w:tcPr>
            <w:tcW w:w="4788" w:type="dxa"/>
            <w:shd w:val="clear" w:color="auto" w:fill="auto"/>
          </w:tcPr>
          <w:p w14:paraId="62652F2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Escrito del laboratorio con los resultados de las pruebas a que fue sometido el dispositivo, y</w:t>
            </w:r>
          </w:p>
        </w:tc>
        <w:tc>
          <w:tcPr>
            <w:tcW w:w="4788" w:type="dxa"/>
            <w:shd w:val="clear" w:color="auto" w:fill="auto"/>
          </w:tcPr>
          <w:p w14:paraId="5ECE2E1A"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Laboratory brief with the results of the tests to which the device was subjected, and</w:t>
            </w:r>
          </w:p>
        </w:tc>
      </w:tr>
      <w:tr w:rsidR="00AC48C0" w:rsidRPr="0017799F" w14:paraId="64489A2C" w14:textId="77777777" w:rsidTr="00E54D49">
        <w:tc>
          <w:tcPr>
            <w:tcW w:w="4788" w:type="dxa"/>
            <w:shd w:val="clear" w:color="auto" w:fill="auto"/>
          </w:tcPr>
          <w:p w14:paraId="6628A5A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067AC4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D5F8971" w14:textId="77777777" w:rsidTr="00E54D49">
        <w:tc>
          <w:tcPr>
            <w:tcW w:w="4788" w:type="dxa"/>
            <w:shd w:val="clear" w:color="auto" w:fill="auto"/>
          </w:tcPr>
          <w:p w14:paraId="504F724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Para la renovación anual de la aprobación de los dispositivos de salvamento:</w:t>
            </w:r>
          </w:p>
        </w:tc>
        <w:tc>
          <w:tcPr>
            <w:tcW w:w="4788" w:type="dxa"/>
            <w:shd w:val="clear" w:color="auto" w:fill="auto"/>
          </w:tcPr>
          <w:p w14:paraId="12E02E5E"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For the annual renewal of the approval of rescue devices:</w:t>
            </w:r>
          </w:p>
        </w:tc>
      </w:tr>
      <w:tr w:rsidR="00AC48C0" w:rsidRPr="0017799F" w14:paraId="05ACC44B" w14:textId="77777777" w:rsidTr="00E54D49">
        <w:tc>
          <w:tcPr>
            <w:tcW w:w="4788" w:type="dxa"/>
            <w:shd w:val="clear" w:color="auto" w:fill="auto"/>
          </w:tcPr>
          <w:p w14:paraId="15287DD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D71112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B96D31C" w14:textId="77777777" w:rsidTr="00E54D49">
        <w:tc>
          <w:tcPr>
            <w:tcW w:w="4788" w:type="dxa"/>
            <w:shd w:val="clear" w:color="auto" w:fill="auto"/>
          </w:tcPr>
          <w:p w14:paraId="4FF315A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Copia de la autorización anterior, y</w:t>
            </w:r>
          </w:p>
        </w:tc>
        <w:tc>
          <w:tcPr>
            <w:tcW w:w="4788" w:type="dxa"/>
            <w:shd w:val="clear" w:color="auto" w:fill="auto"/>
          </w:tcPr>
          <w:p w14:paraId="3B92D8E0"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 xml:space="preserve">Copy of the </w:t>
            </w:r>
            <w:r>
              <w:rPr>
                <w:rFonts w:ascii="Verdana" w:hAnsi="Verdana"/>
                <w:sz w:val="16"/>
                <w:szCs w:val="16"/>
                <w:lang w:val="en-US"/>
              </w:rPr>
              <w:t>preceding</w:t>
            </w:r>
            <w:r w:rsidRPr="007023A9">
              <w:rPr>
                <w:rFonts w:ascii="Verdana" w:hAnsi="Verdana"/>
                <w:sz w:val="16"/>
                <w:szCs w:val="16"/>
                <w:lang w:val="en-US"/>
              </w:rPr>
              <w:t xml:space="preserve"> authorization, and</w:t>
            </w:r>
          </w:p>
        </w:tc>
      </w:tr>
      <w:tr w:rsidR="00AC48C0" w:rsidRPr="0017799F" w14:paraId="06E04815" w14:textId="77777777" w:rsidTr="00E54D49">
        <w:tc>
          <w:tcPr>
            <w:tcW w:w="4788" w:type="dxa"/>
            <w:shd w:val="clear" w:color="auto" w:fill="auto"/>
          </w:tcPr>
          <w:p w14:paraId="342D827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0F29F9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7518768" w14:textId="77777777" w:rsidTr="00E54D49">
        <w:tc>
          <w:tcPr>
            <w:tcW w:w="4788" w:type="dxa"/>
            <w:shd w:val="clear" w:color="auto" w:fill="auto"/>
          </w:tcPr>
          <w:p w14:paraId="653A0F4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Escrito en el que indique bajo protesta de decir verdad que no ha sufrido modificaciones.</w:t>
            </w:r>
          </w:p>
        </w:tc>
        <w:tc>
          <w:tcPr>
            <w:tcW w:w="4788" w:type="dxa"/>
            <w:shd w:val="clear" w:color="auto" w:fill="auto"/>
          </w:tcPr>
          <w:p w14:paraId="7F688209"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Pr>
                <w:rFonts w:ascii="Verdana" w:hAnsi="Verdana"/>
                <w:sz w:val="16"/>
                <w:szCs w:val="16"/>
                <w:lang w:val="en-US"/>
              </w:rPr>
              <w:t xml:space="preserve">Written document </w:t>
            </w:r>
            <w:r w:rsidRPr="007023A9">
              <w:rPr>
                <w:rFonts w:ascii="Verdana" w:hAnsi="Verdana"/>
                <w:sz w:val="16"/>
                <w:szCs w:val="16"/>
                <w:lang w:val="en-US"/>
              </w:rPr>
              <w:t xml:space="preserve">in which it </w:t>
            </w:r>
            <w:r>
              <w:rPr>
                <w:rFonts w:ascii="Verdana" w:hAnsi="Verdana"/>
                <w:sz w:val="16"/>
                <w:szCs w:val="16"/>
                <w:lang w:val="en-US"/>
              </w:rPr>
              <w:t>is indicated under oath</w:t>
            </w:r>
            <w:r w:rsidRPr="007023A9">
              <w:rPr>
                <w:rFonts w:ascii="Verdana" w:hAnsi="Verdana"/>
                <w:sz w:val="16"/>
                <w:szCs w:val="16"/>
                <w:lang w:val="en-US"/>
              </w:rPr>
              <w:t xml:space="preserve"> that it has not undergone modifications.</w:t>
            </w:r>
          </w:p>
        </w:tc>
      </w:tr>
      <w:tr w:rsidR="00AC48C0" w:rsidRPr="0017799F" w14:paraId="1845081A" w14:textId="77777777" w:rsidTr="00E54D49">
        <w:tc>
          <w:tcPr>
            <w:tcW w:w="4788" w:type="dxa"/>
            <w:shd w:val="clear" w:color="auto" w:fill="auto"/>
          </w:tcPr>
          <w:p w14:paraId="3DC48F9A"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8C5D339"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3D396C02" w14:textId="77777777" w:rsidTr="00E54D49">
        <w:tc>
          <w:tcPr>
            <w:tcW w:w="4788" w:type="dxa"/>
            <w:shd w:val="clear" w:color="auto" w:fill="auto"/>
          </w:tcPr>
          <w:p w14:paraId="2B54917B"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Subsección VII</w:t>
            </w:r>
          </w:p>
        </w:tc>
        <w:tc>
          <w:tcPr>
            <w:tcW w:w="4788" w:type="dxa"/>
            <w:shd w:val="clear" w:color="auto" w:fill="auto"/>
          </w:tcPr>
          <w:p w14:paraId="665DF2D3" w14:textId="77777777" w:rsidR="00AC48C0" w:rsidRPr="007023A9" w:rsidRDefault="00AC48C0" w:rsidP="00AC48C0">
            <w:pPr>
              <w:jc w:val="center"/>
              <w:rPr>
                <w:lang w:val="en-US"/>
              </w:rPr>
            </w:pPr>
            <w:r w:rsidRPr="007023A9">
              <w:rPr>
                <w:rFonts w:ascii="Verdana" w:hAnsi="Verdana"/>
                <w:b/>
                <w:bCs/>
                <w:sz w:val="16"/>
                <w:szCs w:val="16"/>
                <w:lang w:val="en-US"/>
              </w:rPr>
              <w:t>Subsection VII</w:t>
            </w:r>
          </w:p>
        </w:tc>
      </w:tr>
      <w:tr w:rsidR="00AC48C0" w:rsidRPr="0017799F" w14:paraId="15F461D1" w14:textId="77777777" w:rsidTr="00E54D49">
        <w:tc>
          <w:tcPr>
            <w:tcW w:w="4788" w:type="dxa"/>
            <w:shd w:val="clear" w:color="auto" w:fill="auto"/>
          </w:tcPr>
          <w:p w14:paraId="5EF15D05"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Registro y Aprobación para la Inspección Naval Privada</w:t>
            </w:r>
          </w:p>
        </w:tc>
        <w:tc>
          <w:tcPr>
            <w:tcW w:w="4788" w:type="dxa"/>
            <w:shd w:val="clear" w:color="auto" w:fill="auto"/>
          </w:tcPr>
          <w:p w14:paraId="6C8A6FEA" w14:textId="77777777" w:rsidR="00AC48C0" w:rsidRPr="007023A9" w:rsidRDefault="00AC48C0" w:rsidP="00AC48C0">
            <w:pPr>
              <w:jc w:val="center"/>
              <w:rPr>
                <w:lang w:val="en-US"/>
              </w:rPr>
            </w:pPr>
            <w:r w:rsidRPr="007023A9">
              <w:rPr>
                <w:rFonts w:ascii="Verdana" w:hAnsi="Verdana"/>
                <w:b/>
                <w:bCs/>
                <w:sz w:val="16"/>
                <w:szCs w:val="16"/>
                <w:lang w:val="en-US"/>
              </w:rPr>
              <w:t>Registration and Approval for Private Naval Inspection</w:t>
            </w:r>
          </w:p>
        </w:tc>
      </w:tr>
      <w:tr w:rsidR="00AC48C0" w:rsidRPr="0017799F" w14:paraId="577BC40E" w14:textId="77777777" w:rsidTr="00E54D49">
        <w:tc>
          <w:tcPr>
            <w:tcW w:w="4788" w:type="dxa"/>
            <w:shd w:val="clear" w:color="auto" w:fill="auto"/>
          </w:tcPr>
          <w:p w14:paraId="5B594180"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0A32BCA5"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5FF8EF7B" w14:textId="77777777" w:rsidTr="00E54D49">
        <w:tc>
          <w:tcPr>
            <w:tcW w:w="4788" w:type="dxa"/>
            <w:shd w:val="clear" w:color="auto" w:fill="auto"/>
          </w:tcPr>
          <w:p w14:paraId="421D3D2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450.-</w:t>
            </w:r>
            <w:r w:rsidRPr="007023A9">
              <w:rPr>
                <w:rFonts w:ascii="Verdana" w:hAnsi="Verdana"/>
                <w:sz w:val="16"/>
                <w:szCs w:val="16"/>
              </w:rPr>
              <w:t xml:space="preserve"> Para obtener registro y aprobación de la Dirección General para prestar los servicios en la inspección naval privada se deberá presentar solicitud por escrito a la Dirección General y adjuntar lo siguiente:</w:t>
            </w:r>
          </w:p>
        </w:tc>
        <w:tc>
          <w:tcPr>
            <w:tcW w:w="4788" w:type="dxa"/>
            <w:shd w:val="clear" w:color="auto" w:fill="auto"/>
          </w:tcPr>
          <w:p w14:paraId="76C0DD5B" w14:textId="77777777" w:rsidR="00AC48C0" w:rsidRPr="007023A9" w:rsidRDefault="00AC48C0" w:rsidP="00AC48C0">
            <w:pPr>
              <w:jc w:val="both"/>
              <w:rPr>
                <w:lang w:val="en-US"/>
              </w:rPr>
            </w:pPr>
            <w:r w:rsidRPr="007023A9">
              <w:rPr>
                <w:rFonts w:ascii="Verdana" w:hAnsi="Verdana"/>
                <w:b/>
                <w:bCs/>
                <w:sz w:val="16"/>
                <w:szCs w:val="16"/>
                <w:lang w:val="en-US"/>
              </w:rPr>
              <w:t xml:space="preserve">Article 450.- </w:t>
            </w:r>
            <w:r w:rsidRPr="007023A9">
              <w:rPr>
                <w:rFonts w:ascii="Verdana" w:hAnsi="Verdana"/>
                <w:sz w:val="16"/>
                <w:szCs w:val="16"/>
                <w:lang w:val="en-US"/>
              </w:rPr>
              <w:t>To obtain registration and approval of the General Directorate to provide services in the private naval inspection, a written request must be submitted to the General Directorate and attach the following:</w:t>
            </w:r>
          </w:p>
        </w:tc>
      </w:tr>
      <w:tr w:rsidR="00AC48C0" w:rsidRPr="0017799F" w14:paraId="78357D8E" w14:textId="77777777" w:rsidTr="00E54D49">
        <w:tc>
          <w:tcPr>
            <w:tcW w:w="4788" w:type="dxa"/>
            <w:shd w:val="clear" w:color="auto" w:fill="auto"/>
          </w:tcPr>
          <w:p w14:paraId="6C08329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18A0D8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31CEB764" w14:textId="77777777" w:rsidTr="00E54D49">
        <w:tc>
          <w:tcPr>
            <w:tcW w:w="4788" w:type="dxa"/>
            <w:shd w:val="clear" w:color="auto" w:fill="auto"/>
          </w:tcPr>
          <w:p w14:paraId="371EB36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Para personas físicas mexicanas:</w:t>
            </w:r>
          </w:p>
        </w:tc>
        <w:tc>
          <w:tcPr>
            <w:tcW w:w="4788" w:type="dxa"/>
            <w:shd w:val="clear" w:color="auto" w:fill="auto"/>
          </w:tcPr>
          <w:p w14:paraId="2FD5A2AE"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For Mexican </w:t>
            </w:r>
            <w:r>
              <w:rPr>
                <w:rFonts w:ascii="Verdana" w:hAnsi="Verdana"/>
                <w:sz w:val="16"/>
                <w:szCs w:val="16"/>
                <w:lang w:val="en-US"/>
              </w:rPr>
              <w:t>Individuals</w:t>
            </w:r>
            <w:r w:rsidRPr="007023A9">
              <w:rPr>
                <w:rFonts w:ascii="Verdana" w:hAnsi="Verdana"/>
                <w:sz w:val="16"/>
                <w:szCs w:val="16"/>
                <w:lang w:val="en-US"/>
              </w:rPr>
              <w:t>:</w:t>
            </w:r>
          </w:p>
        </w:tc>
      </w:tr>
      <w:tr w:rsidR="00AC48C0" w:rsidRPr="007023A9" w14:paraId="5522CC7A" w14:textId="77777777" w:rsidTr="00E54D49">
        <w:tc>
          <w:tcPr>
            <w:tcW w:w="4788" w:type="dxa"/>
            <w:shd w:val="clear" w:color="auto" w:fill="auto"/>
          </w:tcPr>
          <w:p w14:paraId="625E4A6C"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5659FBE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48F283C" w14:textId="77777777" w:rsidTr="00E54D49">
        <w:tc>
          <w:tcPr>
            <w:tcW w:w="4788" w:type="dxa"/>
            <w:shd w:val="clear" w:color="auto" w:fill="auto"/>
          </w:tcPr>
          <w:p w14:paraId="330B373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Copia certificada del acta de nacimiento;</w:t>
            </w:r>
          </w:p>
        </w:tc>
        <w:tc>
          <w:tcPr>
            <w:tcW w:w="4788" w:type="dxa"/>
            <w:shd w:val="clear" w:color="auto" w:fill="auto"/>
          </w:tcPr>
          <w:p w14:paraId="50512898"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Certified copy of the birth certificate;</w:t>
            </w:r>
          </w:p>
        </w:tc>
      </w:tr>
      <w:tr w:rsidR="00AC48C0" w:rsidRPr="0017799F" w14:paraId="3C224EAA" w14:textId="77777777" w:rsidTr="00E54D49">
        <w:tc>
          <w:tcPr>
            <w:tcW w:w="4788" w:type="dxa"/>
            <w:shd w:val="clear" w:color="auto" w:fill="auto"/>
          </w:tcPr>
          <w:p w14:paraId="1307578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BB64FD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E10F903" w14:textId="77777777" w:rsidTr="00E54D49">
        <w:tc>
          <w:tcPr>
            <w:tcW w:w="4788" w:type="dxa"/>
            <w:shd w:val="clear" w:color="auto" w:fill="auto"/>
          </w:tcPr>
          <w:p w14:paraId="0B309BE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Copia certificada del título profesional;</w:t>
            </w:r>
          </w:p>
        </w:tc>
        <w:tc>
          <w:tcPr>
            <w:tcW w:w="4788" w:type="dxa"/>
            <w:shd w:val="clear" w:color="auto" w:fill="auto"/>
          </w:tcPr>
          <w:p w14:paraId="62D91BEB"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Certified copy of the professional title;</w:t>
            </w:r>
          </w:p>
        </w:tc>
      </w:tr>
      <w:tr w:rsidR="00AC48C0" w:rsidRPr="0017799F" w14:paraId="53D97FC5" w14:textId="77777777" w:rsidTr="00E54D49">
        <w:tc>
          <w:tcPr>
            <w:tcW w:w="4788" w:type="dxa"/>
            <w:shd w:val="clear" w:color="auto" w:fill="auto"/>
          </w:tcPr>
          <w:p w14:paraId="2C2DBE7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1F15F1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7CDAA8A" w14:textId="77777777" w:rsidTr="00E54D49">
        <w:tc>
          <w:tcPr>
            <w:tcW w:w="4788" w:type="dxa"/>
            <w:shd w:val="clear" w:color="auto" w:fill="auto"/>
          </w:tcPr>
          <w:p w14:paraId="5A078BF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Copia certificada de la cédula profesional;</w:t>
            </w:r>
          </w:p>
        </w:tc>
        <w:tc>
          <w:tcPr>
            <w:tcW w:w="4788" w:type="dxa"/>
            <w:shd w:val="clear" w:color="auto" w:fill="auto"/>
          </w:tcPr>
          <w:p w14:paraId="6E9290E6"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 xml:space="preserve">Certified copy of the professional </w:t>
            </w:r>
            <w:r>
              <w:rPr>
                <w:rFonts w:ascii="Verdana" w:hAnsi="Verdana"/>
                <w:sz w:val="16"/>
                <w:szCs w:val="16"/>
                <w:lang w:val="en-US"/>
              </w:rPr>
              <w:t>license</w:t>
            </w:r>
            <w:r w:rsidRPr="007023A9">
              <w:rPr>
                <w:rFonts w:ascii="Verdana" w:hAnsi="Verdana"/>
                <w:sz w:val="16"/>
                <w:szCs w:val="16"/>
                <w:lang w:val="en-US"/>
              </w:rPr>
              <w:t>;</w:t>
            </w:r>
          </w:p>
        </w:tc>
      </w:tr>
      <w:tr w:rsidR="00AC48C0" w:rsidRPr="0017799F" w14:paraId="662BED33" w14:textId="77777777" w:rsidTr="00E54D49">
        <w:tc>
          <w:tcPr>
            <w:tcW w:w="4788" w:type="dxa"/>
            <w:shd w:val="clear" w:color="auto" w:fill="auto"/>
          </w:tcPr>
          <w:p w14:paraId="781421A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75C2CB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7CCB0DC" w14:textId="77777777" w:rsidTr="00E54D49">
        <w:tc>
          <w:tcPr>
            <w:tcW w:w="4788" w:type="dxa"/>
            <w:shd w:val="clear" w:color="auto" w:fill="auto"/>
          </w:tcPr>
          <w:p w14:paraId="3E37A86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Copia del Registro Federal de Contribuyentes y de la Clave Única de Registro de Población;</w:t>
            </w:r>
          </w:p>
        </w:tc>
        <w:tc>
          <w:tcPr>
            <w:tcW w:w="4788" w:type="dxa"/>
            <w:shd w:val="clear" w:color="auto" w:fill="auto"/>
          </w:tcPr>
          <w:p w14:paraId="78434576"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 xml:space="preserve">Copy of the </w:t>
            </w:r>
            <w:r>
              <w:rPr>
                <w:rFonts w:ascii="Verdana" w:hAnsi="Verdana"/>
                <w:sz w:val="16"/>
                <w:szCs w:val="16"/>
                <w:lang w:val="en-US"/>
              </w:rPr>
              <w:t>Federal Taxpayer Registry (RFC) and the Sole Code of Population Registration (CURP)</w:t>
            </w:r>
            <w:r w:rsidRPr="007023A9">
              <w:rPr>
                <w:rFonts w:ascii="Verdana" w:hAnsi="Verdana"/>
                <w:sz w:val="16"/>
                <w:szCs w:val="16"/>
                <w:lang w:val="en-US"/>
              </w:rPr>
              <w:t>;</w:t>
            </w:r>
          </w:p>
        </w:tc>
      </w:tr>
      <w:tr w:rsidR="00AC48C0" w:rsidRPr="0017799F" w14:paraId="3C8D72CA" w14:textId="77777777" w:rsidTr="00E54D49">
        <w:tc>
          <w:tcPr>
            <w:tcW w:w="4788" w:type="dxa"/>
            <w:shd w:val="clear" w:color="auto" w:fill="auto"/>
          </w:tcPr>
          <w:p w14:paraId="12A9BE7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4FCAD3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2C60AA7" w14:textId="77777777" w:rsidTr="00E54D49">
        <w:tc>
          <w:tcPr>
            <w:tcW w:w="4788" w:type="dxa"/>
            <w:shd w:val="clear" w:color="auto" w:fill="auto"/>
          </w:tcPr>
          <w:p w14:paraId="1979937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e)</w:t>
            </w:r>
            <w:r w:rsidRPr="007023A9">
              <w:rPr>
                <w:rFonts w:ascii="Verdana" w:hAnsi="Verdana"/>
                <w:sz w:val="16"/>
                <w:szCs w:val="16"/>
              </w:rPr>
              <w:t xml:space="preserve"> Descripción del servicio o servicios que pretenda prestar, de acuerdo con las clasificaciones por especialidad que establece el artículo 320 de este Reglamento;</w:t>
            </w:r>
          </w:p>
        </w:tc>
        <w:tc>
          <w:tcPr>
            <w:tcW w:w="4788" w:type="dxa"/>
            <w:shd w:val="clear" w:color="auto" w:fill="auto"/>
          </w:tcPr>
          <w:p w14:paraId="681BEFA9"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sidRPr="007023A9">
              <w:rPr>
                <w:rFonts w:ascii="Verdana" w:hAnsi="Verdana"/>
                <w:sz w:val="16"/>
                <w:szCs w:val="16"/>
                <w:lang w:val="en-US"/>
              </w:rPr>
              <w:t xml:space="preserve">Description of the service or services that </w:t>
            </w:r>
            <w:r>
              <w:rPr>
                <w:rFonts w:ascii="Verdana" w:hAnsi="Verdana"/>
                <w:sz w:val="16"/>
                <w:szCs w:val="16"/>
                <w:lang w:val="en-US"/>
              </w:rPr>
              <w:t>they</w:t>
            </w:r>
            <w:r w:rsidRPr="007023A9">
              <w:rPr>
                <w:rFonts w:ascii="Verdana" w:hAnsi="Verdana"/>
                <w:sz w:val="16"/>
                <w:szCs w:val="16"/>
                <w:lang w:val="en-US"/>
              </w:rPr>
              <w:t xml:space="preserve"> intend to provide, in accordance with the classifications by specialty established in Article 320 of this Regulation;</w:t>
            </w:r>
          </w:p>
        </w:tc>
      </w:tr>
      <w:tr w:rsidR="00AC48C0" w:rsidRPr="0017799F" w14:paraId="301DA8F5" w14:textId="77777777" w:rsidTr="00E54D49">
        <w:tc>
          <w:tcPr>
            <w:tcW w:w="4788" w:type="dxa"/>
            <w:shd w:val="clear" w:color="auto" w:fill="auto"/>
          </w:tcPr>
          <w:p w14:paraId="52935D7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A7686C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3108D9E" w14:textId="77777777" w:rsidTr="00E54D49">
        <w:tc>
          <w:tcPr>
            <w:tcW w:w="4788" w:type="dxa"/>
            <w:shd w:val="clear" w:color="auto" w:fill="auto"/>
          </w:tcPr>
          <w:p w14:paraId="7CE7940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f)</w:t>
            </w:r>
            <w:r w:rsidRPr="007023A9">
              <w:rPr>
                <w:rFonts w:ascii="Verdana" w:hAnsi="Verdana"/>
                <w:sz w:val="16"/>
                <w:szCs w:val="16"/>
              </w:rPr>
              <w:t xml:space="preserve"> Original del certificado médico expedido por institución pública de salud;</w:t>
            </w:r>
          </w:p>
        </w:tc>
        <w:tc>
          <w:tcPr>
            <w:tcW w:w="4788" w:type="dxa"/>
            <w:shd w:val="clear" w:color="auto" w:fill="auto"/>
          </w:tcPr>
          <w:p w14:paraId="5B27706B" w14:textId="77777777" w:rsidR="00AC48C0" w:rsidRPr="007023A9" w:rsidRDefault="00AC48C0" w:rsidP="00AC48C0">
            <w:pPr>
              <w:jc w:val="both"/>
              <w:rPr>
                <w:lang w:val="en-US"/>
              </w:rPr>
            </w:pPr>
            <w:r w:rsidRPr="007023A9">
              <w:rPr>
                <w:rFonts w:ascii="Verdana" w:hAnsi="Verdana"/>
                <w:b/>
                <w:bCs/>
                <w:sz w:val="16"/>
                <w:szCs w:val="16"/>
                <w:lang w:val="en-US"/>
              </w:rPr>
              <w:t xml:space="preserve">f) </w:t>
            </w:r>
            <w:r w:rsidRPr="007023A9">
              <w:rPr>
                <w:rFonts w:ascii="Verdana" w:hAnsi="Verdana"/>
                <w:sz w:val="16"/>
                <w:szCs w:val="16"/>
                <w:lang w:val="en-US"/>
              </w:rPr>
              <w:t>Original medical certificate issued by public health institution;</w:t>
            </w:r>
          </w:p>
        </w:tc>
      </w:tr>
      <w:tr w:rsidR="00AC48C0" w:rsidRPr="0017799F" w14:paraId="3BDAFB71" w14:textId="77777777" w:rsidTr="00E54D49">
        <w:tc>
          <w:tcPr>
            <w:tcW w:w="4788" w:type="dxa"/>
            <w:shd w:val="clear" w:color="auto" w:fill="auto"/>
          </w:tcPr>
          <w:p w14:paraId="7D15AA9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33DFB3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1FC81B9" w14:textId="77777777" w:rsidTr="00E54D49">
        <w:tc>
          <w:tcPr>
            <w:tcW w:w="4788" w:type="dxa"/>
            <w:shd w:val="clear" w:color="auto" w:fill="auto"/>
          </w:tcPr>
          <w:p w14:paraId="5AECFA1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g)</w:t>
            </w:r>
            <w:r w:rsidRPr="007023A9">
              <w:rPr>
                <w:rFonts w:ascii="Verdana" w:hAnsi="Verdana"/>
                <w:sz w:val="16"/>
                <w:szCs w:val="16"/>
              </w:rPr>
              <w:t xml:space="preserve"> Copia de la acreditación del idioma inglés;</w:t>
            </w:r>
          </w:p>
        </w:tc>
        <w:tc>
          <w:tcPr>
            <w:tcW w:w="4788" w:type="dxa"/>
            <w:shd w:val="clear" w:color="auto" w:fill="auto"/>
          </w:tcPr>
          <w:p w14:paraId="504213C0" w14:textId="77777777" w:rsidR="00AC48C0" w:rsidRPr="007023A9" w:rsidRDefault="00AC48C0" w:rsidP="00AC48C0">
            <w:pPr>
              <w:jc w:val="both"/>
              <w:rPr>
                <w:lang w:val="en-US"/>
              </w:rPr>
            </w:pPr>
            <w:r w:rsidRPr="007023A9">
              <w:rPr>
                <w:rFonts w:ascii="Verdana" w:hAnsi="Verdana"/>
                <w:b/>
                <w:bCs/>
                <w:sz w:val="16"/>
                <w:szCs w:val="16"/>
                <w:lang w:val="en-US"/>
              </w:rPr>
              <w:t xml:space="preserve">g) </w:t>
            </w:r>
            <w:r w:rsidRPr="007023A9">
              <w:rPr>
                <w:rFonts w:ascii="Verdana" w:hAnsi="Verdana"/>
                <w:sz w:val="16"/>
                <w:szCs w:val="16"/>
                <w:lang w:val="en-US"/>
              </w:rPr>
              <w:t>Copy of the English language accreditation;</w:t>
            </w:r>
          </w:p>
        </w:tc>
      </w:tr>
      <w:tr w:rsidR="00AC48C0" w:rsidRPr="0017799F" w14:paraId="2556775F" w14:textId="77777777" w:rsidTr="00E54D49">
        <w:tc>
          <w:tcPr>
            <w:tcW w:w="4788" w:type="dxa"/>
            <w:shd w:val="clear" w:color="auto" w:fill="auto"/>
          </w:tcPr>
          <w:p w14:paraId="1F0948F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23FD18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B0512F5" w14:textId="77777777" w:rsidTr="00E54D49">
        <w:tc>
          <w:tcPr>
            <w:tcW w:w="4788" w:type="dxa"/>
            <w:shd w:val="clear" w:color="auto" w:fill="auto"/>
          </w:tcPr>
          <w:p w14:paraId="012E41F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h</w:t>
            </w:r>
            <w:r w:rsidRPr="007023A9">
              <w:rPr>
                <w:rFonts w:ascii="Verdana" w:hAnsi="Verdana"/>
                <w:b/>
                <w:sz w:val="16"/>
                <w:szCs w:val="16"/>
              </w:rPr>
              <w:lastRenderedPageBreak/>
              <w:t xml:space="preserve">) </w:t>
            </w:r>
            <w:r w:rsidRPr="007023A9">
              <w:rPr>
                <w:rFonts w:ascii="Verdana" w:hAnsi="Verdana"/>
                <w:sz w:val="16"/>
                <w:szCs w:val="16"/>
              </w:rPr>
              <w:t>Currículum vitae, acompañado de los documentos que respalden su experiencia en las áreas indicadas (singladuras, nombramientos, diplomas o constancias de cursos de capacitación), e</w:t>
            </w:r>
          </w:p>
        </w:tc>
        <w:tc>
          <w:tcPr>
            <w:tcW w:w="4788" w:type="dxa"/>
            <w:shd w:val="clear" w:color="auto" w:fill="auto"/>
          </w:tcPr>
          <w:p w14:paraId="66A675E0" w14:textId="77777777" w:rsidR="00AC48C0" w:rsidRPr="007023A9" w:rsidRDefault="00AC48C0" w:rsidP="00AC48C0">
            <w:pPr>
              <w:jc w:val="both"/>
              <w:rPr>
                <w:lang w:val="en-US"/>
              </w:rPr>
            </w:pPr>
            <w:r w:rsidRPr="007023A9">
              <w:rPr>
                <w:rFonts w:ascii="Verdana" w:hAnsi="Verdana"/>
                <w:b/>
                <w:bCs/>
                <w:sz w:val="16"/>
                <w:szCs w:val="16"/>
                <w:lang w:val="en-US"/>
              </w:rPr>
              <w:t xml:space="preserve">h) </w:t>
            </w:r>
            <w:r w:rsidRPr="007023A9">
              <w:rPr>
                <w:rFonts w:ascii="Verdana" w:hAnsi="Verdana"/>
                <w:sz w:val="16"/>
                <w:szCs w:val="16"/>
                <w:lang w:val="en-US"/>
              </w:rPr>
              <w:t xml:space="preserve">Curriculum vitae, accompanied by the documents that support </w:t>
            </w:r>
            <w:r>
              <w:rPr>
                <w:rFonts w:ascii="Verdana" w:hAnsi="Verdana"/>
                <w:sz w:val="16"/>
                <w:szCs w:val="16"/>
                <w:lang w:val="en-US"/>
              </w:rPr>
              <w:t>their</w:t>
            </w:r>
            <w:r w:rsidRPr="007023A9">
              <w:rPr>
                <w:rFonts w:ascii="Verdana" w:hAnsi="Verdana"/>
                <w:sz w:val="16"/>
                <w:szCs w:val="16"/>
                <w:lang w:val="en-US"/>
              </w:rPr>
              <w:t xml:space="preserve"> experience in the indicated areas (courses, appointments, diplomas or certificates of training courses), and</w:t>
            </w:r>
          </w:p>
        </w:tc>
      </w:tr>
      <w:tr w:rsidR="00AC48C0" w:rsidRPr="0017799F" w14:paraId="0C5912C8" w14:textId="77777777" w:rsidTr="00E54D49">
        <w:tc>
          <w:tcPr>
            <w:tcW w:w="4788" w:type="dxa"/>
            <w:shd w:val="clear" w:color="auto" w:fill="auto"/>
          </w:tcPr>
          <w:p w14:paraId="2CB4F44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50B44B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1D3D628" w14:textId="77777777" w:rsidTr="00E54D49">
        <w:tc>
          <w:tcPr>
            <w:tcW w:w="4788" w:type="dxa"/>
            <w:shd w:val="clear" w:color="auto" w:fill="auto"/>
          </w:tcPr>
          <w:p w14:paraId="5032296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2 fotografías a color tamaño infantil;</w:t>
            </w:r>
          </w:p>
        </w:tc>
        <w:tc>
          <w:tcPr>
            <w:tcW w:w="4788" w:type="dxa"/>
            <w:shd w:val="clear" w:color="auto" w:fill="auto"/>
          </w:tcPr>
          <w:p w14:paraId="2F6ADE03"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2 color</w:t>
            </w:r>
            <w:r>
              <w:rPr>
                <w:rFonts w:ascii="Verdana" w:hAnsi="Verdana"/>
                <w:sz w:val="16"/>
                <w:szCs w:val="16"/>
                <w:lang w:val="en-US"/>
              </w:rPr>
              <w:t xml:space="preserve"> child size</w:t>
            </w:r>
            <w:r w:rsidRPr="007023A9">
              <w:rPr>
                <w:rFonts w:ascii="Verdana" w:hAnsi="Verdana"/>
                <w:sz w:val="16"/>
                <w:szCs w:val="16"/>
                <w:lang w:val="en-US"/>
              </w:rPr>
              <w:t xml:space="preserve"> photographs;</w:t>
            </w:r>
          </w:p>
        </w:tc>
      </w:tr>
      <w:tr w:rsidR="00AC48C0" w:rsidRPr="0017799F" w14:paraId="54CC9C63" w14:textId="77777777" w:rsidTr="00E54D49">
        <w:tc>
          <w:tcPr>
            <w:tcW w:w="4788" w:type="dxa"/>
            <w:shd w:val="clear" w:color="auto" w:fill="auto"/>
          </w:tcPr>
          <w:p w14:paraId="26CB97C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B8B29B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7D6CE62C" w14:textId="77777777" w:rsidTr="00E54D49">
        <w:tc>
          <w:tcPr>
            <w:tcW w:w="4788" w:type="dxa"/>
            <w:shd w:val="clear" w:color="auto" w:fill="auto"/>
          </w:tcPr>
          <w:p w14:paraId="4898574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Para personas morales mexicanas:</w:t>
            </w:r>
          </w:p>
        </w:tc>
        <w:tc>
          <w:tcPr>
            <w:tcW w:w="4788" w:type="dxa"/>
            <w:shd w:val="clear" w:color="auto" w:fill="auto"/>
          </w:tcPr>
          <w:p w14:paraId="175A4745"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For Mexican </w:t>
            </w:r>
            <w:r>
              <w:rPr>
                <w:rFonts w:ascii="Verdana" w:hAnsi="Verdana"/>
                <w:sz w:val="16"/>
                <w:szCs w:val="16"/>
                <w:lang w:val="en-US"/>
              </w:rPr>
              <w:t>companies</w:t>
            </w:r>
            <w:r w:rsidRPr="007023A9">
              <w:rPr>
                <w:rFonts w:ascii="Verdana" w:hAnsi="Verdana"/>
                <w:sz w:val="16"/>
                <w:szCs w:val="16"/>
                <w:lang w:val="en-US"/>
              </w:rPr>
              <w:t>:</w:t>
            </w:r>
          </w:p>
        </w:tc>
      </w:tr>
      <w:tr w:rsidR="00AC48C0" w:rsidRPr="007023A9" w14:paraId="31E08C55" w14:textId="77777777" w:rsidTr="00E54D49">
        <w:tc>
          <w:tcPr>
            <w:tcW w:w="4788" w:type="dxa"/>
            <w:shd w:val="clear" w:color="auto" w:fill="auto"/>
          </w:tcPr>
          <w:p w14:paraId="55C72A75"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54B4A9B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A2A751C" w14:textId="77777777" w:rsidTr="00E54D49">
        <w:tc>
          <w:tcPr>
            <w:tcW w:w="4788" w:type="dxa"/>
            <w:shd w:val="clear" w:color="auto" w:fill="auto"/>
          </w:tcPr>
          <w:p w14:paraId="0E74561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Copia certificada de la escritura constitutiva, inscrita en el Registro Público de Comercio;</w:t>
            </w:r>
          </w:p>
        </w:tc>
        <w:tc>
          <w:tcPr>
            <w:tcW w:w="4788" w:type="dxa"/>
            <w:shd w:val="clear" w:color="auto" w:fill="auto"/>
          </w:tcPr>
          <w:p w14:paraId="2017BFEC"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Certified copy of the articles of incorporation, registered in the Public Registry of Commerce;</w:t>
            </w:r>
          </w:p>
        </w:tc>
      </w:tr>
      <w:tr w:rsidR="00AC48C0" w:rsidRPr="0017799F" w14:paraId="6BE17316" w14:textId="77777777" w:rsidTr="00E54D49">
        <w:tc>
          <w:tcPr>
            <w:tcW w:w="4788" w:type="dxa"/>
            <w:shd w:val="clear" w:color="auto" w:fill="auto"/>
          </w:tcPr>
          <w:p w14:paraId="59DB8BB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68C9FF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56E233F" w14:textId="77777777" w:rsidTr="00E54D49">
        <w:tc>
          <w:tcPr>
            <w:tcW w:w="4788" w:type="dxa"/>
            <w:shd w:val="clear" w:color="auto" w:fill="auto"/>
          </w:tcPr>
          <w:p w14:paraId="4309013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Copia del Registro Federal de Contribuyentes;</w:t>
            </w:r>
          </w:p>
        </w:tc>
        <w:tc>
          <w:tcPr>
            <w:tcW w:w="4788" w:type="dxa"/>
            <w:shd w:val="clear" w:color="auto" w:fill="auto"/>
          </w:tcPr>
          <w:p w14:paraId="4B8055F3"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 xml:space="preserve">Copy of the </w:t>
            </w:r>
            <w:r>
              <w:rPr>
                <w:rFonts w:ascii="Verdana" w:hAnsi="Verdana"/>
                <w:sz w:val="16"/>
                <w:szCs w:val="16"/>
                <w:lang w:val="en-US"/>
              </w:rPr>
              <w:t>Federal Taxpayer Registry (RFC)</w:t>
            </w:r>
            <w:r w:rsidRPr="007023A9">
              <w:rPr>
                <w:rFonts w:ascii="Verdana" w:hAnsi="Verdana"/>
                <w:sz w:val="16"/>
                <w:szCs w:val="16"/>
                <w:lang w:val="en-US"/>
              </w:rPr>
              <w:t>;</w:t>
            </w:r>
          </w:p>
        </w:tc>
      </w:tr>
      <w:tr w:rsidR="00AC48C0" w:rsidRPr="0017799F" w14:paraId="7B99901D" w14:textId="77777777" w:rsidTr="00E54D49">
        <w:tc>
          <w:tcPr>
            <w:tcW w:w="4788" w:type="dxa"/>
            <w:shd w:val="clear" w:color="auto" w:fill="auto"/>
          </w:tcPr>
          <w:p w14:paraId="3D4AE4C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D38802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B958E13" w14:textId="77777777" w:rsidTr="00E54D49">
        <w:tc>
          <w:tcPr>
            <w:tcW w:w="4788" w:type="dxa"/>
            <w:shd w:val="clear" w:color="auto" w:fill="auto"/>
          </w:tcPr>
          <w:p w14:paraId="4D3AA60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Los poderes y nombramientos que haya otorgado el solicitante, al que, en su caso, promueva en su nombre;</w:t>
            </w:r>
          </w:p>
        </w:tc>
        <w:tc>
          <w:tcPr>
            <w:tcW w:w="4788" w:type="dxa"/>
            <w:shd w:val="clear" w:color="auto" w:fill="auto"/>
          </w:tcPr>
          <w:p w14:paraId="5E00B110"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The powers and appointments granted by the applicant, which, where appropriate, promotes in his name;</w:t>
            </w:r>
          </w:p>
        </w:tc>
      </w:tr>
      <w:tr w:rsidR="00AC48C0" w:rsidRPr="0017799F" w14:paraId="764A66B6" w14:textId="77777777" w:rsidTr="00E54D49">
        <w:tc>
          <w:tcPr>
            <w:tcW w:w="4788" w:type="dxa"/>
            <w:shd w:val="clear" w:color="auto" w:fill="auto"/>
          </w:tcPr>
          <w:p w14:paraId="137851E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9EA22E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908773A" w14:textId="77777777" w:rsidTr="00E54D49">
        <w:tc>
          <w:tcPr>
            <w:tcW w:w="4788" w:type="dxa"/>
            <w:shd w:val="clear" w:color="auto" w:fill="auto"/>
          </w:tcPr>
          <w:p w14:paraId="1F53500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d) </w:t>
            </w:r>
            <w:r w:rsidRPr="007023A9">
              <w:rPr>
                <w:rFonts w:ascii="Verdana" w:hAnsi="Verdana"/>
                <w:sz w:val="16"/>
                <w:szCs w:val="16"/>
              </w:rPr>
              <w:t>Descripción del servicio o servicios que pretenda prestar, de acuerdo con las clasificaciones por especialidad que establece el artículo 320 de este Reglamento;</w:t>
            </w:r>
          </w:p>
        </w:tc>
        <w:tc>
          <w:tcPr>
            <w:tcW w:w="4788" w:type="dxa"/>
            <w:shd w:val="clear" w:color="auto" w:fill="auto"/>
          </w:tcPr>
          <w:p w14:paraId="5A32C6FB"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 xml:space="preserve">Description of the service or services that </w:t>
            </w:r>
            <w:r>
              <w:rPr>
                <w:rFonts w:ascii="Verdana" w:hAnsi="Verdana"/>
                <w:sz w:val="16"/>
                <w:szCs w:val="16"/>
                <w:lang w:val="en-US"/>
              </w:rPr>
              <w:t>they</w:t>
            </w:r>
            <w:r w:rsidRPr="007023A9">
              <w:rPr>
                <w:rFonts w:ascii="Verdana" w:hAnsi="Verdana"/>
                <w:sz w:val="16"/>
                <w:szCs w:val="16"/>
                <w:lang w:val="en-US"/>
              </w:rPr>
              <w:t xml:space="preserve"> intend to provide, in accordance with the classifications by specialty established in Article 320 of this Regulation;</w:t>
            </w:r>
          </w:p>
        </w:tc>
      </w:tr>
      <w:tr w:rsidR="00AC48C0" w:rsidRPr="0017799F" w14:paraId="1FA605FE" w14:textId="77777777" w:rsidTr="00E54D49">
        <w:tc>
          <w:tcPr>
            <w:tcW w:w="4788" w:type="dxa"/>
            <w:shd w:val="clear" w:color="auto" w:fill="auto"/>
          </w:tcPr>
          <w:p w14:paraId="04D2E96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A51D00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88A2B5D" w14:textId="77777777" w:rsidTr="00E54D49">
        <w:tc>
          <w:tcPr>
            <w:tcW w:w="4788" w:type="dxa"/>
            <w:shd w:val="clear" w:color="auto" w:fill="auto"/>
          </w:tcPr>
          <w:p w14:paraId="3F40A14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e)</w:t>
            </w:r>
            <w:r w:rsidRPr="007023A9">
              <w:rPr>
                <w:rFonts w:ascii="Verdana" w:hAnsi="Verdana"/>
                <w:sz w:val="16"/>
                <w:szCs w:val="16"/>
              </w:rPr>
              <w:t xml:space="preserve"> Relación de inspectores debidamente acreditados indicando su Registro Federal de Contribuyentes y número de autorización o acuse de recibo de que se encuentra en trámite;</w:t>
            </w:r>
          </w:p>
        </w:tc>
        <w:tc>
          <w:tcPr>
            <w:tcW w:w="4788" w:type="dxa"/>
            <w:shd w:val="clear" w:color="auto" w:fill="auto"/>
          </w:tcPr>
          <w:p w14:paraId="2D7765D3"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sidRPr="007023A9">
              <w:rPr>
                <w:rFonts w:ascii="Verdana" w:hAnsi="Verdana"/>
                <w:sz w:val="16"/>
                <w:szCs w:val="16"/>
                <w:lang w:val="en-US"/>
              </w:rPr>
              <w:t xml:space="preserve">List of duly accredited inspectors indicating their </w:t>
            </w:r>
            <w:r>
              <w:rPr>
                <w:rFonts w:ascii="Verdana" w:hAnsi="Verdana"/>
                <w:sz w:val="16"/>
                <w:szCs w:val="16"/>
                <w:lang w:val="en-US"/>
              </w:rPr>
              <w:t>Federal Taxpayer Registry (RFC)</w:t>
            </w:r>
            <w:r w:rsidRPr="007023A9">
              <w:rPr>
                <w:rFonts w:ascii="Verdana" w:hAnsi="Verdana"/>
                <w:sz w:val="16"/>
                <w:szCs w:val="16"/>
                <w:lang w:val="en-US"/>
              </w:rPr>
              <w:t xml:space="preserve"> and authorization number or acknowledgment of receipt that is being processed;</w:t>
            </w:r>
          </w:p>
        </w:tc>
      </w:tr>
      <w:tr w:rsidR="00AC48C0" w:rsidRPr="0017799F" w14:paraId="6E985021" w14:textId="77777777" w:rsidTr="00E54D49">
        <w:tc>
          <w:tcPr>
            <w:tcW w:w="4788" w:type="dxa"/>
            <w:shd w:val="clear" w:color="auto" w:fill="auto"/>
          </w:tcPr>
          <w:p w14:paraId="47AE753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AD37E1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E84396A" w14:textId="77777777" w:rsidTr="00E54D49">
        <w:tc>
          <w:tcPr>
            <w:tcW w:w="4788" w:type="dxa"/>
            <w:shd w:val="clear" w:color="auto" w:fill="auto"/>
          </w:tcPr>
          <w:p w14:paraId="6446E8C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f)</w:t>
            </w:r>
            <w:r w:rsidRPr="007023A9">
              <w:rPr>
                <w:rFonts w:ascii="Verdana" w:hAnsi="Verdana"/>
                <w:sz w:val="16"/>
                <w:szCs w:val="16"/>
              </w:rPr>
              <w:t xml:space="preserve"> Constancia de que cuenta con los recursos materiales para realizar el servicio, y</w:t>
            </w:r>
          </w:p>
        </w:tc>
        <w:tc>
          <w:tcPr>
            <w:tcW w:w="4788" w:type="dxa"/>
            <w:shd w:val="clear" w:color="auto" w:fill="auto"/>
          </w:tcPr>
          <w:p w14:paraId="0F5D6F51" w14:textId="77777777" w:rsidR="00AC48C0" w:rsidRPr="007023A9" w:rsidRDefault="00AC48C0" w:rsidP="00AC48C0">
            <w:pPr>
              <w:jc w:val="both"/>
              <w:rPr>
                <w:lang w:val="en-US"/>
              </w:rPr>
            </w:pPr>
            <w:r w:rsidRPr="007023A9">
              <w:rPr>
                <w:rFonts w:ascii="Verdana" w:hAnsi="Verdana"/>
                <w:b/>
                <w:bCs/>
                <w:sz w:val="16"/>
                <w:szCs w:val="16"/>
                <w:lang w:val="en-US"/>
              </w:rPr>
              <w:t xml:space="preserve">f) </w:t>
            </w:r>
            <w:r>
              <w:rPr>
                <w:rFonts w:ascii="Verdana" w:hAnsi="Verdana"/>
                <w:sz w:val="16"/>
                <w:szCs w:val="16"/>
                <w:lang w:val="en-US"/>
              </w:rPr>
              <w:t>Certificate that they</w:t>
            </w:r>
            <w:r w:rsidRPr="007023A9">
              <w:rPr>
                <w:rFonts w:ascii="Verdana" w:hAnsi="Verdana"/>
                <w:sz w:val="16"/>
                <w:szCs w:val="16"/>
                <w:lang w:val="en-US"/>
              </w:rPr>
              <w:t xml:space="preserve"> have the material resources to perform the service, and</w:t>
            </w:r>
          </w:p>
        </w:tc>
      </w:tr>
      <w:tr w:rsidR="00AC48C0" w:rsidRPr="0017799F" w14:paraId="67985F15" w14:textId="77777777" w:rsidTr="00E54D49">
        <w:tc>
          <w:tcPr>
            <w:tcW w:w="4788" w:type="dxa"/>
            <w:shd w:val="clear" w:color="auto" w:fill="auto"/>
          </w:tcPr>
          <w:p w14:paraId="019B59D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FD19D9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FA6790C" w14:textId="77777777" w:rsidTr="00E54D49">
        <w:tc>
          <w:tcPr>
            <w:tcW w:w="4788" w:type="dxa"/>
            <w:shd w:val="clear" w:color="auto" w:fill="auto"/>
          </w:tcPr>
          <w:p w14:paraId="5B84A62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g)</w:t>
            </w:r>
            <w:r w:rsidRPr="007023A9">
              <w:rPr>
                <w:rFonts w:ascii="Verdana" w:hAnsi="Verdana"/>
                <w:sz w:val="16"/>
                <w:szCs w:val="16"/>
              </w:rPr>
              <w:t xml:space="preserve"> Documento con información adicional que el solicitante considere pertinente;</w:t>
            </w:r>
          </w:p>
        </w:tc>
        <w:tc>
          <w:tcPr>
            <w:tcW w:w="4788" w:type="dxa"/>
            <w:shd w:val="clear" w:color="auto" w:fill="auto"/>
          </w:tcPr>
          <w:p w14:paraId="0AE649B6" w14:textId="77777777" w:rsidR="00AC48C0" w:rsidRPr="007023A9" w:rsidRDefault="00AC48C0" w:rsidP="00AC48C0">
            <w:pPr>
              <w:jc w:val="both"/>
              <w:rPr>
                <w:lang w:val="en-US"/>
              </w:rPr>
            </w:pPr>
            <w:r w:rsidRPr="007023A9">
              <w:rPr>
                <w:rFonts w:ascii="Verdana" w:hAnsi="Verdana"/>
                <w:b/>
                <w:bCs/>
                <w:sz w:val="16"/>
                <w:szCs w:val="16"/>
                <w:lang w:val="en-US"/>
              </w:rPr>
              <w:t xml:space="preserve">g) </w:t>
            </w:r>
            <w:r w:rsidRPr="007023A9">
              <w:rPr>
                <w:rFonts w:ascii="Verdana" w:hAnsi="Verdana"/>
                <w:sz w:val="16"/>
                <w:szCs w:val="16"/>
                <w:lang w:val="en-US"/>
              </w:rPr>
              <w:t>Document with additional information that the applicant considers pertinent;</w:t>
            </w:r>
          </w:p>
        </w:tc>
      </w:tr>
      <w:tr w:rsidR="00AC48C0" w:rsidRPr="0017799F" w14:paraId="2A8D45A4" w14:textId="77777777" w:rsidTr="00E54D49">
        <w:tc>
          <w:tcPr>
            <w:tcW w:w="4788" w:type="dxa"/>
            <w:shd w:val="clear" w:color="auto" w:fill="auto"/>
          </w:tcPr>
          <w:p w14:paraId="707EA87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6118E4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7E35A9DC" w14:textId="77777777" w:rsidTr="00E54D49">
        <w:tc>
          <w:tcPr>
            <w:tcW w:w="4788" w:type="dxa"/>
            <w:shd w:val="clear" w:color="auto" w:fill="auto"/>
          </w:tcPr>
          <w:p w14:paraId="08B56F5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Para Sociedades de Clasificación:</w:t>
            </w:r>
          </w:p>
        </w:tc>
        <w:tc>
          <w:tcPr>
            <w:tcW w:w="4788" w:type="dxa"/>
            <w:shd w:val="clear" w:color="auto" w:fill="auto"/>
          </w:tcPr>
          <w:p w14:paraId="337DDA8A"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For Classification Societies:</w:t>
            </w:r>
          </w:p>
        </w:tc>
      </w:tr>
      <w:tr w:rsidR="00AC48C0" w:rsidRPr="007023A9" w14:paraId="75AAE9D0" w14:textId="77777777" w:rsidTr="00E54D49">
        <w:tc>
          <w:tcPr>
            <w:tcW w:w="4788" w:type="dxa"/>
            <w:shd w:val="clear" w:color="auto" w:fill="auto"/>
          </w:tcPr>
          <w:p w14:paraId="6BC252EE"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18F477F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C0F07AA" w14:textId="77777777" w:rsidTr="00E54D49">
        <w:tc>
          <w:tcPr>
            <w:tcW w:w="4788" w:type="dxa"/>
            <w:shd w:val="clear" w:color="auto" w:fill="auto"/>
          </w:tcPr>
          <w:p w14:paraId="38D8BB6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Copia certificada de la escritura constitutiva inscrita en el Registro Público de Comercio;</w:t>
            </w:r>
          </w:p>
        </w:tc>
        <w:tc>
          <w:tcPr>
            <w:tcW w:w="4788" w:type="dxa"/>
            <w:shd w:val="clear" w:color="auto" w:fill="auto"/>
          </w:tcPr>
          <w:p w14:paraId="6D9A85E1"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Certified copy of the articles of incorporation registered in the Public Registry of Commerce;</w:t>
            </w:r>
          </w:p>
        </w:tc>
      </w:tr>
      <w:tr w:rsidR="00AC48C0" w:rsidRPr="0017799F" w14:paraId="309330A5" w14:textId="77777777" w:rsidTr="00E54D49">
        <w:tc>
          <w:tcPr>
            <w:tcW w:w="4788" w:type="dxa"/>
            <w:shd w:val="clear" w:color="auto" w:fill="auto"/>
          </w:tcPr>
          <w:p w14:paraId="47A5F99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56436B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62F7AF7" w14:textId="77777777" w:rsidTr="00E54D49">
        <w:tc>
          <w:tcPr>
            <w:tcW w:w="4788" w:type="dxa"/>
            <w:shd w:val="clear" w:color="auto" w:fill="auto"/>
          </w:tcPr>
          <w:p w14:paraId="19BDE59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Constancia de estar reconocida como organización, por la IACS;</w:t>
            </w:r>
          </w:p>
        </w:tc>
        <w:tc>
          <w:tcPr>
            <w:tcW w:w="4788" w:type="dxa"/>
            <w:shd w:val="clear" w:color="auto" w:fill="auto"/>
          </w:tcPr>
          <w:p w14:paraId="251D7573"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Proof of being recognized as an organization by the IACS;</w:t>
            </w:r>
          </w:p>
        </w:tc>
      </w:tr>
      <w:tr w:rsidR="00AC48C0" w:rsidRPr="0017799F" w14:paraId="1E03E1BD" w14:textId="77777777" w:rsidTr="00E54D49">
        <w:tc>
          <w:tcPr>
            <w:tcW w:w="4788" w:type="dxa"/>
            <w:shd w:val="clear" w:color="auto" w:fill="auto"/>
          </w:tcPr>
          <w:p w14:paraId="168D4CC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5C7D35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6A6FC0D" w14:textId="77777777" w:rsidTr="00E54D49">
        <w:tc>
          <w:tcPr>
            <w:tcW w:w="4788" w:type="dxa"/>
            <w:shd w:val="clear" w:color="auto" w:fill="auto"/>
          </w:tcPr>
          <w:p w14:paraId="15F7D26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Constancia de tener representante domiciliado en los Estados Unidos Mexicanos;</w:t>
            </w:r>
          </w:p>
        </w:tc>
        <w:tc>
          <w:tcPr>
            <w:tcW w:w="4788" w:type="dxa"/>
            <w:shd w:val="clear" w:color="auto" w:fill="auto"/>
          </w:tcPr>
          <w:p w14:paraId="5F504D01"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Proof of having a representative domiciled in the United Mexican States;</w:t>
            </w:r>
          </w:p>
        </w:tc>
      </w:tr>
      <w:tr w:rsidR="00AC48C0" w:rsidRPr="0017799F" w14:paraId="5D50A165" w14:textId="77777777" w:rsidTr="00E54D49">
        <w:tc>
          <w:tcPr>
            <w:tcW w:w="4788" w:type="dxa"/>
            <w:shd w:val="clear" w:color="auto" w:fill="auto"/>
          </w:tcPr>
          <w:p w14:paraId="6F204CA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529528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D007478" w14:textId="77777777" w:rsidTr="00E54D49">
        <w:tc>
          <w:tcPr>
            <w:tcW w:w="4788" w:type="dxa"/>
            <w:shd w:val="clear" w:color="auto" w:fill="auto"/>
          </w:tcPr>
          <w:p w14:paraId="794C860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Copia del Registro Federal de Contribuyentes;</w:t>
            </w:r>
          </w:p>
        </w:tc>
        <w:tc>
          <w:tcPr>
            <w:tcW w:w="4788" w:type="dxa"/>
            <w:shd w:val="clear" w:color="auto" w:fill="auto"/>
          </w:tcPr>
          <w:p w14:paraId="07BF327C"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 xml:space="preserve">Copy of the </w:t>
            </w:r>
            <w:r>
              <w:rPr>
                <w:rFonts w:ascii="Verdana" w:hAnsi="Verdana"/>
                <w:sz w:val="16"/>
                <w:szCs w:val="16"/>
                <w:lang w:val="en-US"/>
              </w:rPr>
              <w:t>Federal Taxpayer Registry (RFC)</w:t>
            </w:r>
            <w:r w:rsidRPr="007023A9">
              <w:rPr>
                <w:rFonts w:ascii="Verdana" w:hAnsi="Verdana"/>
                <w:sz w:val="16"/>
                <w:szCs w:val="16"/>
                <w:lang w:val="en-US"/>
              </w:rPr>
              <w:t>;</w:t>
            </w:r>
          </w:p>
        </w:tc>
      </w:tr>
      <w:tr w:rsidR="00AC48C0" w:rsidRPr="0017799F" w14:paraId="32DA4D7E" w14:textId="77777777" w:rsidTr="00E54D49">
        <w:tc>
          <w:tcPr>
            <w:tcW w:w="4788" w:type="dxa"/>
            <w:shd w:val="clear" w:color="auto" w:fill="auto"/>
          </w:tcPr>
          <w:p w14:paraId="25810CF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2DC273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5A49B59" w14:textId="77777777" w:rsidTr="00E54D49">
        <w:tc>
          <w:tcPr>
            <w:tcW w:w="4788" w:type="dxa"/>
            <w:shd w:val="clear" w:color="auto" w:fill="auto"/>
          </w:tcPr>
          <w:p w14:paraId="7BDB97B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e)</w:t>
            </w:r>
            <w:r w:rsidRPr="007023A9">
              <w:rPr>
                <w:rFonts w:ascii="Verdana" w:hAnsi="Verdana"/>
                <w:sz w:val="16"/>
                <w:szCs w:val="16"/>
              </w:rPr>
              <w:t xml:space="preserve"> Descripción del servicio o servicios que pretenda prestar, de acuerdo con las clasificaciones por especialidad que establece el artículo 320 de este Reglamento;</w:t>
            </w:r>
          </w:p>
        </w:tc>
        <w:tc>
          <w:tcPr>
            <w:tcW w:w="4788" w:type="dxa"/>
            <w:shd w:val="clear" w:color="auto" w:fill="auto"/>
          </w:tcPr>
          <w:p w14:paraId="32572EA1"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sidRPr="007023A9">
              <w:rPr>
                <w:rFonts w:ascii="Verdana" w:hAnsi="Verdana"/>
                <w:sz w:val="16"/>
                <w:szCs w:val="16"/>
                <w:lang w:val="en-US"/>
              </w:rPr>
              <w:t xml:space="preserve">Description of the service or services that </w:t>
            </w:r>
            <w:r>
              <w:rPr>
                <w:rFonts w:ascii="Verdana" w:hAnsi="Verdana"/>
                <w:sz w:val="16"/>
                <w:szCs w:val="16"/>
                <w:lang w:val="en-US"/>
              </w:rPr>
              <w:t>they</w:t>
            </w:r>
            <w:r w:rsidRPr="007023A9">
              <w:rPr>
                <w:rFonts w:ascii="Verdana" w:hAnsi="Verdana"/>
                <w:sz w:val="16"/>
                <w:szCs w:val="16"/>
                <w:lang w:val="en-US"/>
              </w:rPr>
              <w:t xml:space="preserve"> intend to provide, in accordance with the classifications by specialty established in Article 320 of this Regulation;</w:t>
            </w:r>
          </w:p>
        </w:tc>
      </w:tr>
      <w:tr w:rsidR="00AC48C0" w:rsidRPr="0017799F" w14:paraId="55EA9477" w14:textId="77777777" w:rsidTr="00E54D49">
        <w:tc>
          <w:tcPr>
            <w:tcW w:w="4788" w:type="dxa"/>
            <w:shd w:val="clear" w:color="auto" w:fill="auto"/>
          </w:tcPr>
          <w:p w14:paraId="26E87C6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FF9317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51E5533" w14:textId="77777777" w:rsidTr="00E54D49">
        <w:tc>
          <w:tcPr>
            <w:tcW w:w="4788" w:type="dxa"/>
            <w:shd w:val="clear" w:color="auto" w:fill="auto"/>
          </w:tcPr>
          <w:p w14:paraId="234E7FF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f)</w:t>
            </w:r>
            <w:r w:rsidRPr="007023A9">
              <w:rPr>
                <w:rFonts w:ascii="Verdana" w:hAnsi="Verdana"/>
                <w:sz w:val="16"/>
                <w:szCs w:val="16"/>
              </w:rPr>
              <w:t xml:space="preserve"> Relación de inspectores debidamente acreditados indicando su Registro Federal de Contribuyentes y número de autorización o acuse de recibo de que se encuentra en trámite;</w:t>
            </w:r>
          </w:p>
        </w:tc>
        <w:tc>
          <w:tcPr>
            <w:tcW w:w="4788" w:type="dxa"/>
            <w:shd w:val="clear" w:color="auto" w:fill="auto"/>
          </w:tcPr>
          <w:p w14:paraId="158FB4F8" w14:textId="77777777" w:rsidR="00AC48C0" w:rsidRPr="007023A9" w:rsidRDefault="00AC48C0" w:rsidP="00AC48C0">
            <w:pPr>
              <w:jc w:val="both"/>
              <w:rPr>
                <w:lang w:val="en-US"/>
              </w:rPr>
            </w:pPr>
            <w:r w:rsidRPr="007023A9">
              <w:rPr>
                <w:rFonts w:ascii="Verdana" w:hAnsi="Verdana"/>
                <w:b/>
                <w:bCs/>
                <w:sz w:val="16"/>
                <w:szCs w:val="16"/>
                <w:lang w:val="en-US"/>
              </w:rPr>
              <w:t xml:space="preserve">f) </w:t>
            </w:r>
            <w:r w:rsidRPr="007023A9">
              <w:rPr>
                <w:rFonts w:ascii="Verdana" w:hAnsi="Verdana"/>
                <w:sz w:val="16"/>
                <w:szCs w:val="16"/>
                <w:lang w:val="en-US"/>
              </w:rPr>
              <w:t>List of duly accredited inspectors indicating their Federal Taxpayers Registry and authorization number or acknowledgment of receipt that is being processed;</w:t>
            </w:r>
          </w:p>
        </w:tc>
      </w:tr>
      <w:tr w:rsidR="00AC48C0" w:rsidRPr="0017799F" w14:paraId="166EA894" w14:textId="77777777" w:rsidTr="00E54D49">
        <w:tc>
          <w:tcPr>
            <w:tcW w:w="4788" w:type="dxa"/>
            <w:shd w:val="clear" w:color="auto" w:fill="auto"/>
          </w:tcPr>
          <w:p w14:paraId="37B76DD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2FD31D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124B7F8" w14:textId="77777777" w:rsidTr="00E54D49">
        <w:tc>
          <w:tcPr>
            <w:tcW w:w="4788" w:type="dxa"/>
            <w:shd w:val="clear" w:color="auto" w:fill="auto"/>
          </w:tcPr>
          <w:p w14:paraId="2E45FF9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g)</w:t>
            </w:r>
            <w:r w:rsidRPr="007023A9">
              <w:rPr>
                <w:rFonts w:ascii="Verdana" w:hAnsi="Verdana"/>
                <w:sz w:val="16"/>
                <w:szCs w:val="16"/>
              </w:rPr>
              <w:t xml:space="preserve"> Constancia de que cuenta con los recursos materiales para realizar el servicio, y</w:t>
            </w:r>
          </w:p>
        </w:tc>
        <w:tc>
          <w:tcPr>
            <w:tcW w:w="4788" w:type="dxa"/>
            <w:shd w:val="clear" w:color="auto" w:fill="auto"/>
          </w:tcPr>
          <w:p w14:paraId="4E6A5AA8" w14:textId="77777777" w:rsidR="00AC48C0" w:rsidRPr="007023A9" w:rsidRDefault="00AC48C0" w:rsidP="00AC48C0">
            <w:pPr>
              <w:jc w:val="both"/>
              <w:rPr>
                <w:lang w:val="en-US"/>
              </w:rPr>
            </w:pPr>
            <w:r w:rsidRPr="007023A9">
              <w:rPr>
                <w:rFonts w:ascii="Verdana" w:hAnsi="Verdana"/>
                <w:b/>
                <w:bCs/>
                <w:sz w:val="16"/>
                <w:szCs w:val="16"/>
                <w:lang w:val="en-US"/>
              </w:rPr>
              <w:t xml:space="preserve">g) </w:t>
            </w:r>
            <w:r w:rsidRPr="007023A9">
              <w:rPr>
                <w:rFonts w:ascii="Verdana" w:hAnsi="Verdana"/>
                <w:sz w:val="16"/>
                <w:szCs w:val="16"/>
                <w:lang w:val="en-US"/>
              </w:rPr>
              <w:t xml:space="preserve">Proof that </w:t>
            </w:r>
            <w:r>
              <w:rPr>
                <w:rFonts w:ascii="Verdana" w:hAnsi="Verdana"/>
                <w:sz w:val="16"/>
                <w:szCs w:val="16"/>
                <w:lang w:val="en-US"/>
              </w:rPr>
              <w:t>they</w:t>
            </w:r>
            <w:r w:rsidRPr="007023A9">
              <w:rPr>
                <w:rFonts w:ascii="Verdana" w:hAnsi="Verdana"/>
                <w:sz w:val="16"/>
                <w:szCs w:val="16"/>
                <w:lang w:val="en-US"/>
              </w:rPr>
              <w:t xml:space="preserve"> have the material resources to perform the service, and</w:t>
            </w:r>
          </w:p>
        </w:tc>
      </w:tr>
      <w:tr w:rsidR="00AC48C0" w:rsidRPr="0017799F" w14:paraId="188C4D86" w14:textId="77777777" w:rsidTr="00E54D49">
        <w:tc>
          <w:tcPr>
            <w:tcW w:w="4788" w:type="dxa"/>
            <w:shd w:val="clear" w:color="auto" w:fill="auto"/>
          </w:tcPr>
          <w:p w14:paraId="58B2963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63A604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980442B" w14:textId="77777777" w:rsidTr="00E54D49">
        <w:tc>
          <w:tcPr>
            <w:tcW w:w="4788" w:type="dxa"/>
            <w:shd w:val="clear" w:color="auto" w:fill="auto"/>
          </w:tcPr>
          <w:p w14:paraId="5986DD5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h)</w:t>
            </w:r>
            <w:r w:rsidRPr="007023A9">
              <w:rPr>
                <w:rFonts w:ascii="Verdana" w:hAnsi="Verdana"/>
                <w:sz w:val="16"/>
                <w:szCs w:val="16"/>
              </w:rPr>
              <w:t xml:space="preserve"> Documento con información adicional que el solicitante considere pertinente, y</w:t>
            </w:r>
          </w:p>
        </w:tc>
        <w:tc>
          <w:tcPr>
            <w:tcW w:w="4788" w:type="dxa"/>
            <w:shd w:val="clear" w:color="auto" w:fill="auto"/>
          </w:tcPr>
          <w:p w14:paraId="25E5BC94" w14:textId="77777777" w:rsidR="00AC48C0" w:rsidRPr="007023A9" w:rsidRDefault="00AC48C0" w:rsidP="00AC48C0">
            <w:pPr>
              <w:jc w:val="both"/>
              <w:rPr>
                <w:lang w:val="en-US"/>
              </w:rPr>
            </w:pPr>
            <w:r w:rsidRPr="007023A9">
              <w:rPr>
                <w:rFonts w:ascii="Verdana" w:hAnsi="Verdana"/>
                <w:b/>
                <w:bCs/>
                <w:sz w:val="16"/>
                <w:szCs w:val="16"/>
                <w:lang w:val="en-US"/>
              </w:rPr>
              <w:t xml:space="preserve">h) </w:t>
            </w:r>
            <w:r w:rsidRPr="007023A9">
              <w:rPr>
                <w:rFonts w:ascii="Verdana" w:hAnsi="Verdana"/>
                <w:sz w:val="16"/>
                <w:szCs w:val="16"/>
                <w:lang w:val="en-US"/>
              </w:rPr>
              <w:t>Document with additional information that the applicant considers pertinent, and</w:t>
            </w:r>
          </w:p>
        </w:tc>
      </w:tr>
      <w:tr w:rsidR="00AC48C0" w:rsidRPr="0017799F" w14:paraId="7C586BDB" w14:textId="77777777" w:rsidTr="00E54D49">
        <w:tc>
          <w:tcPr>
            <w:tcW w:w="4788" w:type="dxa"/>
            <w:shd w:val="clear" w:color="auto" w:fill="auto"/>
          </w:tcPr>
          <w:p w14:paraId="48C40D9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44B6B1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6206270" w14:textId="77777777" w:rsidTr="00E54D49">
        <w:tc>
          <w:tcPr>
            <w:tcW w:w="4788" w:type="dxa"/>
            <w:shd w:val="clear" w:color="auto" w:fill="auto"/>
          </w:tcPr>
          <w:p w14:paraId="672E9F3A" w14:textId="77777777" w:rsidR="00AC48C0" w:rsidRPr="002E4601" w:rsidRDefault="00AC48C0" w:rsidP="00AC48C0">
            <w:pPr>
              <w:pStyle w:val="Texto"/>
              <w:spacing w:after="0" w:line="240" w:lineRule="auto"/>
              <w:ind w:firstLine="0"/>
              <w:rPr>
                <w:rFonts w:ascii="Verdana" w:hAnsi="Verdana"/>
                <w:sz w:val="16"/>
                <w:szCs w:val="16"/>
              </w:rPr>
            </w:pPr>
            <w:r w:rsidRPr="002E4601">
              <w:rPr>
                <w:rFonts w:ascii="Verdana" w:hAnsi="Verdana"/>
                <w:b/>
                <w:sz w:val="16"/>
                <w:szCs w:val="16"/>
              </w:rPr>
              <w:t>IV.</w:t>
            </w:r>
            <w:r w:rsidRPr="002E4601">
              <w:rPr>
                <w:rFonts w:ascii="Verdana" w:hAnsi="Verdana"/>
                <w:sz w:val="16"/>
                <w:szCs w:val="16"/>
              </w:rPr>
              <w:t xml:space="preserve"> Para la renovación anual de la aprobación las personas físicas, morales y Sociedades de Clasificación, se deberá pres</w:t>
            </w:r>
            <w:r w:rsidRPr="002E4601">
              <w:rPr>
                <w:rFonts w:ascii="Verdana" w:hAnsi="Verdana"/>
                <w:sz w:val="16"/>
                <w:szCs w:val="16"/>
              </w:rPr>
              <w:lastRenderedPageBreak/>
              <w:t>entar:</w:t>
            </w:r>
          </w:p>
        </w:tc>
        <w:tc>
          <w:tcPr>
            <w:tcW w:w="4788" w:type="dxa"/>
            <w:shd w:val="clear" w:color="auto" w:fill="auto"/>
          </w:tcPr>
          <w:p w14:paraId="029F58DA" w14:textId="77777777" w:rsidR="00AC48C0" w:rsidRPr="002E4601" w:rsidRDefault="00AC48C0" w:rsidP="00AC48C0">
            <w:pPr>
              <w:jc w:val="both"/>
              <w:rPr>
                <w:lang w:val="en-US"/>
              </w:rPr>
            </w:pPr>
            <w:r w:rsidRPr="002E4601">
              <w:rPr>
                <w:rFonts w:ascii="Verdana" w:hAnsi="Verdana"/>
                <w:b/>
                <w:bCs/>
                <w:sz w:val="16"/>
                <w:szCs w:val="16"/>
                <w:lang w:val="en-US"/>
              </w:rPr>
              <w:t xml:space="preserve">IV. </w:t>
            </w:r>
            <w:r w:rsidRPr="002E4601">
              <w:rPr>
                <w:rFonts w:ascii="Verdana" w:hAnsi="Verdana"/>
                <w:sz w:val="16"/>
                <w:szCs w:val="16"/>
                <w:lang w:val="en-US"/>
              </w:rPr>
              <w:t>For the annual renewal of the approval of individuals, companies and Classification Societies, the following must be submitted:</w:t>
            </w:r>
          </w:p>
        </w:tc>
      </w:tr>
      <w:tr w:rsidR="00AC48C0" w:rsidRPr="0017799F" w14:paraId="3188F518" w14:textId="77777777" w:rsidTr="00E54D49">
        <w:tc>
          <w:tcPr>
            <w:tcW w:w="4788" w:type="dxa"/>
            <w:shd w:val="clear" w:color="auto" w:fill="auto"/>
          </w:tcPr>
          <w:p w14:paraId="136D21DC" w14:textId="77777777" w:rsidR="00AC48C0" w:rsidRPr="002E4601"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CB89DC2" w14:textId="77777777" w:rsidR="00AC48C0" w:rsidRPr="002E4601" w:rsidRDefault="00AC48C0" w:rsidP="00AC48C0">
            <w:pPr>
              <w:jc w:val="both"/>
              <w:rPr>
                <w:lang w:val="en-US"/>
              </w:rPr>
            </w:pPr>
            <w:r w:rsidRPr="002E4601">
              <w:rPr>
                <w:rFonts w:ascii="Verdana" w:hAnsi="Verdana"/>
                <w:b/>
                <w:bCs/>
                <w:sz w:val="16"/>
                <w:szCs w:val="16"/>
                <w:lang w:val="en-US"/>
              </w:rPr>
              <w:t> </w:t>
            </w:r>
          </w:p>
        </w:tc>
      </w:tr>
      <w:tr w:rsidR="00AC48C0" w:rsidRPr="0017799F" w14:paraId="415F5DB9" w14:textId="77777777" w:rsidTr="00E54D49">
        <w:tc>
          <w:tcPr>
            <w:tcW w:w="4788" w:type="dxa"/>
            <w:shd w:val="clear" w:color="auto" w:fill="auto"/>
          </w:tcPr>
          <w:p w14:paraId="6E2F567C" w14:textId="77777777" w:rsidR="00AC48C0" w:rsidRPr="002E4601" w:rsidRDefault="00AC48C0" w:rsidP="00AC48C0">
            <w:pPr>
              <w:pStyle w:val="Texto"/>
              <w:spacing w:after="0" w:line="240" w:lineRule="auto"/>
              <w:ind w:firstLine="0"/>
              <w:rPr>
                <w:rFonts w:ascii="Verdana" w:hAnsi="Verdana"/>
                <w:sz w:val="16"/>
                <w:szCs w:val="16"/>
              </w:rPr>
            </w:pPr>
            <w:r w:rsidRPr="002E4601">
              <w:rPr>
                <w:rFonts w:ascii="Verdana" w:hAnsi="Verdana"/>
                <w:b/>
                <w:sz w:val="16"/>
                <w:szCs w:val="16"/>
              </w:rPr>
              <w:t>a)</w:t>
            </w:r>
            <w:r w:rsidRPr="002E4601">
              <w:rPr>
                <w:rFonts w:ascii="Verdana" w:hAnsi="Verdana"/>
                <w:sz w:val="16"/>
                <w:szCs w:val="16"/>
              </w:rPr>
              <w:t xml:space="preserve"> Copia de los informes mensuales de actividades, y</w:t>
            </w:r>
          </w:p>
        </w:tc>
        <w:tc>
          <w:tcPr>
            <w:tcW w:w="4788" w:type="dxa"/>
            <w:shd w:val="clear" w:color="auto" w:fill="auto"/>
          </w:tcPr>
          <w:p w14:paraId="2915B8CD" w14:textId="77777777" w:rsidR="00AC48C0" w:rsidRPr="002E4601" w:rsidRDefault="00AC48C0" w:rsidP="00AC48C0">
            <w:pPr>
              <w:jc w:val="both"/>
              <w:rPr>
                <w:lang w:val="en-US"/>
              </w:rPr>
            </w:pPr>
            <w:r w:rsidRPr="002E4601">
              <w:rPr>
                <w:rFonts w:ascii="Verdana" w:hAnsi="Verdana"/>
                <w:b/>
                <w:bCs/>
                <w:sz w:val="16"/>
                <w:szCs w:val="16"/>
                <w:lang w:val="en-US"/>
              </w:rPr>
              <w:t xml:space="preserve">a) </w:t>
            </w:r>
            <w:r w:rsidRPr="002E4601">
              <w:rPr>
                <w:rFonts w:ascii="Verdana" w:hAnsi="Verdana"/>
                <w:sz w:val="16"/>
                <w:szCs w:val="16"/>
                <w:lang w:val="en-US"/>
              </w:rPr>
              <w:t>Copy of monthly activity reports, and</w:t>
            </w:r>
          </w:p>
        </w:tc>
      </w:tr>
      <w:tr w:rsidR="00AC48C0" w:rsidRPr="0017799F" w14:paraId="5DF42D19" w14:textId="77777777" w:rsidTr="00E54D49">
        <w:tc>
          <w:tcPr>
            <w:tcW w:w="4788" w:type="dxa"/>
            <w:shd w:val="clear" w:color="auto" w:fill="auto"/>
          </w:tcPr>
          <w:p w14:paraId="029B6677" w14:textId="77777777" w:rsidR="00AC48C0" w:rsidRPr="002E4601"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EB6980F" w14:textId="77777777" w:rsidR="00AC48C0" w:rsidRPr="002E4601" w:rsidRDefault="00AC48C0" w:rsidP="00AC48C0">
            <w:pPr>
              <w:jc w:val="both"/>
              <w:rPr>
                <w:lang w:val="en-US"/>
              </w:rPr>
            </w:pPr>
            <w:r w:rsidRPr="002E4601">
              <w:rPr>
                <w:rFonts w:ascii="Verdana" w:hAnsi="Verdana"/>
                <w:b/>
                <w:bCs/>
                <w:sz w:val="16"/>
                <w:szCs w:val="16"/>
                <w:lang w:val="en-US"/>
              </w:rPr>
              <w:t> </w:t>
            </w:r>
          </w:p>
        </w:tc>
      </w:tr>
      <w:tr w:rsidR="00AC48C0" w:rsidRPr="0017799F" w14:paraId="08E84C9F" w14:textId="77777777" w:rsidTr="00E54D49">
        <w:tc>
          <w:tcPr>
            <w:tcW w:w="4788" w:type="dxa"/>
            <w:shd w:val="clear" w:color="auto" w:fill="auto"/>
          </w:tcPr>
          <w:p w14:paraId="7B730B05" w14:textId="77777777" w:rsidR="00AC48C0" w:rsidRPr="002E4601" w:rsidRDefault="00AC48C0" w:rsidP="00AC48C0">
            <w:pPr>
              <w:pStyle w:val="Texto"/>
              <w:spacing w:after="0" w:line="240" w:lineRule="auto"/>
              <w:ind w:firstLine="0"/>
              <w:rPr>
                <w:rFonts w:ascii="Verdana" w:hAnsi="Verdana"/>
                <w:sz w:val="16"/>
                <w:szCs w:val="16"/>
              </w:rPr>
            </w:pPr>
            <w:r w:rsidRPr="002E4601">
              <w:rPr>
                <w:rFonts w:ascii="Verdana" w:hAnsi="Verdana"/>
                <w:b/>
                <w:sz w:val="16"/>
                <w:szCs w:val="16"/>
              </w:rPr>
              <w:t>b</w:t>
            </w:r>
            <w:r w:rsidRPr="002E4601">
              <w:rPr>
                <w:rFonts w:ascii="Verdana" w:hAnsi="Verdana"/>
                <w:sz w:val="16"/>
                <w:szCs w:val="16"/>
              </w:rPr>
              <w:t>) Copia de la autorización anterior.</w:t>
            </w:r>
          </w:p>
        </w:tc>
        <w:tc>
          <w:tcPr>
            <w:tcW w:w="4788" w:type="dxa"/>
            <w:shd w:val="clear" w:color="auto" w:fill="auto"/>
          </w:tcPr>
          <w:p w14:paraId="077AB116" w14:textId="77777777" w:rsidR="00AC48C0" w:rsidRPr="002E4601" w:rsidRDefault="00AC48C0" w:rsidP="00AC48C0">
            <w:pPr>
              <w:jc w:val="both"/>
              <w:rPr>
                <w:lang w:val="en-US"/>
              </w:rPr>
            </w:pPr>
            <w:r w:rsidRPr="002E4601">
              <w:rPr>
                <w:rFonts w:ascii="Verdana" w:hAnsi="Verdana"/>
                <w:b/>
                <w:bCs/>
                <w:sz w:val="16"/>
                <w:szCs w:val="16"/>
                <w:lang w:val="en-US"/>
              </w:rPr>
              <w:t xml:space="preserve">b </w:t>
            </w:r>
            <w:r w:rsidRPr="002E4601">
              <w:rPr>
                <w:rFonts w:ascii="Verdana" w:hAnsi="Verdana"/>
                <w:sz w:val="16"/>
                <w:szCs w:val="16"/>
                <w:lang w:val="en-US"/>
              </w:rPr>
              <w:t>) Copy of the preceding authorization.</w:t>
            </w:r>
          </w:p>
        </w:tc>
      </w:tr>
      <w:tr w:rsidR="00AC48C0" w:rsidRPr="0017799F" w14:paraId="2BF51A5A" w14:textId="77777777" w:rsidTr="00E54D49">
        <w:tc>
          <w:tcPr>
            <w:tcW w:w="4788" w:type="dxa"/>
            <w:shd w:val="clear" w:color="auto" w:fill="auto"/>
          </w:tcPr>
          <w:p w14:paraId="52D02902"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6C202E0"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19258047" w14:textId="77777777" w:rsidTr="00E54D49">
        <w:tc>
          <w:tcPr>
            <w:tcW w:w="4788" w:type="dxa"/>
            <w:shd w:val="clear" w:color="auto" w:fill="auto"/>
          </w:tcPr>
          <w:p w14:paraId="7500B367"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Subsección VIII</w:t>
            </w:r>
          </w:p>
        </w:tc>
        <w:tc>
          <w:tcPr>
            <w:tcW w:w="4788" w:type="dxa"/>
            <w:shd w:val="clear" w:color="auto" w:fill="auto"/>
          </w:tcPr>
          <w:p w14:paraId="36EF65EA" w14:textId="77777777" w:rsidR="00AC48C0" w:rsidRPr="007023A9" w:rsidRDefault="00AC48C0" w:rsidP="00AC48C0">
            <w:pPr>
              <w:jc w:val="center"/>
              <w:rPr>
                <w:lang w:val="en-US"/>
              </w:rPr>
            </w:pPr>
            <w:r w:rsidRPr="007023A9">
              <w:rPr>
                <w:rFonts w:ascii="Verdana" w:hAnsi="Verdana"/>
                <w:b/>
                <w:bCs/>
                <w:sz w:val="16"/>
                <w:szCs w:val="16"/>
                <w:lang w:val="en-US"/>
              </w:rPr>
              <w:t>Subsection VIII</w:t>
            </w:r>
          </w:p>
        </w:tc>
      </w:tr>
      <w:tr w:rsidR="00AC48C0" w:rsidRPr="0017799F" w14:paraId="17D28439" w14:textId="77777777" w:rsidTr="00E54D49">
        <w:tc>
          <w:tcPr>
            <w:tcW w:w="4788" w:type="dxa"/>
            <w:shd w:val="clear" w:color="auto" w:fill="auto"/>
          </w:tcPr>
          <w:p w14:paraId="4EB6D518"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Registro y Autorización para Elaboración de Documentos</w:t>
            </w:r>
            <w:r w:rsidRPr="007023A9">
              <w:rPr>
                <w:rFonts w:ascii="Verdana" w:hAnsi="Verdana"/>
                <w:b/>
                <w:sz w:val="16"/>
                <w:szCs w:val="16"/>
                <w:lang w:val="es-ES_tradnl"/>
              </w:rPr>
              <w:lastRenderedPageBreak/>
              <w:t xml:space="preserve"> Técnicos</w:t>
            </w:r>
          </w:p>
        </w:tc>
        <w:tc>
          <w:tcPr>
            <w:tcW w:w="4788" w:type="dxa"/>
            <w:shd w:val="clear" w:color="auto" w:fill="auto"/>
          </w:tcPr>
          <w:p w14:paraId="5719E77D" w14:textId="77777777" w:rsidR="00AC48C0" w:rsidRPr="007023A9" w:rsidRDefault="00AC48C0" w:rsidP="00AC48C0">
            <w:pPr>
              <w:jc w:val="center"/>
              <w:rPr>
                <w:lang w:val="en-US"/>
              </w:rPr>
            </w:pPr>
            <w:r w:rsidRPr="007023A9">
              <w:rPr>
                <w:rFonts w:ascii="Verdana" w:hAnsi="Verdana"/>
                <w:b/>
                <w:bCs/>
                <w:sz w:val="16"/>
                <w:szCs w:val="16"/>
                <w:lang w:val="en-US"/>
              </w:rPr>
              <w:t>Registration and Authorization for Preparation of Technical Documents</w:t>
            </w:r>
          </w:p>
        </w:tc>
      </w:tr>
      <w:tr w:rsidR="00AC48C0" w:rsidRPr="0017799F" w14:paraId="2508579A" w14:textId="77777777" w:rsidTr="00E54D49">
        <w:tc>
          <w:tcPr>
            <w:tcW w:w="4788" w:type="dxa"/>
            <w:shd w:val="clear" w:color="auto" w:fill="auto"/>
          </w:tcPr>
          <w:p w14:paraId="02274212"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371E6B54"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6292531D" w14:textId="77777777" w:rsidTr="00E54D49">
        <w:tc>
          <w:tcPr>
            <w:tcW w:w="4788" w:type="dxa"/>
            <w:shd w:val="clear" w:color="auto" w:fill="auto"/>
          </w:tcPr>
          <w:p w14:paraId="4C15708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451.- </w:t>
            </w:r>
            <w:r w:rsidRPr="007023A9">
              <w:rPr>
                <w:rFonts w:ascii="Verdana" w:hAnsi="Verdana"/>
                <w:sz w:val="16"/>
                <w:szCs w:val="16"/>
              </w:rPr>
              <w:t>Para obtener el registro de la Dirección General como personas físicas y mor</w:t>
            </w:r>
            <w:r w:rsidRPr="007023A9">
              <w:rPr>
                <w:rFonts w:ascii="Verdana" w:hAnsi="Verdana"/>
                <w:sz w:val="16"/>
                <w:szCs w:val="16"/>
              </w:rPr>
              <w:lastRenderedPageBreak/>
              <w:t>ales para elaborar los documentos técnicos, los interesados deberán presentar la siguiente documentación:</w:t>
            </w:r>
          </w:p>
        </w:tc>
        <w:tc>
          <w:tcPr>
            <w:tcW w:w="4788" w:type="dxa"/>
            <w:shd w:val="clear" w:color="auto" w:fill="auto"/>
          </w:tcPr>
          <w:p w14:paraId="6D8A0297" w14:textId="77777777" w:rsidR="00AC48C0" w:rsidRPr="007023A9" w:rsidRDefault="00AC48C0" w:rsidP="00AC48C0">
            <w:pPr>
              <w:jc w:val="both"/>
              <w:rPr>
                <w:lang w:val="en-US"/>
              </w:rPr>
            </w:pPr>
            <w:r w:rsidRPr="007023A9">
              <w:rPr>
                <w:rFonts w:ascii="Verdana" w:hAnsi="Verdana"/>
                <w:b/>
                <w:bCs/>
                <w:sz w:val="16"/>
                <w:szCs w:val="16"/>
                <w:lang w:val="en-US"/>
              </w:rPr>
              <w:t xml:space="preserve">Article 451.- </w:t>
            </w:r>
            <w:r w:rsidRPr="007023A9">
              <w:rPr>
                <w:rFonts w:ascii="Verdana" w:hAnsi="Verdana"/>
                <w:sz w:val="16"/>
                <w:szCs w:val="16"/>
                <w:lang w:val="en-US"/>
              </w:rPr>
              <w:t xml:space="preserve">To obtain the registration of the General Directorate as </w:t>
            </w:r>
            <w:r>
              <w:rPr>
                <w:rFonts w:ascii="Verdana" w:hAnsi="Verdana"/>
                <w:sz w:val="16"/>
                <w:szCs w:val="16"/>
                <w:lang w:val="en-US"/>
              </w:rPr>
              <w:t xml:space="preserve">individuals </w:t>
            </w:r>
            <w:r w:rsidRPr="007023A9">
              <w:rPr>
                <w:rFonts w:ascii="Verdana" w:hAnsi="Verdana"/>
                <w:sz w:val="16"/>
                <w:szCs w:val="16"/>
                <w:lang w:val="en-US"/>
              </w:rPr>
              <w:t xml:space="preserve">and </w:t>
            </w:r>
            <w:r w:rsidRPr="00C67297">
              <w:rPr>
                <w:rFonts w:ascii="Verdana" w:hAnsi="Verdana"/>
                <w:sz w:val="16"/>
                <w:szCs w:val="16"/>
                <w:lang w:val="en-US"/>
              </w:rPr>
              <w:t>companies</w:t>
            </w:r>
            <w:r w:rsidRPr="007023A9">
              <w:rPr>
                <w:rFonts w:ascii="Verdana" w:hAnsi="Verdana"/>
                <w:sz w:val="16"/>
                <w:szCs w:val="16"/>
                <w:lang w:val="en-US"/>
              </w:rPr>
              <w:t xml:space="preserve"> to prepare the technical documents, the interested parties must submit the following documentation:</w:t>
            </w:r>
          </w:p>
        </w:tc>
      </w:tr>
      <w:tr w:rsidR="00AC48C0" w:rsidRPr="0017799F" w14:paraId="6C36EF4A" w14:textId="77777777" w:rsidTr="00E54D49">
        <w:tc>
          <w:tcPr>
            <w:tcW w:w="4788" w:type="dxa"/>
            <w:shd w:val="clear" w:color="auto" w:fill="auto"/>
          </w:tcPr>
          <w:p w14:paraId="228B6DE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A04261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AB98EFC" w14:textId="77777777" w:rsidTr="00E54D49">
        <w:tc>
          <w:tcPr>
            <w:tcW w:w="4788" w:type="dxa"/>
            <w:shd w:val="clear" w:color="auto" w:fill="auto"/>
          </w:tcPr>
          <w:p w14:paraId="1286D20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Todos los interesados, solicitud por escrito a l</w:t>
            </w:r>
            <w:r w:rsidRPr="007023A9">
              <w:rPr>
                <w:rFonts w:ascii="Verdana" w:hAnsi="Verdana"/>
                <w:sz w:val="16"/>
                <w:szCs w:val="16"/>
              </w:rPr>
              <w:lastRenderedPageBreak/>
              <w:t>a</w:t>
            </w:r>
            <w:r w:rsidRPr="007023A9">
              <w:rPr>
                <w:rFonts w:ascii="Verdana" w:hAnsi="Verdana"/>
                <w:sz w:val="16"/>
                <w:szCs w:val="16"/>
              </w:rPr>
              <w:lastRenderedPageBreak/>
              <w:t xml:space="preserve"> Dirección General;</w:t>
            </w:r>
          </w:p>
        </w:tc>
        <w:tc>
          <w:tcPr>
            <w:tcW w:w="4788" w:type="dxa"/>
            <w:shd w:val="clear" w:color="auto" w:fill="auto"/>
          </w:tcPr>
          <w:p w14:paraId="59346954"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All interested parties, written request to the General Directorate;</w:t>
            </w:r>
          </w:p>
        </w:tc>
      </w:tr>
      <w:tr w:rsidR="00AC48C0" w:rsidRPr="0017799F" w14:paraId="0E269D25" w14:textId="77777777" w:rsidTr="00E54D49">
        <w:tc>
          <w:tcPr>
            <w:tcW w:w="4788" w:type="dxa"/>
            <w:shd w:val="clear" w:color="auto" w:fill="auto"/>
          </w:tcPr>
          <w:p w14:paraId="4BAF40B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D52D79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FAFC113" w14:textId="77777777" w:rsidTr="00E54D49">
        <w:tc>
          <w:tcPr>
            <w:tcW w:w="4788" w:type="dxa"/>
            <w:shd w:val="clear" w:color="auto" w:fill="auto"/>
          </w:tcPr>
          <w:p w14:paraId="7A67589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Para personas físicas mexicanas, además de lo indicado en la fracción anterior:</w:t>
            </w:r>
          </w:p>
        </w:tc>
        <w:tc>
          <w:tcPr>
            <w:tcW w:w="4788" w:type="dxa"/>
            <w:shd w:val="clear" w:color="auto" w:fill="auto"/>
          </w:tcPr>
          <w:p w14:paraId="69BFD733"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For Mexican </w:t>
            </w:r>
            <w:r>
              <w:rPr>
                <w:rFonts w:ascii="Verdana" w:hAnsi="Verdana"/>
                <w:sz w:val="16"/>
                <w:szCs w:val="16"/>
                <w:lang w:val="en-US"/>
              </w:rPr>
              <w:t>Individuals</w:t>
            </w:r>
            <w:r w:rsidRPr="007023A9">
              <w:rPr>
                <w:rFonts w:ascii="Verdana" w:hAnsi="Verdana"/>
                <w:sz w:val="16"/>
                <w:szCs w:val="16"/>
                <w:lang w:val="en-US"/>
              </w:rPr>
              <w:t xml:space="preserve">, in addition to what is indicated in the </w:t>
            </w:r>
            <w:r>
              <w:rPr>
                <w:rFonts w:ascii="Verdana" w:hAnsi="Verdana"/>
                <w:sz w:val="16"/>
                <w:szCs w:val="16"/>
                <w:lang w:val="en-US"/>
              </w:rPr>
              <w:t>preceding</w:t>
            </w:r>
            <w:r w:rsidRPr="007023A9">
              <w:rPr>
                <w:rFonts w:ascii="Verdana" w:hAnsi="Verdana"/>
                <w:sz w:val="16"/>
                <w:szCs w:val="16"/>
                <w:lang w:val="en-US"/>
              </w:rPr>
              <w:t xml:space="preserve"> section:</w:t>
            </w:r>
          </w:p>
        </w:tc>
      </w:tr>
      <w:tr w:rsidR="00AC48C0" w:rsidRPr="0017799F" w14:paraId="28E4B5E7" w14:textId="77777777" w:rsidTr="00E54D49">
        <w:tc>
          <w:tcPr>
            <w:tcW w:w="4788" w:type="dxa"/>
            <w:shd w:val="clear" w:color="auto" w:fill="auto"/>
          </w:tcPr>
          <w:p w14:paraId="148EF84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BD797B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761344A" w14:textId="77777777" w:rsidTr="00E54D49">
        <w:tc>
          <w:tcPr>
            <w:tcW w:w="4788" w:type="dxa"/>
            <w:shd w:val="clear" w:color="auto" w:fill="auto"/>
          </w:tcPr>
          <w:p w14:paraId="6923380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Copia certificada del acta de nacimiento;</w:t>
            </w:r>
          </w:p>
        </w:tc>
        <w:tc>
          <w:tcPr>
            <w:tcW w:w="4788" w:type="dxa"/>
            <w:shd w:val="clear" w:color="auto" w:fill="auto"/>
          </w:tcPr>
          <w:p w14:paraId="07287D72"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Certified copy of the birth certificate;</w:t>
            </w:r>
          </w:p>
        </w:tc>
      </w:tr>
      <w:tr w:rsidR="00AC48C0" w:rsidRPr="0017799F" w14:paraId="12835B8B" w14:textId="77777777" w:rsidTr="00E54D49">
        <w:tc>
          <w:tcPr>
            <w:tcW w:w="4788" w:type="dxa"/>
            <w:shd w:val="clear" w:color="auto" w:fill="auto"/>
          </w:tcPr>
          <w:p w14:paraId="271FC55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8E3496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AE62C75" w14:textId="77777777" w:rsidTr="00E54D49">
        <w:tc>
          <w:tcPr>
            <w:tcW w:w="4788" w:type="dxa"/>
            <w:shd w:val="clear" w:color="auto" w:fill="auto"/>
          </w:tcPr>
          <w:p w14:paraId="545BB1A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Copia certificada del título profesional y cédula profesional;</w:t>
            </w:r>
          </w:p>
        </w:tc>
        <w:tc>
          <w:tcPr>
            <w:tcW w:w="4788" w:type="dxa"/>
            <w:shd w:val="clear" w:color="auto" w:fill="auto"/>
          </w:tcPr>
          <w:p w14:paraId="5CBAF216"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 xml:space="preserve">Certified copy of the professional title and </w:t>
            </w:r>
            <w:r>
              <w:rPr>
                <w:rFonts w:ascii="Verdana" w:hAnsi="Verdana"/>
                <w:sz w:val="16"/>
                <w:szCs w:val="16"/>
                <w:lang w:val="en-US"/>
              </w:rPr>
              <w:t>professional license</w:t>
            </w:r>
            <w:r w:rsidRPr="007023A9">
              <w:rPr>
                <w:rFonts w:ascii="Verdana" w:hAnsi="Verdana"/>
                <w:sz w:val="16"/>
                <w:szCs w:val="16"/>
                <w:lang w:val="en-US"/>
              </w:rPr>
              <w:t>;</w:t>
            </w:r>
          </w:p>
        </w:tc>
      </w:tr>
      <w:tr w:rsidR="00AC48C0" w:rsidRPr="0017799F" w14:paraId="3D78A038" w14:textId="77777777" w:rsidTr="00E54D49">
        <w:tc>
          <w:tcPr>
            <w:tcW w:w="4788" w:type="dxa"/>
            <w:shd w:val="clear" w:color="auto" w:fill="auto"/>
          </w:tcPr>
          <w:p w14:paraId="3B443EA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4243E5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47C75F0C" w14:textId="77777777" w:rsidTr="00E54D49">
        <w:tc>
          <w:tcPr>
            <w:tcW w:w="4788" w:type="dxa"/>
            <w:shd w:val="clear" w:color="auto" w:fill="auto"/>
          </w:tcPr>
          <w:p w14:paraId="57A74D8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c) </w:t>
            </w:r>
            <w:r w:rsidRPr="007023A9">
              <w:rPr>
                <w:rFonts w:ascii="Verdana" w:hAnsi="Verdana"/>
                <w:sz w:val="16"/>
                <w:szCs w:val="16"/>
              </w:rPr>
              <w:t>Currículum vitae, y</w:t>
            </w:r>
          </w:p>
        </w:tc>
        <w:tc>
          <w:tcPr>
            <w:tcW w:w="4788" w:type="dxa"/>
            <w:shd w:val="clear" w:color="auto" w:fill="auto"/>
          </w:tcPr>
          <w:p w14:paraId="4856DF75"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Curriculum Vitae, and</w:t>
            </w:r>
          </w:p>
        </w:tc>
      </w:tr>
      <w:tr w:rsidR="00AC48C0" w:rsidRPr="007023A9" w14:paraId="16BCA54A" w14:textId="77777777" w:rsidTr="00E54D49">
        <w:tc>
          <w:tcPr>
            <w:tcW w:w="4788" w:type="dxa"/>
            <w:shd w:val="clear" w:color="auto" w:fill="auto"/>
          </w:tcPr>
          <w:p w14:paraId="46963D81"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0CC2582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48C60DE" w14:textId="77777777" w:rsidTr="00E54D49">
        <w:tc>
          <w:tcPr>
            <w:tcW w:w="4788" w:type="dxa"/>
            <w:shd w:val="clear" w:color="auto" w:fill="auto"/>
          </w:tcPr>
          <w:p w14:paraId="5E1DC88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La información adicional que el solicitante considere pertinente;</w:t>
            </w:r>
          </w:p>
        </w:tc>
        <w:tc>
          <w:tcPr>
            <w:tcW w:w="4788" w:type="dxa"/>
            <w:shd w:val="clear" w:color="auto" w:fill="auto"/>
          </w:tcPr>
          <w:p w14:paraId="37A37355"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The additional information that the applicant considers pertinent;</w:t>
            </w:r>
          </w:p>
        </w:tc>
      </w:tr>
      <w:tr w:rsidR="00AC48C0" w:rsidRPr="0017799F" w14:paraId="4F4FF8B6" w14:textId="77777777" w:rsidTr="00E54D49">
        <w:tc>
          <w:tcPr>
            <w:tcW w:w="4788" w:type="dxa"/>
            <w:shd w:val="clear" w:color="auto" w:fill="auto"/>
          </w:tcPr>
          <w:p w14:paraId="686CE81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51059C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BAD35B4" w14:textId="77777777" w:rsidTr="00E54D49">
        <w:tc>
          <w:tcPr>
            <w:tcW w:w="4788" w:type="dxa"/>
            <w:shd w:val="clear" w:color="auto" w:fill="auto"/>
          </w:tcPr>
          <w:p w14:paraId="4A052F6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Para personas morales mexicanas, además de lo indicado en la fracción I de este artículo:</w:t>
            </w:r>
          </w:p>
        </w:tc>
        <w:tc>
          <w:tcPr>
            <w:tcW w:w="4788" w:type="dxa"/>
            <w:shd w:val="clear" w:color="auto" w:fill="auto"/>
          </w:tcPr>
          <w:p w14:paraId="43F8D26B"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For </w:t>
            </w:r>
            <w:r>
              <w:rPr>
                <w:rFonts w:ascii="Verdana" w:hAnsi="Verdana"/>
                <w:sz w:val="16"/>
                <w:szCs w:val="16"/>
                <w:lang w:val="en-US"/>
              </w:rPr>
              <w:t>Mexican companies</w:t>
            </w:r>
            <w:r w:rsidRPr="007023A9">
              <w:rPr>
                <w:rFonts w:ascii="Verdana" w:hAnsi="Verdana"/>
                <w:sz w:val="16"/>
                <w:szCs w:val="16"/>
                <w:lang w:val="en-US"/>
              </w:rPr>
              <w:t>, in addition to what is indicated in section I of this article:</w:t>
            </w:r>
          </w:p>
        </w:tc>
      </w:tr>
      <w:tr w:rsidR="00AC48C0" w:rsidRPr="0017799F" w14:paraId="3944E390" w14:textId="77777777" w:rsidTr="00E54D49">
        <w:tc>
          <w:tcPr>
            <w:tcW w:w="4788" w:type="dxa"/>
            <w:shd w:val="clear" w:color="auto" w:fill="auto"/>
          </w:tcPr>
          <w:p w14:paraId="7EF2044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59AA8A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BA4A8C2" w14:textId="77777777" w:rsidTr="00E54D49">
        <w:tc>
          <w:tcPr>
            <w:tcW w:w="4788" w:type="dxa"/>
            <w:shd w:val="clear" w:color="auto" w:fill="auto"/>
          </w:tcPr>
          <w:p w14:paraId="22DADD7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Copia certificada de la escritura constitutiva, inscrita en el Registro Público de Comercio;</w:t>
            </w:r>
          </w:p>
        </w:tc>
        <w:tc>
          <w:tcPr>
            <w:tcW w:w="4788" w:type="dxa"/>
            <w:shd w:val="clear" w:color="auto" w:fill="auto"/>
          </w:tcPr>
          <w:p w14:paraId="416DC829"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Certified copy of the articles of incorporation, registered in the Public Registry of Commerce;</w:t>
            </w:r>
          </w:p>
        </w:tc>
      </w:tr>
      <w:tr w:rsidR="00AC48C0" w:rsidRPr="0017799F" w14:paraId="68A7D2BF" w14:textId="77777777" w:rsidTr="00E54D49">
        <w:tc>
          <w:tcPr>
            <w:tcW w:w="4788" w:type="dxa"/>
            <w:shd w:val="clear" w:color="auto" w:fill="auto"/>
          </w:tcPr>
          <w:p w14:paraId="66EAE87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CE56D8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13C54C7" w14:textId="77777777" w:rsidTr="00E54D49">
        <w:tc>
          <w:tcPr>
            <w:tcW w:w="4788" w:type="dxa"/>
            <w:shd w:val="clear" w:color="auto" w:fill="auto"/>
          </w:tcPr>
          <w:p w14:paraId="094CC92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Los poderes y nombramientos que haya otorgado el solicitante, al que, en su caso, promueva en su nombre;</w:t>
            </w:r>
          </w:p>
        </w:tc>
        <w:tc>
          <w:tcPr>
            <w:tcW w:w="4788" w:type="dxa"/>
            <w:shd w:val="clear" w:color="auto" w:fill="auto"/>
          </w:tcPr>
          <w:p w14:paraId="61CD6F86"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The powers and appointments granted by the applicant, which, where appropriate, promotes in his name;</w:t>
            </w:r>
          </w:p>
        </w:tc>
      </w:tr>
      <w:tr w:rsidR="00AC48C0" w:rsidRPr="0017799F" w14:paraId="1BC5EF50" w14:textId="77777777" w:rsidTr="00E54D49">
        <w:tc>
          <w:tcPr>
            <w:tcW w:w="4788" w:type="dxa"/>
            <w:shd w:val="clear" w:color="auto" w:fill="auto"/>
          </w:tcPr>
          <w:p w14:paraId="228D1BC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A6E7D3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5DF65ED" w14:textId="77777777" w:rsidTr="00E54D49">
        <w:tc>
          <w:tcPr>
            <w:tcW w:w="4788" w:type="dxa"/>
            <w:shd w:val="clear" w:color="auto" w:fill="auto"/>
          </w:tcPr>
          <w:p w14:paraId="137A851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Copia certificada del título profesional y cédula profesional del responsable de la elaboración de los documentos técnicos;</w:t>
            </w:r>
          </w:p>
        </w:tc>
        <w:tc>
          <w:tcPr>
            <w:tcW w:w="4788" w:type="dxa"/>
            <w:shd w:val="clear" w:color="auto" w:fill="auto"/>
          </w:tcPr>
          <w:p w14:paraId="5E517416"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 xml:space="preserve">Certified copy of the professional title and </w:t>
            </w:r>
            <w:r>
              <w:rPr>
                <w:rFonts w:ascii="Verdana" w:hAnsi="Verdana"/>
                <w:sz w:val="16"/>
                <w:szCs w:val="16"/>
                <w:lang w:val="en-US"/>
              </w:rPr>
              <w:t>professional license</w:t>
            </w:r>
            <w:r w:rsidRPr="007023A9">
              <w:rPr>
                <w:rFonts w:ascii="Verdana" w:hAnsi="Verdana"/>
                <w:sz w:val="16"/>
                <w:szCs w:val="16"/>
                <w:lang w:val="en-US"/>
              </w:rPr>
              <w:t xml:space="preserve"> of the person responsible for preparing the technical documents;</w:t>
            </w:r>
          </w:p>
        </w:tc>
      </w:tr>
      <w:tr w:rsidR="00AC48C0" w:rsidRPr="0017799F" w14:paraId="409370AB" w14:textId="77777777" w:rsidTr="00E54D49">
        <w:tc>
          <w:tcPr>
            <w:tcW w:w="4788" w:type="dxa"/>
            <w:shd w:val="clear" w:color="auto" w:fill="auto"/>
          </w:tcPr>
          <w:p w14:paraId="1656318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3B7E33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044D9F7E" w14:textId="77777777" w:rsidTr="00E54D49">
        <w:tc>
          <w:tcPr>
            <w:tcW w:w="4788" w:type="dxa"/>
            <w:shd w:val="clear" w:color="auto" w:fill="auto"/>
          </w:tcPr>
          <w:p w14:paraId="73562DD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d) </w:t>
            </w:r>
            <w:r w:rsidRPr="007023A9">
              <w:rPr>
                <w:rFonts w:ascii="Verdana" w:hAnsi="Verdana"/>
                <w:sz w:val="16"/>
                <w:szCs w:val="16"/>
              </w:rPr>
              <w:t>Currículum vitae, y</w:t>
            </w:r>
          </w:p>
        </w:tc>
        <w:tc>
          <w:tcPr>
            <w:tcW w:w="4788" w:type="dxa"/>
            <w:shd w:val="clear" w:color="auto" w:fill="auto"/>
          </w:tcPr>
          <w:p w14:paraId="4C2A0D50"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Curriculum vitae, and</w:t>
            </w:r>
          </w:p>
        </w:tc>
      </w:tr>
      <w:tr w:rsidR="00AC48C0" w:rsidRPr="007023A9" w14:paraId="2183AD4A" w14:textId="77777777" w:rsidTr="00E54D49">
        <w:tc>
          <w:tcPr>
            <w:tcW w:w="4788" w:type="dxa"/>
            <w:shd w:val="clear" w:color="auto" w:fill="auto"/>
          </w:tcPr>
          <w:p w14:paraId="30EC47B1"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73871D8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430E5EE" w14:textId="77777777" w:rsidTr="00E54D49">
        <w:tc>
          <w:tcPr>
            <w:tcW w:w="4788" w:type="dxa"/>
            <w:shd w:val="clear" w:color="auto" w:fill="auto"/>
          </w:tcPr>
          <w:p w14:paraId="539BB80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e)</w:t>
            </w:r>
            <w:r w:rsidRPr="007023A9">
              <w:rPr>
                <w:rFonts w:ascii="Verdana" w:hAnsi="Verdana"/>
                <w:sz w:val="16"/>
                <w:szCs w:val="16"/>
              </w:rPr>
              <w:t xml:space="preserve"> La información adicional que el solicitante considere pertinente;</w:t>
            </w:r>
          </w:p>
        </w:tc>
        <w:tc>
          <w:tcPr>
            <w:tcW w:w="4788" w:type="dxa"/>
            <w:shd w:val="clear" w:color="auto" w:fill="auto"/>
          </w:tcPr>
          <w:p w14:paraId="17F02E67"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sidRPr="007023A9">
              <w:rPr>
                <w:rFonts w:ascii="Verdana" w:hAnsi="Verdana"/>
                <w:sz w:val="16"/>
                <w:szCs w:val="16"/>
                <w:lang w:val="en-US"/>
              </w:rPr>
              <w:t>The additional information that the applicant considers pertinent;</w:t>
            </w:r>
          </w:p>
        </w:tc>
      </w:tr>
      <w:tr w:rsidR="00AC48C0" w:rsidRPr="0017799F" w14:paraId="0331E35C" w14:textId="77777777" w:rsidTr="00E54D49">
        <w:tc>
          <w:tcPr>
            <w:tcW w:w="4788" w:type="dxa"/>
            <w:shd w:val="clear" w:color="auto" w:fill="auto"/>
          </w:tcPr>
          <w:p w14:paraId="12F1C45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006E2A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7E5F87E" w14:textId="77777777" w:rsidTr="00E54D49">
        <w:tc>
          <w:tcPr>
            <w:tcW w:w="4788" w:type="dxa"/>
            <w:shd w:val="clear" w:color="auto" w:fill="auto"/>
          </w:tcPr>
          <w:p w14:paraId="2BEBE6D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Para Sociedades de Clasificación, además de lo indicado en la fracción I de este artículo:</w:t>
            </w:r>
          </w:p>
        </w:tc>
        <w:tc>
          <w:tcPr>
            <w:tcW w:w="4788" w:type="dxa"/>
            <w:shd w:val="clear" w:color="auto" w:fill="auto"/>
          </w:tcPr>
          <w:p w14:paraId="140466BC"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For Classification Companies, in addition to what is indicated in section I of this article:</w:t>
            </w:r>
          </w:p>
        </w:tc>
      </w:tr>
      <w:tr w:rsidR="00AC48C0" w:rsidRPr="0017799F" w14:paraId="39405D77" w14:textId="77777777" w:rsidTr="00E54D49">
        <w:tc>
          <w:tcPr>
            <w:tcW w:w="4788" w:type="dxa"/>
            <w:shd w:val="clear" w:color="auto" w:fill="auto"/>
          </w:tcPr>
          <w:p w14:paraId="1C7AA41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7F691B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2ED76BE" w14:textId="77777777" w:rsidTr="00E54D49">
        <w:tc>
          <w:tcPr>
            <w:tcW w:w="4788" w:type="dxa"/>
            <w:shd w:val="clear" w:color="auto" w:fill="auto"/>
          </w:tcPr>
          <w:p w14:paraId="754E651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 </w:t>
            </w:r>
            <w:r w:rsidRPr="007023A9">
              <w:rPr>
                <w:rFonts w:ascii="Verdana" w:hAnsi="Verdana"/>
                <w:sz w:val="16"/>
                <w:szCs w:val="16"/>
              </w:rPr>
              <w:t>Copia certificada de la escritura constitutiva, inscrita en el Registro Público de Comercio;</w:t>
            </w:r>
          </w:p>
        </w:tc>
        <w:tc>
          <w:tcPr>
            <w:tcW w:w="4788" w:type="dxa"/>
            <w:shd w:val="clear" w:color="auto" w:fill="auto"/>
          </w:tcPr>
          <w:p w14:paraId="5B89DCEE"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Certified copy of the articles of incorporation, registered in the Public Registry of Commerce;</w:t>
            </w:r>
          </w:p>
        </w:tc>
      </w:tr>
      <w:tr w:rsidR="00AC48C0" w:rsidRPr="0017799F" w14:paraId="3BA6869E" w14:textId="77777777" w:rsidTr="00E54D49">
        <w:tc>
          <w:tcPr>
            <w:tcW w:w="4788" w:type="dxa"/>
            <w:shd w:val="clear" w:color="auto" w:fill="auto"/>
          </w:tcPr>
          <w:p w14:paraId="7AF1408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44524E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0876D54" w14:textId="77777777" w:rsidTr="00E54D49">
        <w:tc>
          <w:tcPr>
            <w:tcW w:w="4788" w:type="dxa"/>
            <w:shd w:val="clear" w:color="auto" w:fill="auto"/>
          </w:tcPr>
          <w:p w14:paraId="7E87322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Constancia de estar reconocida como Organización, por la IACS;</w:t>
            </w:r>
          </w:p>
        </w:tc>
        <w:tc>
          <w:tcPr>
            <w:tcW w:w="4788" w:type="dxa"/>
            <w:shd w:val="clear" w:color="auto" w:fill="auto"/>
          </w:tcPr>
          <w:p w14:paraId="239C5C23"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Pr>
                <w:rFonts w:ascii="Verdana" w:hAnsi="Verdana"/>
                <w:sz w:val="16"/>
                <w:szCs w:val="16"/>
                <w:lang w:val="en-US"/>
              </w:rPr>
              <w:t xml:space="preserve">Certificate </w:t>
            </w:r>
            <w:r w:rsidRPr="007023A9">
              <w:rPr>
                <w:rFonts w:ascii="Verdana" w:hAnsi="Verdana"/>
                <w:sz w:val="16"/>
                <w:szCs w:val="16"/>
                <w:lang w:val="en-US"/>
              </w:rPr>
              <w:t>of being recognized as an Organization by the IACS;</w:t>
            </w:r>
          </w:p>
        </w:tc>
      </w:tr>
      <w:tr w:rsidR="00AC48C0" w:rsidRPr="0017799F" w14:paraId="6302A384" w14:textId="77777777" w:rsidTr="00E54D49">
        <w:tc>
          <w:tcPr>
            <w:tcW w:w="4788" w:type="dxa"/>
            <w:shd w:val="clear" w:color="auto" w:fill="auto"/>
          </w:tcPr>
          <w:p w14:paraId="2679F55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FC63C4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F67AA3C" w14:textId="77777777" w:rsidTr="00E54D49">
        <w:tc>
          <w:tcPr>
            <w:tcW w:w="4788" w:type="dxa"/>
            <w:shd w:val="clear" w:color="auto" w:fill="auto"/>
          </w:tcPr>
          <w:p w14:paraId="7747DC3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Constancia de tener representante domiciliado en los Estados Unidos Mexicanos;</w:t>
            </w:r>
          </w:p>
        </w:tc>
        <w:tc>
          <w:tcPr>
            <w:tcW w:w="4788" w:type="dxa"/>
            <w:shd w:val="clear" w:color="auto" w:fill="auto"/>
          </w:tcPr>
          <w:p w14:paraId="1AD8EF79"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Pr>
                <w:rFonts w:ascii="Verdana" w:hAnsi="Verdana"/>
                <w:sz w:val="16"/>
                <w:szCs w:val="16"/>
                <w:lang w:val="en-US"/>
              </w:rPr>
              <w:t xml:space="preserve">Certificate </w:t>
            </w:r>
            <w:r w:rsidRPr="007023A9">
              <w:rPr>
                <w:rFonts w:ascii="Verdana" w:hAnsi="Verdana"/>
                <w:sz w:val="16"/>
                <w:szCs w:val="16"/>
                <w:lang w:val="en-US"/>
              </w:rPr>
              <w:t>of having a representative domiciled in the United Mexican States;</w:t>
            </w:r>
          </w:p>
        </w:tc>
      </w:tr>
      <w:tr w:rsidR="00AC48C0" w:rsidRPr="0017799F" w14:paraId="756EC2A2" w14:textId="77777777" w:rsidTr="00E54D49">
        <w:tc>
          <w:tcPr>
            <w:tcW w:w="4788" w:type="dxa"/>
            <w:shd w:val="clear" w:color="auto" w:fill="auto"/>
          </w:tcPr>
          <w:p w14:paraId="16FA78E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1FCAC6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56C8EA9" w14:textId="77777777" w:rsidTr="00E54D49">
        <w:tc>
          <w:tcPr>
            <w:tcW w:w="4788" w:type="dxa"/>
            <w:shd w:val="clear" w:color="auto" w:fill="auto"/>
          </w:tcPr>
          <w:p w14:paraId="352DAB2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Copia certificada del título profesional y cédula profesional del responsable de la elaboración de los documentos técnicos;</w:t>
            </w:r>
          </w:p>
        </w:tc>
        <w:tc>
          <w:tcPr>
            <w:tcW w:w="4788" w:type="dxa"/>
            <w:shd w:val="clear" w:color="auto" w:fill="auto"/>
          </w:tcPr>
          <w:p w14:paraId="340CAD99"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 xml:space="preserve">Certified copy of the professional title and </w:t>
            </w:r>
            <w:r>
              <w:rPr>
                <w:rFonts w:ascii="Verdana" w:hAnsi="Verdana"/>
                <w:sz w:val="16"/>
                <w:szCs w:val="16"/>
                <w:lang w:val="en-US"/>
              </w:rPr>
              <w:t>professional license</w:t>
            </w:r>
            <w:r w:rsidRPr="007023A9">
              <w:rPr>
                <w:rFonts w:ascii="Verdana" w:hAnsi="Verdana"/>
                <w:sz w:val="16"/>
                <w:szCs w:val="16"/>
                <w:lang w:val="en-US"/>
              </w:rPr>
              <w:t xml:space="preserve"> of the person responsible for preparing the technical documents;</w:t>
            </w:r>
          </w:p>
        </w:tc>
      </w:tr>
      <w:tr w:rsidR="00AC48C0" w:rsidRPr="0017799F" w14:paraId="69FE7DA7" w14:textId="77777777" w:rsidTr="00E54D49">
        <w:tc>
          <w:tcPr>
            <w:tcW w:w="4788" w:type="dxa"/>
            <w:shd w:val="clear" w:color="auto" w:fill="auto"/>
          </w:tcPr>
          <w:p w14:paraId="10A9DF8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FF2359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4BAC8E30" w14:textId="77777777" w:rsidTr="00E54D49">
        <w:tc>
          <w:tcPr>
            <w:tcW w:w="4788" w:type="dxa"/>
            <w:shd w:val="clear" w:color="auto" w:fill="auto"/>
          </w:tcPr>
          <w:p w14:paraId="6327586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e) </w:t>
            </w:r>
            <w:r w:rsidRPr="007023A9">
              <w:rPr>
                <w:rFonts w:ascii="Verdana" w:hAnsi="Verdana"/>
                <w:sz w:val="16"/>
                <w:szCs w:val="16"/>
              </w:rPr>
              <w:t>Currículum vitae, y</w:t>
            </w:r>
          </w:p>
        </w:tc>
        <w:tc>
          <w:tcPr>
            <w:tcW w:w="4788" w:type="dxa"/>
            <w:shd w:val="clear" w:color="auto" w:fill="auto"/>
          </w:tcPr>
          <w:p w14:paraId="7777D829"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sidRPr="007023A9">
              <w:rPr>
                <w:rFonts w:ascii="Verdana" w:hAnsi="Verdana"/>
                <w:sz w:val="16"/>
                <w:szCs w:val="16"/>
                <w:lang w:val="en-US"/>
              </w:rPr>
              <w:t>Curriculum Vitae, and</w:t>
            </w:r>
          </w:p>
        </w:tc>
      </w:tr>
      <w:tr w:rsidR="00AC48C0" w:rsidRPr="007023A9" w14:paraId="42907CBD" w14:textId="77777777" w:rsidTr="00E54D49">
        <w:tc>
          <w:tcPr>
            <w:tcW w:w="4788" w:type="dxa"/>
            <w:shd w:val="clear" w:color="auto" w:fill="auto"/>
          </w:tcPr>
          <w:p w14:paraId="35D7937E"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2A420A4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C2E50F4" w14:textId="77777777" w:rsidTr="00E54D49">
        <w:tc>
          <w:tcPr>
            <w:tcW w:w="4788" w:type="dxa"/>
            <w:shd w:val="clear" w:color="auto" w:fill="auto"/>
          </w:tcPr>
          <w:p w14:paraId="3C0E34A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f)</w:t>
            </w:r>
            <w:r w:rsidRPr="007023A9">
              <w:rPr>
                <w:rFonts w:ascii="Verdana" w:hAnsi="Verdana"/>
                <w:sz w:val="16"/>
                <w:szCs w:val="16"/>
              </w:rPr>
              <w:t xml:space="preserve"> La información adicional que el solicitante considere pertinente, y</w:t>
            </w:r>
          </w:p>
        </w:tc>
        <w:tc>
          <w:tcPr>
            <w:tcW w:w="4788" w:type="dxa"/>
            <w:shd w:val="clear" w:color="auto" w:fill="auto"/>
          </w:tcPr>
          <w:p w14:paraId="0807BEC5" w14:textId="77777777" w:rsidR="00AC48C0" w:rsidRPr="007023A9" w:rsidRDefault="00AC48C0" w:rsidP="00AC48C0">
            <w:pPr>
              <w:jc w:val="both"/>
              <w:rPr>
                <w:lang w:val="en-US"/>
              </w:rPr>
            </w:pPr>
            <w:r w:rsidRPr="007023A9">
              <w:rPr>
                <w:rFonts w:ascii="Verdana" w:hAnsi="Verdana"/>
                <w:b/>
                <w:bCs/>
                <w:sz w:val="16"/>
                <w:szCs w:val="16"/>
                <w:lang w:val="en-US"/>
              </w:rPr>
              <w:t xml:space="preserve">f) </w:t>
            </w:r>
            <w:r w:rsidRPr="007023A9">
              <w:rPr>
                <w:rFonts w:ascii="Verdana" w:hAnsi="Verdana"/>
                <w:sz w:val="16"/>
                <w:szCs w:val="16"/>
                <w:lang w:val="en-US"/>
              </w:rPr>
              <w:t>The additional information that the applicant considers pertinent, and</w:t>
            </w:r>
          </w:p>
        </w:tc>
      </w:tr>
      <w:tr w:rsidR="00AC48C0" w:rsidRPr="0017799F" w14:paraId="62A4EF46" w14:textId="77777777" w:rsidTr="00E54D49">
        <w:tc>
          <w:tcPr>
            <w:tcW w:w="4788" w:type="dxa"/>
            <w:shd w:val="clear" w:color="auto" w:fill="auto"/>
          </w:tcPr>
          <w:p w14:paraId="07E45BC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EA1076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CA6854E" w14:textId="77777777" w:rsidTr="00E54D49">
        <w:tc>
          <w:tcPr>
            <w:tcW w:w="4788" w:type="dxa"/>
            <w:shd w:val="clear" w:color="auto" w:fill="auto"/>
          </w:tcPr>
          <w:p w14:paraId="6C7C44D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Para la renovación anual de la autorización para la elaboración de documentos técnicos, se deberá presentar, además de lo indicado en la fracción I de este artículo:</w:t>
            </w:r>
          </w:p>
        </w:tc>
        <w:tc>
          <w:tcPr>
            <w:tcW w:w="4788" w:type="dxa"/>
            <w:shd w:val="clear" w:color="auto" w:fill="auto"/>
          </w:tcPr>
          <w:p w14:paraId="766ADCD3"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For the annual renewal of the authorization for the preparation of technical documents, </w:t>
            </w:r>
            <w:r>
              <w:rPr>
                <w:rFonts w:ascii="Verdana" w:hAnsi="Verdana"/>
                <w:sz w:val="16"/>
                <w:szCs w:val="16"/>
                <w:lang w:val="en-US"/>
              </w:rPr>
              <w:t>the following</w:t>
            </w:r>
            <w:r w:rsidRPr="007023A9">
              <w:rPr>
                <w:rFonts w:ascii="Verdana" w:hAnsi="Verdana"/>
                <w:sz w:val="16"/>
                <w:szCs w:val="16"/>
                <w:lang w:val="en-US"/>
              </w:rPr>
              <w:t xml:space="preserve"> must be submitted, in addition to what is indicated in section I of this article:</w:t>
            </w:r>
          </w:p>
        </w:tc>
      </w:tr>
      <w:tr w:rsidR="00AC48C0" w:rsidRPr="0017799F" w14:paraId="12A424A3" w14:textId="77777777" w:rsidTr="00E54D49">
        <w:tc>
          <w:tcPr>
            <w:tcW w:w="4788" w:type="dxa"/>
            <w:shd w:val="clear" w:color="auto" w:fill="auto"/>
          </w:tcPr>
          <w:p w14:paraId="1B550EE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92885D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BB7167B" w14:textId="77777777" w:rsidTr="00E54D49">
        <w:tc>
          <w:tcPr>
            <w:tcW w:w="4788" w:type="dxa"/>
            <w:shd w:val="clear" w:color="auto" w:fill="auto"/>
          </w:tcPr>
          <w:p w14:paraId="3E1E414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Copia de los informes mensuales de actividades, y</w:t>
            </w:r>
          </w:p>
        </w:tc>
        <w:tc>
          <w:tcPr>
            <w:tcW w:w="4788" w:type="dxa"/>
            <w:shd w:val="clear" w:color="auto" w:fill="auto"/>
          </w:tcPr>
          <w:p w14:paraId="29BB263F"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Copy of monthly activity reports, and</w:t>
            </w:r>
          </w:p>
        </w:tc>
      </w:tr>
      <w:tr w:rsidR="00AC48C0" w:rsidRPr="0017799F" w14:paraId="526EA126" w14:textId="77777777" w:rsidTr="00E54D49">
        <w:tc>
          <w:tcPr>
            <w:tcW w:w="4788" w:type="dxa"/>
            <w:shd w:val="clear" w:color="auto" w:fill="auto"/>
          </w:tcPr>
          <w:p w14:paraId="09E62D2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E5DE03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8FF0DC7" w14:textId="77777777" w:rsidTr="00E54D49">
        <w:tc>
          <w:tcPr>
            <w:tcW w:w="4788" w:type="dxa"/>
            <w:shd w:val="clear" w:color="auto" w:fill="auto"/>
          </w:tcPr>
          <w:p w14:paraId="7929177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Copia de la autorización anterior.</w:t>
            </w:r>
          </w:p>
        </w:tc>
        <w:tc>
          <w:tcPr>
            <w:tcW w:w="4788" w:type="dxa"/>
            <w:shd w:val="clear" w:color="auto" w:fill="auto"/>
          </w:tcPr>
          <w:p w14:paraId="38769A02"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 xml:space="preserve">Copy of the </w:t>
            </w:r>
            <w:r>
              <w:rPr>
                <w:rFonts w:ascii="Verdana" w:hAnsi="Verdana"/>
                <w:sz w:val="16"/>
                <w:szCs w:val="16"/>
                <w:lang w:val="en-US"/>
              </w:rPr>
              <w:t>preceding</w:t>
            </w:r>
            <w:r w:rsidRPr="007023A9">
              <w:rPr>
                <w:rFonts w:ascii="Verdana" w:hAnsi="Verdana"/>
                <w:sz w:val="16"/>
                <w:szCs w:val="16"/>
                <w:lang w:val="en-US"/>
              </w:rPr>
              <w:t xml:space="preserve"> authorization.</w:t>
            </w:r>
          </w:p>
        </w:tc>
      </w:tr>
      <w:tr w:rsidR="00AC48C0" w:rsidRPr="0017799F" w14:paraId="6EEFE13B" w14:textId="77777777" w:rsidTr="00E54D49">
        <w:tc>
          <w:tcPr>
            <w:tcW w:w="4788" w:type="dxa"/>
            <w:shd w:val="clear" w:color="auto" w:fill="auto"/>
          </w:tcPr>
          <w:p w14:paraId="2BC056F9"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CD55378"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145E080A" w14:textId="77777777" w:rsidTr="00E54D49">
        <w:tc>
          <w:tcPr>
            <w:tcW w:w="4788" w:type="dxa"/>
            <w:shd w:val="clear" w:color="auto" w:fill="auto"/>
          </w:tcPr>
          <w:p w14:paraId="03A08EF2"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Capítulo IV</w:t>
            </w:r>
          </w:p>
        </w:tc>
        <w:tc>
          <w:tcPr>
            <w:tcW w:w="4788" w:type="dxa"/>
            <w:shd w:val="clear" w:color="auto" w:fill="auto"/>
          </w:tcPr>
          <w:p w14:paraId="41988CCA" w14:textId="77777777" w:rsidR="00AC48C0" w:rsidRPr="007023A9" w:rsidRDefault="00AC48C0" w:rsidP="00AC48C0">
            <w:pPr>
              <w:jc w:val="center"/>
              <w:rPr>
                <w:lang w:val="en-US"/>
              </w:rPr>
            </w:pPr>
            <w:r w:rsidRPr="007023A9">
              <w:rPr>
                <w:rFonts w:ascii="Verdana" w:hAnsi="Verdana"/>
                <w:b/>
                <w:bCs/>
                <w:sz w:val="16"/>
                <w:szCs w:val="16"/>
                <w:lang w:val="en-US"/>
              </w:rPr>
              <w:t>Chapter IV</w:t>
            </w:r>
          </w:p>
        </w:tc>
      </w:tr>
      <w:tr w:rsidR="00AC48C0" w:rsidRPr="007023A9" w14:paraId="183C3E64" w14:textId="77777777" w:rsidTr="00E54D49">
        <w:tc>
          <w:tcPr>
            <w:tcW w:w="4788" w:type="dxa"/>
            <w:shd w:val="clear" w:color="auto" w:fill="auto"/>
          </w:tcPr>
          <w:p w14:paraId="76671543"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Arribo y Despacho</w:t>
            </w:r>
          </w:p>
        </w:tc>
        <w:tc>
          <w:tcPr>
            <w:tcW w:w="4788" w:type="dxa"/>
            <w:shd w:val="clear" w:color="auto" w:fill="auto"/>
          </w:tcPr>
          <w:p w14:paraId="6BA79CEE" w14:textId="77777777" w:rsidR="00AC48C0" w:rsidRPr="007023A9" w:rsidRDefault="00AC48C0" w:rsidP="00AC48C0">
            <w:pPr>
              <w:jc w:val="center"/>
              <w:rPr>
                <w:lang w:val="en-US"/>
              </w:rPr>
            </w:pPr>
            <w:r w:rsidRPr="007023A9">
              <w:rPr>
                <w:rFonts w:ascii="Verdana" w:hAnsi="Verdana"/>
                <w:b/>
                <w:bCs/>
                <w:sz w:val="16"/>
                <w:szCs w:val="16"/>
                <w:lang w:val="en-US"/>
              </w:rPr>
              <w:t>Arrival and Dispatch</w:t>
            </w:r>
          </w:p>
        </w:tc>
      </w:tr>
      <w:tr w:rsidR="00AC48C0" w:rsidRPr="007023A9" w14:paraId="1ADEA51E" w14:textId="77777777" w:rsidTr="00E54D49">
        <w:tc>
          <w:tcPr>
            <w:tcW w:w="4788" w:type="dxa"/>
            <w:shd w:val="clear" w:color="auto" w:fill="auto"/>
          </w:tcPr>
          <w:p w14:paraId="5A323368"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p>
        </w:tc>
        <w:tc>
          <w:tcPr>
            <w:tcW w:w="4788" w:type="dxa"/>
            <w:shd w:val="clear" w:color="auto" w:fill="auto"/>
          </w:tcPr>
          <w:p w14:paraId="52EAF5A5"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7023A9" w14:paraId="1096AFB6" w14:textId="77777777" w:rsidTr="00E54D49">
        <w:tc>
          <w:tcPr>
            <w:tcW w:w="4788" w:type="dxa"/>
            <w:shd w:val="clear" w:color="auto" w:fill="auto"/>
          </w:tcPr>
          <w:p w14:paraId="6A713222"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I</w:t>
            </w:r>
          </w:p>
        </w:tc>
        <w:tc>
          <w:tcPr>
            <w:tcW w:w="4788" w:type="dxa"/>
            <w:shd w:val="clear" w:color="auto" w:fill="auto"/>
          </w:tcPr>
          <w:p w14:paraId="139D3213" w14:textId="77777777" w:rsidR="00AC48C0" w:rsidRPr="007023A9" w:rsidRDefault="00AC48C0" w:rsidP="00AC48C0">
            <w:pPr>
              <w:jc w:val="center"/>
              <w:rPr>
                <w:lang w:val="en-US"/>
              </w:rPr>
            </w:pPr>
            <w:r w:rsidRPr="007023A9">
              <w:rPr>
                <w:rFonts w:ascii="Verdana" w:hAnsi="Verdana"/>
                <w:b/>
                <w:bCs/>
                <w:sz w:val="16"/>
                <w:szCs w:val="16"/>
                <w:lang w:val="en-US"/>
              </w:rPr>
              <w:t>Section I</w:t>
            </w:r>
          </w:p>
        </w:tc>
      </w:tr>
      <w:tr w:rsidR="00AC48C0" w:rsidRPr="007023A9" w14:paraId="2005B173" w14:textId="77777777" w:rsidTr="00E54D49">
        <w:tc>
          <w:tcPr>
            <w:tcW w:w="4788" w:type="dxa"/>
            <w:shd w:val="clear" w:color="auto" w:fill="auto"/>
          </w:tcPr>
          <w:p w14:paraId="7FDFA46B"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Disposiciones Generales</w:t>
            </w:r>
          </w:p>
        </w:tc>
        <w:tc>
          <w:tcPr>
            <w:tcW w:w="4788" w:type="dxa"/>
            <w:shd w:val="clear" w:color="auto" w:fill="auto"/>
          </w:tcPr>
          <w:p w14:paraId="41B38BC4" w14:textId="77777777" w:rsidR="00AC48C0" w:rsidRPr="007023A9" w:rsidRDefault="00AC48C0" w:rsidP="00AC48C0">
            <w:pPr>
              <w:jc w:val="center"/>
              <w:rPr>
                <w:lang w:val="en-US"/>
              </w:rPr>
            </w:pPr>
            <w:r w:rsidRPr="007023A9">
              <w:rPr>
                <w:rFonts w:ascii="Verdana" w:hAnsi="Verdana"/>
                <w:b/>
                <w:bCs/>
                <w:sz w:val="16"/>
                <w:szCs w:val="16"/>
                <w:lang w:val="en-US"/>
              </w:rPr>
              <w:t xml:space="preserve">General </w:t>
            </w:r>
            <w:r>
              <w:rPr>
                <w:rFonts w:ascii="Verdana" w:hAnsi="Verdana"/>
                <w:b/>
                <w:bCs/>
                <w:sz w:val="16"/>
                <w:szCs w:val="16"/>
                <w:lang w:val="en-US"/>
              </w:rPr>
              <w:t>Provisions</w:t>
            </w:r>
          </w:p>
        </w:tc>
      </w:tr>
      <w:tr w:rsidR="00AC48C0" w:rsidRPr="007023A9" w14:paraId="00E7D9FA" w14:textId="77777777" w:rsidTr="00E54D49">
        <w:tc>
          <w:tcPr>
            <w:tcW w:w="4788" w:type="dxa"/>
            <w:shd w:val="clear" w:color="auto" w:fill="auto"/>
          </w:tcPr>
          <w:p w14:paraId="15755B0D"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5232C622"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047FEF32" w14:textId="77777777" w:rsidTr="00E54D49">
        <w:tc>
          <w:tcPr>
            <w:tcW w:w="4788" w:type="dxa"/>
            <w:shd w:val="clear" w:color="auto" w:fill="auto"/>
          </w:tcPr>
          <w:p w14:paraId="59A1F43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452.- </w:t>
            </w:r>
            <w:r w:rsidRPr="007023A9">
              <w:rPr>
                <w:rFonts w:ascii="Verdana" w:hAnsi="Verdana"/>
                <w:sz w:val="16"/>
                <w:szCs w:val="16"/>
              </w:rPr>
              <w:t>El objeto del presente Capítulo es desarrollar los requisitos en materia de arribos y despachos de Embarcaciones y Artefactos Navales en términos de seguridad de la vida humana en el mar, prevención de la contaminación y Protección Marítima de acuerdo a la Ley, teniendo en cuenta la eficiencia de la operación portuaria conforme a la Ley de Puertos.</w:t>
            </w:r>
          </w:p>
        </w:tc>
        <w:tc>
          <w:tcPr>
            <w:tcW w:w="4788" w:type="dxa"/>
            <w:shd w:val="clear" w:color="auto" w:fill="auto"/>
          </w:tcPr>
          <w:p w14:paraId="35226B6C" w14:textId="77777777" w:rsidR="00AC48C0" w:rsidRPr="007023A9" w:rsidRDefault="00AC48C0" w:rsidP="00AC48C0">
            <w:pPr>
              <w:jc w:val="both"/>
              <w:rPr>
                <w:lang w:val="en-US"/>
              </w:rPr>
            </w:pPr>
            <w:r w:rsidRPr="007023A9">
              <w:rPr>
                <w:rFonts w:ascii="Verdana" w:hAnsi="Verdana"/>
                <w:b/>
                <w:bCs/>
                <w:sz w:val="16"/>
                <w:szCs w:val="16"/>
                <w:lang w:val="en-US"/>
              </w:rPr>
              <w:t xml:space="preserve">Article 452.- </w:t>
            </w:r>
            <w:r w:rsidRPr="007023A9">
              <w:rPr>
                <w:rFonts w:ascii="Verdana" w:hAnsi="Verdana"/>
                <w:sz w:val="16"/>
                <w:szCs w:val="16"/>
                <w:lang w:val="en-US"/>
              </w:rPr>
              <w:t>The purpose of this Chapter is to develop the requirements under the terms of arrivals and dispatches of Naval Vessels and Artifacts under the terms of safety of human life at sea, pollution prevention and Maritime Protection according to the Law, having take into account the efficiency of the port operation in accordance with the Port Law.</w:t>
            </w:r>
          </w:p>
        </w:tc>
      </w:tr>
      <w:tr w:rsidR="00AC48C0" w:rsidRPr="0017799F" w14:paraId="3EF65F3C" w14:textId="77777777" w:rsidTr="00E54D49">
        <w:tc>
          <w:tcPr>
            <w:tcW w:w="4788" w:type="dxa"/>
            <w:shd w:val="clear" w:color="auto" w:fill="auto"/>
          </w:tcPr>
          <w:p w14:paraId="3B08064A"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DE61668"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6B7270C6" w14:textId="77777777" w:rsidTr="00E54D49">
        <w:tc>
          <w:tcPr>
            <w:tcW w:w="4788" w:type="dxa"/>
            <w:shd w:val="clear" w:color="auto" w:fill="auto"/>
          </w:tcPr>
          <w:p w14:paraId="0CB0574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Los despachos podrán ser ordinarios y extraordinarios, de acuerdo con lo siguiente:</w:t>
            </w:r>
          </w:p>
        </w:tc>
        <w:tc>
          <w:tcPr>
            <w:tcW w:w="4788" w:type="dxa"/>
            <w:shd w:val="clear" w:color="auto" w:fill="auto"/>
          </w:tcPr>
          <w:p w14:paraId="641096B4" w14:textId="77777777" w:rsidR="00AC48C0" w:rsidRPr="007023A9" w:rsidRDefault="00AC48C0" w:rsidP="00AC48C0">
            <w:pPr>
              <w:jc w:val="both"/>
              <w:rPr>
                <w:lang w:val="en-US"/>
              </w:rPr>
            </w:pPr>
            <w:r w:rsidRPr="007023A9">
              <w:rPr>
                <w:rFonts w:ascii="Verdana" w:hAnsi="Verdana"/>
                <w:sz w:val="16"/>
                <w:szCs w:val="16"/>
                <w:lang w:val="en-US"/>
              </w:rPr>
              <w:t xml:space="preserve">The offices may be ordinary and </w:t>
            </w:r>
            <w:r>
              <w:rPr>
                <w:rFonts w:ascii="Verdana" w:hAnsi="Verdana"/>
                <w:sz w:val="16"/>
                <w:szCs w:val="16"/>
                <w:lang w:val="en-US"/>
              </w:rPr>
              <w:t>special</w:t>
            </w:r>
            <w:r w:rsidRPr="007023A9">
              <w:rPr>
                <w:rFonts w:ascii="Verdana" w:hAnsi="Verdana"/>
                <w:sz w:val="16"/>
                <w:szCs w:val="16"/>
                <w:lang w:val="en-US"/>
              </w:rPr>
              <w:t>, in accordance with the following:</w:t>
            </w:r>
          </w:p>
        </w:tc>
      </w:tr>
      <w:tr w:rsidR="00AC48C0" w:rsidRPr="0017799F" w14:paraId="6302AEFC" w14:textId="77777777" w:rsidTr="00E54D49">
        <w:tc>
          <w:tcPr>
            <w:tcW w:w="4788" w:type="dxa"/>
            <w:shd w:val="clear" w:color="auto" w:fill="auto"/>
          </w:tcPr>
          <w:p w14:paraId="205D3FA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460073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364BF67" w14:textId="77777777" w:rsidTr="00E54D49">
        <w:tc>
          <w:tcPr>
            <w:tcW w:w="4788" w:type="dxa"/>
            <w:shd w:val="clear" w:color="auto" w:fill="auto"/>
          </w:tcPr>
          <w:p w14:paraId="78FFF51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Ordi</w:t>
            </w:r>
            <w:r w:rsidRPr="007023A9">
              <w:rPr>
                <w:rFonts w:ascii="Verdana" w:hAnsi="Verdana"/>
                <w:sz w:val="16"/>
                <w:szCs w:val="16"/>
              </w:rPr>
              <w:lastRenderedPageBreak/>
              <w:t>narios, cuando la autorización de salida se otorgue únicamente con validez a un puerto distinto al que emite el despacho, y</w:t>
            </w:r>
          </w:p>
        </w:tc>
        <w:tc>
          <w:tcPr>
            <w:tcW w:w="4788" w:type="dxa"/>
            <w:shd w:val="clear" w:color="auto" w:fill="auto"/>
          </w:tcPr>
          <w:p w14:paraId="0E6AD472"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Ordinary, when the exit authorization is only granted</w:t>
            </w:r>
            <w:r>
              <w:rPr>
                <w:rFonts w:ascii="Verdana" w:hAnsi="Verdana"/>
                <w:sz w:val="16"/>
                <w:szCs w:val="16"/>
                <w:lang w:val="en-US"/>
              </w:rPr>
              <w:t xml:space="preserve"> with validity</w:t>
            </w:r>
            <w:r w:rsidRPr="007023A9">
              <w:rPr>
                <w:rFonts w:ascii="Verdana" w:hAnsi="Verdana"/>
                <w:sz w:val="16"/>
                <w:szCs w:val="16"/>
                <w:lang w:val="en-US"/>
              </w:rPr>
              <w:t xml:space="preserve"> </w:t>
            </w:r>
            <w:r>
              <w:rPr>
                <w:rFonts w:ascii="Verdana" w:hAnsi="Verdana"/>
                <w:sz w:val="16"/>
                <w:szCs w:val="16"/>
                <w:lang w:val="en-US"/>
              </w:rPr>
              <w:t>at</w:t>
            </w:r>
            <w:r w:rsidRPr="007023A9">
              <w:rPr>
                <w:rFonts w:ascii="Verdana" w:hAnsi="Verdana"/>
                <w:sz w:val="16"/>
                <w:szCs w:val="16"/>
                <w:lang w:val="en-US"/>
              </w:rPr>
              <w:t xml:space="preserve"> a port other than the one issued by the office, and</w:t>
            </w:r>
          </w:p>
        </w:tc>
      </w:tr>
      <w:tr w:rsidR="00AC48C0" w:rsidRPr="0017799F" w14:paraId="557AF78E" w14:textId="77777777" w:rsidTr="00E54D49">
        <w:tc>
          <w:tcPr>
            <w:tcW w:w="4788" w:type="dxa"/>
            <w:shd w:val="clear" w:color="auto" w:fill="auto"/>
          </w:tcPr>
          <w:p w14:paraId="3B0FAFC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3D74B9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F012EB6" w14:textId="77777777" w:rsidTr="00E54D49">
        <w:tc>
          <w:tcPr>
            <w:tcW w:w="4788" w:type="dxa"/>
            <w:shd w:val="clear" w:color="auto" w:fill="auto"/>
          </w:tcPr>
          <w:p w14:paraId="6977E26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Extraordinarios, cuando la autorización se emita con una vigencia determinada para una zona de operación específica o implique el regreso o múltiples entradas y salidas, al puerto que otorgó el despacho.</w:t>
            </w:r>
          </w:p>
        </w:tc>
        <w:tc>
          <w:tcPr>
            <w:tcW w:w="4788" w:type="dxa"/>
            <w:shd w:val="clear" w:color="auto" w:fill="auto"/>
          </w:tcPr>
          <w:p w14:paraId="373608ED"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Pr>
                <w:rFonts w:ascii="Verdana" w:hAnsi="Verdana"/>
                <w:sz w:val="16"/>
                <w:szCs w:val="16"/>
                <w:lang w:val="en-US"/>
              </w:rPr>
              <w:t>Special</w:t>
            </w:r>
            <w:r w:rsidRPr="007023A9">
              <w:rPr>
                <w:rFonts w:ascii="Verdana" w:hAnsi="Verdana"/>
                <w:sz w:val="16"/>
                <w:szCs w:val="16"/>
                <w:lang w:val="en-US"/>
              </w:rPr>
              <w:t xml:space="preserve">, when the authorization is issued with a specific term for a specific area of </w:t>
            </w:r>
            <w:r w:rsidRPr="007023A9">
              <w:rPr>
                <w:rFonts w:ascii="Arial" w:hAnsi="Arial" w:cs="Arial"/>
                <w:sz w:val="16"/>
                <w:szCs w:val="16"/>
                <w:lang w:val="en-US"/>
              </w:rPr>
              <w:t>​​</w:t>
            </w:r>
            <w:r w:rsidRPr="007023A9">
              <w:rPr>
                <w:rFonts w:ascii="Verdana" w:hAnsi="Verdana"/>
                <w:sz w:val="16"/>
                <w:szCs w:val="16"/>
                <w:lang w:val="en-US"/>
              </w:rPr>
              <w:t>operation or involves the return or multiple entrances and exits, to the port granted by the office.</w:t>
            </w:r>
          </w:p>
        </w:tc>
      </w:tr>
      <w:tr w:rsidR="00AC48C0" w:rsidRPr="0017799F" w14:paraId="263DFA6F" w14:textId="77777777" w:rsidTr="00E54D49">
        <w:tc>
          <w:tcPr>
            <w:tcW w:w="4788" w:type="dxa"/>
            <w:shd w:val="clear" w:color="auto" w:fill="auto"/>
          </w:tcPr>
          <w:p w14:paraId="5B69C1F3"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3426C36"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59C7A519" w14:textId="77777777" w:rsidTr="00E54D49">
        <w:tc>
          <w:tcPr>
            <w:tcW w:w="4788" w:type="dxa"/>
            <w:shd w:val="clear" w:color="auto" w:fill="auto"/>
          </w:tcPr>
          <w:p w14:paraId="32BD2B40"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II</w:t>
            </w:r>
          </w:p>
        </w:tc>
        <w:tc>
          <w:tcPr>
            <w:tcW w:w="4788" w:type="dxa"/>
            <w:shd w:val="clear" w:color="auto" w:fill="auto"/>
          </w:tcPr>
          <w:p w14:paraId="1E310633" w14:textId="77777777" w:rsidR="00AC48C0" w:rsidRPr="007023A9" w:rsidRDefault="00AC48C0" w:rsidP="00AC48C0">
            <w:pPr>
              <w:jc w:val="center"/>
              <w:rPr>
                <w:lang w:val="en-US"/>
              </w:rPr>
            </w:pPr>
            <w:r w:rsidRPr="007023A9">
              <w:rPr>
                <w:rFonts w:ascii="Verdana" w:hAnsi="Verdana"/>
                <w:b/>
                <w:bCs/>
                <w:sz w:val="16"/>
                <w:szCs w:val="16"/>
                <w:lang w:val="en-US"/>
              </w:rPr>
              <w:t>Section II</w:t>
            </w:r>
          </w:p>
        </w:tc>
      </w:tr>
      <w:tr w:rsidR="00AC48C0" w:rsidRPr="0017799F" w14:paraId="4F4CA5C4" w14:textId="77777777" w:rsidTr="00E54D49">
        <w:tc>
          <w:tcPr>
            <w:tcW w:w="4788" w:type="dxa"/>
            <w:shd w:val="clear" w:color="auto" w:fill="auto"/>
          </w:tcPr>
          <w:p w14:paraId="5B15905D"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De los Arribos y Despachos Ordinarios</w:t>
            </w:r>
          </w:p>
        </w:tc>
        <w:tc>
          <w:tcPr>
            <w:tcW w:w="4788" w:type="dxa"/>
            <w:shd w:val="clear" w:color="auto" w:fill="auto"/>
          </w:tcPr>
          <w:p w14:paraId="65502948" w14:textId="77777777" w:rsidR="00AC48C0" w:rsidRPr="007023A9" w:rsidRDefault="00AC48C0" w:rsidP="00AC48C0">
            <w:pPr>
              <w:jc w:val="center"/>
              <w:rPr>
                <w:lang w:val="en-US"/>
              </w:rPr>
            </w:pPr>
            <w:r w:rsidRPr="006B1F28">
              <w:rPr>
                <w:rFonts w:ascii="Verdana" w:hAnsi="Verdana"/>
                <w:b/>
                <w:bCs/>
                <w:sz w:val="16"/>
                <w:szCs w:val="16"/>
                <w:lang w:val="es-MX"/>
              </w:rPr>
              <w:t xml:space="preserve"> </w:t>
            </w:r>
            <w:r>
              <w:rPr>
                <w:rFonts w:ascii="Verdana" w:hAnsi="Verdana"/>
                <w:b/>
                <w:bCs/>
                <w:sz w:val="16"/>
                <w:szCs w:val="16"/>
                <w:lang w:val="en-US"/>
              </w:rPr>
              <w:t>Ordinary</w:t>
            </w:r>
            <w:r w:rsidRPr="007023A9">
              <w:rPr>
                <w:rFonts w:ascii="Verdana" w:hAnsi="Verdana"/>
                <w:b/>
                <w:bCs/>
                <w:sz w:val="16"/>
                <w:szCs w:val="16"/>
                <w:lang w:val="en-US"/>
              </w:rPr>
              <w:t xml:space="preserve"> Arrivals and </w:t>
            </w:r>
            <w:r>
              <w:rPr>
                <w:rFonts w:ascii="Verdana" w:hAnsi="Verdana"/>
                <w:b/>
                <w:bCs/>
                <w:sz w:val="16"/>
                <w:szCs w:val="16"/>
                <w:lang w:val="en-US"/>
              </w:rPr>
              <w:t>Dispatches</w:t>
            </w:r>
          </w:p>
        </w:tc>
      </w:tr>
      <w:tr w:rsidR="00AC48C0" w:rsidRPr="0017799F" w14:paraId="7E586E70" w14:textId="77777777" w:rsidTr="00E54D49">
        <w:tc>
          <w:tcPr>
            <w:tcW w:w="4788" w:type="dxa"/>
            <w:shd w:val="clear" w:color="auto" w:fill="auto"/>
          </w:tcPr>
          <w:p w14:paraId="4A803EA6"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34F0361B"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1939B455" w14:textId="77777777" w:rsidTr="00E54D49">
        <w:tc>
          <w:tcPr>
            <w:tcW w:w="4788" w:type="dxa"/>
            <w:shd w:val="clear" w:color="auto" w:fill="auto"/>
          </w:tcPr>
          <w:p w14:paraId="2191CD9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453.- </w:t>
            </w:r>
            <w:r w:rsidRPr="007023A9">
              <w:rPr>
                <w:rFonts w:ascii="Verdana" w:hAnsi="Verdana"/>
                <w:sz w:val="16"/>
                <w:szCs w:val="16"/>
              </w:rPr>
              <w:t>Para autorizar el arribo de Embarcaciones Mayores a puerto, la Autoridad Marítima Mercante exigirá:</w:t>
            </w:r>
          </w:p>
        </w:tc>
        <w:tc>
          <w:tcPr>
            <w:tcW w:w="4788" w:type="dxa"/>
            <w:shd w:val="clear" w:color="auto" w:fill="auto"/>
          </w:tcPr>
          <w:p w14:paraId="71886939" w14:textId="77777777" w:rsidR="00AC48C0" w:rsidRPr="007023A9" w:rsidRDefault="00AC48C0" w:rsidP="00AC48C0">
            <w:pPr>
              <w:jc w:val="both"/>
              <w:rPr>
                <w:lang w:val="en-US"/>
              </w:rPr>
            </w:pPr>
            <w:r w:rsidRPr="007023A9">
              <w:rPr>
                <w:rFonts w:ascii="Verdana" w:hAnsi="Verdana"/>
                <w:b/>
                <w:bCs/>
                <w:sz w:val="16"/>
                <w:szCs w:val="16"/>
                <w:lang w:val="en-US"/>
              </w:rPr>
              <w:t xml:space="preserve">Article 453.- </w:t>
            </w:r>
            <w:r w:rsidRPr="007023A9">
              <w:rPr>
                <w:rFonts w:ascii="Verdana" w:hAnsi="Verdana"/>
                <w:sz w:val="16"/>
                <w:szCs w:val="16"/>
                <w:lang w:val="en-US"/>
              </w:rPr>
              <w:t>To authorize the arrival of Major Vessels to port, the Merchant Maritime Authority will require:</w:t>
            </w:r>
          </w:p>
        </w:tc>
      </w:tr>
      <w:tr w:rsidR="00AC48C0" w:rsidRPr="0017799F" w14:paraId="6DEA02E5" w14:textId="77777777" w:rsidTr="00E54D49">
        <w:tc>
          <w:tcPr>
            <w:tcW w:w="4788" w:type="dxa"/>
            <w:shd w:val="clear" w:color="auto" w:fill="auto"/>
          </w:tcPr>
          <w:p w14:paraId="55C7E7D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115D71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6E4D9EAF" w14:textId="77777777" w:rsidTr="00E54D49">
        <w:tc>
          <w:tcPr>
            <w:tcW w:w="4788" w:type="dxa"/>
            <w:shd w:val="clear" w:color="auto" w:fill="auto"/>
          </w:tcPr>
          <w:p w14:paraId="457DEE2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En Navegación de cabotaje:</w:t>
            </w:r>
          </w:p>
        </w:tc>
        <w:tc>
          <w:tcPr>
            <w:tcW w:w="4788" w:type="dxa"/>
            <w:shd w:val="clear" w:color="auto" w:fill="auto"/>
          </w:tcPr>
          <w:p w14:paraId="0B26E5E1"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In Cabotage Navigation:</w:t>
            </w:r>
          </w:p>
        </w:tc>
      </w:tr>
      <w:tr w:rsidR="00AC48C0" w:rsidRPr="007023A9" w14:paraId="61EA773C" w14:textId="77777777" w:rsidTr="00E54D49">
        <w:tc>
          <w:tcPr>
            <w:tcW w:w="4788" w:type="dxa"/>
            <w:shd w:val="clear" w:color="auto" w:fill="auto"/>
          </w:tcPr>
          <w:p w14:paraId="32CD9763"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1435758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1349615" w14:textId="77777777" w:rsidTr="00E54D49">
        <w:tc>
          <w:tcPr>
            <w:tcW w:w="4788" w:type="dxa"/>
            <w:shd w:val="clear" w:color="auto" w:fill="auto"/>
          </w:tcPr>
          <w:p w14:paraId="7AED25A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Despacho de salida del puerto de origen;</w:t>
            </w:r>
          </w:p>
        </w:tc>
        <w:tc>
          <w:tcPr>
            <w:tcW w:w="4788" w:type="dxa"/>
            <w:shd w:val="clear" w:color="auto" w:fill="auto"/>
          </w:tcPr>
          <w:p w14:paraId="76CAE809"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Pr>
                <w:rFonts w:ascii="Verdana" w:hAnsi="Verdana"/>
                <w:sz w:val="16"/>
                <w:szCs w:val="16"/>
                <w:lang w:val="en-US"/>
              </w:rPr>
              <w:t>Exit dispatch</w:t>
            </w:r>
            <w:r w:rsidRPr="007023A9">
              <w:rPr>
                <w:rFonts w:ascii="Verdana" w:hAnsi="Verdana"/>
                <w:sz w:val="16"/>
                <w:szCs w:val="16"/>
                <w:lang w:val="en-US"/>
              </w:rPr>
              <w:t xml:space="preserve"> from the port of origin;</w:t>
            </w:r>
          </w:p>
        </w:tc>
      </w:tr>
      <w:tr w:rsidR="00AC48C0" w:rsidRPr="0017799F" w14:paraId="160CB609" w14:textId="77777777" w:rsidTr="00E54D49">
        <w:tc>
          <w:tcPr>
            <w:tcW w:w="4788" w:type="dxa"/>
            <w:shd w:val="clear" w:color="auto" w:fill="auto"/>
          </w:tcPr>
          <w:p w14:paraId="396E845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FD8AA5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11A487D" w14:textId="77777777" w:rsidTr="00E54D49">
        <w:tc>
          <w:tcPr>
            <w:tcW w:w="4788" w:type="dxa"/>
            <w:shd w:val="clear" w:color="auto" w:fill="auto"/>
          </w:tcPr>
          <w:p w14:paraId="00B0419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Manifiesto de Carga y en su caso, declaración de mercancías peligrosas;</w:t>
            </w:r>
          </w:p>
        </w:tc>
        <w:tc>
          <w:tcPr>
            <w:tcW w:w="4788" w:type="dxa"/>
            <w:shd w:val="clear" w:color="auto" w:fill="auto"/>
          </w:tcPr>
          <w:p w14:paraId="04D16B9E"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 xml:space="preserve">Cargo Manifesto and, where appropriate, declaration of </w:t>
            </w:r>
            <w:r>
              <w:rPr>
                <w:rFonts w:ascii="Verdana" w:hAnsi="Verdana"/>
                <w:sz w:val="16"/>
                <w:szCs w:val="16"/>
                <w:lang w:val="en-US"/>
              </w:rPr>
              <w:t>hazardous</w:t>
            </w:r>
            <w:r w:rsidRPr="007023A9">
              <w:rPr>
                <w:rFonts w:ascii="Verdana" w:hAnsi="Verdana"/>
                <w:sz w:val="16"/>
                <w:szCs w:val="16"/>
                <w:lang w:val="en-US"/>
              </w:rPr>
              <w:t xml:space="preserve"> goods;</w:t>
            </w:r>
          </w:p>
        </w:tc>
      </w:tr>
      <w:tr w:rsidR="00AC48C0" w:rsidRPr="0017799F" w14:paraId="46D75FB9" w14:textId="77777777" w:rsidTr="00E54D49">
        <w:tc>
          <w:tcPr>
            <w:tcW w:w="4788" w:type="dxa"/>
            <w:shd w:val="clear" w:color="auto" w:fill="auto"/>
          </w:tcPr>
          <w:p w14:paraId="185BE2A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813B36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2796B84" w14:textId="77777777" w:rsidTr="00E54D49">
        <w:tc>
          <w:tcPr>
            <w:tcW w:w="4788" w:type="dxa"/>
            <w:shd w:val="clear" w:color="auto" w:fill="auto"/>
          </w:tcPr>
          <w:p w14:paraId="4F80111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Lista de tripulantes y, en su caso, de Pasajeros, y</w:t>
            </w:r>
          </w:p>
        </w:tc>
        <w:tc>
          <w:tcPr>
            <w:tcW w:w="4788" w:type="dxa"/>
            <w:shd w:val="clear" w:color="auto" w:fill="auto"/>
          </w:tcPr>
          <w:p w14:paraId="7F1CE490"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List of crew members and, where applicable, of Passengers, and</w:t>
            </w:r>
          </w:p>
        </w:tc>
      </w:tr>
      <w:tr w:rsidR="00AC48C0" w:rsidRPr="0017799F" w14:paraId="5332582E" w14:textId="77777777" w:rsidTr="00E54D49">
        <w:tc>
          <w:tcPr>
            <w:tcW w:w="4788" w:type="dxa"/>
            <w:shd w:val="clear" w:color="auto" w:fill="auto"/>
          </w:tcPr>
          <w:p w14:paraId="571E5C8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2D07C0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ED1C639" w14:textId="77777777" w:rsidTr="00E54D49">
        <w:tc>
          <w:tcPr>
            <w:tcW w:w="4788" w:type="dxa"/>
            <w:shd w:val="clear" w:color="auto" w:fill="auto"/>
          </w:tcPr>
          <w:p w14:paraId="4D6DB56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d) </w:t>
            </w:r>
            <w:r w:rsidRPr="007023A9">
              <w:rPr>
                <w:rFonts w:ascii="Verdana" w:hAnsi="Verdana"/>
                <w:sz w:val="16"/>
                <w:szCs w:val="16"/>
              </w:rPr>
              <w:t>Manifiesto, en caso de carga de precursores químicos, productos químicos esenciales o máquinas, en cuanto al tipo, cantidad, origen y destino, según lo establezca la legislación aplicable;</w:t>
            </w:r>
          </w:p>
        </w:tc>
        <w:tc>
          <w:tcPr>
            <w:tcW w:w="4788" w:type="dxa"/>
            <w:shd w:val="clear" w:color="auto" w:fill="auto"/>
          </w:tcPr>
          <w:p w14:paraId="04D5F2D7"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Manifest, in case of loading of chemical precursors, essential chemical products or machines, as to the type, quantity, origin and destination, as established by the applicable legislation;</w:t>
            </w:r>
          </w:p>
        </w:tc>
      </w:tr>
      <w:tr w:rsidR="00AC48C0" w:rsidRPr="0017799F" w14:paraId="40D595F2" w14:textId="77777777" w:rsidTr="00E54D49">
        <w:tc>
          <w:tcPr>
            <w:tcW w:w="4788" w:type="dxa"/>
            <w:shd w:val="clear" w:color="auto" w:fill="auto"/>
          </w:tcPr>
          <w:p w14:paraId="70AE414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80C744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EA51422" w14:textId="77777777" w:rsidTr="00E54D49">
        <w:tc>
          <w:tcPr>
            <w:tcW w:w="4788" w:type="dxa"/>
            <w:shd w:val="clear" w:color="auto" w:fill="auto"/>
          </w:tcPr>
          <w:p w14:paraId="5CE629B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En Navegación de altura, además de los documentos señalados en la fracción anterior, se requerirá:</w:t>
            </w:r>
          </w:p>
        </w:tc>
        <w:tc>
          <w:tcPr>
            <w:tcW w:w="4788" w:type="dxa"/>
            <w:shd w:val="clear" w:color="auto" w:fill="auto"/>
          </w:tcPr>
          <w:p w14:paraId="04DA8821"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In </w:t>
            </w:r>
            <w:r>
              <w:rPr>
                <w:rFonts w:ascii="Verdana" w:hAnsi="Verdana"/>
                <w:sz w:val="16"/>
                <w:szCs w:val="16"/>
                <w:lang w:val="en-US"/>
              </w:rPr>
              <w:t>high seas</w:t>
            </w:r>
            <w:r w:rsidRPr="007023A9">
              <w:rPr>
                <w:rFonts w:ascii="Verdana" w:hAnsi="Verdana"/>
                <w:sz w:val="16"/>
                <w:szCs w:val="16"/>
                <w:lang w:val="en-US"/>
              </w:rPr>
              <w:t xml:space="preserve"> Navigation, in addition to the documents indicated in the </w:t>
            </w:r>
            <w:r>
              <w:rPr>
                <w:rFonts w:ascii="Verdana" w:hAnsi="Verdana"/>
                <w:sz w:val="16"/>
                <w:szCs w:val="16"/>
                <w:lang w:val="en-US"/>
              </w:rPr>
              <w:t>preceding</w:t>
            </w:r>
            <w:r w:rsidRPr="007023A9">
              <w:rPr>
                <w:rFonts w:ascii="Verdana" w:hAnsi="Verdana"/>
                <w:sz w:val="16"/>
                <w:szCs w:val="16"/>
                <w:lang w:val="en-US"/>
              </w:rPr>
              <w:t xml:space="preserve"> section, the following will be required:</w:t>
            </w:r>
          </w:p>
        </w:tc>
      </w:tr>
      <w:tr w:rsidR="00AC48C0" w:rsidRPr="0017799F" w14:paraId="248858F9" w14:textId="77777777" w:rsidTr="00E54D49">
        <w:tc>
          <w:tcPr>
            <w:tcW w:w="4788" w:type="dxa"/>
            <w:shd w:val="clear" w:color="auto" w:fill="auto"/>
          </w:tcPr>
          <w:p w14:paraId="2E02346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5A0CA9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1EBD69E" w14:textId="77777777" w:rsidTr="00E54D49">
        <w:tc>
          <w:tcPr>
            <w:tcW w:w="4788" w:type="dxa"/>
            <w:shd w:val="clear" w:color="auto" w:fill="auto"/>
          </w:tcPr>
          <w:p w14:paraId="1DCA0DB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Autorización de la libre plática o declaración sanitaria marítima firmada por el capitán de la Embarcación;</w:t>
            </w:r>
          </w:p>
        </w:tc>
        <w:tc>
          <w:tcPr>
            <w:tcW w:w="4788" w:type="dxa"/>
            <w:shd w:val="clear" w:color="auto" w:fill="auto"/>
          </w:tcPr>
          <w:p w14:paraId="6B7C12D8"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 xml:space="preserve">Authorization of the </w:t>
            </w:r>
            <w:r>
              <w:rPr>
                <w:rFonts w:ascii="Verdana" w:hAnsi="Verdana"/>
                <w:sz w:val="16"/>
                <w:szCs w:val="16"/>
                <w:lang w:val="en-US"/>
              </w:rPr>
              <w:t xml:space="preserve">informal </w:t>
            </w:r>
            <w:r w:rsidRPr="007023A9">
              <w:rPr>
                <w:rFonts w:ascii="Verdana" w:hAnsi="Verdana"/>
                <w:sz w:val="16"/>
                <w:szCs w:val="16"/>
                <w:lang w:val="en-US"/>
              </w:rPr>
              <w:t>talk or maritime health declaration signed by the captain of the vessel;</w:t>
            </w:r>
          </w:p>
        </w:tc>
      </w:tr>
      <w:tr w:rsidR="00AC48C0" w:rsidRPr="0017799F" w14:paraId="150879E1" w14:textId="77777777" w:rsidTr="00E54D49">
        <w:tc>
          <w:tcPr>
            <w:tcW w:w="4788" w:type="dxa"/>
            <w:shd w:val="clear" w:color="auto" w:fill="auto"/>
          </w:tcPr>
          <w:p w14:paraId="1F951F7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6E5480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C8821A2" w14:textId="77777777" w:rsidTr="00E54D49">
        <w:tc>
          <w:tcPr>
            <w:tcW w:w="4788" w:type="dxa"/>
            <w:shd w:val="clear" w:color="auto" w:fill="auto"/>
          </w:tcPr>
          <w:p w14:paraId="0138579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Lista de Pasajeros, en su caso, que habrán de internarse en el país y de los que volverán a embarcar;</w:t>
            </w:r>
          </w:p>
        </w:tc>
        <w:tc>
          <w:tcPr>
            <w:tcW w:w="4788" w:type="dxa"/>
            <w:shd w:val="clear" w:color="auto" w:fill="auto"/>
          </w:tcPr>
          <w:p w14:paraId="69855E86"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 xml:space="preserve">List of Passengers, where appropriate, to be admitted to the country and of those who will </w:t>
            </w:r>
            <w:r>
              <w:rPr>
                <w:rFonts w:ascii="Verdana" w:hAnsi="Verdana"/>
                <w:sz w:val="16"/>
                <w:szCs w:val="16"/>
                <w:lang w:val="en-US"/>
              </w:rPr>
              <w:t>embark again;</w:t>
            </w:r>
          </w:p>
        </w:tc>
      </w:tr>
      <w:tr w:rsidR="00AC48C0" w:rsidRPr="0017799F" w14:paraId="23BCA6F5" w14:textId="77777777" w:rsidTr="00E54D49">
        <w:tc>
          <w:tcPr>
            <w:tcW w:w="4788" w:type="dxa"/>
            <w:shd w:val="clear" w:color="auto" w:fill="auto"/>
          </w:tcPr>
          <w:p w14:paraId="4D7F18D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FE8096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32F70F3" w14:textId="77777777" w:rsidTr="00E54D49">
        <w:tc>
          <w:tcPr>
            <w:tcW w:w="4788" w:type="dxa"/>
            <w:shd w:val="clear" w:color="auto" w:fill="auto"/>
          </w:tcPr>
          <w:p w14:paraId="175DBAE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Certificados aplicables indicados en la lista revisada de los certificados y documentos que han de llevar las Embarcaciones, según las circulares de la OMI FAL.2/Circ. 87. Lista revisada de los Certificados y documentos que han de llevar los buques, MEPC/Circ. 426. Lista revisada de los Certificados y documentos que han de llevar los buques y C/Circ. 1151. Lista revisada de los Certificados y documentos que han de llevar los buques o bien, la normatividad OMI en vigor para el Estado Mexicano en la materia equivalente a dichos instrumentos al momento del arribo, y</w:t>
            </w:r>
          </w:p>
        </w:tc>
        <w:tc>
          <w:tcPr>
            <w:tcW w:w="4788" w:type="dxa"/>
            <w:shd w:val="clear" w:color="auto" w:fill="auto"/>
          </w:tcPr>
          <w:p w14:paraId="01D71439"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Applicable certificates indicated in the revised list of certificates and documents to be carried by the Vessels, according to IMO circulars FAL.2/Circ. 87. Revised list of Certificates and documents to be carried by Vessels, MEPC/Circ.</w:t>
            </w:r>
            <w:r>
              <w:rPr>
                <w:rFonts w:ascii="Verdana" w:hAnsi="Verdana"/>
                <w:sz w:val="16"/>
                <w:szCs w:val="16"/>
                <w:lang w:val="en-US"/>
              </w:rPr>
              <w:t xml:space="preserve"> </w:t>
            </w:r>
            <w:r w:rsidRPr="007023A9">
              <w:rPr>
                <w:rFonts w:ascii="Verdana" w:hAnsi="Verdana"/>
                <w:sz w:val="16"/>
                <w:szCs w:val="16"/>
                <w:lang w:val="en-US"/>
              </w:rPr>
              <w:t>426. Revised list of certificates and documents to be carried by Vessels and C/Circ. 1151. Revised list of the Certificates and documents to be carried by the vessels, or the IMO regulations in force for the Mexican State in the matter equivalent to said instruments at the time of arrival, and</w:t>
            </w:r>
          </w:p>
        </w:tc>
      </w:tr>
      <w:tr w:rsidR="00AC48C0" w:rsidRPr="0017799F" w14:paraId="016EE82F" w14:textId="77777777" w:rsidTr="00E54D49">
        <w:tc>
          <w:tcPr>
            <w:tcW w:w="4788" w:type="dxa"/>
            <w:shd w:val="clear" w:color="auto" w:fill="auto"/>
          </w:tcPr>
          <w:p w14:paraId="3E0CF47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20C6AE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9E59D18" w14:textId="77777777" w:rsidTr="00E54D49">
        <w:tc>
          <w:tcPr>
            <w:tcW w:w="4788" w:type="dxa"/>
            <w:shd w:val="clear" w:color="auto" w:fill="auto"/>
          </w:tcPr>
          <w:p w14:paraId="16CDFDA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Registro sinóptico continúo, y</w:t>
            </w:r>
          </w:p>
        </w:tc>
        <w:tc>
          <w:tcPr>
            <w:tcW w:w="4788" w:type="dxa"/>
            <w:shd w:val="clear" w:color="auto" w:fill="auto"/>
          </w:tcPr>
          <w:p w14:paraId="77881048"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Continuous synoptic registration, and</w:t>
            </w:r>
          </w:p>
        </w:tc>
      </w:tr>
      <w:tr w:rsidR="00AC48C0" w:rsidRPr="0017799F" w14:paraId="5199C3BE" w14:textId="77777777" w:rsidTr="00E54D49">
        <w:tc>
          <w:tcPr>
            <w:tcW w:w="4788" w:type="dxa"/>
            <w:shd w:val="clear" w:color="auto" w:fill="auto"/>
          </w:tcPr>
          <w:p w14:paraId="38C8786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DC0340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164CC37" w14:textId="77777777" w:rsidTr="00E54D49">
        <w:tc>
          <w:tcPr>
            <w:tcW w:w="4788" w:type="dxa"/>
            <w:shd w:val="clear" w:color="auto" w:fill="auto"/>
          </w:tcPr>
          <w:p w14:paraId="12F734F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En adición a las fracciones I y II anteriores, en caso de ser aplicable a la Embarcación en cuestión, se requerirá también la información establecida en el Convenio SOLAS, Capítulo XI-2, Regla 9 - 2.1; o bien, la normatividad OMI en vigor para el Estado Mexicano en la materia equivalente a dicho instrumento al momento del arribo.</w:t>
            </w:r>
          </w:p>
        </w:tc>
        <w:tc>
          <w:tcPr>
            <w:tcW w:w="4788" w:type="dxa"/>
            <w:shd w:val="clear" w:color="auto" w:fill="auto"/>
          </w:tcPr>
          <w:p w14:paraId="30B741D1"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In addition to sections I and II above, if applicable to the Vessel in question, the information established in the SOLAS Convention, Chapter XI-2, Rule 9-2.1 will also be required; or, the IMO regulations in force for the Mexican State in the matter</w:t>
            </w:r>
            <w:r>
              <w:rPr>
                <w:rFonts w:ascii="Verdana" w:hAnsi="Verdana"/>
                <w:sz w:val="16"/>
                <w:szCs w:val="16"/>
                <w:lang w:val="en-US"/>
              </w:rPr>
              <w:t>s</w:t>
            </w:r>
            <w:r w:rsidRPr="007023A9">
              <w:rPr>
                <w:rFonts w:ascii="Verdana" w:hAnsi="Verdana"/>
                <w:sz w:val="16"/>
                <w:szCs w:val="16"/>
                <w:lang w:val="en-US"/>
              </w:rPr>
              <w:t xml:space="preserve"> equivalent to said instrument at the time of arrival.</w:t>
            </w:r>
          </w:p>
        </w:tc>
      </w:tr>
      <w:tr w:rsidR="00AC48C0" w:rsidRPr="0017799F" w14:paraId="5B40BC41" w14:textId="77777777" w:rsidTr="00E54D49">
        <w:tc>
          <w:tcPr>
            <w:tcW w:w="4788" w:type="dxa"/>
            <w:shd w:val="clear" w:color="auto" w:fill="auto"/>
          </w:tcPr>
          <w:p w14:paraId="12FB12E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511E9B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0774CAB" w14:textId="77777777" w:rsidTr="00E54D49">
        <w:tc>
          <w:tcPr>
            <w:tcW w:w="4788" w:type="dxa"/>
            <w:shd w:val="clear" w:color="auto" w:fill="auto"/>
          </w:tcPr>
          <w:p w14:paraId="5D8301C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454.- </w:t>
            </w:r>
            <w:r w:rsidRPr="007023A9">
              <w:rPr>
                <w:rFonts w:ascii="Verdana" w:hAnsi="Verdana"/>
                <w:sz w:val="16"/>
                <w:szCs w:val="16"/>
              </w:rPr>
              <w:t>La Capitanía de Puerto podrá, por razones de operatividad, autorizar el arribo de una Embarcación Mayor o Menor hasta con quince horas de anticipación, previo el cumplimiento de los requisitos establecidos, en cuyo caso el agente naviero consignatario será responsable de proporcionar oportuna y correctamente la información y documentación requerida. En el caso de que la Embarcación no arribe a más tardar tres horas después de la hora prevista, se deberá tramitar una nueva autorización.</w:t>
            </w:r>
          </w:p>
        </w:tc>
        <w:tc>
          <w:tcPr>
            <w:tcW w:w="4788" w:type="dxa"/>
            <w:shd w:val="clear" w:color="auto" w:fill="auto"/>
          </w:tcPr>
          <w:p w14:paraId="05E8D670" w14:textId="77777777" w:rsidR="00AC48C0" w:rsidRPr="007023A9" w:rsidRDefault="00AC48C0" w:rsidP="00AC48C0">
            <w:pPr>
              <w:jc w:val="both"/>
              <w:rPr>
                <w:lang w:val="en-US"/>
              </w:rPr>
            </w:pPr>
            <w:r w:rsidRPr="007023A9">
              <w:rPr>
                <w:rFonts w:ascii="Verdana" w:hAnsi="Verdana"/>
                <w:b/>
                <w:bCs/>
                <w:sz w:val="16"/>
                <w:szCs w:val="16"/>
                <w:lang w:val="en-US"/>
              </w:rPr>
              <w:t xml:space="preserve">Article 454.- </w:t>
            </w:r>
            <w:r w:rsidRPr="007023A9">
              <w:rPr>
                <w:rFonts w:ascii="Verdana" w:hAnsi="Verdana"/>
                <w:sz w:val="16"/>
                <w:szCs w:val="16"/>
                <w:lang w:val="en-US"/>
              </w:rPr>
              <w:t xml:space="preserve">The Port Captaincy may, for operational reasons, authorize the arrival of a Major or Minor Vessel up to fifteen hours in advance, prior to compliance with the established requirements, in which </w:t>
            </w:r>
            <w:r w:rsidRPr="007023A9">
              <w:rPr>
                <w:rFonts w:ascii="Verdana" w:hAnsi="Verdana"/>
                <w:sz w:val="16"/>
                <w:szCs w:val="16"/>
                <w:lang w:val="en-US"/>
              </w:rPr>
              <w:lastRenderedPageBreak/>
              <w:t xml:space="preserve">case the shipping agent will be responsible for providing Timely and correctly the information and documentation required. </w:t>
            </w:r>
            <w:r w:rsidRPr="007023A9">
              <w:rPr>
                <w:rFonts w:ascii="Verdana" w:hAnsi="Verdana"/>
                <w:sz w:val="16"/>
                <w:szCs w:val="16"/>
                <w:lang w:val="en-US"/>
              </w:rPr>
              <w:lastRenderedPageBreak/>
              <w:t>In the event that the vessel does not arrive no later</w:t>
            </w:r>
            <w:r w:rsidRPr="007023A9">
              <w:rPr>
                <w:rFonts w:ascii="Verdana" w:hAnsi="Verdana"/>
                <w:sz w:val="16"/>
                <w:szCs w:val="16"/>
                <w:lang w:val="en-US"/>
              </w:rPr>
              <w:lastRenderedPageBreak/>
              <w:t xml:space="preserve"> than three hours after the scheduled time, a new authorization must be processed.</w:t>
            </w:r>
          </w:p>
        </w:tc>
      </w:tr>
      <w:tr w:rsidR="00AC48C0" w:rsidRPr="0017799F" w14:paraId="25319081" w14:textId="77777777" w:rsidTr="00E54D49">
        <w:tc>
          <w:tcPr>
            <w:tcW w:w="4788" w:type="dxa"/>
            <w:shd w:val="clear" w:color="auto" w:fill="auto"/>
          </w:tcPr>
          <w:p w14:paraId="0BC52EF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6A864D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7913C92" w14:textId="77777777" w:rsidTr="00E54D49">
        <w:tc>
          <w:tcPr>
            <w:tcW w:w="4788" w:type="dxa"/>
            <w:shd w:val="clear" w:color="auto" w:fill="auto"/>
          </w:tcPr>
          <w:p w14:paraId="79817D2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455.- </w:t>
            </w:r>
            <w:r w:rsidRPr="007023A9">
              <w:rPr>
                <w:rFonts w:ascii="Verdana" w:hAnsi="Verdana"/>
                <w:sz w:val="16"/>
                <w:szCs w:val="16"/>
              </w:rPr>
              <w:t>En el caso de Embarc</w:t>
            </w:r>
            <w:r w:rsidRPr="007023A9">
              <w:rPr>
                <w:rFonts w:ascii="Verdana" w:hAnsi="Verdana"/>
                <w:sz w:val="16"/>
                <w:szCs w:val="16"/>
              </w:rPr>
              <w:lastRenderedPageBreak/>
              <w:t>a</w:t>
            </w:r>
            <w:r w:rsidRPr="007023A9">
              <w:rPr>
                <w:rFonts w:ascii="Verdana" w:hAnsi="Verdana"/>
                <w:sz w:val="16"/>
                <w:szCs w:val="16"/>
              </w:rPr>
              <w:lastRenderedPageBreak/>
              <w:t>ciones que arriban de manera regular a un determinado puerto, será necesario entregar copia simple de los certificados aplicables conforme a esta sección, la primera vez que arribe al puerto; o bien, cuando haya algún cambio. En los arribos sucesivos, sólo se entregará relación actualizada con vigencia firmada por el capitán de la Embarcación y se hará referencia a la primera entrega.</w:t>
            </w:r>
          </w:p>
        </w:tc>
        <w:tc>
          <w:tcPr>
            <w:tcW w:w="4788" w:type="dxa"/>
            <w:shd w:val="clear" w:color="auto" w:fill="auto"/>
          </w:tcPr>
          <w:p w14:paraId="77AA33C6" w14:textId="77777777" w:rsidR="00AC48C0" w:rsidRPr="007023A9" w:rsidRDefault="00AC48C0" w:rsidP="00AC48C0">
            <w:pPr>
              <w:jc w:val="both"/>
              <w:rPr>
                <w:lang w:val="en-US"/>
              </w:rPr>
            </w:pPr>
            <w:r w:rsidRPr="007023A9">
              <w:rPr>
                <w:rFonts w:ascii="Verdana" w:hAnsi="Verdana"/>
                <w:b/>
                <w:bCs/>
                <w:sz w:val="16"/>
                <w:szCs w:val="16"/>
                <w:lang w:val="en-US"/>
              </w:rPr>
              <w:t xml:space="preserve">Article 455.- </w:t>
            </w:r>
            <w:r w:rsidRPr="007023A9">
              <w:rPr>
                <w:rFonts w:ascii="Verdana" w:hAnsi="Verdana"/>
                <w:sz w:val="16"/>
                <w:szCs w:val="16"/>
                <w:lang w:val="en-US"/>
              </w:rPr>
              <w:t xml:space="preserve">In the case of </w:t>
            </w:r>
            <w:r>
              <w:rPr>
                <w:rFonts w:ascii="Verdana" w:hAnsi="Verdana"/>
                <w:sz w:val="16"/>
                <w:szCs w:val="16"/>
                <w:lang w:val="en-US"/>
              </w:rPr>
              <w:t>vessels</w:t>
            </w:r>
            <w:r w:rsidRPr="007023A9">
              <w:rPr>
                <w:rFonts w:ascii="Verdana" w:hAnsi="Verdana"/>
                <w:b/>
                <w:bCs/>
                <w:sz w:val="16"/>
                <w:szCs w:val="16"/>
                <w:lang w:val="en-US"/>
              </w:rPr>
              <w:t xml:space="preserve"> </w:t>
            </w:r>
            <w:r w:rsidRPr="007023A9">
              <w:rPr>
                <w:rFonts w:ascii="Verdana" w:hAnsi="Verdana"/>
                <w:sz w:val="16"/>
                <w:szCs w:val="16"/>
                <w:lang w:val="en-US"/>
              </w:rPr>
              <w:t xml:space="preserve">that arrive regularly at a certain port, it will be necessary to deliver a simple copy of the applicable certificates under this section, the first time </w:t>
            </w:r>
            <w:r>
              <w:rPr>
                <w:rFonts w:ascii="Verdana" w:hAnsi="Verdana"/>
                <w:sz w:val="16"/>
                <w:szCs w:val="16"/>
                <w:lang w:val="en-US"/>
              </w:rPr>
              <w:t>it</w:t>
            </w:r>
            <w:r w:rsidRPr="007023A9">
              <w:rPr>
                <w:rFonts w:ascii="Verdana" w:hAnsi="Verdana"/>
                <w:sz w:val="16"/>
                <w:szCs w:val="16"/>
                <w:lang w:val="en-US"/>
              </w:rPr>
              <w:t xml:space="preserve"> arrive</w:t>
            </w:r>
            <w:r>
              <w:rPr>
                <w:rFonts w:ascii="Verdana" w:hAnsi="Verdana"/>
                <w:sz w:val="16"/>
                <w:szCs w:val="16"/>
                <w:lang w:val="en-US"/>
              </w:rPr>
              <w:t>s</w:t>
            </w:r>
            <w:r w:rsidRPr="007023A9">
              <w:rPr>
                <w:rFonts w:ascii="Verdana" w:hAnsi="Verdana"/>
                <w:sz w:val="16"/>
                <w:szCs w:val="16"/>
                <w:lang w:val="en-US"/>
              </w:rPr>
              <w:t xml:space="preserve"> at the port; or, when there is any change. In the successive arrivals, only</w:t>
            </w:r>
            <w:r>
              <w:rPr>
                <w:rFonts w:ascii="Verdana" w:hAnsi="Verdana"/>
                <w:sz w:val="16"/>
                <w:szCs w:val="16"/>
                <w:lang w:val="en-US"/>
              </w:rPr>
              <w:t xml:space="preserve"> </w:t>
            </w:r>
            <w:r w:rsidRPr="007023A9">
              <w:rPr>
                <w:rFonts w:ascii="Verdana" w:hAnsi="Verdana"/>
                <w:sz w:val="16"/>
                <w:szCs w:val="16"/>
                <w:lang w:val="en-US"/>
              </w:rPr>
              <w:t xml:space="preserve"> updated </w:t>
            </w:r>
            <w:r>
              <w:rPr>
                <w:rFonts w:ascii="Verdana" w:hAnsi="Verdana"/>
                <w:sz w:val="16"/>
                <w:szCs w:val="16"/>
                <w:lang w:val="en-US"/>
              </w:rPr>
              <w:t>report</w:t>
            </w:r>
            <w:r w:rsidRPr="007023A9">
              <w:rPr>
                <w:rFonts w:ascii="Verdana" w:hAnsi="Verdana"/>
                <w:sz w:val="16"/>
                <w:szCs w:val="16"/>
                <w:lang w:val="en-US"/>
              </w:rPr>
              <w:t xml:space="preserve"> with validity signed by the captain of the Vessel will be delivered and reference will be made to the first delivery.</w:t>
            </w:r>
          </w:p>
        </w:tc>
      </w:tr>
      <w:tr w:rsidR="00AC48C0" w:rsidRPr="0017799F" w14:paraId="46D1AEB4" w14:textId="77777777" w:rsidTr="00E54D49">
        <w:tc>
          <w:tcPr>
            <w:tcW w:w="4788" w:type="dxa"/>
            <w:shd w:val="clear" w:color="auto" w:fill="auto"/>
          </w:tcPr>
          <w:p w14:paraId="79CDA0C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09ECAA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7D37D02" w14:textId="77777777" w:rsidTr="00E54D49">
        <w:tc>
          <w:tcPr>
            <w:tcW w:w="4788" w:type="dxa"/>
            <w:shd w:val="clear" w:color="auto" w:fill="auto"/>
          </w:tcPr>
          <w:p w14:paraId="75280C2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456.-</w:t>
            </w:r>
            <w:r w:rsidRPr="007023A9">
              <w:rPr>
                <w:rFonts w:ascii="Verdana" w:hAnsi="Verdana"/>
                <w:sz w:val="16"/>
                <w:szCs w:val="16"/>
              </w:rPr>
              <w:t xml:space="preserve"> Para efectos del artículo anterior, cada Capitanía de Puerto deberá integrar un expediente de los buques que arriben de manera regular a un puerto determinado. La agencia consignataria, será responsable de mantener actualizado dicho expediente, sin necesidad de mediar requerimiento de la autoridad.</w:t>
            </w:r>
          </w:p>
        </w:tc>
        <w:tc>
          <w:tcPr>
            <w:tcW w:w="4788" w:type="dxa"/>
            <w:shd w:val="clear" w:color="auto" w:fill="auto"/>
          </w:tcPr>
          <w:p w14:paraId="1C670910" w14:textId="77777777" w:rsidR="00AC48C0" w:rsidRPr="007023A9" w:rsidRDefault="00AC48C0" w:rsidP="00AC48C0">
            <w:pPr>
              <w:jc w:val="both"/>
              <w:rPr>
                <w:lang w:val="en-US"/>
              </w:rPr>
            </w:pPr>
            <w:r w:rsidRPr="007023A9">
              <w:rPr>
                <w:rFonts w:ascii="Verdana" w:hAnsi="Verdana"/>
                <w:b/>
                <w:bCs/>
                <w:sz w:val="16"/>
                <w:szCs w:val="16"/>
                <w:lang w:val="en-US"/>
              </w:rPr>
              <w:t xml:space="preserve">Article 456.- </w:t>
            </w:r>
            <w:r w:rsidRPr="007023A9">
              <w:rPr>
                <w:rFonts w:ascii="Verdana" w:hAnsi="Verdana"/>
                <w:sz w:val="16"/>
                <w:szCs w:val="16"/>
                <w:lang w:val="en-US"/>
              </w:rPr>
              <w:t xml:space="preserve">For the purposes of the preceding article, each Port Captaincy must integrate a file of </w:t>
            </w:r>
            <w:r>
              <w:rPr>
                <w:rFonts w:ascii="Verdana" w:hAnsi="Verdana"/>
                <w:sz w:val="16"/>
                <w:szCs w:val="16"/>
                <w:lang w:val="en-US"/>
              </w:rPr>
              <w:t>v</w:t>
            </w:r>
            <w:r w:rsidRPr="007023A9">
              <w:rPr>
                <w:rFonts w:ascii="Verdana" w:hAnsi="Verdana"/>
                <w:sz w:val="16"/>
                <w:szCs w:val="16"/>
                <w:lang w:val="en-US"/>
              </w:rPr>
              <w:t>essels that arrive regularly at a specific port. The consignee agency will be responsible for keeping said file updated, without the need to mediate the authority's request.</w:t>
            </w:r>
          </w:p>
        </w:tc>
      </w:tr>
      <w:tr w:rsidR="00AC48C0" w:rsidRPr="0017799F" w14:paraId="062E562F" w14:textId="77777777" w:rsidTr="00E54D49">
        <w:tc>
          <w:tcPr>
            <w:tcW w:w="4788" w:type="dxa"/>
            <w:shd w:val="clear" w:color="auto" w:fill="auto"/>
          </w:tcPr>
          <w:p w14:paraId="476F998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F61CE2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FC11CCC" w14:textId="77777777" w:rsidTr="00E54D49">
        <w:tc>
          <w:tcPr>
            <w:tcW w:w="4788" w:type="dxa"/>
            <w:shd w:val="clear" w:color="auto" w:fill="auto"/>
          </w:tcPr>
          <w:p w14:paraId="3AACFC6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457.- </w:t>
            </w:r>
            <w:r w:rsidRPr="007023A9">
              <w:rPr>
                <w:rFonts w:ascii="Verdana" w:hAnsi="Verdana"/>
                <w:sz w:val="16"/>
                <w:szCs w:val="16"/>
              </w:rPr>
              <w:t>Para hacerse a la mar, las Embarcaciones requerirán de un despacho del puerto, que expedirá la Autoridad Marítima Mercante, para lo cual se exigirá:</w:t>
            </w:r>
          </w:p>
        </w:tc>
        <w:tc>
          <w:tcPr>
            <w:tcW w:w="4788" w:type="dxa"/>
            <w:shd w:val="clear" w:color="auto" w:fill="auto"/>
          </w:tcPr>
          <w:p w14:paraId="195BBF28" w14:textId="77777777" w:rsidR="00AC48C0" w:rsidRPr="007023A9" w:rsidRDefault="00AC48C0" w:rsidP="00AC48C0">
            <w:pPr>
              <w:jc w:val="both"/>
              <w:rPr>
                <w:lang w:val="en-US"/>
              </w:rPr>
            </w:pPr>
            <w:r w:rsidRPr="007023A9">
              <w:rPr>
                <w:rFonts w:ascii="Verdana" w:hAnsi="Verdana"/>
                <w:b/>
                <w:bCs/>
                <w:sz w:val="16"/>
                <w:szCs w:val="16"/>
                <w:lang w:val="en-US"/>
              </w:rPr>
              <w:t xml:space="preserve">Article 457.- </w:t>
            </w:r>
            <w:r w:rsidRPr="007023A9">
              <w:rPr>
                <w:rFonts w:ascii="Verdana" w:hAnsi="Verdana"/>
                <w:sz w:val="16"/>
                <w:szCs w:val="16"/>
                <w:lang w:val="en-US"/>
              </w:rPr>
              <w:t>In order to go to sea, the Vessels will require a dispatch from the port, which will be issued by the Merchant Maritime Authority, for which it will require:</w:t>
            </w:r>
          </w:p>
        </w:tc>
      </w:tr>
      <w:tr w:rsidR="00AC48C0" w:rsidRPr="0017799F" w14:paraId="1D088979" w14:textId="77777777" w:rsidTr="00E54D49">
        <w:tc>
          <w:tcPr>
            <w:tcW w:w="4788" w:type="dxa"/>
            <w:shd w:val="clear" w:color="auto" w:fill="auto"/>
          </w:tcPr>
          <w:p w14:paraId="5E7AB1F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4098A3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679743F" w14:textId="77777777" w:rsidTr="00E54D49">
        <w:tc>
          <w:tcPr>
            <w:tcW w:w="4788" w:type="dxa"/>
            <w:shd w:val="clear" w:color="auto" w:fill="auto"/>
          </w:tcPr>
          <w:p w14:paraId="6B8E957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Constancia de no adeudo, de servicios portuarios, y de uso de infraestructura o daños causados a ésta, expedida por la API;</w:t>
            </w:r>
          </w:p>
        </w:tc>
        <w:tc>
          <w:tcPr>
            <w:tcW w:w="4788" w:type="dxa"/>
            <w:shd w:val="clear" w:color="auto" w:fill="auto"/>
          </w:tcPr>
          <w:p w14:paraId="5809AE88"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Proof of </w:t>
            </w:r>
            <w:r>
              <w:rPr>
                <w:rFonts w:ascii="Verdana" w:hAnsi="Verdana"/>
                <w:sz w:val="16"/>
                <w:szCs w:val="16"/>
                <w:lang w:val="en-US"/>
              </w:rPr>
              <w:t xml:space="preserve"> no </w:t>
            </w:r>
            <w:r w:rsidRPr="007023A9">
              <w:rPr>
                <w:rFonts w:ascii="Verdana" w:hAnsi="Verdana"/>
                <w:sz w:val="16"/>
                <w:szCs w:val="16"/>
                <w:lang w:val="en-US"/>
              </w:rPr>
              <w:t>debt</w:t>
            </w:r>
            <w:r>
              <w:rPr>
                <w:rFonts w:ascii="Verdana" w:hAnsi="Verdana"/>
                <w:sz w:val="16"/>
                <w:szCs w:val="16"/>
                <w:lang w:val="en-US"/>
              </w:rPr>
              <w:t>s</w:t>
            </w:r>
            <w:r w:rsidRPr="007023A9">
              <w:rPr>
                <w:rFonts w:ascii="Verdana" w:hAnsi="Verdana"/>
                <w:sz w:val="16"/>
                <w:szCs w:val="16"/>
                <w:lang w:val="en-US"/>
              </w:rPr>
              <w:t xml:space="preserve">, </w:t>
            </w:r>
            <w:r>
              <w:rPr>
                <w:rFonts w:ascii="Verdana" w:hAnsi="Verdana"/>
                <w:sz w:val="16"/>
                <w:szCs w:val="16"/>
                <w:lang w:val="en-US"/>
              </w:rPr>
              <w:t>for</w:t>
            </w:r>
            <w:r w:rsidRPr="007023A9">
              <w:rPr>
                <w:rFonts w:ascii="Verdana" w:hAnsi="Verdana"/>
                <w:sz w:val="16"/>
                <w:szCs w:val="16"/>
                <w:lang w:val="en-US"/>
              </w:rPr>
              <w:t xml:space="preserve"> port services, and </w:t>
            </w:r>
            <w:r>
              <w:rPr>
                <w:rFonts w:ascii="Verdana" w:hAnsi="Verdana"/>
                <w:sz w:val="16"/>
                <w:szCs w:val="16"/>
                <w:lang w:val="en-US"/>
              </w:rPr>
              <w:t>for</w:t>
            </w:r>
            <w:r w:rsidRPr="007023A9">
              <w:rPr>
                <w:rFonts w:ascii="Verdana" w:hAnsi="Verdana"/>
                <w:sz w:val="16"/>
                <w:szCs w:val="16"/>
                <w:lang w:val="en-US"/>
              </w:rPr>
              <w:t xml:space="preserve"> the use of infrastructure or damage</w:t>
            </w:r>
            <w:r>
              <w:rPr>
                <w:rFonts w:ascii="Verdana" w:hAnsi="Verdana"/>
                <w:sz w:val="16"/>
                <w:szCs w:val="16"/>
                <w:lang w:val="en-US"/>
              </w:rPr>
              <w:t>s</w:t>
            </w:r>
            <w:r w:rsidRPr="007023A9">
              <w:rPr>
                <w:rFonts w:ascii="Verdana" w:hAnsi="Verdana"/>
                <w:sz w:val="16"/>
                <w:szCs w:val="16"/>
                <w:lang w:val="en-US"/>
              </w:rPr>
              <w:t xml:space="preserve"> caused to it, issued by the API;</w:t>
            </w:r>
          </w:p>
        </w:tc>
      </w:tr>
      <w:tr w:rsidR="00AC48C0" w:rsidRPr="0017799F" w14:paraId="25DF3205" w14:textId="77777777" w:rsidTr="00E54D49">
        <w:tc>
          <w:tcPr>
            <w:tcW w:w="4788" w:type="dxa"/>
            <w:shd w:val="clear" w:color="auto" w:fill="auto"/>
          </w:tcPr>
          <w:p w14:paraId="7C6D4A6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7CB85F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1F79DDB" w14:textId="77777777" w:rsidTr="00E54D49">
        <w:tc>
          <w:tcPr>
            <w:tcW w:w="4788" w:type="dxa"/>
            <w:shd w:val="clear" w:color="auto" w:fill="auto"/>
          </w:tcPr>
          <w:p w14:paraId="7E8EA2C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Certificados aplicables. En caso de ser buques de línea regular, se aceptará la relación actualizada mencionada en esta sección;</w:t>
            </w:r>
          </w:p>
        </w:tc>
        <w:tc>
          <w:tcPr>
            <w:tcW w:w="4788" w:type="dxa"/>
            <w:shd w:val="clear" w:color="auto" w:fill="auto"/>
          </w:tcPr>
          <w:p w14:paraId="4106EE7A"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Applicable Certificates In the case of regular Vessels, the updated relationship mentioned in this section will be accepted;</w:t>
            </w:r>
          </w:p>
        </w:tc>
      </w:tr>
      <w:tr w:rsidR="00AC48C0" w:rsidRPr="0017799F" w14:paraId="5F560BCF" w14:textId="77777777" w:rsidTr="00E54D49">
        <w:tc>
          <w:tcPr>
            <w:tcW w:w="4788" w:type="dxa"/>
            <w:shd w:val="clear" w:color="auto" w:fill="auto"/>
          </w:tcPr>
          <w:p w14:paraId="536FA4B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D0FB9C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C183FFE" w14:textId="77777777" w:rsidTr="00E54D49">
        <w:tc>
          <w:tcPr>
            <w:tcW w:w="4788" w:type="dxa"/>
            <w:shd w:val="clear" w:color="auto" w:fill="auto"/>
          </w:tcPr>
          <w:p w14:paraId="030FF73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Documentos que acrediten la capacidad técnica de los tripulantes de conformidad con las normas aplicables, en su caso, del Convenio STCW y/o convenio internacional del que el Estado Mexicano sea parte en materia de Educación Marítima Mercante;</w:t>
            </w:r>
          </w:p>
        </w:tc>
        <w:tc>
          <w:tcPr>
            <w:tcW w:w="4788" w:type="dxa"/>
            <w:shd w:val="clear" w:color="auto" w:fill="auto"/>
          </w:tcPr>
          <w:p w14:paraId="168BCBDB"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Documents proving the technical capacity of the crew members in accordance with the applicable </w:t>
            </w:r>
            <w:r>
              <w:rPr>
                <w:rFonts w:ascii="Verdana" w:hAnsi="Verdana"/>
                <w:sz w:val="16"/>
                <w:szCs w:val="16"/>
                <w:lang w:val="en-US"/>
              </w:rPr>
              <w:t>standards</w:t>
            </w:r>
            <w:r w:rsidRPr="007023A9">
              <w:rPr>
                <w:rFonts w:ascii="Verdana" w:hAnsi="Verdana"/>
                <w:sz w:val="16"/>
                <w:szCs w:val="16"/>
                <w:lang w:val="en-US"/>
              </w:rPr>
              <w:t xml:space="preserve">, if applicable, of the STCW Agreement and/or international agreement to which the Mexican State is a party in the area of </w:t>
            </w:r>
            <w:r w:rsidRPr="007023A9">
              <w:rPr>
                <w:rFonts w:ascii="Arial" w:hAnsi="Arial" w:cs="Arial"/>
                <w:sz w:val="16"/>
                <w:szCs w:val="16"/>
                <w:lang w:val="en-US"/>
              </w:rPr>
              <w:t>​​</w:t>
            </w:r>
            <w:r w:rsidRPr="007023A9">
              <w:rPr>
                <w:rFonts w:ascii="Verdana" w:hAnsi="Verdana"/>
                <w:sz w:val="16"/>
                <w:szCs w:val="16"/>
                <w:lang w:val="en-US"/>
              </w:rPr>
              <w:t>Merchant Maritime Education;</w:t>
            </w:r>
          </w:p>
        </w:tc>
      </w:tr>
      <w:tr w:rsidR="00AC48C0" w:rsidRPr="0017799F" w14:paraId="1390A943" w14:textId="77777777" w:rsidTr="00E54D49">
        <w:tc>
          <w:tcPr>
            <w:tcW w:w="4788" w:type="dxa"/>
            <w:shd w:val="clear" w:color="auto" w:fill="auto"/>
          </w:tcPr>
          <w:p w14:paraId="195BBCE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F6BBF2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0AE1AF3" w14:textId="77777777" w:rsidTr="00E54D49">
        <w:tc>
          <w:tcPr>
            <w:tcW w:w="4788" w:type="dxa"/>
            <w:shd w:val="clear" w:color="auto" w:fill="auto"/>
          </w:tcPr>
          <w:p w14:paraId="2FBA397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Cálculo de estabilidad y plan de estiba de la carga en el caso de Embarcaciones de carga. Tratándose de buques de pasaje y/o de carga rodada, sólo se requerirá manifiesto bajo protesta de decir verdad firmada por el capitán de la Embarcación, de que el buque saldrá y mantendrá durante toda la travesía estabilidad positiva, conforme a las normas técnicas de este Reglamento, y</w:t>
            </w:r>
          </w:p>
        </w:tc>
        <w:tc>
          <w:tcPr>
            <w:tcW w:w="4788" w:type="dxa"/>
            <w:shd w:val="clear" w:color="auto" w:fill="auto"/>
          </w:tcPr>
          <w:p w14:paraId="163A968B"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Stability calculation and load stowage plan in the case of Cargo Vessels. In the case of passenger Vessels and/or ro-ro cargo Vessels, only </w:t>
            </w:r>
            <w:r>
              <w:rPr>
                <w:rFonts w:ascii="Verdana" w:hAnsi="Verdana"/>
                <w:sz w:val="16"/>
                <w:szCs w:val="16"/>
                <w:lang w:val="en-US"/>
              </w:rPr>
              <w:t xml:space="preserve">a </w:t>
            </w:r>
            <w:r w:rsidRPr="007023A9">
              <w:rPr>
                <w:rFonts w:ascii="Verdana" w:hAnsi="Verdana"/>
                <w:sz w:val="16"/>
                <w:szCs w:val="16"/>
                <w:lang w:val="en-US"/>
              </w:rPr>
              <w:t xml:space="preserve">manifest will be required </w:t>
            </w:r>
            <w:r>
              <w:rPr>
                <w:rFonts w:ascii="Verdana" w:hAnsi="Verdana"/>
                <w:sz w:val="16"/>
                <w:szCs w:val="16"/>
                <w:lang w:val="en-US"/>
              </w:rPr>
              <w:t>under oath</w:t>
            </w:r>
            <w:r w:rsidRPr="007023A9">
              <w:rPr>
                <w:rFonts w:ascii="Verdana" w:hAnsi="Verdana"/>
                <w:sz w:val="16"/>
                <w:szCs w:val="16"/>
                <w:lang w:val="en-US"/>
              </w:rPr>
              <w:t xml:space="preserve"> signed by the vessel's captain, that the ship will leave and maintain positive stability throughout the voyage, in accordance with the technical standards of this Regulation, and</w:t>
            </w:r>
          </w:p>
        </w:tc>
      </w:tr>
      <w:tr w:rsidR="00AC48C0" w:rsidRPr="0017799F" w14:paraId="61F09A3C" w14:textId="77777777" w:rsidTr="00E54D49">
        <w:tc>
          <w:tcPr>
            <w:tcW w:w="4788" w:type="dxa"/>
            <w:shd w:val="clear" w:color="auto" w:fill="auto"/>
          </w:tcPr>
          <w:p w14:paraId="124CCEE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7AAE3C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6BB18D0" w14:textId="77777777" w:rsidTr="00E54D49">
        <w:tc>
          <w:tcPr>
            <w:tcW w:w="4788" w:type="dxa"/>
            <w:shd w:val="clear" w:color="auto" w:fill="auto"/>
          </w:tcPr>
          <w:p w14:paraId="6659ED4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Lista de tripulantes y Pasajeros, si los hubiere.</w:t>
            </w:r>
          </w:p>
        </w:tc>
        <w:tc>
          <w:tcPr>
            <w:tcW w:w="4788" w:type="dxa"/>
            <w:shd w:val="clear" w:color="auto" w:fill="auto"/>
          </w:tcPr>
          <w:p w14:paraId="22F18654"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List of crew and passengers, if any.</w:t>
            </w:r>
          </w:p>
        </w:tc>
      </w:tr>
      <w:tr w:rsidR="00AC48C0" w:rsidRPr="0017799F" w14:paraId="1C7DBC73" w14:textId="77777777" w:rsidTr="00E54D49">
        <w:tc>
          <w:tcPr>
            <w:tcW w:w="4788" w:type="dxa"/>
            <w:shd w:val="clear" w:color="auto" w:fill="auto"/>
          </w:tcPr>
          <w:p w14:paraId="72B3A44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0B2F56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39D1DCC" w14:textId="77777777" w:rsidTr="00E54D49">
        <w:tc>
          <w:tcPr>
            <w:tcW w:w="4788" w:type="dxa"/>
            <w:shd w:val="clear" w:color="auto" w:fill="auto"/>
          </w:tcPr>
          <w:p w14:paraId="1EB352A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458.-</w:t>
            </w:r>
            <w:r w:rsidRPr="007023A9">
              <w:rPr>
                <w:rFonts w:ascii="Verdana" w:hAnsi="Verdana"/>
                <w:sz w:val="16"/>
                <w:szCs w:val="16"/>
              </w:rPr>
              <w:t xml:space="preserve"> Una vez cumplidos los requisitos, la Capitanía de Puerto expedirá el despacho correspondiente. Para efectos del pago establecido en la Ley Federal de Derechos, la Capitanía de Puerto considerará la hora en que se expide dicho despacho. Asimismo, el naviero, armador o agente consignatario deberá acreditar ante la Capitanía de Puerto, el pago dentro del término de un día hábil. En caso de no hacerlo, la Capitanía de Puerto negará todo servicio hasta en tanto se cubre el adeudo.</w:t>
            </w:r>
          </w:p>
        </w:tc>
        <w:tc>
          <w:tcPr>
            <w:tcW w:w="4788" w:type="dxa"/>
            <w:shd w:val="clear" w:color="auto" w:fill="auto"/>
          </w:tcPr>
          <w:p w14:paraId="6075D5EF" w14:textId="77777777" w:rsidR="00AC48C0" w:rsidRPr="007023A9" w:rsidRDefault="00AC48C0" w:rsidP="00AC48C0">
            <w:pPr>
              <w:jc w:val="both"/>
              <w:rPr>
                <w:lang w:val="en-US"/>
              </w:rPr>
            </w:pPr>
            <w:r w:rsidRPr="007023A9">
              <w:rPr>
                <w:rFonts w:ascii="Verdana" w:hAnsi="Verdana"/>
                <w:b/>
                <w:bCs/>
                <w:sz w:val="16"/>
                <w:szCs w:val="16"/>
                <w:lang w:val="en-US"/>
              </w:rPr>
              <w:t xml:space="preserve">Article 458.- </w:t>
            </w:r>
            <w:r w:rsidRPr="007023A9">
              <w:rPr>
                <w:rFonts w:ascii="Verdana" w:hAnsi="Verdana"/>
                <w:sz w:val="16"/>
                <w:szCs w:val="16"/>
                <w:lang w:val="en-US"/>
              </w:rPr>
              <w:t xml:space="preserve">Once the requirements have been met, the Port Captaincy will issue the corresponding </w:t>
            </w:r>
            <w:r>
              <w:rPr>
                <w:rFonts w:ascii="Verdana" w:hAnsi="Verdana"/>
                <w:sz w:val="16"/>
                <w:szCs w:val="16"/>
                <w:lang w:val="en-US"/>
              </w:rPr>
              <w:t>document</w:t>
            </w:r>
            <w:r w:rsidRPr="007023A9">
              <w:rPr>
                <w:rFonts w:ascii="Verdana" w:hAnsi="Verdana"/>
                <w:sz w:val="16"/>
                <w:szCs w:val="16"/>
                <w:lang w:val="en-US"/>
              </w:rPr>
              <w:t xml:space="preserve">. For the purposes of the payment established in the </w:t>
            </w:r>
            <w:r>
              <w:rPr>
                <w:rFonts w:ascii="Verdana" w:hAnsi="Verdana"/>
                <w:sz w:val="16"/>
                <w:szCs w:val="16"/>
                <w:lang w:val="en-US"/>
              </w:rPr>
              <w:t>Federal Law of Fees</w:t>
            </w:r>
            <w:r w:rsidRPr="007023A9">
              <w:rPr>
                <w:rFonts w:ascii="Verdana" w:hAnsi="Verdana"/>
                <w:sz w:val="16"/>
                <w:szCs w:val="16"/>
                <w:lang w:val="en-US"/>
              </w:rPr>
              <w:t>, the Port Captaincy will consider the time at which said dispatch is issued. Likewise, the shipping company, ship</w:t>
            </w:r>
            <w:r>
              <w:rPr>
                <w:rFonts w:ascii="Verdana" w:hAnsi="Verdana"/>
                <w:sz w:val="16"/>
                <w:szCs w:val="16"/>
                <w:lang w:val="en-US"/>
              </w:rPr>
              <w:t>owner</w:t>
            </w:r>
            <w:r w:rsidRPr="007023A9">
              <w:rPr>
                <w:rFonts w:ascii="Verdana" w:hAnsi="Verdana"/>
                <w:sz w:val="16"/>
                <w:szCs w:val="16"/>
                <w:lang w:val="en-US"/>
              </w:rPr>
              <w:t xml:space="preserve"> or consignee agent must prove to the Port Captaincy, the payment within one business day. In case of not doing so, the Port Captaincy will deny all service until the debt is covered.</w:t>
            </w:r>
          </w:p>
        </w:tc>
      </w:tr>
      <w:tr w:rsidR="00AC48C0" w:rsidRPr="0017799F" w14:paraId="6C9D16FD" w14:textId="77777777" w:rsidTr="00E54D49">
        <w:tc>
          <w:tcPr>
            <w:tcW w:w="4788" w:type="dxa"/>
            <w:shd w:val="clear" w:color="auto" w:fill="auto"/>
          </w:tcPr>
          <w:p w14:paraId="5D8CEB2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22550E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4056986" w14:textId="77777777" w:rsidTr="00E54D49">
        <w:tc>
          <w:tcPr>
            <w:tcW w:w="4788" w:type="dxa"/>
            <w:shd w:val="clear" w:color="auto" w:fill="auto"/>
          </w:tcPr>
          <w:p w14:paraId="6187D1C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459.-</w:t>
            </w:r>
            <w:r w:rsidRPr="007023A9">
              <w:rPr>
                <w:rFonts w:ascii="Verdana" w:hAnsi="Verdana"/>
                <w:sz w:val="16"/>
                <w:szCs w:val="16"/>
              </w:rPr>
              <w:t xml:space="preserve"> La Capitanía de Puerto podrá autorizar anticipadamente el despacho de una Embarcación Mayor o Menor, previo cumplimiento de los requisitos respectivos, siempre y cuando por cuestiones de operación marítimas portuarias se estime que la Embarcación estará en condiciones de zarpar en horario no hábil. En estos casos la solicitud de despacho deberá presentarse, cuando menos, con doce horas de anticipación.</w:t>
            </w:r>
          </w:p>
        </w:tc>
        <w:tc>
          <w:tcPr>
            <w:tcW w:w="4788" w:type="dxa"/>
            <w:shd w:val="clear" w:color="auto" w:fill="auto"/>
          </w:tcPr>
          <w:p w14:paraId="3287EFC0" w14:textId="77777777" w:rsidR="00AC48C0" w:rsidRPr="007023A9" w:rsidRDefault="00AC48C0" w:rsidP="00AC48C0">
            <w:pPr>
              <w:jc w:val="both"/>
              <w:rPr>
                <w:lang w:val="en-US"/>
              </w:rPr>
            </w:pPr>
            <w:r w:rsidRPr="007023A9">
              <w:rPr>
                <w:rFonts w:ascii="Verdana" w:hAnsi="Verdana"/>
                <w:b/>
                <w:bCs/>
                <w:sz w:val="16"/>
                <w:szCs w:val="16"/>
                <w:lang w:val="en-US"/>
              </w:rPr>
              <w:t xml:space="preserve">Article 459.- </w:t>
            </w:r>
            <w:r w:rsidRPr="007023A9">
              <w:rPr>
                <w:rFonts w:ascii="Verdana" w:hAnsi="Verdana"/>
                <w:sz w:val="16"/>
                <w:szCs w:val="16"/>
                <w:lang w:val="en-US"/>
              </w:rPr>
              <w:t xml:space="preserve">The Captaincy of the Port may authorize the dispatch of a Major or Minor Vessel in advance, subject to compliance with the respective requirements, provided that for reasons of maritime port operations it is estimated that the Vessel will be able to sail </w:t>
            </w:r>
            <w:r>
              <w:rPr>
                <w:rFonts w:ascii="Verdana" w:hAnsi="Verdana"/>
                <w:sz w:val="16"/>
                <w:szCs w:val="16"/>
                <w:lang w:val="en-US"/>
              </w:rPr>
              <w:t>during</w:t>
            </w:r>
            <w:r w:rsidRPr="007023A9">
              <w:rPr>
                <w:rFonts w:ascii="Verdana" w:hAnsi="Verdana"/>
                <w:sz w:val="16"/>
                <w:szCs w:val="16"/>
                <w:lang w:val="en-US"/>
              </w:rPr>
              <w:t xml:space="preserve"> non-business hours. In these cases, the dispatch request must be submitted at least twelve hours in advance.</w:t>
            </w:r>
          </w:p>
        </w:tc>
      </w:tr>
      <w:tr w:rsidR="00AC48C0" w:rsidRPr="0017799F" w14:paraId="43318804" w14:textId="77777777" w:rsidTr="00E54D49">
        <w:tc>
          <w:tcPr>
            <w:tcW w:w="4788" w:type="dxa"/>
            <w:shd w:val="clear" w:color="auto" w:fill="auto"/>
          </w:tcPr>
          <w:p w14:paraId="7EAE0C2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615F3A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B608032" w14:textId="77777777" w:rsidTr="00E54D49">
        <w:tc>
          <w:tcPr>
            <w:tcW w:w="4788" w:type="dxa"/>
            <w:shd w:val="clear" w:color="auto" w:fill="auto"/>
          </w:tcPr>
          <w:p w14:paraId="5E3BD16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lastRenderedPageBreak/>
              <w:t>Artículo 460.-</w:t>
            </w:r>
            <w:r w:rsidRPr="007023A9">
              <w:rPr>
                <w:rFonts w:ascii="Verdana" w:hAnsi="Verdana"/>
                <w:sz w:val="16"/>
                <w:szCs w:val="16"/>
              </w:rPr>
              <w:t xml:space="preserve"> Los despachos quedarán sin efecto si no se hiciere uso de los mismos, dentro de las cuarenta y ocho horas siguientes a su expedición.</w:t>
            </w:r>
          </w:p>
        </w:tc>
        <w:tc>
          <w:tcPr>
            <w:tcW w:w="4788" w:type="dxa"/>
            <w:shd w:val="clear" w:color="auto" w:fill="auto"/>
          </w:tcPr>
          <w:p w14:paraId="37DD2EFD" w14:textId="77777777" w:rsidR="00AC48C0" w:rsidRPr="007023A9" w:rsidRDefault="00AC48C0" w:rsidP="00AC48C0">
            <w:pPr>
              <w:jc w:val="both"/>
              <w:rPr>
                <w:lang w:val="en-US"/>
              </w:rPr>
            </w:pPr>
            <w:r w:rsidRPr="007023A9">
              <w:rPr>
                <w:rFonts w:ascii="Verdana" w:hAnsi="Verdana"/>
                <w:b/>
                <w:bCs/>
                <w:sz w:val="16"/>
                <w:szCs w:val="16"/>
                <w:lang w:val="en-US"/>
              </w:rPr>
              <w:t xml:space="preserve">Article 460.- </w:t>
            </w:r>
            <w:r w:rsidRPr="007023A9">
              <w:rPr>
                <w:rFonts w:ascii="Verdana" w:hAnsi="Verdana"/>
                <w:sz w:val="16"/>
                <w:szCs w:val="16"/>
                <w:lang w:val="en-US"/>
              </w:rPr>
              <w:t>The offices will be without effect if they are not used, within forty-eight hours following their issue.</w:t>
            </w:r>
          </w:p>
        </w:tc>
      </w:tr>
      <w:tr w:rsidR="00AC48C0" w:rsidRPr="0017799F" w14:paraId="53108DCA" w14:textId="77777777" w:rsidTr="00E54D49">
        <w:tc>
          <w:tcPr>
            <w:tcW w:w="4788" w:type="dxa"/>
            <w:shd w:val="clear" w:color="auto" w:fill="auto"/>
          </w:tcPr>
          <w:p w14:paraId="0022C14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05E773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9B2E44A" w14:textId="77777777" w:rsidTr="00E54D49">
        <w:tc>
          <w:tcPr>
            <w:tcW w:w="4788" w:type="dxa"/>
            <w:shd w:val="clear" w:color="auto" w:fill="auto"/>
          </w:tcPr>
          <w:p w14:paraId="3D1C5C9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461.-</w:t>
            </w:r>
            <w:r w:rsidRPr="007023A9">
              <w:rPr>
                <w:rFonts w:ascii="Verdana" w:hAnsi="Verdana"/>
                <w:sz w:val="16"/>
                <w:szCs w:val="16"/>
              </w:rPr>
              <w:t xml:space="preserve"> Las solicitudes de despacho de Embarcaciones deberán presentarse ante la Capitanía de Puerto con cuando menos dos horas de anticipación al cierre del horario ordinario de labores de la misma, cuando el usuario pretenda que la autorización de salida se le entregue ese mismo día.</w:t>
            </w:r>
          </w:p>
        </w:tc>
        <w:tc>
          <w:tcPr>
            <w:tcW w:w="4788" w:type="dxa"/>
            <w:shd w:val="clear" w:color="auto" w:fill="auto"/>
          </w:tcPr>
          <w:p w14:paraId="04180CE2" w14:textId="77777777" w:rsidR="00AC48C0" w:rsidRPr="007023A9" w:rsidRDefault="00AC48C0" w:rsidP="00AC48C0">
            <w:pPr>
              <w:jc w:val="both"/>
              <w:rPr>
                <w:lang w:val="en-US"/>
              </w:rPr>
            </w:pPr>
            <w:r w:rsidRPr="007023A9">
              <w:rPr>
                <w:rFonts w:ascii="Verdana" w:hAnsi="Verdana"/>
                <w:b/>
                <w:bCs/>
                <w:sz w:val="16"/>
                <w:szCs w:val="16"/>
                <w:lang w:val="en-US"/>
              </w:rPr>
              <w:t xml:space="preserve">Article 461.- </w:t>
            </w:r>
            <w:r w:rsidRPr="007023A9">
              <w:rPr>
                <w:rFonts w:ascii="Verdana" w:hAnsi="Verdana"/>
                <w:sz w:val="16"/>
                <w:szCs w:val="16"/>
                <w:lang w:val="en-US"/>
              </w:rPr>
              <w:t>Requests for dispatch of Vessels must be submitted to the Port Captaincy at least two hours in advance of the closing of the regular work schedule of the same, when the user intends for the departure authorization to be delivered that same day. .</w:t>
            </w:r>
          </w:p>
        </w:tc>
      </w:tr>
      <w:tr w:rsidR="00AC48C0" w:rsidRPr="0017799F" w14:paraId="184CA65A" w14:textId="77777777" w:rsidTr="00E54D49">
        <w:tc>
          <w:tcPr>
            <w:tcW w:w="4788" w:type="dxa"/>
            <w:shd w:val="clear" w:color="auto" w:fill="auto"/>
          </w:tcPr>
          <w:p w14:paraId="4EECA87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8080FA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F2B688B" w14:textId="77777777" w:rsidTr="00E54D49">
        <w:tc>
          <w:tcPr>
            <w:tcW w:w="4788" w:type="dxa"/>
            <w:shd w:val="clear" w:color="auto" w:fill="auto"/>
          </w:tcPr>
          <w:p w14:paraId="4F967EC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462.-</w:t>
            </w:r>
            <w:r w:rsidRPr="007023A9">
              <w:rPr>
                <w:rFonts w:ascii="Verdana" w:hAnsi="Verdana"/>
                <w:sz w:val="16"/>
                <w:szCs w:val="16"/>
              </w:rPr>
              <w:t xml:space="preserve"> Para el arribo de Embarcaciones o Artefactos Navales menores, la Autoridad Marítima Mercante exigirá los siguientes requisitos:</w:t>
            </w:r>
          </w:p>
        </w:tc>
        <w:tc>
          <w:tcPr>
            <w:tcW w:w="4788" w:type="dxa"/>
            <w:shd w:val="clear" w:color="auto" w:fill="auto"/>
          </w:tcPr>
          <w:p w14:paraId="5B8A2E9F" w14:textId="77777777" w:rsidR="00AC48C0" w:rsidRPr="007023A9" w:rsidRDefault="00AC48C0" w:rsidP="00AC48C0">
            <w:pPr>
              <w:jc w:val="both"/>
              <w:rPr>
                <w:lang w:val="en-US"/>
              </w:rPr>
            </w:pPr>
            <w:r w:rsidRPr="007023A9">
              <w:rPr>
                <w:rFonts w:ascii="Verdana" w:hAnsi="Verdana"/>
                <w:b/>
                <w:bCs/>
                <w:sz w:val="16"/>
                <w:szCs w:val="16"/>
                <w:lang w:val="en-US"/>
              </w:rPr>
              <w:t xml:space="preserve">Article 462.- </w:t>
            </w:r>
            <w:r w:rsidRPr="007023A9">
              <w:rPr>
                <w:rFonts w:ascii="Verdana" w:hAnsi="Verdana"/>
                <w:sz w:val="16"/>
                <w:szCs w:val="16"/>
                <w:lang w:val="en-US"/>
              </w:rPr>
              <w:t>For the arrival of smaller Naval Vessels or Artifacts, the Merchant Maritime Authority will require the following requirements:</w:t>
            </w:r>
          </w:p>
        </w:tc>
      </w:tr>
      <w:tr w:rsidR="00AC48C0" w:rsidRPr="0017799F" w14:paraId="41712AFE" w14:textId="77777777" w:rsidTr="00E54D49">
        <w:tc>
          <w:tcPr>
            <w:tcW w:w="4788" w:type="dxa"/>
            <w:shd w:val="clear" w:color="auto" w:fill="auto"/>
          </w:tcPr>
          <w:p w14:paraId="1F56941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77BBF9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6A586C7A" w14:textId="77777777" w:rsidTr="00E54D49">
        <w:tc>
          <w:tcPr>
            <w:tcW w:w="4788" w:type="dxa"/>
            <w:shd w:val="clear" w:color="auto" w:fill="auto"/>
          </w:tcPr>
          <w:p w14:paraId="2D8B1BC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Para la Navegación de cabotaje:</w:t>
            </w:r>
          </w:p>
        </w:tc>
        <w:tc>
          <w:tcPr>
            <w:tcW w:w="4788" w:type="dxa"/>
            <w:shd w:val="clear" w:color="auto" w:fill="auto"/>
          </w:tcPr>
          <w:p w14:paraId="4CB58266"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For cabotage navigation:</w:t>
            </w:r>
          </w:p>
        </w:tc>
      </w:tr>
      <w:tr w:rsidR="00AC48C0" w:rsidRPr="007023A9" w14:paraId="6D3A1E3F" w14:textId="77777777" w:rsidTr="00E54D49">
        <w:tc>
          <w:tcPr>
            <w:tcW w:w="4788" w:type="dxa"/>
            <w:shd w:val="clear" w:color="auto" w:fill="auto"/>
          </w:tcPr>
          <w:p w14:paraId="5D4673F6"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72DB96E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9C62A9C" w14:textId="77777777" w:rsidTr="00E54D49">
        <w:tc>
          <w:tcPr>
            <w:tcW w:w="4788" w:type="dxa"/>
            <w:shd w:val="clear" w:color="auto" w:fill="auto"/>
          </w:tcPr>
          <w:p w14:paraId="69A7456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Despacho de salida del puerto de origen;</w:t>
            </w:r>
          </w:p>
        </w:tc>
        <w:tc>
          <w:tcPr>
            <w:tcW w:w="4788" w:type="dxa"/>
            <w:shd w:val="clear" w:color="auto" w:fill="auto"/>
          </w:tcPr>
          <w:p w14:paraId="511E7D9F"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Office of departure from the port of origin;</w:t>
            </w:r>
          </w:p>
        </w:tc>
      </w:tr>
      <w:tr w:rsidR="00AC48C0" w:rsidRPr="0017799F" w14:paraId="6239A2BF" w14:textId="77777777" w:rsidTr="00E54D49">
        <w:tc>
          <w:tcPr>
            <w:tcW w:w="4788" w:type="dxa"/>
            <w:shd w:val="clear" w:color="auto" w:fill="auto"/>
          </w:tcPr>
          <w:p w14:paraId="625D611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3626E9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72EC686" w14:textId="77777777" w:rsidTr="00E54D49">
        <w:tc>
          <w:tcPr>
            <w:tcW w:w="4788" w:type="dxa"/>
            <w:shd w:val="clear" w:color="auto" w:fill="auto"/>
          </w:tcPr>
          <w:p w14:paraId="582557F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Certificados aplicables. En caso de ser Embarcaciones de línea regular, es decir, que arriben de manera regular al puerto de que se trate, se estará conforme al artículo respectivo de este Capítulo;</w:t>
            </w:r>
          </w:p>
        </w:tc>
        <w:tc>
          <w:tcPr>
            <w:tcW w:w="4788" w:type="dxa"/>
            <w:shd w:val="clear" w:color="auto" w:fill="auto"/>
          </w:tcPr>
          <w:p w14:paraId="2BABC199"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Applicable certificates. In the case of being regular-line vessels, that is, arriving on a regular basis to the port in question, it will be in accordance with the respective article of this Chapter;</w:t>
            </w:r>
          </w:p>
        </w:tc>
      </w:tr>
      <w:tr w:rsidR="00AC48C0" w:rsidRPr="0017799F" w14:paraId="7DA1F0AC" w14:textId="77777777" w:rsidTr="00E54D49">
        <w:tc>
          <w:tcPr>
            <w:tcW w:w="4788" w:type="dxa"/>
            <w:shd w:val="clear" w:color="auto" w:fill="auto"/>
          </w:tcPr>
          <w:p w14:paraId="5882E88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11E975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6675067" w14:textId="77777777" w:rsidTr="00E54D49">
        <w:tc>
          <w:tcPr>
            <w:tcW w:w="4788" w:type="dxa"/>
            <w:shd w:val="clear" w:color="auto" w:fill="auto"/>
          </w:tcPr>
          <w:p w14:paraId="489AFC8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Lista de tripulantes y de Pasajeros, si los hubiere;</w:t>
            </w:r>
          </w:p>
        </w:tc>
        <w:tc>
          <w:tcPr>
            <w:tcW w:w="4788" w:type="dxa"/>
            <w:shd w:val="clear" w:color="auto" w:fill="auto"/>
          </w:tcPr>
          <w:p w14:paraId="7CD6C598"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List of crew and passengers, if any;</w:t>
            </w:r>
          </w:p>
        </w:tc>
      </w:tr>
      <w:tr w:rsidR="00AC48C0" w:rsidRPr="0017799F" w14:paraId="5364D003" w14:textId="77777777" w:rsidTr="00E54D49">
        <w:tc>
          <w:tcPr>
            <w:tcW w:w="4788" w:type="dxa"/>
            <w:shd w:val="clear" w:color="auto" w:fill="auto"/>
          </w:tcPr>
          <w:p w14:paraId="548466B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666735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0788429" w14:textId="77777777" w:rsidTr="00E54D49">
        <w:tc>
          <w:tcPr>
            <w:tcW w:w="4788" w:type="dxa"/>
            <w:shd w:val="clear" w:color="auto" w:fill="auto"/>
          </w:tcPr>
          <w:p w14:paraId="5D8CEE76" w14:textId="77777777" w:rsidR="00AC48C0" w:rsidRPr="007023A9" w:rsidRDefault="00AC48C0" w:rsidP="00AC48C0">
            <w:pPr>
              <w:pStyle w:val="Texto"/>
              <w:spacing w:after="0" w:line="240" w:lineRule="auto"/>
              <w:ind w:firstLine="0"/>
              <w:rPr>
                <w:rFonts w:ascii="Verdana" w:hAnsi="Verdana"/>
                <w:b/>
                <w:sz w:val="16"/>
                <w:szCs w:val="16"/>
              </w:rPr>
            </w:pPr>
            <w:r w:rsidRPr="007023A9">
              <w:rPr>
                <w:rFonts w:ascii="Verdana" w:hAnsi="Verdana"/>
                <w:b/>
                <w:sz w:val="16"/>
                <w:szCs w:val="16"/>
              </w:rPr>
              <w:t xml:space="preserve">d) </w:t>
            </w:r>
            <w:r w:rsidRPr="007023A9">
              <w:rPr>
                <w:rFonts w:ascii="Verdana" w:hAnsi="Verdana"/>
                <w:sz w:val="16"/>
                <w:szCs w:val="16"/>
              </w:rPr>
              <w:t>Manifiesto de Carga y en su caso, declaración de mercancías peligrosas, y</w:t>
            </w:r>
          </w:p>
        </w:tc>
        <w:tc>
          <w:tcPr>
            <w:tcW w:w="4788" w:type="dxa"/>
            <w:shd w:val="clear" w:color="auto" w:fill="auto"/>
          </w:tcPr>
          <w:p w14:paraId="02A509E0"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 xml:space="preserve">Cargo Manifest and, where appropriate, declaration of </w:t>
            </w:r>
            <w:r>
              <w:rPr>
                <w:rFonts w:ascii="Verdana" w:hAnsi="Verdana"/>
                <w:sz w:val="16"/>
                <w:szCs w:val="16"/>
                <w:lang w:val="en-US"/>
              </w:rPr>
              <w:t>hazardous goods</w:t>
            </w:r>
            <w:r w:rsidRPr="007023A9">
              <w:rPr>
                <w:rFonts w:ascii="Verdana" w:hAnsi="Verdana"/>
                <w:sz w:val="16"/>
                <w:szCs w:val="16"/>
                <w:lang w:val="en-US"/>
              </w:rPr>
              <w:t>, and</w:t>
            </w:r>
          </w:p>
        </w:tc>
      </w:tr>
      <w:tr w:rsidR="00AC48C0" w:rsidRPr="0017799F" w14:paraId="33B2E5BF" w14:textId="77777777" w:rsidTr="00E54D49">
        <w:tc>
          <w:tcPr>
            <w:tcW w:w="4788" w:type="dxa"/>
            <w:shd w:val="clear" w:color="auto" w:fill="auto"/>
          </w:tcPr>
          <w:p w14:paraId="7A72CBB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0FD625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694D926" w14:textId="77777777" w:rsidTr="00E54D49">
        <w:tc>
          <w:tcPr>
            <w:tcW w:w="4788" w:type="dxa"/>
            <w:shd w:val="clear" w:color="auto" w:fill="auto"/>
          </w:tcPr>
          <w:p w14:paraId="71249C1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e) </w:t>
            </w:r>
            <w:r w:rsidRPr="007023A9">
              <w:rPr>
                <w:rFonts w:ascii="Verdana" w:hAnsi="Verdana"/>
                <w:sz w:val="16"/>
                <w:szCs w:val="16"/>
              </w:rPr>
              <w:t>Manifiesto, en caso de carga de precursores químicos, productos químicos esenciales o máquinas, en cuanto al tipo, cantidad, origen y destino, según lo establezca la legislación aplicable, y</w:t>
            </w:r>
          </w:p>
        </w:tc>
        <w:tc>
          <w:tcPr>
            <w:tcW w:w="4788" w:type="dxa"/>
            <w:shd w:val="clear" w:color="auto" w:fill="auto"/>
          </w:tcPr>
          <w:p w14:paraId="2483FD30"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sidRPr="007023A9">
              <w:rPr>
                <w:rFonts w:ascii="Verdana" w:hAnsi="Verdana"/>
                <w:sz w:val="16"/>
                <w:szCs w:val="16"/>
                <w:lang w:val="en-US"/>
              </w:rPr>
              <w:t>Manifest, in case of loading of chemical precursors, essential chemical products or machines, as to the type, quantity, origin and destination, as established by the applicable legislation, and</w:t>
            </w:r>
          </w:p>
        </w:tc>
      </w:tr>
      <w:tr w:rsidR="00AC48C0" w:rsidRPr="0017799F" w14:paraId="06890F97" w14:textId="77777777" w:rsidTr="00E54D49">
        <w:tc>
          <w:tcPr>
            <w:tcW w:w="4788" w:type="dxa"/>
            <w:shd w:val="clear" w:color="auto" w:fill="auto"/>
          </w:tcPr>
          <w:p w14:paraId="475B884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D88073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863DB44" w14:textId="77777777" w:rsidTr="00E54D49">
        <w:tc>
          <w:tcPr>
            <w:tcW w:w="4788" w:type="dxa"/>
            <w:shd w:val="clear" w:color="auto" w:fill="auto"/>
          </w:tcPr>
          <w:p w14:paraId="5327C21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Para la Navegación de altura, adicionalmente a lo previsto en la fracción anterior, se requerirá la declaración sanitaria marítima firmada por el capitán de la Embarcación.</w:t>
            </w:r>
          </w:p>
        </w:tc>
        <w:tc>
          <w:tcPr>
            <w:tcW w:w="4788" w:type="dxa"/>
            <w:shd w:val="clear" w:color="auto" w:fill="auto"/>
          </w:tcPr>
          <w:p w14:paraId="374DA29B"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For the </w:t>
            </w:r>
            <w:r>
              <w:rPr>
                <w:rFonts w:ascii="Verdana" w:hAnsi="Verdana"/>
                <w:sz w:val="16"/>
                <w:szCs w:val="16"/>
                <w:lang w:val="en-US"/>
              </w:rPr>
              <w:t xml:space="preserve">high seas </w:t>
            </w:r>
            <w:r w:rsidRPr="007023A9">
              <w:rPr>
                <w:rFonts w:ascii="Verdana" w:hAnsi="Verdana"/>
                <w:sz w:val="16"/>
                <w:szCs w:val="16"/>
                <w:lang w:val="en-US"/>
              </w:rPr>
              <w:t xml:space="preserve">Navigation, in addition to the provisions of the </w:t>
            </w:r>
            <w:r>
              <w:rPr>
                <w:rFonts w:ascii="Verdana" w:hAnsi="Verdana"/>
                <w:sz w:val="16"/>
                <w:szCs w:val="16"/>
                <w:lang w:val="en-US"/>
              </w:rPr>
              <w:t>preceding</w:t>
            </w:r>
            <w:r w:rsidRPr="007023A9">
              <w:rPr>
                <w:rFonts w:ascii="Verdana" w:hAnsi="Verdana"/>
                <w:sz w:val="16"/>
                <w:szCs w:val="16"/>
                <w:lang w:val="en-US"/>
              </w:rPr>
              <w:t xml:space="preserve"> section, the maritime health declaration signed by the captain of the Vessel will be required.</w:t>
            </w:r>
          </w:p>
        </w:tc>
      </w:tr>
      <w:tr w:rsidR="00AC48C0" w:rsidRPr="0017799F" w14:paraId="54619F3F" w14:textId="77777777" w:rsidTr="00E54D49">
        <w:tc>
          <w:tcPr>
            <w:tcW w:w="4788" w:type="dxa"/>
            <w:shd w:val="clear" w:color="auto" w:fill="auto"/>
          </w:tcPr>
          <w:p w14:paraId="69DF9A1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2265A4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8650309" w14:textId="77777777" w:rsidTr="00E54D49">
        <w:tc>
          <w:tcPr>
            <w:tcW w:w="4788" w:type="dxa"/>
            <w:shd w:val="clear" w:color="auto" w:fill="auto"/>
          </w:tcPr>
          <w:p w14:paraId="402704B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463.-</w:t>
            </w:r>
            <w:r w:rsidRPr="007023A9">
              <w:rPr>
                <w:rFonts w:ascii="Verdana" w:hAnsi="Verdana"/>
                <w:sz w:val="16"/>
                <w:szCs w:val="16"/>
              </w:rPr>
              <w:t xml:space="preserve"> Una vez cumplidos los requisitos, la Capitanía de Puerto autorizará el arribo correspondiente. Para efectos del pago establecido en la Ley Federal de Derechos, la Capitanía de Puerto considerará el momento en que se emite la autorización del arribo. Asimismo, el naviero o agente consignatario deberá acreditar ante la Capitanía de Puerto el pago del servicio dentro del término de un día hábil. En caso de no hacerlo, la Capitanía de Puerto negará todo servicio hasta que se cubra el adeudo.</w:t>
            </w:r>
          </w:p>
        </w:tc>
        <w:tc>
          <w:tcPr>
            <w:tcW w:w="4788" w:type="dxa"/>
            <w:shd w:val="clear" w:color="auto" w:fill="auto"/>
          </w:tcPr>
          <w:p w14:paraId="33ED79C3" w14:textId="77777777" w:rsidR="00AC48C0" w:rsidRPr="007023A9" w:rsidRDefault="00AC48C0" w:rsidP="00AC48C0">
            <w:pPr>
              <w:jc w:val="both"/>
              <w:rPr>
                <w:lang w:val="en-US"/>
              </w:rPr>
            </w:pPr>
            <w:r w:rsidRPr="007023A9">
              <w:rPr>
                <w:rFonts w:ascii="Verdana" w:hAnsi="Verdana"/>
                <w:b/>
                <w:bCs/>
                <w:sz w:val="16"/>
                <w:szCs w:val="16"/>
                <w:lang w:val="en-US"/>
              </w:rPr>
              <w:t xml:space="preserve">Article 463.- </w:t>
            </w:r>
            <w:r w:rsidRPr="007023A9">
              <w:rPr>
                <w:rFonts w:ascii="Verdana" w:hAnsi="Verdana"/>
                <w:sz w:val="16"/>
                <w:szCs w:val="16"/>
                <w:lang w:val="en-US"/>
              </w:rPr>
              <w:t xml:space="preserve">Once the requirements have been met, the Port Captaincy will authorize the corresponding arrival. For the purposes of the payment established in the </w:t>
            </w:r>
            <w:r>
              <w:rPr>
                <w:rFonts w:ascii="Verdana" w:hAnsi="Verdana"/>
                <w:sz w:val="16"/>
                <w:szCs w:val="16"/>
                <w:lang w:val="en-US"/>
              </w:rPr>
              <w:t>Federal Law of Fees</w:t>
            </w:r>
            <w:r w:rsidRPr="007023A9">
              <w:rPr>
                <w:rFonts w:ascii="Verdana" w:hAnsi="Verdana"/>
                <w:sz w:val="16"/>
                <w:szCs w:val="16"/>
                <w:lang w:val="en-US"/>
              </w:rPr>
              <w:t>, the Port Captaincy will consider the moment in which the authorization of the arrival is issued. Likewise, the shipping company or consignee agent must prove to the Port Captaincy the payment of the service within one business day. In case of not doing so, the Port Captaincy will deny all service until the debt is covered.</w:t>
            </w:r>
          </w:p>
        </w:tc>
      </w:tr>
      <w:tr w:rsidR="00AC48C0" w:rsidRPr="0017799F" w14:paraId="0E14E56E" w14:textId="77777777" w:rsidTr="00E54D49">
        <w:tc>
          <w:tcPr>
            <w:tcW w:w="4788" w:type="dxa"/>
            <w:shd w:val="clear" w:color="auto" w:fill="auto"/>
          </w:tcPr>
          <w:p w14:paraId="163237E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F97654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A4D9EAA" w14:textId="77777777" w:rsidTr="00E54D49">
        <w:tc>
          <w:tcPr>
            <w:tcW w:w="4788" w:type="dxa"/>
            <w:shd w:val="clear" w:color="auto" w:fill="auto"/>
          </w:tcPr>
          <w:p w14:paraId="52B26CE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464.- </w:t>
            </w:r>
            <w:r w:rsidRPr="007023A9">
              <w:rPr>
                <w:rFonts w:ascii="Verdana" w:hAnsi="Verdana"/>
                <w:sz w:val="16"/>
                <w:szCs w:val="16"/>
              </w:rPr>
              <w:t>Cuando una Embarcación Mayor o Menor nacional, matriculada para tráfico de cabotaje, requiera salir al extranjero, deberá tramitar previamente los certificados de exención establecidos en los Convenios Internacionales aplicables. En caso de no contar con ellos, se desechará el trámite.</w:t>
            </w:r>
          </w:p>
        </w:tc>
        <w:tc>
          <w:tcPr>
            <w:tcW w:w="4788" w:type="dxa"/>
            <w:shd w:val="clear" w:color="auto" w:fill="auto"/>
          </w:tcPr>
          <w:p w14:paraId="2207A4E5" w14:textId="77777777" w:rsidR="00AC48C0" w:rsidRPr="007023A9" w:rsidRDefault="00AC48C0" w:rsidP="00AC48C0">
            <w:pPr>
              <w:jc w:val="both"/>
              <w:rPr>
                <w:lang w:val="en-US"/>
              </w:rPr>
            </w:pPr>
            <w:r w:rsidRPr="007023A9">
              <w:rPr>
                <w:rFonts w:ascii="Verdana" w:hAnsi="Verdana"/>
                <w:b/>
                <w:bCs/>
                <w:sz w:val="16"/>
                <w:szCs w:val="16"/>
                <w:lang w:val="en-US"/>
              </w:rPr>
              <w:t xml:space="preserve">Article 464.- </w:t>
            </w:r>
            <w:r w:rsidRPr="007023A9">
              <w:rPr>
                <w:rFonts w:ascii="Verdana" w:hAnsi="Verdana"/>
                <w:sz w:val="16"/>
                <w:szCs w:val="16"/>
                <w:lang w:val="en-US"/>
              </w:rPr>
              <w:t xml:space="preserve">When a national Major or Minor Vessel, registered for cabotage traffic, needs to go abroad, it must previously process the exemption certificates established in the applicable International Agreements. If </w:t>
            </w:r>
            <w:r>
              <w:rPr>
                <w:rFonts w:ascii="Verdana" w:hAnsi="Verdana"/>
                <w:sz w:val="16"/>
                <w:szCs w:val="16"/>
                <w:lang w:val="en-US"/>
              </w:rPr>
              <w:t xml:space="preserve">they </w:t>
            </w:r>
            <w:r w:rsidRPr="007023A9">
              <w:rPr>
                <w:rFonts w:ascii="Verdana" w:hAnsi="Verdana"/>
                <w:sz w:val="16"/>
                <w:szCs w:val="16"/>
                <w:lang w:val="en-US"/>
              </w:rPr>
              <w:t>do not have them, the proce</w:t>
            </w:r>
            <w:r>
              <w:rPr>
                <w:rFonts w:ascii="Verdana" w:hAnsi="Verdana"/>
                <w:sz w:val="16"/>
                <w:szCs w:val="16"/>
                <w:lang w:val="en-US"/>
              </w:rPr>
              <w:t>ssing</w:t>
            </w:r>
            <w:r w:rsidRPr="007023A9">
              <w:rPr>
                <w:rFonts w:ascii="Verdana" w:hAnsi="Verdana"/>
                <w:sz w:val="16"/>
                <w:szCs w:val="16"/>
                <w:lang w:val="en-US"/>
              </w:rPr>
              <w:t xml:space="preserve"> will be </w:t>
            </w:r>
            <w:r>
              <w:rPr>
                <w:rFonts w:ascii="Verdana" w:hAnsi="Verdana"/>
                <w:sz w:val="16"/>
                <w:szCs w:val="16"/>
                <w:lang w:val="en-US"/>
              </w:rPr>
              <w:t>rejected</w:t>
            </w:r>
            <w:r w:rsidRPr="007023A9">
              <w:rPr>
                <w:rFonts w:ascii="Verdana" w:hAnsi="Verdana"/>
                <w:sz w:val="16"/>
                <w:szCs w:val="16"/>
                <w:lang w:val="en-US"/>
              </w:rPr>
              <w:t>.</w:t>
            </w:r>
          </w:p>
        </w:tc>
      </w:tr>
      <w:tr w:rsidR="00AC48C0" w:rsidRPr="0017799F" w14:paraId="59C0DF29" w14:textId="77777777" w:rsidTr="00E54D49">
        <w:tc>
          <w:tcPr>
            <w:tcW w:w="4788" w:type="dxa"/>
            <w:shd w:val="clear" w:color="auto" w:fill="auto"/>
          </w:tcPr>
          <w:p w14:paraId="2ECC9F7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B0DC16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4C4ED4D" w14:textId="77777777" w:rsidTr="00E54D49">
        <w:tc>
          <w:tcPr>
            <w:tcW w:w="4788" w:type="dxa"/>
            <w:shd w:val="clear" w:color="auto" w:fill="auto"/>
          </w:tcPr>
          <w:p w14:paraId="573E0CD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465.- </w:t>
            </w:r>
            <w:r w:rsidRPr="007023A9">
              <w:rPr>
                <w:rFonts w:ascii="Verdana" w:hAnsi="Verdana"/>
                <w:sz w:val="16"/>
                <w:szCs w:val="16"/>
              </w:rPr>
              <w:t>Cuando el despacho implicare peligro para las Embarcaciones Mayores según el informe meteorológico oficial, la Autoridad Marítima Mercante podrá permitir que se hagan a la mar, si los capitanes de aquéllas lo solicitan mediante carta responsiva redactada en español y ratificada ante la propia autoridad, en la cual manifiesten que tienen pleno conocimiento de los informes meteorológicos; que, dadas las características de seguridad y navegabilidad de sus Embarcaciones, las condiciones de la zona en que navegarán y sus planes de Navegación, garantizan que no existe peligro para las Embarcaciones y sus bienes, para sus tripulaciones y Pasajeros, ni para la prevención de la Contaminación Marina; y que asumen, bajo su exclusivo riesgo, la absoluta responsabilidad por cualquier daño que pudiere sobrevenir.</w:t>
            </w:r>
          </w:p>
        </w:tc>
        <w:tc>
          <w:tcPr>
            <w:tcW w:w="4788" w:type="dxa"/>
            <w:shd w:val="clear" w:color="auto" w:fill="auto"/>
          </w:tcPr>
          <w:p w14:paraId="027EC7D5" w14:textId="77777777" w:rsidR="00AC48C0" w:rsidRPr="007023A9" w:rsidRDefault="00AC48C0" w:rsidP="00AC48C0">
            <w:pPr>
              <w:jc w:val="both"/>
              <w:rPr>
                <w:lang w:val="en-US"/>
              </w:rPr>
            </w:pPr>
            <w:r w:rsidRPr="007023A9">
              <w:rPr>
                <w:rFonts w:ascii="Verdana" w:hAnsi="Verdana"/>
                <w:b/>
                <w:bCs/>
                <w:sz w:val="16"/>
                <w:szCs w:val="16"/>
                <w:lang w:val="en-US"/>
              </w:rPr>
              <w:t xml:space="preserve">Article 465.- </w:t>
            </w:r>
            <w:r w:rsidRPr="007023A9">
              <w:rPr>
                <w:rFonts w:ascii="Verdana" w:hAnsi="Verdana"/>
                <w:sz w:val="16"/>
                <w:szCs w:val="16"/>
                <w:lang w:val="en-US"/>
              </w:rPr>
              <w:t>When the</w:t>
            </w:r>
            <w:r w:rsidRPr="007023A9">
              <w:rPr>
                <w:rFonts w:ascii="Verdana" w:hAnsi="Verdana"/>
                <w:sz w:val="16"/>
                <w:szCs w:val="16"/>
                <w:lang w:val="en-US"/>
              </w:rPr>
              <w:lastRenderedPageBreak/>
              <w:t xml:space="preserve"> dispatch implies danger to the Major Vessels according to the official meteorological report, the Merchant Maritime Authority may allow them to go to sea, if the captains of those request it by means of a responsive letter written in Spanish and ratified before the authority, in which they state that they have full knowledge of the meteorological reports; that, given the safety and navigability characteristics of their Vessels, the conditions of the area in which they will sail and their Navigation plans, guarantee that there is no danger to the Vessels and their goods, to their crews and passengers, nor to the prevention of Marine Pollution; and that they assume, at their sole risk, the absolute responsibility for any damage that may occur.</w:t>
            </w:r>
          </w:p>
        </w:tc>
      </w:tr>
      <w:tr w:rsidR="00AC48C0" w:rsidRPr="0017799F" w14:paraId="7362C680" w14:textId="77777777" w:rsidTr="00E54D49">
        <w:tc>
          <w:tcPr>
            <w:tcW w:w="4788" w:type="dxa"/>
            <w:shd w:val="clear" w:color="auto" w:fill="auto"/>
          </w:tcPr>
          <w:p w14:paraId="21D0824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722F6C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4739C06" w14:textId="77777777" w:rsidTr="00E54D49">
        <w:tc>
          <w:tcPr>
            <w:tcW w:w="4788" w:type="dxa"/>
            <w:shd w:val="clear" w:color="auto" w:fill="auto"/>
          </w:tcPr>
          <w:p w14:paraId="2F6606E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466.- </w:t>
            </w:r>
            <w:r w:rsidRPr="007023A9">
              <w:rPr>
                <w:rFonts w:ascii="Verdana" w:hAnsi="Verdana"/>
                <w:sz w:val="16"/>
                <w:szCs w:val="16"/>
              </w:rPr>
              <w:t>Si una Embarcación despachada para Navegación de cabotaje desde un puerto nacional, con destino a otro puerto también nacional pero de distinto litoral, lleva a cabo operaciones comerciales en un puerto o lugar del extranjero, al arribar a puerto o punto mexicano se le aplicará el régimen de Navegación de altura.</w:t>
            </w:r>
          </w:p>
        </w:tc>
        <w:tc>
          <w:tcPr>
            <w:tcW w:w="4788" w:type="dxa"/>
            <w:shd w:val="clear" w:color="auto" w:fill="auto"/>
          </w:tcPr>
          <w:p w14:paraId="78237CB1" w14:textId="77777777" w:rsidR="00AC48C0" w:rsidRPr="007023A9" w:rsidRDefault="00AC48C0" w:rsidP="00AC48C0">
            <w:pPr>
              <w:jc w:val="both"/>
              <w:rPr>
                <w:lang w:val="en-US"/>
              </w:rPr>
            </w:pPr>
            <w:r w:rsidRPr="007023A9">
              <w:rPr>
                <w:rFonts w:ascii="Verdana" w:hAnsi="Verdana"/>
                <w:b/>
                <w:bCs/>
                <w:sz w:val="16"/>
                <w:szCs w:val="16"/>
                <w:lang w:val="en-US"/>
              </w:rPr>
              <w:t xml:space="preserve">Article 466.- </w:t>
            </w:r>
            <w:r w:rsidRPr="007023A9">
              <w:rPr>
                <w:rFonts w:ascii="Verdana" w:hAnsi="Verdana"/>
                <w:sz w:val="16"/>
                <w:szCs w:val="16"/>
                <w:lang w:val="en-US"/>
              </w:rPr>
              <w:t xml:space="preserve">If a Ship dispatched for Cabotage Navigation from a national port, </w:t>
            </w:r>
            <w:r>
              <w:rPr>
                <w:rFonts w:ascii="Verdana" w:hAnsi="Verdana"/>
                <w:sz w:val="16"/>
                <w:szCs w:val="16"/>
                <w:lang w:val="en-US"/>
              </w:rPr>
              <w:t>designated</w:t>
            </w:r>
            <w:r w:rsidRPr="007023A9">
              <w:rPr>
                <w:rFonts w:ascii="Verdana" w:hAnsi="Verdana"/>
                <w:sz w:val="16"/>
                <w:szCs w:val="16"/>
                <w:lang w:val="en-US"/>
              </w:rPr>
              <w:t xml:space="preserve"> to another port also national but of different coastline, carries out commercial operations in a port or place abroad, upon arrival at a Mexican port or point the </w:t>
            </w:r>
            <w:r>
              <w:rPr>
                <w:rFonts w:ascii="Verdana" w:hAnsi="Verdana"/>
                <w:sz w:val="16"/>
                <w:szCs w:val="16"/>
                <w:lang w:val="en-US"/>
              </w:rPr>
              <w:t>high seas</w:t>
            </w:r>
            <w:r w:rsidRPr="007023A9">
              <w:rPr>
                <w:rFonts w:ascii="Verdana" w:hAnsi="Verdana"/>
                <w:sz w:val="16"/>
                <w:szCs w:val="16"/>
                <w:lang w:val="en-US"/>
              </w:rPr>
              <w:t xml:space="preserve"> Navigation regime will apply.</w:t>
            </w:r>
          </w:p>
        </w:tc>
      </w:tr>
      <w:tr w:rsidR="00AC48C0" w:rsidRPr="0017799F" w14:paraId="029F7DA8" w14:textId="77777777" w:rsidTr="00E54D49">
        <w:tc>
          <w:tcPr>
            <w:tcW w:w="4788" w:type="dxa"/>
            <w:shd w:val="clear" w:color="auto" w:fill="auto"/>
          </w:tcPr>
          <w:p w14:paraId="6235404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FEF190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0B421747" w14:textId="77777777" w:rsidTr="00E54D49">
        <w:tc>
          <w:tcPr>
            <w:tcW w:w="4788" w:type="dxa"/>
            <w:shd w:val="clear" w:color="auto" w:fill="auto"/>
          </w:tcPr>
          <w:p w14:paraId="3BA4494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467.-</w:t>
            </w:r>
            <w:r w:rsidRPr="007023A9">
              <w:rPr>
                <w:rFonts w:ascii="Verdana" w:hAnsi="Verdana"/>
                <w:sz w:val="16"/>
                <w:szCs w:val="16"/>
              </w:rPr>
              <w:t xml:space="preserve"> De igual manera que en lo señalado en el artículo anterior, para los efectos de este Capítulo, no se considerará de cabotaje la Navegación que se realice por una Embarcación que, procedente de puerto extranjero y con destino a puertos mexicanos, descargue mercancías durante sus escalas en éstos. Dicha Embarcación podrá cargar mercancías con destino al extranjero.</w:t>
            </w:r>
          </w:p>
        </w:tc>
        <w:tc>
          <w:tcPr>
            <w:tcW w:w="4788" w:type="dxa"/>
            <w:shd w:val="clear" w:color="auto" w:fill="auto"/>
          </w:tcPr>
          <w:p w14:paraId="289C324A" w14:textId="77777777" w:rsidR="00AC48C0" w:rsidRPr="007023A9" w:rsidRDefault="00AC48C0" w:rsidP="00AC48C0">
            <w:pPr>
              <w:jc w:val="both"/>
              <w:rPr>
                <w:lang w:val="en-US"/>
              </w:rPr>
            </w:pPr>
            <w:r w:rsidRPr="007023A9">
              <w:rPr>
                <w:rFonts w:ascii="Verdana" w:hAnsi="Verdana"/>
                <w:b/>
                <w:bCs/>
                <w:sz w:val="16"/>
                <w:szCs w:val="16"/>
                <w:lang w:val="en-US"/>
              </w:rPr>
              <w:t xml:space="preserve">Article 467.- </w:t>
            </w:r>
            <w:r w:rsidRPr="007023A9">
              <w:rPr>
                <w:rFonts w:ascii="Verdana" w:hAnsi="Verdana"/>
                <w:sz w:val="16"/>
                <w:szCs w:val="16"/>
                <w:lang w:val="en-US"/>
              </w:rPr>
              <w:t xml:space="preserve">In the same way as in the preceding article, for the purposes of this Chapter, the Navigation carried out by a Vessel that, coming from a foreign port and </w:t>
            </w:r>
            <w:r>
              <w:rPr>
                <w:rFonts w:ascii="Verdana" w:hAnsi="Verdana"/>
                <w:sz w:val="16"/>
                <w:szCs w:val="16"/>
                <w:lang w:val="en-US"/>
              </w:rPr>
              <w:t>designated</w:t>
            </w:r>
            <w:r w:rsidRPr="007023A9">
              <w:rPr>
                <w:rFonts w:ascii="Verdana" w:hAnsi="Verdana"/>
                <w:sz w:val="16"/>
                <w:szCs w:val="16"/>
                <w:lang w:val="en-US"/>
              </w:rPr>
              <w:t xml:space="preserve"> to Mexican ports, will not be considered cabotage merchandise during their scales on these. Said vessel may load goods </w:t>
            </w:r>
            <w:r>
              <w:rPr>
                <w:rFonts w:ascii="Verdana" w:hAnsi="Verdana"/>
                <w:sz w:val="16"/>
                <w:szCs w:val="16"/>
                <w:lang w:val="en-US"/>
              </w:rPr>
              <w:t>designated</w:t>
            </w:r>
            <w:r w:rsidRPr="007023A9">
              <w:rPr>
                <w:rFonts w:ascii="Verdana" w:hAnsi="Verdana"/>
                <w:sz w:val="16"/>
                <w:szCs w:val="16"/>
                <w:lang w:val="en-US"/>
              </w:rPr>
              <w:t xml:space="preserve"> abroad.</w:t>
            </w:r>
          </w:p>
        </w:tc>
      </w:tr>
      <w:tr w:rsidR="00AC48C0" w:rsidRPr="007023A9" w14:paraId="4E1CDFE3" w14:textId="77777777" w:rsidTr="00E54D49">
        <w:tc>
          <w:tcPr>
            <w:tcW w:w="4788" w:type="dxa"/>
            <w:shd w:val="clear" w:color="auto" w:fill="auto"/>
          </w:tcPr>
          <w:p w14:paraId="0183C2D5"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36D6162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375B67B" w14:textId="77777777" w:rsidTr="00E54D49">
        <w:tc>
          <w:tcPr>
            <w:tcW w:w="4788" w:type="dxa"/>
            <w:shd w:val="clear" w:color="auto" w:fill="auto"/>
          </w:tcPr>
          <w:p w14:paraId="44C5E73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468.- </w:t>
            </w:r>
            <w:r w:rsidRPr="007023A9">
              <w:rPr>
                <w:rFonts w:ascii="Verdana" w:hAnsi="Verdana"/>
                <w:sz w:val="16"/>
                <w:szCs w:val="16"/>
              </w:rPr>
              <w:t>Para los efectos de este Capítulo, el transporte de contenedores vacíos entre puertos nacionales que se haga con el propósito de utilizar dicho equipo para la exportación de mercancías podrá ser efectuado por Embarcaciones extranjeras en Navegación de altura, siempre que la empresa que las opere sea su legítima propietaria o poseedora.</w:t>
            </w:r>
          </w:p>
        </w:tc>
        <w:tc>
          <w:tcPr>
            <w:tcW w:w="4788" w:type="dxa"/>
            <w:shd w:val="clear" w:color="auto" w:fill="auto"/>
          </w:tcPr>
          <w:p w14:paraId="774454CA" w14:textId="77777777" w:rsidR="00AC48C0" w:rsidRPr="007023A9" w:rsidRDefault="00AC48C0" w:rsidP="00AC48C0">
            <w:pPr>
              <w:jc w:val="both"/>
              <w:rPr>
                <w:lang w:val="en-US"/>
              </w:rPr>
            </w:pPr>
            <w:r w:rsidRPr="007023A9">
              <w:rPr>
                <w:rFonts w:ascii="Verdana" w:hAnsi="Verdana"/>
                <w:b/>
                <w:bCs/>
                <w:sz w:val="16"/>
                <w:szCs w:val="16"/>
                <w:lang w:val="en-US"/>
              </w:rPr>
              <w:t xml:space="preserve">Article 468.- </w:t>
            </w:r>
            <w:r w:rsidRPr="007023A9">
              <w:rPr>
                <w:rFonts w:ascii="Verdana" w:hAnsi="Verdana"/>
                <w:sz w:val="16"/>
                <w:szCs w:val="16"/>
                <w:lang w:val="en-US"/>
              </w:rPr>
              <w:t xml:space="preserve">For the purposes of this Chapter, the transport of empty containers between national ports that is done for the purpose of using said equipment for the export of goods may be carried out by foreign vessels in </w:t>
            </w:r>
            <w:r>
              <w:rPr>
                <w:rFonts w:ascii="Verdana" w:hAnsi="Verdana"/>
                <w:sz w:val="16"/>
                <w:szCs w:val="16"/>
                <w:lang w:val="en-US"/>
              </w:rPr>
              <w:t>high seas Navigation</w:t>
            </w:r>
            <w:r w:rsidRPr="007023A9">
              <w:rPr>
                <w:rFonts w:ascii="Verdana" w:hAnsi="Verdana"/>
                <w:sz w:val="16"/>
                <w:szCs w:val="16"/>
                <w:lang w:val="en-US"/>
              </w:rPr>
              <w:t xml:space="preserve">, provided that the company that The operations are their rightful </w:t>
            </w:r>
            <w:r>
              <w:rPr>
                <w:rFonts w:ascii="Verdana" w:hAnsi="Verdana"/>
                <w:sz w:val="16"/>
                <w:szCs w:val="16"/>
                <w:lang w:val="en-US"/>
              </w:rPr>
              <w:t>owner</w:t>
            </w:r>
            <w:r w:rsidRPr="007023A9">
              <w:rPr>
                <w:rFonts w:ascii="Verdana" w:hAnsi="Verdana"/>
                <w:sz w:val="16"/>
                <w:szCs w:val="16"/>
                <w:lang w:val="en-US"/>
              </w:rPr>
              <w:t xml:space="preserve"> or possessor.</w:t>
            </w:r>
          </w:p>
        </w:tc>
      </w:tr>
      <w:tr w:rsidR="00AC48C0" w:rsidRPr="0017799F" w14:paraId="229577D4" w14:textId="77777777" w:rsidTr="00E54D49">
        <w:tc>
          <w:tcPr>
            <w:tcW w:w="4788" w:type="dxa"/>
            <w:shd w:val="clear" w:color="auto" w:fill="auto"/>
          </w:tcPr>
          <w:p w14:paraId="25E6522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FEA178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F603081" w14:textId="77777777" w:rsidTr="00E54D49">
        <w:tc>
          <w:tcPr>
            <w:tcW w:w="4788" w:type="dxa"/>
            <w:shd w:val="clear" w:color="auto" w:fill="auto"/>
          </w:tcPr>
          <w:p w14:paraId="5B22B51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469.- </w:t>
            </w:r>
            <w:r w:rsidRPr="007023A9">
              <w:rPr>
                <w:rFonts w:ascii="Verdana" w:hAnsi="Verdana"/>
                <w:sz w:val="16"/>
                <w:szCs w:val="16"/>
              </w:rPr>
              <w:t>Las Embarcaciones despachadas para realizar Navegación de cabotaje tienen prohibido:</w:t>
            </w:r>
          </w:p>
        </w:tc>
        <w:tc>
          <w:tcPr>
            <w:tcW w:w="4788" w:type="dxa"/>
            <w:shd w:val="clear" w:color="auto" w:fill="auto"/>
          </w:tcPr>
          <w:p w14:paraId="5D8917BA" w14:textId="77777777" w:rsidR="00AC48C0" w:rsidRPr="007023A9" w:rsidRDefault="00AC48C0" w:rsidP="00AC48C0">
            <w:pPr>
              <w:jc w:val="both"/>
              <w:rPr>
                <w:lang w:val="en-US"/>
              </w:rPr>
            </w:pPr>
            <w:r w:rsidRPr="007023A9">
              <w:rPr>
                <w:rFonts w:ascii="Verdana" w:hAnsi="Verdana"/>
                <w:b/>
                <w:bCs/>
                <w:sz w:val="16"/>
                <w:szCs w:val="16"/>
                <w:lang w:val="en-US"/>
              </w:rPr>
              <w:t xml:space="preserve">Article 469.- </w:t>
            </w:r>
            <w:r w:rsidRPr="007023A9">
              <w:rPr>
                <w:rFonts w:ascii="Verdana" w:hAnsi="Verdana"/>
                <w:sz w:val="16"/>
                <w:szCs w:val="16"/>
                <w:lang w:val="en-US"/>
              </w:rPr>
              <w:t>Vessels dispatched to carry out cabotage navigation are prohibited:</w:t>
            </w:r>
          </w:p>
        </w:tc>
      </w:tr>
      <w:tr w:rsidR="00AC48C0" w:rsidRPr="0017799F" w14:paraId="26570590" w14:textId="77777777" w:rsidTr="00E54D49">
        <w:tc>
          <w:tcPr>
            <w:tcW w:w="4788" w:type="dxa"/>
            <w:shd w:val="clear" w:color="auto" w:fill="auto"/>
          </w:tcPr>
          <w:p w14:paraId="5831C15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7D2356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55DA7F1" w14:textId="77777777" w:rsidTr="00E54D49">
        <w:tc>
          <w:tcPr>
            <w:tcW w:w="4788" w:type="dxa"/>
            <w:shd w:val="clear" w:color="auto" w:fill="auto"/>
          </w:tcPr>
          <w:p w14:paraId="737D1CA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Arribar a puertos o puntos del extranjero, salvo el caso de arribada forzosa, conforme al derecho internacional;</w:t>
            </w:r>
          </w:p>
        </w:tc>
        <w:tc>
          <w:tcPr>
            <w:tcW w:w="4788" w:type="dxa"/>
            <w:shd w:val="clear" w:color="auto" w:fill="auto"/>
          </w:tcPr>
          <w:p w14:paraId="21C24855"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Arrive at ports or points abroad, except in the case of forced arrival, in accordance with international law;</w:t>
            </w:r>
          </w:p>
        </w:tc>
      </w:tr>
      <w:tr w:rsidR="00AC48C0" w:rsidRPr="0017799F" w14:paraId="050A778F" w14:textId="77777777" w:rsidTr="00E54D49">
        <w:tc>
          <w:tcPr>
            <w:tcW w:w="4788" w:type="dxa"/>
            <w:shd w:val="clear" w:color="auto" w:fill="auto"/>
          </w:tcPr>
          <w:p w14:paraId="650091D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1E7649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9E3F969" w14:textId="77777777" w:rsidTr="00E54D49">
        <w:tc>
          <w:tcPr>
            <w:tcW w:w="4788" w:type="dxa"/>
            <w:shd w:val="clear" w:color="auto" w:fill="auto"/>
          </w:tcPr>
          <w:p w14:paraId="7D994AB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Efectuar transbordos de personas o bienes a otra Embarcación que efectúe Navegación de altura, y</w:t>
            </w:r>
          </w:p>
        </w:tc>
        <w:tc>
          <w:tcPr>
            <w:tcW w:w="4788" w:type="dxa"/>
            <w:shd w:val="clear" w:color="auto" w:fill="auto"/>
          </w:tcPr>
          <w:p w14:paraId="7CD531C9"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Transfers people or goods to another vessel carrying out high altitude navigation, and</w:t>
            </w:r>
          </w:p>
        </w:tc>
      </w:tr>
      <w:tr w:rsidR="00AC48C0" w:rsidRPr="0017799F" w14:paraId="79E5EE4A" w14:textId="77777777" w:rsidTr="00E54D49">
        <w:tc>
          <w:tcPr>
            <w:tcW w:w="4788" w:type="dxa"/>
            <w:shd w:val="clear" w:color="auto" w:fill="auto"/>
          </w:tcPr>
          <w:p w14:paraId="59E401B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B21C74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F4AC7E6" w14:textId="77777777" w:rsidTr="00E54D49">
        <w:tc>
          <w:tcPr>
            <w:tcW w:w="4788" w:type="dxa"/>
            <w:shd w:val="clear" w:color="auto" w:fill="auto"/>
          </w:tcPr>
          <w:p w14:paraId="04F3796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Establecer contacto físico, fuera de puerto, con otra Embarcación que efectúe Navegación de altura, salvo en el caso de inminente peligro. En este supuesto, al arribar a puerto se justificarán tales hechos ante la Capitanía de Puerto.</w:t>
            </w:r>
          </w:p>
        </w:tc>
        <w:tc>
          <w:tcPr>
            <w:tcW w:w="4788" w:type="dxa"/>
            <w:shd w:val="clear" w:color="auto" w:fill="auto"/>
          </w:tcPr>
          <w:p w14:paraId="0B8458AE"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Establish physical contact, out of port, with another vessel that performs high altitude navigation, except in the case of imminent danger. In this case, upon arrival at the port, such facts will be justified before the Port Captaincy.</w:t>
            </w:r>
          </w:p>
        </w:tc>
      </w:tr>
      <w:tr w:rsidR="00AC48C0" w:rsidRPr="0017799F" w14:paraId="6859DDD9" w14:textId="77777777" w:rsidTr="00E54D49">
        <w:tc>
          <w:tcPr>
            <w:tcW w:w="4788" w:type="dxa"/>
            <w:shd w:val="clear" w:color="auto" w:fill="auto"/>
          </w:tcPr>
          <w:p w14:paraId="22E3C7B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7115B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017D1CD" w14:textId="77777777" w:rsidTr="00E54D49">
        <w:tc>
          <w:tcPr>
            <w:tcW w:w="4788" w:type="dxa"/>
            <w:shd w:val="clear" w:color="auto" w:fill="auto"/>
          </w:tcPr>
          <w:p w14:paraId="5AA0B0A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470.- </w:t>
            </w:r>
            <w:r w:rsidRPr="007023A9">
              <w:rPr>
                <w:rFonts w:ascii="Verdana" w:hAnsi="Verdana"/>
                <w:sz w:val="16"/>
                <w:szCs w:val="16"/>
              </w:rPr>
              <w:t>De conformidad con el Capítulo respectivo en materia de Turismo Náutico, las Embarcaciones particulares nacionales y extranjeras de recreo y deportivas procedentes del extranjero, obtendrán la autorización de arribo exclusivamente en la Capitanía de Puerto del primer puerto en que recalen. Al realizar Navegación de cabotaje, infor</w:t>
            </w:r>
            <w:r w:rsidRPr="007023A9">
              <w:rPr>
                <w:rFonts w:ascii="Verdana" w:hAnsi="Verdana"/>
                <w:sz w:val="16"/>
                <w:szCs w:val="16"/>
              </w:rPr>
              <w:lastRenderedPageBreak/>
              <w:t>marán por escrito cada entrada o salida a la Capitanía de Puerto o por medios electrónicos al delegado honorario de la marina autorizada correspondiente y, en su caso, los cambios de tripulación. No obstante lo anterior y al igual que las de Bandera Mexicana, dichas Embarcaciones deberán obtener el despacho del puerto cuando vayan a realizar Navegación de altura.</w:t>
            </w:r>
          </w:p>
        </w:tc>
        <w:tc>
          <w:tcPr>
            <w:tcW w:w="4788" w:type="dxa"/>
            <w:shd w:val="clear" w:color="auto" w:fill="auto"/>
          </w:tcPr>
          <w:p w14:paraId="61A633A3" w14:textId="77777777" w:rsidR="00AC48C0" w:rsidRPr="007023A9" w:rsidRDefault="00AC48C0" w:rsidP="00AC48C0">
            <w:pPr>
              <w:jc w:val="both"/>
              <w:rPr>
                <w:lang w:val="en-US"/>
              </w:rPr>
            </w:pPr>
            <w:r w:rsidRPr="007023A9">
              <w:rPr>
                <w:rFonts w:ascii="Verdana" w:hAnsi="Verdana"/>
                <w:b/>
                <w:bCs/>
                <w:sz w:val="16"/>
                <w:szCs w:val="16"/>
                <w:lang w:val="en-US"/>
              </w:rPr>
              <w:t xml:space="preserve">Article 470.- </w:t>
            </w:r>
            <w:r w:rsidRPr="007023A9">
              <w:rPr>
                <w:rFonts w:ascii="Verdana" w:hAnsi="Verdana"/>
                <w:sz w:val="16"/>
                <w:szCs w:val="16"/>
                <w:lang w:val="en-US"/>
              </w:rPr>
              <w:t xml:space="preserve">In accordance with the respective Chapter in the area of </w:t>
            </w:r>
            <w:r w:rsidRPr="007023A9">
              <w:rPr>
                <w:rFonts w:ascii="Arial" w:hAnsi="Arial" w:cs="Arial"/>
                <w:sz w:val="16"/>
                <w:szCs w:val="16"/>
                <w:lang w:val="en-US"/>
              </w:rPr>
              <w:t>​​</w:t>
            </w:r>
            <w:r w:rsidRPr="007023A9">
              <w:rPr>
                <w:rFonts w:ascii="Verdana" w:hAnsi="Verdana"/>
                <w:sz w:val="16"/>
                <w:szCs w:val="16"/>
                <w:lang w:val="en-US"/>
              </w:rPr>
              <w:t xml:space="preserve">Nautical Tourism, private national and foreign recreational and sports vessels from abroad will obtain authorization to arrive exclusively at the Port Captaincy of the first port they arrive at. When carrying out Cabotage Navigation, they will </w:t>
            </w:r>
            <w:r>
              <w:rPr>
                <w:rFonts w:ascii="Verdana" w:hAnsi="Verdana"/>
                <w:sz w:val="16"/>
                <w:szCs w:val="16"/>
                <w:lang w:val="en-US"/>
              </w:rPr>
              <w:t>notify</w:t>
            </w:r>
            <w:r w:rsidRPr="007023A9">
              <w:rPr>
                <w:rFonts w:ascii="Verdana" w:hAnsi="Verdana"/>
                <w:sz w:val="16"/>
                <w:szCs w:val="16"/>
                <w:lang w:val="en-US"/>
              </w:rPr>
              <w:t xml:space="preserve"> in writing </w:t>
            </w:r>
            <w:r>
              <w:rPr>
                <w:rFonts w:ascii="Verdana" w:hAnsi="Verdana"/>
                <w:sz w:val="16"/>
                <w:szCs w:val="16"/>
                <w:lang w:val="en-US"/>
              </w:rPr>
              <w:t xml:space="preserve">of </w:t>
            </w:r>
            <w:r w:rsidRPr="007023A9">
              <w:rPr>
                <w:rFonts w:ascii="Verdana" w:hAnsi="Verdana"/>
                <w:sz w:val="16"/>
                <w:szCs w:val="16"/>
                <w:lang w:val="en-US"/>
              </w:rPr>
              <w:t xml:space="preserve">each entry or exit to the Port Captaincy or by electronic means to the honorary delegate of the corresponding authorized navy and, where appropriate, the crew changes. Notwithstanding the foregoing and, like those of the Mexican Flag, said Vessels must obtain the dispatch from the port when they are going to perform </w:t>
            </w:r>
            <w:r>
              <w:rPr>
                <w:rFonts w:ascii="Verdana" w:hAnsi="Verdana"/>
                <w:sz w:val="16"/>
                <w:szCs w:val="16"/>
                <w:lang w:val="en-US"/>
              </w:rPr>
              <w:t>high seas Navigation</w:t>
            </w:r>
            <w:r w:rsidRPr="007023A9">
              <w:rPr>
                <w:rFonts w:ascii="Verdana" w:hAnsi="Verdana"/>
                <w:sz w:val="16"/>
                <w:szCs w:val="16"/>
                <w:lang w:val="en-US"/>
              </w:rPr>
              <w:t>.</w:t>
            </w:r>
          </w:p>
        </w:tc>
      </w:tr>
      <w:tr w:rsidR="00AC48C0" w:rsidRPr="0017799F" w14:paraId="5210DC16" w14:textId="77777777" w:rsidTr="00E54D49">
        <w:tc>
          <w:tcPr>
            <w:tcW w:w="4788" w:type="dxa"/>
            <w:shd w:val="clear" w:color="auto" w:fill="auto"/>
          </w:tcPr>
          <w:p w14:paraId="6CD87A4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7D85A6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8315F9E" w14:textId="77777777" w:rsidTr="00E54D49">
        <w:tc>
          <w:tcPr>
            <w:tcW w:w="4788" w:type="dxa"/>
            <w:shd w:val="clear" w:color="auto" w:fill="auto"/>
          </w:tcPr>
          <w:p w14:paraId="6BD81A7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471.-</w:t>
            </w:r>
            <w:r w:rsidRPr="007023A9">
              <w:rPr>
                <w:rFonts w:ascii="Verdana" w:hAnsi="Verdana"/>
                <w:sz w:val="16"/>
                <w:szCs w:val="16"/>
              </w:rPr>
              <w:t xml:space="preserve"> Los delegados honorarios de las marinas turísticas, deportivas o de recreo deberán llevar una bitácora de arribo y de zarpe de las Embarcaciones que asistan con regularidad en la misma, así como de las que arriben sólo de visita.</w:t>
            </w:r>
          </w:p>
        </w:tc>
        <w:tc>
          <w:tcPr>
            <w:tcW w:w="4788" w:type="dxa"/>
            <w:shd w:val="clear" w:color="auto" w:fill="auto"/>
          </w:tcPr>
          <w:p w14:paraId="5C7B7B2D" w14:textId="77777777" w:rsidR="00AC48C0" w:rsidRPr="007023A9" w:rsidRDefault="00AC48C0" w:rsidP="00AC48C0">
            <w:pPr>
              <w:jc w:val="both"/>
              <w:rPr>
                <w:lang w:val="en-US"/>
              </w:rPr>
            </w:pPr>
            <w:r w:rsidRPr="007023A9">
              <w:rPr>
                <w:rFonts w:ascii="Verdana" w:hAnsi="Verdana"/>
                <w:b/>
                <w:bCs/>
                <w:sz w:val="16"/>
                <w:szCs w:val="16"/>
                <w:lang w:val="en-US"/>
              </w:rPr>
              <w:t xml:space="preserve">Article 471.- </w:t>
            </w:r>
            <w:r w:rsidRPr="007023A9">
              <w:rPr>
                <w:rFonts w:ascii="Verdana" w:hAnsi="Verdana"/>
                <w:sz w:val="16"/>
                <w:szCs w:val="16"/>
                <w:lang w:val="en-US"/>
              </w:rPr>
              <w:t>The honorary delegates of the tourist, sports or recreational marinas must carry a log of arrival and departure of the Vessels that</w:t>
            </w:r>
            <w:r>
              <w:rPr>
                <w:rFonts w:ascii="Verdana" w:hAnsi="Verdana"/>
                <w:sz w:val="16"/>
                <w:szCs w:val="16"/>
                <w:lang w:val="en-US"/>
              </w:rPr>
              <w:t xml:space="preserve"> they</w:t>
            </w:r>
            <w:r w:rsidRPr="007023A9">
              <w:rPr>
                <w:rFonts w:ascii="Verdana" w:hAnsi="Verdana"/>
                <w:sz w:val="16"/>
                <w:szCs w:val="16"/>
                <w:lang w:val="en-US"/>
              </w:rPr>
              <w:t xml:space="preserve"> regularly attend, as well as those that arrive only </w:t>
            </w:r>
            <w:r>
              <w:rPr>
                <w:rFonts w:ascii="Verdana" w:hAnsi="Verdana"/>
                <w:sz w:val="16"/>
                <w:szCs w:val="16"/>
                <w:lang w:val="en-US"/>
              </w:rPr>
              <w:t xml:space="preserve">on a visit. </w:t>
            </w:r>
          </w:p>
        </w:tc>
      </w:tr>
      <w:tr w:rsidR="00AC48C0" w:rsidRPr="0017799F" w14:paraId="1E7F41A4" w14:textId="77777777" w:rsidTr="00E54D49">
        <w:tc>
          <w:tcPr>
            <w:tcW w:w="4788" w:type="dxa"/>
            <w:shd w:val="clear" w:color="auto" w:fill="auto"/>
          </w:tcPr>
          <w:p w14:paraId="692DE3F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08EB9E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AD6AE48" w14:textId="77777777" w:rsidTr="00E54D49">
        <w:tc>
          <w:tcPr>
            <w:tcW w:w="4788" w:type="dxa"/>
            <w:shd w:val="clear" w:color="auto" w:fill="auto"/>
          </w:tcPr>
          <w:p w14:paraId="1305FF2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472.-</w:t>
            </w:r>
            <w:r w:rsidRPr="007023A9">
              <w:rPr>
                <w:rFonts w:ascii="Verdana" w:hAnsi="Verdana"/>
                <w:sz w:val="16"/>
                <w:szCs w:val="16"/>
              </w:rPr>
              <w:t xml:space="preserve"> Los patrones de las Embarcaciones Menores de Recreo y Deportivas no estarán obligados a emplear los servicios de una agencia consignataria, salvo que así convenga a sus intereses o que el trámite se realice en días u horas inhábiles, en cuyo caso, la agencia consignataria será el garante del pago de derechos correspondiente.</w:t>
            </w:r>
          </w:p>
        </w:tc>
        <w:tc>
          <w:tcPr>
            <w:tcW w:w="4788" w:type="dxa"/>
            <w:shd w:val="clear" w:color="auto" w:fill="auto"/>
          </w:tcPr>
          <w:p w14:paraId="681B4FF1" w14:textId="77777777" w:rsidR="00AC48C0" w:rsidRPr="007023A9" w:rsidRDefault="00AC48C0" w:rsidP="00AC48C0">
            <w:pPr>
              <w:jc w:val="both"/>
              <w:rPr>
                <w:lang w:val="en-US"/>
              </w:rPr>
            </w:pPr>
            <w:r w:rsidRPr="007023A9">
              <w:rPr>
                <w:rFonts w:ascii="Verdana" w:hAnsi="Verdana"/>
                <w:b/>
                <w:bCs/>
                <w:sz w:val="16"/>
                <w:szCs w:val="16"/>
                <w:lang w:val="en-US"/>
              </w:rPr>
              <w:t xml:space="preserve">Article 472.- </w:t>
            </w:r>
            <w:r w:rsidRPr="007023A9">
              <w:rPr>
                <w:rFonts w:ascii="Verdana" w:hAnsi="Verdana"/>
                <w:sz w:val="16"/>
                <w:szCs w:val="16"/>
                <w:lang w:val="en-US"/>
              </w:rPr>
              <w:t xml:space="preserve">The employers of the Minor Recreational and Sports Vessels will not be </w:t>
            </w:r>
            <w:r>
              <w:rPr>
                <w:rFonts w:ascii="Verdana" w:hAnsi="Verdana"/>
                <w:sz w:val="16"/>
                <w:szCs w:val="16"/>
                <w:lang w:val="en-US"/>
              </w:rPr>
              <w:t>obligated</w:t>
            </w:r>
            <w:r w:rsidRPr="007023A9">
              <w:rPr>
                <w:rFonts w:ascii="Verdana" w:hAnsi="Verdana"/>
                <w:sz w:val="16"/>
                <w:szCs w:val="16"/>
                <w:lang w:val="en-US"/>
              </w:rPr>
              <w:t xml:space="preserve"> to use the services of a consignee agency, unless it is convenient for their interests or that the procedure is carried out in non-working days or hours, in which case, the consignee agency will be the guarantor of the corresponding payment</w:t>
            </w:r>
            <w:r>
              <w:rPr>
                <w:rFonts w:ascii="Verdana" w:hAnsi="Verdana"/>
                <w:sz w:val="16"/>
                <w:szCs w:val="16"/>
                <w:lang w:val="en-US"/>
              </w:rPr>
              <w:t xml:space="preserve"> of fees</w:t>
            </w:r>
            <w:r w:rsidRPr="007023A9">
              <w:rPr>
                <w:rFonts w:ascii="Verdana" w:hAnsi="Verdana"/>
                <w:sz w:val="16"/>
                <w:szCs w:val="16"/>
                <w:lang w:val="en-US"/>
              </w:rPr>
              <w:t>.</w:t>
            </w:r>
          </w:p>
        </w:tc>
      </w:tr>
      <w:tr w:rsidR="00AC48C0" w:rsidRPr="0017799F" w14:paraId="3D6EB9D7" w14:textId="77777777" w:rsidTr="00E54D49">
        <w:tc>
          <w:tcPr>
            <w:tcW w:w="4788" w:type="dxa"/>
            <w:shd w:val="clear" w:color="auto" w:fill="auto"/>
          </w:tcPr>
          <w:p w14:paraId="18E9094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F15ABD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8A7A2C8" w14:textId="77777777" w:rsidTr="00E54D49">
        <w:tc>
          <w:tcPr>
            <w:tcW w:w="4788" w:type="dxa"/>
            <w:shd w:val="clear" w:color="auto" w:fill="auto"/>
          </w:tcPr>
          <w:p w14:paraId="5BDC394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473.-</w:t>
            </w:r>
            <w:r w:rsidRPr="007023A9">
              <w:rPr>
                <w:rFonts w:ascii="Verdana" w:hAnsi="Verdana"/>
                <w:sz w:val="16"/>
                <w:szCs w:val="16"/>
              </w:rPr>
              <w:t xml:space="preserve"> Para autorizar el arribo de Embarcaciones Menores de Recreo y Deportivas, en el primer puerto, la Capitanía de Puerto exigirá:</w:t>
            </w:r>
          </w:p>
        </w:tc>
        <w:tc>
          <w:tcPr>
            <w:tcW w:w="4788" w:type="dxa"/>
            <w:shd w:val="clear" w:color="auto" w:fill="auto"/>
          </w:tcPr>
          <w:p w14:paraId="2A8F5B20" w14:textId="77777777" w:rsidR="00AC48C0" w:rsidRPr="007023A9" w:rsidRDefault="00AC48C0" w:rsidP="00AC48C0">
            <w:pPr>
              <w:jc w:val="both"/>
              <w:rPr>
                <w:lang w:val="en-US"/>
              </w:rPr>
            </w:pPr>
            <w:r w:rsidRPr="007023A9">
              <w:rPr>
                <w:rFonts w:ascii="Verdana" w:hAnsi="Verdana"/>
                <w:b/>
                <w:bCs/>
                <w:sz w:val="16"/>
                <w:szCs w:val="16"/>
                <w:lang w:val="en-US"/>
              </w:rPr>
              <w:t xml:space="preserve">Article 473.- </w:t>
            </w:r>
            <w:r w:rsidRPr="007023A9">
              <w:rPr>
                <w:rFonts w:ascii="Verdana" w:hAnsi="Verdana"/>
                <w:sz w:val="16"/>
                <w:szCs w:val="16"/>
                <w:lang w:val="en-US"/>
              </w:rPr>
              <w:t>To authorize the arrival of Minor Recreational and Sports Boats, in the first port, the Port Captaincy will require:</w:t>
            </w:r>
          </w:p>
        </w:tc>
      </w:tr>
      <w:tr w:rsidR="00AC48C0" w:rsidRPr="0017799F" w14:paraId="5E2BCA12" w14:textId="77777777" w:rsidTr="00E54D49">
        <w:tc>
          <w:tcPr>
            <w:tcW w:w="4788" w:type="dxa"/>
            <w:shd w:val="clear" w:color="auto" w:fill="auto"/>
          </w:tcPr>
          <w:p w14:paraId="321CA96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09C7B1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586336A" w14:textId="77777777" w:rsidTr="00E54D49">
        <w:tc>
          <w:tcPr>
            <w:tcW w:w="4788" w:type="dxa"/>
            <w:shd w:val="clear" w:color="auto" w:fill="auto"/>
          </w:tcPr>
          <w:p w14:paraId="50F3F9C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Despacho del puerto de origen. Para el caso de Embarcaciones provenientes de los Estados Unidos de América, en los términos que establezca la Dirección General, el documento antes mencionado podrá ser sustituido por un escrito en español, donde el patrón de la Embarcación manifieste bajo protesta de decir verdad, el puerto de origen y el motivo por el cual no presenta despacho de salida;</w:t>
            </w:r>
          </w:p>
        </w:tc>
        <w:tc>
          <w:tcPr>
            <w:tcW w:w="4788" w:type="dxa"/>
            <w:shd w:val="clear" w:color="auto" w:fill="auto"/>
          </w:tcPr>
          <w:p w14:paraId="3AC1BD41"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Pr>
                <w:rFonts w:ascii="Verdana" w:hAnsi="Verdana"/>
                <w:sz w:val="16"/>
                <w:szCs w:val="16"/>
                <w:lang w:val="en-US"/>
              </w:rPr>
              <w:t>Dispatch from</w:t>
            </w:r>
            <w:r w:rsidRPr="007023A9">
              <w:rPr>
                <w:rFonts w:ascii="Verdana" w:hAnsi="Verdana"/>
                <w:sz w:val="16"/>
                <w:szCs w:val="16"/>
                <w:lang w:val="en-US"/>
              </w:rPr>
              <w:t xml:space="preserve"> the port of origin. In the case of Vessels from the United States of America, </w:t>
            </w:r>
            <w:r>
              <w:rPr>
                <w:rFonts w:ascii="Verdana" w:hAnsi="Verdana"/>
                <w:sz w:val="16"/>
                <w:szCs w:val="16"/>
                <w:lang w:val="en-US"/>
              </w:rPr>
              <w:t>under the terms</w:t>
            </w:r>
            <w:r w:rsidRPr="007023A9">
              <w:rPr>
                <w:rFonts w:ascii="Verdana" w:hAnsi="Verdana"/>
                <w:sz w:val="16"/>
                <w:szCs w:val="16"/>
                <w:lang w:val="en-US"/>
              </w:rPr>
              <w:t xml:space="preserve"> established by the General Directorate, the aforementioned document may be replaced by a</w:t>
            </w:r>
            <w:r>
              <w:rPr>
                <w:rFonts w:ascii="Verdana" w:hAnsi="Verdana"/>
                <w:sz w:val="16"/>
                <w:szCs w:val="16"/>
                <w:lang w:val="en-US"/>
              </w:rPr>
              <w:t xml:space="preserve"> document</w:t>
            </w:r>
            <w:r w:rsidRPr="007023A9">
              <w:rPr>
                <w:rFonts w:ascii="Verdana" w:hAnsi="Verdana"/>
                <w:sz w:val="16"/>
                <w:szCs w:val="16"/>
                <w:lang w:val="en-US"/>
              </w:rPr>
              <w:t xml:space="preserve"> written in Spanish, where the </w:t>
            </w:r>
            <w:r>
              <w:rPr>
                <w:rFonts w:ascii="Verdana" w:hAnsi="Verdana"/>
                <w:sz w:val="16"/>
                <w:szCs w:val="16"/>
                <w:lang w:val="en-US"/>
              </w:rPr>
              <w:t>employer</w:t>
            </w:r>
            <w:r w:rsidRPr="007023A9">
              <w:rPr>
                <w:rFonts w:ascii="Verdana" w:hAnsi="Verdana"/>
                <w:sz w:val="16"/>
                <w:szCs w:val="16"/>
                <w:lang w:val="en-US"/>
              </w:rPr>
              <w:t xml:space="preserve"> of the Vessel </w:t>
            </w:r>
            <w:r>
              <w:rPr>
                <w:rFonts w:ascii="Verdana" w:hAnsi="Verdana"/>
                <w:sz w:val="16"/>
                <w:szCs w:val="16"/>
                <w:lang w:val="en-US"/>
              </w:rPr>
              <w:t>states in a sworn statement</w:t>
            </w:r>
            <w:r w:rsidRPr="007023A9">
              <w:rPr>
                <w:rFonts w:ascii="Verdana" w:hAnsi="Verdana"/>
                <w:sz w:val="16"/>
                <w:szCs w:val="16"/>
                <w:lang w:val="en-US"/>
              </w:rPr>
              <w:t xml:space="preserve">, the port of origin and the reason why it does not present an </w:t>
            </w:r>
            <w:r>
              <w:rPr>
                <w:rFonts w:ascii="Verdana" w:hAnsi="Verdana"/>
                <w:sz w:val="16"/>
                <w:szCs w:val="16"/>
                <w:lang w:val="en-US"/>
              </w:rPr>
              <w:t>exit dispatch</w:t>
            </w:r>
            <w:r w:rsidRPr="007023A9">
              <w:rPr>
                <w:rFonts w:ascii="Verdana" w:hAnsi="Verdana"/>
                <w:sz w:val="16"/>
                <w:szCs w:val="16"/>
                <w:lang w:val="en-US"/>
              </w:rPr>
              <w:t>;</w:t>
            </w:r>
          </w:p>
        </w:tc>
      </w:tr>
      <w:tr w:rsidR="00AC48C0" w:rsidRPr="0017799F" w14:paraId="15E49AAA" w14:textId="77777777" w:rsidTr="00E54D49">
        <w:tc>
          <w:tcPr>
            <w:tcW w:w="4788" w:type="dxa"/>
            <w:shd w:val="clear" w:color="auto" w:fill="auto"/>
          </w:tcPr>
          <w:p w14:paraId="786F4A5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082D2F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1C348FA" w14:textId="77777777" w:rsidTr="00E54D49">
        <w:tc>
          <w:tcPr>
            <w:tcW w:w="4788" w:type="dxa"/>
            <w:shd w:val="clear" w:color="auto" w:fill="auto"/>
          </w:tcPr>
          <w:p w14:paraId="7E0E171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Documento vigente que acredite que la Embarcación se encuentra registrada en su país de origen;</w:t>
            </w:r>
          </w:p>
        </w:tc>
        <w:tc>
          <w:tcPr>
            <w:tcW w:w="4788" w:type="dxa"/>
            <w:shd w:val="clear" w:color="auto" w:fill="auto"/>
          </w:tcPr>
          <w:p w14:paraId="7D97C090"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Current document </w:t>
            </w:r>
            <w:r>
              <w:rPr>
                <w:rFonts w:ascii="Verdana" w:hAnsi="Verdana"/>
                <w:sz w:val="16"/>
                <w:szCs w:val="16"/>
                <w:lang w:val="en-US"/>
              </w:rPr>
              <w:t>verifying</w:t>
            </w:r>
            <w:r w:rsidRPr="007023A9">
              <w:rPr>
                <w:rFonts w:ascii="Verdana" w:hAnsi="Verdana"/>
                <w:sz w:val="16"/>
                <w:szCs w:val="16"/>
                <w:lang w:val="en-US"/>
              </w:rPr>
              <w:t xml:space="preserve"> that the vessel is registered in its country of origin;</w:t>
            </w:r>
          </w:p>
        </w:tc>
      </w:tr>
      <w:tr w:rsidR="00AC48C0" w:rsidRPr="0017799F" w14:paraId="042F2CD9" w14:textId="77777777" w:rsidTr="00E54D49">
        <w:tc>
          <w:tcPr>
            <w:tcW w:w="4788" w:type="dxa"/>
            <w:shd w:val="clear" w:color="auto" w:fill="auto"/>
          </w:tcPr>
          <w:p w14:paraId="7BD3719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9BA893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11569E26" w14:textId="77777777" w:rsidTr="00E54D49">
        <w:tc>
          <w:tcPr>
            <w:tcW w:w="4788" w:type="dxa"/>
            <w:shd w:val="clear" w:color="auto" w:fill="auto"/>
          </w:tcPr>
          <w:p w14:paraId="20D82BE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Inspección sanitaria marítima;</w:t>
            </w:r>
          </w:p>
        </w:tc>
        <w:tc>
          <w:tcPr>
            <w:tcW w:w="4788" w:type="dxa"/>
            <w:shd w:val="clear" w:color="auto" w:fill="auto"/>
          </w:tcPr>
          <w:p w14:paraId="20199ADC"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Maritime sanitary inspection;</w:t>
            </w:r>
          </w:p>
        </w:tc>
      </w:tr>
      <w:tr w:rsidR="00AC48C0" w:rsidRPr="007023A9" w14:paraId="7BE3209E" w14:textId="77777777" w:rsidTr="00E54D49">
        <w:tc>
          <w:tcPr>
            <w:tcW w:w="4788" w:type="dxa"/>
            <w:shd w:val="clear" w:color="auto" w:fill="auto"/>
          </w:tcPr>
          <w:p w14:paraId="42FDE26F"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20E492D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9FBA8A0" w14:textId="77777777" w:rsidTr="00E54D49">
        <w:tc>
          <w:tcPr>
            <w:tcW w:w="4788" w:type="dxa"/>
            <w:shd w:val="clear" w:color="auto" w:fill="auto"/>
          </w:tcPr>
          <w:p w14:paraId="536742A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Lista de tripulantes y/o Pasajeros, y</w:t>
            </w:r>
          </w:p>
        </w:tc>
        <w:tc>
          <w:tcPr>
            <w:tcW w:w="4788" w:type="dxa"/>
            <w:shd w:val="clear" w:color="auto" w:fill="auto"/>
          </w:tcPr>
          <w:p w14:paraId="3B753193"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List of crew and/or passengers, and</w:t>
            </w:r>
          </w:p>
        </w:tc>
      </w:tr>
      <w:tr w:rsidR="00AC48C0" w:rsidRPr="0017799F" w14:paraId="05F6939C" w14:textId="77777777" w:rsidTr="00E54D49">
        <w:tc>
          <w:tcPr>
            <w:tcW w:w="4788" w:type="dxa"/>
            <w:shd w:val="clear" w:color="auto" w:fill="auto"/>
          </w:tcPr>
          <w:p w14:paraId="6680BBE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3B51BC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0618A9C" w14:textId="77777777" w:rsidTr="00E54D49">
        <w:tc>
          <w:tcPr>
            <w:tcW w:w="4788" w:type="dxa"/>
            <w:shd w:val="clear" w:color="auto" w:fill="auto"/>
          </w:tcPr>
          <w:p w14:paraId="5F8968B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En el caso de Embarcaciones extranjeras, itinerario estimado de los puertos y puntos nacionales a visitar, así como puerto de salida al extranjero.</w:t>
            </w:r>
          </w:p>
        </w:tc>
        <w:tc>
          <w:tcPr>
            <w:tcW w:w="4788" w:type="dxa"/>
            <w:shd w:val="clear" w:color="auto" w:fill="auto"/>
          </w:tcPr>
          <w:p w14:paraId="3583124B"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In the case of foreign vessels, estimated itinerary of the ports and national points to visit, as well as </w:t>
            </w:r>
            <w:r>
              <w:rPr>
                <w:rFonts w:ascii="Verdana" w:hAnsi="Verdana"/>
                <w:sz w:val="16"/>
                <w:szCs w:val="16"/>
                <w:lang w:val="en-US"/>
              </w:rPr>
              <w:t xml:space="preserve">the </w:t>
            </w:r>
            <w:r w:rsidRPr="007023A9">
              <w:rPr>
                <w:rFonts w:ascii="Verdana" w:hAnsi="Verdana"/>
                <w:sz w:val="16"/>
                <w:szCs w:val="16"/>
                <w:lang w:val="en-US"/>
              </w:rPr>
              <w:t>port of departure abroad.</w:t>
            </w:r>
          </w:p>
        </w:tc>
      </w:tr>
      <w:tr w:rsidR="00AC48C0" w:rsidRPr="0017799F" w14:paraId="0DA2A297" w14:textId="77777777" w:rsidTr="00E54D49">
        <w:tc>
          <w:tcPr>
            <w:tcW w:w="4788" w:type="dxa"/>
            <w:shd w:val="clear" w:color="auto" w:fill="auto"/>
          </w:tcPr>
          <w:p w14:paraId="390F417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94F2DF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D969BFC" w14:textId="77777777" w:rsidTr="00E54D49">
        <w:tc>
          <w:tcPr>
            <w:tcW w:w="4788" w:type="dxa"/>
            <w:shd w:val="clear" w:color="auto" w:fill="auto"/>
          </w:tcPr>
          <w:p w14:paraId="3344302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474.-</w:t>
            </w:r>
            <w:r w:rsidRPr="007023A9">
              <w:rPr>
                <w:rFonts w:ascii="Verdana" w:hAnsi="Verdana"/>
                <w:sz w:val="16"/>
                <w:szCs w:val="16"/>
              </w:rPr>
              <w:t xml:space="preserve"> En todos los casos, la autorización de arribo deberá ser tramitada ante la Capitanía de Puerto dentro de las doce horas posteriores al arribo a puerto.</w:t>
            </w:r>
          </w:p>
        </w:tc>
        <w:tc>
          <w:tcPr>
            <w:tcW w:w="4788" w:type="dxa"/>
            <w:shd w:val="clear" w:color="auto" w:fill="auto"/>
          </w:tcPr>
          <w:p w14:paraId="59F74172" w14:textId="77777777" w:rsidR="00AC48C0" w:rsidRPr="007023A9" w:rsidRDefault="00AC48C0" w:rsidP="00AC48C0">
            <w:pPr>
              <w:jc w:val="both"/>
              <w:rPr>
                <w:lang w:val="en-US"/>
              </w:rPr>
            </w:pPr>
            <w:r w:rsidRPr="007023A9">
              <w:rPr>
                <w:rFonts w:ascii="Verdana" w:hAnsi="Verdana"/>
                <w:b/>
                <w:bCs/>
                <w:sz w:val="16"/>
                <w:szCs w:val="16"/>
                <w:lang w:val="en-US"/>
              </w:rPr>
              <w:t xml:space="preserve">Article 474.- </w:t>
            </w:r>
            <w:r w:rsidRPr="007023A9">
              <w:rPr>
                <w:rFonts w:ascii="Verdana" w:hAnsi="Verdana"/>
                <w:sz w:val="16"/>
                <w:szCs w:val="16"/>
                <w:lang w:val="en-US"/>
              </w:rPr>
              <w:t>In all cases, the authorization of arrival must be processed before the Port Captaincy within twelve hours after arrival at the port.</w:t>
            </w:r>
          </w:p>
        </w:tc>
      </w:tr>
      <w:tr w:rsidR="00AC48C0" w:rsidRPr="0017799F" w14:paraId="41DD8B73" w14:textId="77777777" w:rsidTr="00E54D49">
        <w:tc>
          <w:tcPr>
            <w:tcW w:w="4788" w:type="dxa"/>
            <w:shd w:val="clear" w:color="auto" w:fill="auto"/>
          </w:tcPr>
          <w:p w14:paraId="15EB102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5D685F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ED2FEF6" w14:textId="77777777" w:rsidTr="00E54D49">
        <w:tc>
          <w:tcPr>
            <w:tcW w:w="4788" w:type="dxa"/>
            <w:shd w:val="clear" w:color="auto" w:fill="auto"/>
          </w:tcPr>
          <w:p w14:paraId="6B3BA26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475.-</w:t>
            </w:r>
            <w:r w:rsidRPr="007023A9">
              <w:rPr>
                <w:rFonts w:ascii="Verdana" w:hAnsi="Verdana"/>
                <w:sz w:val="16"/>
                <w:szCs w:val="16"/>
              </w:rPr>
              <w:t xml:space="preserve"> Los delegados honorarios de las marinas turísticas, serán los responsables de reportar diariamente a la Capitanía de Puerto correspondiente, las entradas y salidas de Embarcaciones Menores de Recreo y Deportivas que se registren en su marina.</w:t>
            </w:r>
          </w:p>
        </w:tc>
        <w:tc>
          <w:tcPr>
            <w:tcW w:w="4788" w:type="dxa"/>
            <w:shd w:val="clear" w:color="auto" w:fill="auto"/>
          </w:tcPr>
          <w:p w14:paraId="69D22B46" w14:textId="77777777" w:rsidR="00AC48C0" w:rsidRPr="007023A9" w:rsidRDefault="00AC48C0" w:rsidP="00AC48C0">
            <w:pPr>
              <w:jc w:val="both"/>
              <w:rPr>
                <w:lang w:val="en-US"/>
              </w:rPr>
            </w:pPr>
            <w:r w:rsidRPr="007023A9">
              <w:rPr>
                <w:rFonts w:ascii="Verdana" w:hAnsi="Verdana"/>
                <w:b/>
                <w:bCs/>
                <w:sz w:val="16"/>
                <w:szCs w:val="16"/>
                <w:lang w:val="en-US"/>
              </w:rPr>
              <w:t xml:space="preserve">Article 475.- </w:t>
            </w:r>
            <w:r w:rsidRPr="007023A9">
              <w:rPr>
                <w:rFonts w:ascii="Verdana" w:hAnsi="Verdana"/>
                <w:sz w:val="16"/>
                <w:szCs w:val="16"/>
                <w:lang w:val="en-US"/>
              </w:rPr>
              <w:t>The honorary delegates of the tourist marinas, will be responsible for reporting daily to the corresponding Port Captaincy, the entrances and exits of Minor Recreational and Sports Boats that are registered in their marina.</w:t>
            </w:r>
          </w:p>
        </w:tc>
      </w:tr>
      <w:tr w:rsidR="00AC48C0" w:rsidRPr="0017799F" w14:paraId="16254A79" w14:textId="77777777" w:rsidTr="00E54D49">
        <w:tc>
          <w:tcPr>
            <w:tcW w:w="4788" w:type="dxa"/>
            <w:shd w:val="clear" w:color="auto" w:fill="auto"/>
          </w:tcPr>
          <w:p w14:paraId="3F8BF7B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7ABD55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9C536E6" w14:textId="77777777" w:rsidTr="00E54D49">
        <w:tc>
          <w:tcPr>
            <w:tcW w:w="4788" w:type="dxa"/>
            <w:shd w:val="clear" w:color="auto" w:fill="auto"/>
          </w:tcPr>
          <w:p w14:paraId="2FA6B6D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476.-</w:t>
            </w:r>
            <w:r w:rsidRPr="007023A9">
              <w:rPr>
                <w:rFonts w:ascii="Verdana" w:hAnsi="Verdana"/>
                <w:sz w:val="16"/>
                <w:szCs w:val="16"/>
              </w:rPr>
              <w:t xml:space="preserve"> Las Embarcaciones Menores de Recreo y Deportivas tienen prohibido embarcar a Pasajeros o invitados durante su Navegación entre puertos y puntos situados en zonas marinas mexicanas, distintos a aquéllos consignados en la lista presentada en el último puerto de salida.</w:t>
            </w:r>
          </w:p>
        </w:tc>
        <w:tc>
          <w:tcPr>
            <w:tcW w:w="4788" w:type="dxa"/>
            <w:shd w:val="clear" w:color="auto" w:fill="auto"/>
          </w:tcPr>
          <w:p w14:paraId="29C0F008" w14:textId="77777777" w:rsidR="00AC48C0" w:rsidRPr="007023A9" w:rsidRDefault="00AC48C0" w:rsidP="00AC48C0">
            <w:pPr>
              <w:jc w:val="both"/>
              <w:rPr>
                <w:lang w:val="en-US"/>
              </w:rPr>
            </w:pPr>
            <w:r w:rsidRPr="007023A9">
              <w:rPr>
                <w:rFonts w:ascii="Verdana" w:hAnsi="Verdana"/>
                <w:b/>
                <w:bCs/>
                <w:sz w:val="16"/>
                <w:szCs w:val="16"/>
                <w:lang w:val="en-US"/>
              </w:rPr>
              <w:t>Article 476.</w:t>
            </w:r>
            <w:r w:rsidRPr="007023A9">
              <w:rPr>
                <w:rFonts w:ascii="Verdana" w:hAnsi="Verdana"/>
                <w:b/>
                <w:bCs/>
                <w:sz w:val="16"/>
                <w:szCs w:val="16"/>
                <w:lang w:val="en-US"/>
              </w:rPr>
              <w:lastRenderedPageBreak/>
              <w:t xml:space="preserve">- </w:t>
            </w:r>
            <w:r w:rsidRPr="007023A9">
              <w:rPr>
                <w:rFonts w:ascii="Verdana" w:hAnsi="Verdana"/>
                <w:sz w:val="16"/>
                <w:szCs w:val="16"/>
                <w:lang w:val="en-US"/>
              </w:rPr>
              <w:t>Minor Recreational and Sports Boats are prohibited from embarking Passengers or guests during their Navigation between ports and points located in Mexican marine areas, other than those listed on the list presented at the last port of departure.</w:t>
            </w:r>
          </w:p>
        </w:tc>
      </w:tr>
      <w:tr w:rsidR="00AC48C0" w:rsidRPr="0017799F" w14:paraId="02A93385" w14:textId="77777777" w:rsidTr="00E54D49">
        <w:tc>
          <w:tcPr>
            <w:tcW w:w="4788" w:type="dxa"/>
            <w:shd w:val="clear" w:color="auto" w:fill="auto"/>
          </w:tcPr>
          <w:p w14:paraId="4DD8072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396FE5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0E685A2" w14:textId="77777777" w:rsidTr="00E54D49">
        <w:tc>
          <w:tcPr>
            <w:tcW w:w="4788" w:type="dxa"/>
            <w:shd w:val="clear" w:color="auto" w:fill="auto"/>
          </w:tcPr>
          <w:p w14:paraId="302A210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477.-</w:t>
            </w:r>
            <w:r w:rsidRPr="007023A9">
              <w:rPr>
                <w:rFonts w:ascii="Verdana" w:hAnsi="Verdana"/>
                <w:sz w:val="16"/>
                <w:szCs w:val="16"/>
              </w:rPr>
              <w:t xml:space="preserve"> Para autorizar el zarpe o despacho en altura de Embarcaciones Menores de Recreo y Deportivas, la Capitanía de Puerto exigirá:</w:t>
            </w:r>
          </w:p>
        </w:tc>
        <w:tc>
          <w:tcPr>
            <w:tcW w:w="4788" w:type="dxa"/>
            <w:shd w:val="clear" w:color="auto" w:fill="auto"/>
          </w:tcPr>
          <w:p w14:paraId="5B40D2DE" w14:textId="77777777" w:rsidR="00AC48C0" w:rsidRPr="007023A9" w:rsidRDefault="00AC48C0" w:rsidP="00AC48C0">
            <w:pPr>
              <w:jc w:val="both"/>
              <w:rPr>
                <w:lang w:val="en-US"/>
              </w:rPr>
            </w:pPr>
            <w:r w:rsidRPr="007023A9">
              <w:rPr>
                <w:rFonts w:ascii="Verdana" w:hAnsi="Verdana"/>
                <w:b/>
                <w:bCs/>
                <w:sz w:val="16"/>
                <w:szCs w:val="16"/>
                <w:lang w:val="en-US"/>
              </w:rPr>
              <w:t xml:space="preserve">Article 477.- </w:t>
            </w:r>
            <w:r w:rsidRPr="007023A9">
              <w:rPr>
                <w:rFonts w:ascii="Verdana" w:hAnsi="Verdana"/>
                <w:sz w:val="16"/>
                <w:szCs w:val="16"/>
                <w:lang w:val="en-US"/>
              </w:rPr>
              <w:t xml:space="preserve">To authorize the departure or </w:t>
            </w:r>
            <w:r>
              <w:rPr>
                <w:rFonts w:ascii="Verdana" w:hAnsi="Verdana"/>
                <w:sz w:val="16"/>
                <w:szCs w:val="16"/>
                <w:lang w:val="en-US"/>
              </w:rPr>
              <w:t>high seas</w:t>
            </w:r>
            <w:r w:rsidRPr="007023A9">
              <w:rPr>
                <w:rFonts w:ascii="Verdana" w:hAnsi="Verdana"/>
                <w:sz w:val="16"/>
                <w:szCs w:val="16"/>
                <w:lang w:val="en-US"/>
              </w:rPr>
              <w:t xml:space="preserve"> clearance of Minor Recreational and Sports Boats, the Port Captaincy will require:</w:t>
            </w:r>
          </w:p>
        </w:tc>
      </w:tr>
      <w:tr w:rsidR="00AC48C0" w:rsidRPr="0017799F" w14:paraId="3A4BCCEB" w14:textId="77777777" w:rsidTr="00E54D49">
        <w:tc>
          <w:tcPr>
            <w:tcW w:w="4788" w:type="dxa"/>
            <w:shd w:val="clear" w:color="auto" w:fill="auto"/>
          </w:tcPr>
          <w:p w14:paraId="06A182C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D22C77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0F8326E" w14:textId="77777777" w:rsidTr="00E54D49">
        <w:tc>
          <w:tcPr>
            <w:tcW w:w="4788" w:type="dxa"/>
            <w:shd w:val="clear" w:color="auto" w:fill="auto"/>
          </w:tcPr>
          <w:p w14:paraId="09012A5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Constancia de no adeudo, p</w:t>
            </w:r>
            <w:r w:rsidRPr="007023A9">
              <w:rPr>
                <w:rFonts w:ascii="Verdana" w:hAnsi="Verdana"/>
                <w:sz w:val="16"/>
                <w:szCs w:val="16"/>
              </w:rPr>
              <w:lastRenderedPageBreak/>
              <w:t>or el uso de infraestructura o daños causados a ésta, expedido por el administrador de la marina o administrador portuario, según sea el caso;</w:t>
            </w:r>
          </w:p>
        </w:tc>
        <w:tc>
          <w:tcPr>
            <w:tcW w:w="4788" w:type="dxa"/>
            <w:shd w:val="clear" w:color="auto" w:fill="auto"/>
          </w:tcPr>
          <w:p w14:paraId="0CC30735"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Pr>
                <w:rFonts w:ascii="Verdana" w:hAnsi="Verdana"/>
                <w:sz w:val="16"/>
                <w:szCs w:val="16"/>
                <w:lang w:val="en-US"/>
              </w:rPr>
              <w:t>Certificate o</w:t>
            </w:r>
            <w:r>
              <w:rPr>
                <w:rFonts w:ascii="Verdana" w:hAnsi="Verdana"/>
                <w:sz w:val="16"/>
                <w:szCs w:val="16"/>
                <w:lang w:val="en-US"/>
              </w:rPr>
              <w:lastRenderedPageBreak/>
              <w:t xml:space="preserve">f no </w:t>
            </w:r>
            <w:r w:rsidRPr="007023A9">
              <w:rPr>
                <w:rFonts w:ascii="Verdana" w:hAnsi="Verdana"/>
                <w:sz w:val="16"/>
                <w:szCs w:val="16"/>
                <w:lang w:val="en-US"/>
              </w:rPr>
              <w:t>debt</w:t>
            </w:r>
            <w:r>
              <w:rPr>
                <w:rFonts w:ascii="Verdana" w:hAnsi="Verdana"/>
                <w:sz w:val="16"/>
                <w:szCs w:val="16"/>
                <w:lang w:val="en-US"/>
              </w:rPr>
              <w:t>s</w:t>
            </w:r>
            <w:r w:rsidRPr="007023A9">
              <w:rPr>
                <w:rFonts w:ascii="Verdana" w:hAnsi="Verdana"/>
                <w:sz w:val="16"/>
                <w:szCs w:val="16"/>
                <w:lang w:val="en-US"/>
              </w:rPr>
              <w:t>, for the use of infrastructure or damage caused to it, issued by the marine administrator or port administrator, as the case may be;</w:t>
            </w:r>
          </w:p>
        </w:tc>
      </w:tr>
      <w:tr w:rsidR="00AC48C0" w:rsidRPr="0017799F" w14:paraId="422C898D" w14:textId="77777777" w:rsidTr="00E54D49">
        <w:tc>
          <w:tcPr>
            <w:tcW w:w="4788" w:type="dxa"/>
            <w:shd w:val="clear" w:color="auto" w:fill="auto"/>
          </w:tcPr>
          <w:p w14:paraId="3CB365F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95AF9C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9E9A712" w14:textId="77777777" w:rsidTr="00E54D49">
        <w:tc>
          <w:tcPr>
            <w:tcW w:w="4788" w:type="dxa"/>
            <w:shd w:val="clear" w:color="auto" w:fill="auto"/>
          </w:tcPr>
          <w:p w14:paraId="41A5CCA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Documento que acredite que la Embarcación se encuentra registrada en su país de origen;</w:t>
            </w:r>
          </w:p>
        </w:tc>
        <w:tc>
          <w:tcPr>
            <w:tcW w:w="4788" w:type="dxa"/>
            <w:shd w:val="clear" w:color="auto" w:fill="auto"/>
          </w:tcPr>
          <w:p w14:paraId="10A8E1C3"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Document </w:t>
            </w:r>
            <w:r>
              <w:rPr>
                <w:rFonts w:ascii="Verdana" w:hAnsi="Verdana"/>
                <w:sz w:val="16"/>
                <w:szCs w:val="16"/>
                <w:lang w:val="en-US"/>
              </w:rPr>
              <w:t>accrediting</w:t>
            </w:r>
            <w:r w:rsidRPr="007023A9">
              <w:rPr>
                <w:rFonts w:ascii="Verdana" w:hAnsi="Verdana"/>
                <w:sz w:val="16"/>
                <w:szCs w:val="16"/>
                <w:lang w:val="en-US"/>
              </w:rPr>
              <w:t xml:space="preserve"> that the vessel is registered in its country of origin;</w:t>
            </w:r>
          </w:p>
        </w:tc>
      </w:tr>
      <w:tr w:rsidR="00AC48C0" w:rsidRPr="0017799F" w14:paraId="7AD66C19" w14:textId="77777777" w:rsidTr="00E54D49">
        <w:tc>
          <w:tcPr>
            <w:tcW w:w="4788" w:type="dxa"/>
            <w:shd w:val="clear" w:color="auto" w:fill="auto"/>
          </w:tcPr>
          <w:p w14:paraId="53BB1DF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C79E1C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3DFBC65" w14:textId="77777777" w:rsidTr="00E54D49">
        <w:tc>
          <w:tcPr>
            <w:tcW w:w="4788" w:type="dxa"/>
            <w:shd w:val="clear" w:color="auto" w:fill="auto"/>
          </w:tcPr>
          <w:p w14:paraId="0EFDE3C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Documento que acredite la capacidad técnica del patrón, y</w:t>
            </w:r>
          </w:p>
        </w:tc>
        <w:tc>
          <w:tcPr>
            <w:tcW w:w="4788" w:type="dxa"/>
            <w:shd w:val="clear" w:color="auto" w:fill="auto"/>
          </w:tcPr>
          <w:p w14:paraId="3D1759E0"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Document </w:t>
            </w:r>
            <w:r>
              <w:rPr>
                <w:rFonts w:ascii="Verdana" w:hAnsi="Verdana"/>
                <w:sz w:val="16"/>
                <w:szCs w:val="16"/>
                <w:lang w:val="en-US"/>
              </w:rPr>
              <w:t>accrediting</w:t>
            </w:r>
            <w:r w:rsidRPr="007023A9">
              <w:rPr>
                <w:rFonts w:ascii="Verdana" w:hAnsi="Verdana"/>
                <w:sz w:val="16"/>
                <w:szCs w:val="16"/>
                <w:lang w:val="en-US"/>
              </w:rPr>
              <w:t xml:space="preserve"> the technical capacity of the employer, and</w:t>
            </w:r>
          </w:p>
        </w:tc>
      </w:tr>
      <w:tr w:rsidR="00AC48C0" w:rsidRPr="0017799F" w14:paraId="50D7FA7C" w14:textId="77777777" w:rsidTr="00E54D49">
        <w:tc>
          <w:tcPr>
            <w:tcW w:w="4788" w:type="dxa"/>
            <w:shd w:val="clear" w:color="auto" w:fill="auto"/>
          </w:tcPr>
          <w:p w14:paraId="794B363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56CFAA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AE2D625" w14:textId="77777777" w:rsidTr="00E54D49">
        <w:tc>
          <w:tcPr>
            <w:tcW w:w="4788" w:type="dxa"/>
            <w:shd w:val="clear" w:color="auto" w:fill="auto"/>
          </w:tcPr>
          <w:p w14:paraId="08B1348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Lista de tripulantes y Pasajeros, si los h</w:t>
            </w:r>
            <w:r w:rsidRPr="007023A9">
              <w:rPr>
                <w:rFonts w:ascii="Verdana" w:hAnsi="Verdana"/>
                <w:sz w:val="16"/>
                <w:szCs w:val="16"/>
              </w:rPr>
              <w:lastRenderedPageBreak/>
              <w:t>u</w:t>
            </w:r>
            <w:r w:rsidRPr="007023A9">
              <w:rPr>
                <w:rFonts w:ascii="Verdana" w:hAnsi="Verdana"/>
                <w:sz w:val="16"/>
                <w:szCs w:val="16"/>
              </w:rPr>
              <w:lastRenderedPageBreak/>
              <w:t>biere.</w:t>
            </w:r>
          </w:p>
        </w:tc>
        <w:tc>
          <w:tcPr>
            <w:tcW w:w="4788" w:type="dxa"/>
            <w:shd w:val="clear" w:color="auto" w:fill="auto"/>
          </w:tcPr>
          <w:p w14:paraId="1138CB7B"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List of crew and passengers, if any.</w:t>
            </w:r>
          </w:p>
        </w:tc>
      </w:tr>
      <w:tr w:rsidR="00AC48C0" w:rsidRPr="0017799F" w14:paraId="287C9BBF" w14:textId="77777777" w:rsidTr="00E54D49">
        <w:tc>
          <w:tcPr>
            <w:tcW w:w="4788" w:type="dxa"/>
            <w:shd w:val="clear" w:color="auto" w:fill="auto"/>
          </w:tcPr>
          <w:p w14:paraId="7B3E2693"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A5ACD24"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52E79EF3" w14:textId="77777777" w:rsidTr="00E54D49">
        <w:tc>
          <w:tcPr>
            <w:tcW w:w="4788" w:type="dxa"/>
            <w:shd w:val="clear" w:color="auto" w:fill="auto"/>
          </w:tcPr>
          <w:p w14:paraId="4F6FB4A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En todo caso, cuando se hayan utilizado servicios portuarios o de marinas el interesado deberá declarar por escrito ante la Capitanía de Puerto, la no existencia de adeudo por concepto de dichos servicios.</w:t>
            </w:r>
          </w:p>
        </w:tc>
        <w:tc>
          <w:tcPr>
            <w:tcW w:w="4788" w:type="dxa"/>
            <w:shd w:val="clear" w:color="auto" w:fill="auto"/>
          </w:tcPr>
          <w:p w14:paraId="0B72EC80" w14:textId="77777777" w:rsidR="00AC48C0" w:rsidRPr="007023A9" w:rsidRDefault="00AC48C0" w:rsidP="00AC48C0">
            <w:pPr>
              <w:jc w:val="both"/>
              <w:rPr>
                <w:lang w:val="en-US"/>
              </w:rPr>
            </w:pPr>
            <w:r w:rsidRPr="007023A9">
              <w:rPr>
                <w:rFonts w:ascii="Verdana" w:hAnsi="Verdana"/>
                <w:sz w:val="16"/>
                <w:szCs w:val="16"/>
                <w:lang w:val="en-US"/>
              </w:rPr>
              <w:t>In any case, when port or marine services have been used, the interested party must declare in writing to the Captaincy of the Port, the non-existence of debts for such services.</w:t>
            </w:r>
          </w:p>
        </w:tc>
      </w:tr>
      <w:tr w:rsidR="00AC48C0" w:rsidRPr="0017799F" w14:paraId="000CB420" w14:textId="77777777" w:rsidTr="00E54D49">
        <w:tc>
          <w:tcPr>
            <w:tcW w:w="4788" w:type="dxa"/>
            <w:shd w:val="clear" w:color="auto" w:fill="auto"/>
          </w:tcPr>
          <w:p w14:paraId="1AC9AFD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66A88B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FBC6552" w14:textId="77777777" w:rsidTr="00E54D49">
        <w:tc>
          <w:tcPr>
            <w:tcW w:w="4788" w:type="dxa"/>
            <w:shd w:val="clear" w:color="auto" w:fill="auto"/>
          </w:tcPr>
          <w:p w14:paraId="0266CD9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478.-</w:t>
            </w:r>
            <w:r w:rsidRPr="007023A9">
              <w:rPr>
                <w:rFonts w:ascii="Verdana" w:hAnsi="Verdana"/>
                <w:sz w:val="16"/>
                <w:szCs w:val="16"/>
              </w:rPr>
              <w:t xml:space="preserve"> Una vez cumplidos los requisitos, la Capitanía de Puerto expedirá el despacho correspondiente, previo pago de derechos. Los patrones de estas Embarcaciones no estarán obligados a emplear los servicios de una agencia consignataria, salvo que así convenga a sus intereses o que el trámite se realice en días u horas inhábiles, en cuyo caso, la agencia consignataria será el garante del pago de derechos correspondiente.</w:t>
            </w:r>
          </w:p>
        </w:tc>
        <w:tc>
          <w:tcPr>
            <w:tcW w:w="4788" w:type="dxa"/>
            <w:shd w:val="clear" w:color="auto" w:fill="auto"/>
          </w:tcPr>
          <w:p w14:paraId="3CEA333C" w14:textId="77777777" w:rsidR="00AC48C0" w:rsidRPr="007023A9" w:rsidRDefault="00AC48C0" w:rsidP="00AC48C0">
            <w:pPr>
              <w:jc w:val="both"/>
              <w:rPr>
                <w:lang w:val="en-US"/>
              </w:rPr>
            </w:pPr>
            <w:r w:rsidRPr="007023A9">
              <w:rPr>
                <w:rFonts w:ascii="Verdana" w:hAnsi="Verdana"/>
                <w:b/>
                <w:bCs/>
                <w:sz w:val="16"/>
                <w:szCs w:val="16"/>
                <w:lang w:val="en-US"/>
              </w:rPr>
              <w:t xml:space="preserve">Article 478.- </w:t>
            </w:r>
            <w:r w:rsidRPr="007023A9">
              <w:rPr>
                <w:rFonts w:ascii="Verdana" w:hAnsi="Verdana"/>
                <w:sz w:val="16"/>
                <w:szCs w:val="16"/>
                <w:lang w:val="en-US"/>
              </w:rPr>
              <w:t xml:space="preserve">Once the requirements have been met, the Port Captaincy will issue the corresponding dispatch, after payment of fees. The patrons of these Vessels will not be </w:t>
            </w:r>
            <w:r>
              <w:rPr>
                <w:rFonts w:ascii="Verdana" w:hAnsi="Verdana"/>
                <w:sz w:val="16"/>
                <w:szCs w:val="16"/>
                <w:lang w:val="en-US"/>
              </w:rPr>
              <w:t>obligated</w:t>
            </w:r>
            <w:r w:rsidRPr="007023A9">
              <w:rPr>
                <w:rFonts w:ascii="Verdana" w:hAnsi="Verdana"/>
                <w:sz w:val="16"/>
                <w:szCs w:val="16"/>
                <w:lang w:val="en-US"/>
              </w:rPr>
              <w:t xml:space="preserve"> to use the services of a consignee agency, unless it is convenient for their interests or that the procedure is carried out in non-working days or hours, in which case, the consignee agency will be the guarantor of the </w:t>
            </w:r>
            <w:r>
              <w:rPr>
                <w:rFonts w:ascii="Verdana" w:hAnsi="Verdana"/>
                <w:sz w:val="16"/>
                <w:szCs w:val="16"/>
                <w:lang w:val="en-US"/>
              </w:rPr>
              <w:t>payment of fees</w:t>
            </w:r>
            <w:r w:rsidRPr="007023A9">
              <w:rPr>
                <w:rFonts w:ascii="Verdana" w:hAnsi="Verdana"/>
                <w:sz w:val="16"/>
                <w:szCs w:val="16"/>
                <w:lang w:val="en-US"/>
              </w:rPr>
              <w:t xml:space="preserve"> correspondent.</w:t>
            </w:r>
          </w:p>
        </w:tc>
      </w:tr>
      <w:tr w:rsidR="00AC48C0" w:rsidRPr="0017799F" w14:paraId="4DF28839" w14:textId="77777777" w:rsidTr="00E54D49">
        <w:tc>
          <w:tcPr>
            <w:tcW w:w="4788" w:type="dxa"/>
            <w:shd w:val="clear" w:color="auto" w:fill="auto"/>
          </w:tcPr>
          <w:p w14:paraId="7987F153"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F41E4C7"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56828C34" w14:textId="77777777" w:rsidTr="00E54D49">
        <w:tc>
          <w:tcPr>
            <w:tcW w:w="4788" w:type="dxa"/>
            <w:shd w:val="clear" w:color="auto" w:fill="auto"/>
          </w:tcPr>
          <w:p w14:paraId="6C60DC21"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III</w:t>
            </w:r>
          </w:p>
        </w:tc>
        <w:tc>
          <w:tcPr>
            <w:tcW w:w="4788" w:type="dxa"/>
            <w:shd w:val="clear" w:color="auto" w:fill="auto"/>
          </w:tcPr>
          <w:p w14:paraId="5AE9CDA1" w14:textId="77777777" w:rsidR="00AC48C0" w:rsidRPr="007023A9" w:rsidRDefault="00AC48C0" w:rsidP="00AC48C0">
            <w:pPr>
              <w:jc w:val="center"/>
              <w:rPr>
                <w:lang w:val="en-US"/>
              </w:rPr>
            </w:pPr>
            <w:r w:rsidRPr="007023A9">
              <w:rPr>
                <w:rFonts w:ascii="Verdana" w:hAnsi="Verdana"/>
                <w:b/>
                <w:bCs/>
                <w:sz w:val="16"/>
                <w:szCs w:val="16"/>
                <w:lang w:val="en-US"/>
              </w:rPr>
              <w:t>Section III</w:t>
            </w:r>
          </w:p>
        </w:tc>
      </w:tr>
      <w:tr w:rsidR="00AC48C0" w:rsidRPr="007023A9" w14:paraId="36071F8F" w14:textId="77777777" w:rsidTr="00E54D49">
        <w:tc>
          <w:tcPr>
            <w:tcW w:w="4788" w:type="dxa"/>
            <w:shd w:val="clear" w:color="auto" w:fill="auto"/>
          </w:tcPr>
          <w:p w14:paraId="69498440"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De los Despachos Extraordinarios</w:t>
            </w:r>
          </w:p>
        </w:tc>
        <w:tc>
          <w:tcPr>
            <w:tcW w:w="4788" w:type="dxa"/>
            <w:shd w:val="clear" w:color="auto" w:fill="auto"/>
          </w:tcPr>
          <w:p w14:paraId="44637187" w14:textId="77777777" w:rsidR="00AC48C0" w:rsidRPr="007023A9" w:rsidRDefault="00AC48C0" w:rsidP="00AC48C0">
            <w:pPr>
              <w:jc w:val="center"/>
              <w:rPr>
                <w:lang w:val="en-US"/>
              </w:rPr>
            </w:pPr>
            <w:r>
              <w:rPr>
                <w:rFonts w:ascii="Verdana" w:hAnsi="Verdana"/>
                <w:b/>
                <w:bCs/>
                <w:sz w:val="16"/>
                <w:szCs w:val="16"/>
                <w:lang w:val="en-US"/>
              </w:rPr>
              <w:t>Special Dispatches</w:t>
            </w:r>
          </w:p>
        </w:tc>
      </w:tr>
      <w:tr w:rsidR="00AC48C0" w:rsidRPr="007023A9" w14:paraId="15D1BEBB" w14:textId="77777777" w:rsidTr="00E54D49">
        <w:tc>
          <w:tcPr>
            <w:tcW w:w="4788" w:type="dxa"/>
            <w:shd w:val="clear" w:color="auto" w:fill="auto"/>
          </w:tcPr>
          <w:p w14:paraId="4A5290C8"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5C892EB5"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08F3B288" w14:textId="77777777" w:rsidTr="00E54D49">
        <w:tc>
          <w:tcPr>
            <w:tcW w:w="4788" w:type="dxa"/>
            <w:shd w:val="clear" w:color="auto" w:fill="auto"/>
          </w:tcPr>
          <w:p w14:paraId="2A8ED1C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479.-</w:t>
            </w:r>
            <w:r w:rsidRPr="007023A9">
              <w:rPr>
                <w:rFonts w:ascii="Verdana" w:hAnsi="Verdana"/>
                <w:sz w:val="16"/>
                <w:szCs w:val="16"/>
              </w:rPr>
              <w:t xml:space="preserve"> Para efectos de despacho extraordinario, se considerarán las siguientes categorías:</w:t>
            </w:r>
          </w:p>
        </w:tc>
        <w:tc>
          <w:tcPr>
            <w:tcW w:w="4788" w:type="dxa"/>
            <w:shd w:val="clear" w:color="auto" w:fill="auto"/>
          </w:tcPr>
          <w:p w14:paraId="44123122" w14:textId="77777777" w:rsidR="00AC48C0" w:rsidRPr="007023A9" w:rsidRDefault="00AC48C0" w:rsidP="00AC48C0">
            <w:pPr>
              <w:jc w:val="both"/>
              <w:rPr>
                <w:lang w:val="en-US"/>
              </w:rPr>
            </w:pPr>
            <w:r w:rsidRPr="007023A9">
              <w:rPr>
                <w:rFonts w:ascii="Verdana" w:hAnsi="Verdana"/>
                <w:b/>
                <w:bCs/>
                <w:sz w:val="16"/>
                <w:szCs w:val="16"/>
                <w:lang w:val="en-US"/>
              </w:rPr>
              <w:t xml:space="preserve">Article 479.- </w:t>
            </w:r>
            <w:r w:rsidRPr="007023A9">
              <w:rPr>
                <w:rFonts w:ascii="Verdana" w:hAnsi="Verdana"/>
                <w:sz w:val="16"/>
                <w:szCs w:val="16"/>
                <w:lang w:val="en-US"/>
              </w:rPr>
              <w:t xml:space="preserve">For the purposes of </w:t>
            </w:r>
            <w:r>
              <w:rPr>
                <w:rFonts w:ascii="Verdana" w:hAnsi="Verdana"/>
                <w:sz w:val="16"/>
                <w:szCs w:val="16"/>
                <w:lang w:val="en-US"/>
              </w:rPr>
              <w:t>special</w:t>
            </w:r>
            <w:r w:rsidRPr="007023A9">
              <w:rPr>
                <w:rFonts w:ascii="Verdana" w:hAnsi="Verdana"/>
                <w:sz w:val="16"/>
                <w:szCs w:val="16"/>
                <w:lang w:val="en-US"/>
              </w:rPr>
              <w:t xml:space="preserve"> dispatch, the following categories will be considered:</w:t>
            </w:r>
          </w:p>
        </w:tc>
      </w:tr>
      <w:tr w:rsidR="00AC48C0" w:rsidRPr="0017799F" w14:paraId="24504D4B" w14:textId="77777777" w:rsidTr="00E54D49">
        <w:tc>
          <w:tcPr>
            <w:tcW w:w="4788" w:type="dxa"/>
            <w:shd w:val="clear" w:color="auto" w:fill="auto"/>
          </w:tcPr>
          <w:p w14:paraId="0814C25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F6FEFD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36BAA9EE" w14:textId="77777777" w:rsidTr="00E54D49">
        <w:tc>
          <w:tcPr>
            <w:tcW w:w="4788" w:type="dxa"/>
            <w:shd w:val="clear" w:color="auto" w:fill="auto"/>
          </w:tcPr>
          <w:p w14:paraId="37B1EF5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Vía la pesca;</w:t>
            </w:r>
          </w:p>
        </w:tc>
        <w:tc>
          <w:tcPr>
            <w:tcW w:w="4788" w:type="dxa"/>
            <w:shd w:val="clear" w:color="auto" w:fill="auto"/>
          </w:tcPr>
          <w:p w14:paraId="4037C62E"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Pr>
                <w:rFonts w:ascii="Verdana" w:hAnsi="Verdana"/>
                <w:sz w:val="16"/>
                <w:szCs w:val="16"/>
                <w:lang w:val="en-US"/>
              </w:rPr>
              <w:t>For</w:t>
            </w:r>
            <w:r w:rsidRPr="007023A9">
              <w:rPr>
                <w:rFonts w:ascii="Verdana" w:hAnsi="Verdana"/>
                <w:sz w:val="16"/>
                <w:szCs w:val="16"/>
                <w:lang w:val="en-US"/>
              </w:rPr>
              <w:t xml:space="preserve"> fishing;</w:t>
            </w:r>
          </w:p>
        </w:tc>
      </w:tr>
      <w:tr w:rsidR="00AC48C0" w:rsidRPr="007023A9" w14:paraId="1F68CB42" w14:textId="77777777" w:rsidTr="00E54D49">
        <w:tc>
          <w:tcPr>
            <w:tcW w:w="4788" w:type="dxa"/>
            <w:shd w:val="clear" w:color="auto" w:fill="auto"/>
          </w:tcPr>
          <w:p w14:paraId="3215D36C"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0A5CA66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DAB2C9C" w14:textId="77777777" w:rsidTr="00E54D49">
        <w:tc>
          <w:tcPr>
            <w:tcW w:w="4788" w:type="dxa"/>
            <w:shd w:val="clear" w:color="auto" w:fill="auto"/>
          </w:tcPr>
          <w:p w14:paraId="124A76E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Fuera de costa;</w:t>
            </w:r>
          </w:p>
        </w:tc>
        <w:tc>
          <w:tcPr>
            <w:tcW w:w="4788" w:type="dxa"/>
            <w:shd w:val="clear" w:color="auto" w:fill="auto"/>
          </w:tcPr>
          <w:p w14:paraId="4DC019D0"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Offshore;</w:t>
            </w:r>
          </w:p>
        </w:tc>
      </w:tr>
      <w:tr w:rsidR="00AC48C0" w:rsidRPr="007023A9" w14:paraId="0F7A58E3" w14:textId="77777777" w:rsidTr="00E54D49">
        <w:tc>
          <w:tcPr>
            <w:tcW w:w="4788" w:type="dxa"/>
            <w:shd w:val="clear" w:color="auto" w:fill="auto"/>
          </w:tcPr>
          <w:p w14:paraId="0ADB33AB"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1659D62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731B1D6" w14:textId="77777777" w:rsidTr="00E54D49">
        <w:tc>
          <w:tcPr>
            <w:tcW w:w="4788" w:type="dxa"/>
            <w:shd w:val="clear" w:color="auto" w:fill="auto"/>
          </w:tcPr>
          <w:p w14:paraId="63B0BC7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Barcazas y Embarcaciones semifijos;</w:t>
            </w:r>
          </w:p>
        </w:tc>
        <w:tc>
          <w:tcPr>
            <w:tcW w:w="4788" w:type="dxa"/>
            <w:shd w:val="clear" w:color="auto" w:fill="auto"/>
          </w:tcPr>
          <w:p w14:paraId="0E3A8CA1"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Barges and semi-fixed boats;</w:t>
            </w:r>
          </w:p>
        </w:tc>
      </w:tr>
      <w:tr w:rsidR="00AC48C0" w:rsidRPr="0017799F" w14:paraId="6AAA585D" w14:textId="77777777" w:rsidTr="00E54D49">
        <w:tc>
          <w:tcPr>
            <w:tcW w:w="4788" w:type="dxa"/>
            <w:shd w:val="clear" w:color="auto" w:fill="auto"/>
          </w:tcPr>
          <w:p w14:paraId="4880452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BEA682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62D5661" w14:textId="77777777" w:rsidTr="00E54D49">
        <w:tc>
          <w:tcPr>
            <w:tcW w:w="4788" w:type="dxa"/>
            <w:shd w:val="clear" w:color="auto" w:fill="auto"/>
          </w:tcPr>
          <w:p w14:paraId="240CCA9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Sismológicos, y</w:t>
            </w:r>
          </w:p>
        </w:tc>
        <w:tc>
          <w:tcPr>
            <w:tcW w:w="4788" w:type="dxa"/>
            <w:shd w:val="clear" w:color="auto" w:fill="auto"/>
          </w:tcPr>
          <w:p w14:paraId="19C5D948"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Seismological, and</w:t>
            </w:r>
          </w:p>
        </w:tc>
      </w:tr>
      <w:tr w:rsidR="00AC48C0" w:rsidRPr="007023A9" w14:paraId="460C12E7" w14:textId="77777777" w:rsidTr="00E54D49">
        <w:tc>
          <w:tcPr>
            <w:tcW w:w="4788" w:type="dxa"/>
            <w:shd w:val="clear" w:color="auto" w:fill="auto"/>
          </w:tcPr>
          <w:p w14:paraId="24579C0F"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500AB69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99B41C9" w14:textId="77777777" w:rsidTr="00E54D49">
        <w:tc>
          <w:tcPr>
            <w:tcW w:w="4788" w:type="dxa"/>
            <w:shd w:val="clear" w:color="auto" w:fill="auto"/>
          </w:tcPr>
          <w:p w14:paraId="583E036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Transbordadores y lanchas de pasaje.</w:t>
            </w:r>
          </w:p>
        </w:tc>
        <w:tc>
          <w:tcPr>
            <w:tcW w:w="4788" w:type="dxa"/>
            <w:shd w:val="clear" w:color="auto" w:fill="auto"/>
          </w:tcPr>
          <w:p w14:paraId="5E157E4D"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Ferries and passenger boats.</w:t>
            </w:r>
          </w:p>
        </w:tc>
      </w:tr>
      <w:tr w:rsidR="00AC48C0" w:rsidRPr="0017799F" w14:paraId="44B98D4A" w14:textId="77777777" w:rsidTr="00E54D49">
        <w:tc>
          <w:tcPr>
            <w:tcW w:w="4788" w:type="dxa"/>
            <w:shd w:val="clear" w:color="auto" w:fill="auto"/>
          </w:tcPr>
          <w:p w14:paraId="5437B8D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8BB4E5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AC1D181" w14:textId="77777777" w:rsidTr="00E54D49">
        <w:tc>
          <w:tcPr>
            <w:tcW w:w="4788" w:type="dxa"/>
            <w:shd w:val="clear" w:color="auto" w:fill="auto"/>
          </w:tcPr>
          <w:p w14:paraId="1D6E2B8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480.-</w:t>
            </w:r>
            <w:r w:rsidRPr="007023A9">
              <w:rPr>
                <w:rFonts w:ascii="Verdana" w:hAnsi="Verdana"/>
                <w:sz w:val="16"/>
                <w:szCs w:val="16"/>
              </w:rPr>
              <w:t xml:space="preserve"> Las Embarcaciones Pesqueras que efectúen Navegación vía la pesca en zonas marinas mexicanas, para obtener el despacho correspondiente deberán exhibir ante la Autoridad Marítima Mercante:</w:t>
            </w:r>
          </w:p>
        </w:tc>
        <w:tc>
          <w:tcPr>
            <w:tcW w:w="4788" w:type="dxa"/>
            <w:shd w:val="clear" w:color="auto" w:fill="auto"/>
          </w:tcPr>
          <w:p w14:paraId="26886CC7" w14:textId="77777777" w:rsidR="00AC48C0" w:rsidRPr="007023A9" w:rsidRDefault="00AC48C0" w:rsidP="00AC48C0">
            <w:pPr>
              <w:jc w:val="both"/>
              <w:rPr>
                <w:lang w:val="en-US"/>
              </w:rPr>
            </w:pPr>
            <w:r w:rsidRPr="007023A9">
              <w:rPr>
                <w:rFonts w:ascii="Verdana" w:hAnsi="Verdana"/>
                <w:b/>
                <w:bCs/>
                <w:sz w:val="16"/>
                <w:szCs w:val="16"/>
                <w:lang w:val="en-US"/>
              </w:rPr>
              <w:t xml:space="preserve">Article 480.- </w:t>
            </w:r>
            <w:r w:rsidRPr="007023A9">
              <w:rPr>
                <w:rFonts w:ascii="Verdana" w:hAnsi="Verdana"/>
                <w:sz w:val="16"/>
                <w:szCs w:val="16"/>
                <w:lang w:val="en-US"/>
              </w:rPr>
              <w:t>The Fishing Vessels that carry out Navigation via fishing in Mexican marine areas, in order to obtain the corresponding clearance they must exhibit before the Merchant Maritime Authority:</w:t>
            </w:r>
          </w:p>
        </w:tc>
      </w:tr>
      <w:tr w:rsidR="00AC48C0" w:rsidRPr="0017799F" w14:paraId="2150B708" w14:textId="77777777" w:rsidTr="00E54D49">
        <w:tc>
          <w:tcPr>
            <w:tcW w:w="4788" w:type="dxa"/>
            <w:shd w:val="clear" w:color="auto" w:fill="auto"/>
          </w:tcPr>
          <w:p w14:paraId="588F191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4C1FE9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48DA4EC" w14:textId="77777777" w:rsidTr="00E54D49">
        <w:tc>
          <w:tcPr>
            <w:tcW w:w="4788" w:type="dxa"/>
            <w:shd w:val="clear" w:color="auto" w:fill="auto"/>
          </w:tcPr>
          <w:p w14:paraId="308A6F0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Lista de tripulantes debidamente visada por la autoridad competente en materia de pesca, que demuestre que la Embarcación cuenta con el permiso o concesión correspondiente;</w:t>
            </w:r>
          </w:p>
        </w:tc>
        <w:tc>
          <w:tcPr>
            <w:tcW w:w="4788" w:type="dxa"/>
            <w:shd w:val="clear" w:color="auto" w:fill="auto"/>
          </w:tcPr>
          <w:p w14:paraId="49D1E6BC"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Pr>
                <w:rFonts w:ascii="Verdana" w:hAnsi="Verdana"/>
                <w:sz w:val="16"/>
                <w:szCs w:val="16"/>
                <w:lang w:val="en-US"/>
              </w:rPr>
              <w:t>A l</w:t>
            </w:r>
            <w:r w:rsidRPr="007023A9">
              <w:rPr>
                <w:rFonts w:ascii="Verdana" w:hAnsi="Verdana"/>
                <w:sz w:val="16"/>
                <w:szCs w:val="16"/>
                <w:lang w:val="en-US"/>
              </w:rPr>
              <w:t>ist of crew duly endorsed by the appropriate authority in matters of fishing, which shows that the vessel has the corresponding permit or concession;</w:t>
            </w:r>
          </w:p>
        </w:tc>
      </w:tr>
      <w:tr w:rsidR="00AC48C0" w:rsidRPr="0017799F" w14:paraId="784BA5B3" w14:textId="77777777" w:rsidTr="00E54D49">
        <w:tc>
          <w:tcPr>
            <w:tcW w:w="4788" w:type="dxa"/>
            <w:shd w:val="clear" w:color="auto" w:fill="auto"/>
          </w:tcPr>
          <w:p w14:paraId="18FCB76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2155AD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425CF222" w14:textId="77777777" w:rsidTr="00E54D49">
        <w:tc>
          <w:tcPr>
            <w:tcW w:w="4788" w:type="dxa"/>
            <w:shd w:val="clear" w:color="auto" w:fill="auto"/>
          </w:tcPr>
          <w:p w14:paraId="0920C6E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Certificados aplicables;</w:t>
            </w:r>
          </w:p>
        </w:tc>
        <w:tc>
          <w:tcPr>
            <w:tcW w:w="4788" w:type="dxa"/>
            <w:shd w:val="clear" w:color="auto" w:fill="auto"/>
          </w:tcPr>
          <w:p w14:paraId="497C5886"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Applicable certificates;</w:t>
            </w:r>
          </w:p>
        </w:tc>
      </w:tr>
      <w:tr w:rsidR="00AC48C0" w:rsidRPr="007023A9" w14:paraId="70E933A0" w14:textId="77777777" w:rsidTr="00E54D49">
        <w:tc>
          <w:tcPr>
            <w:tcW w:w="4788" w:type="dxa"/>
            <w:shd w:val="clear" w:color="auto" w:fill="auto"/>
          </w:tcPr>
          <w:p w14:paraId="02C1D9F2"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61D2D95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54ECF7B" w14:textId="77777777" w:rsidTr="00E54D49">
        <w:tc>
          <w:tcPr>
            <w:tcW w:w="4788" w:type="dxa"/>
            <w:shd w:val="clear" w:color="auto" w:fill="auto"/>
          </w:tcPr>
          <w:p w14:paraId="3D6E817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Documento que acredite la capacidad técnica de la tripulación. Una vez verificada la documentación por la Capitanía de Puerto, será regresada al interesado, y</w:t>
            </w:r>
          </w:p>
        </w:tc>
        <w:tc>
          <w:tcPr>
            <w:tcW w:w="4788" w:type="dxa"/>
            <w:shd w:val="clear" w:color="auto" w:fill="auto"/>
          </w:tcPr>
          <w:p w14:paraId="536A0501"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Document </w:t>
            </w:r>
            <w:r>
              <w:rPr>
                <w:rFonts w:ascii="Verdana" w:hAnsi="Verdana"/>
                <w:sz w:val="16"/>
                <w:szCs w:val="16"/>
                <w:lang w:val="en-US"/>
              </w:rPr>
              <w:t>accrediting</w:t>
            </w:r>
            <w:r w:rsidRPr="007023A9">
              <w:rPr>
                <w:rFonts w:ascii="Verdana" w:hAnsi="Verdana"/>
                <w:sz w:val="16"/>
                <w:szCs w:val="16"/>
                <w:lang w:val="en-US"/>
              </w:rPr>
              <w:t xml:space="preserve"> the technical capacity of the crew. Once the documentation has been verified by the Port Captaincy, it will be returned to the interested party, and</w:t>
            </w:r>
          </w:p>
        </w:tc>
      </w:tr>
      <w:tr w:rsidR="00AC48C0" w:rsidRPr="0017799F" w14:paraId="3628BCF4" w14:textId="77777777" w:rsidTr="00E54D49">
        <w:tc>
          <w:tcPr>
            <w:tcW w:w="4788" w:type="dxa"/>
            <w:shd w:val="clear" w:color="auto" w:fill="auto"/>
          </w:tcPr>
          <w:p w14:paraId="5B7A6C8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2A2AF3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F18EB11" w14:textId="77777777" w:rsidTr="00E54D49">
        <w:tc>
          <w:tcPr>
            <w:tcW w:w="4788" w:type="dxa"/>
            <w:shd w:val="clear" w:color="auto" w:fill="auto"/>
          </w:tcPr>
          <w:p w14:paraId="53E5ACA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En caso de que la Embarcación se encuentre en muelle que no sea pesquero, deberá presentar constancia de no adeudo, por el uso de infraestructura o daños causados a ésta, y en caso de que hayan utilizado servicios portuarios el agente consignatario autorizado o el patrón de la Embarcación en su defecto, deberán declarar por escrito ante la Capitanía de Puerto, la no existencia de adeudo por concepto de dichos servicios.</w:t>
            </w:r>
          </w:p>
        </w:tc>
        <w:tc>
          <w:tcPr>
            <w:tcW w:w="4788" w:type="dxa"/>
            <w:shd w:val="clear" w:color="auto" w:fill="auto"/>
          </w:tcPr>
          <w:p w14:paraId="2D1DE64D"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In the event that the </w:t>
            </w:r>
            <w:r>
              <w:rPr>
                <w:rFonts w:ascii="Verdana" w:hAnsi="Verdana"/>
                <w:sz w:val="16"/>
                <w:szCs w:val="16"/>
                <w:lang w:val="en-US"/>
              </w:rPr>
              <w:t>v</w:t>
            </w:r>
            <w:r w:rsidRPr="007023A9">
              <w:rPr>
                <w:rFonts w:ascii="Verdana" w:hAnsi="Verdana"/>
                <w:sz w:val="16"/>
                <w:szCs w:val="16"/>
                <w:lang w:val="en-US"/>
              </w:rPr>
              <w:t xml:space="preserve">essel is on a non-fishing dock, it must present proof of </w:t>
            </w:r>
            <w:r>
              <w:rPr>
                <w:rFonts w:ascii="Verdana" w:hAnsi="Verdana"/>
                <w:sz w:val="16"/>
                <w:szCs w:val="16"/>
                <w:lang w:val="en-US"/>
              </w:rPr>
              <w:t>no debts</w:t>
            </w:r>
            <w:r w:rsidRPr="007023A9">
              <w:rPr>
                <w:rFonts w:ascii="Verdana" w:hAnsi="Verdana"/>
                <w:sz w:val="16"/>
                <w:szCs w:val="16"/>
                <w:lang w:val="en-US"/>
              </w:rPr>
              <w:t>, for the use of infrastructure or damage</w:t>
            </w:r>
            <w:r>
              <w:rPr>
                <w:rFonts w:ascii="Verdana" w:hAnsi="Verdana"/>
                <w:sz w:val="16"/>
                <w:szCs w:val="16"/>
                <w:lang w:val="en-US"/>
              </w:rPr>
              <w:t>s</w:t>
            </w:r>
            <w:r w:rsidRPr="007023A9">
              <w:rPr>
                <w:rFonts w:ascii="Verdana" w:hAnsi="Verdana"/>
                <w:sz w:val="16"/>
                <w:szCs w:val="16"/>
                <w:lang w:val="en-US"/>
              </w:rPr>
              <w:t xml:space="preserve"> caused to it, and </w:t>
            </w:r>
            <w:r>
              <w:rPr>
                <w:rFonts w:ascii="Verdana" w:hAnsi="Verdana"/>
                <w:sz w:val="16"/>
                <w:szCs w:val="16"/>
                <w:lang w:val="en-US"/>
              </w:rPr>
              <w:t xml:space="preserve">when </w:t>
            </w:r>
            <w:r w:rsidRPr="007023A9">
              <w:rPr>
                <w:rFonts w:ascii="Verdana" w:hAnsi="Verdana"/>
                <w:sz w:val="16"/>
                <w:szCs w:val="16"/>
                <w:lang w:val="en-US"/>
              </w:rPr>
              <w:t>port services have been used by the authorized consignee agent or the patron of the Boat in its absence, must declare in writing before the Port Captaincy, the non-existence of debts for such services.</w:t>
            </w:r>
          </w:p>
        </w:tc>
      </w:tr>
      <w:tr w:rsidR="00AC48C0" w:rsidRPr="0017799F" w14:paraId="64304269" w14:textId="77777777" w:rsidTr="00E54D49">
        <w:tc>
          <w:tcPr>
            <w:tcW w:w="4788" w:type="dxa"/>
            <w:shd w:val="clear" w:color="auto" w:fill="auto"/>
          </w:tcPr>
          <w:p w14:paraId="29FED5E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05FBF0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58017A8" w14:textId="77777777" w:rsidTr="00E54D49">
        <w:tc>
          <w:tcPr>
            <w:tcW w:w="4788" w:type="dxa"/>
            <w:shd w:val="clear" w:color="auto" w:fill="auto"/>
          </w:tcPr>
          <w:p w14:paraId="2A70B24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481.-</w:t>
            </w:r>
            <w:r w:rsidRPr="007023A9">
              <w:rPr>
                <w:rFonts w:ascii="Verdana" w:hAnsi="Verdana"/>
                <w:sz w:val="16"/>
                <w:szCs w:val="16"/>
              </w:rPr>
              <w:t xml:space="preserve"> Una vez cumplidos los requisitos, la Capitanía de Puerto expedirá el despacho correspondiente.</w:t>
            </w:r>
          </w:p>
        </w:tc>
        <w:tc>
          <w:tcPr>
            <w:tcW w:w="4788" w:type="dxa"/>
            <w:shd w:val="clear" w:color="auto" w:fill="auto"/>
          </w:tcPr>
          <w:p w14:paraId="40750CFD" w14:textId="77777777" w:rsidR="00AC48C0" w:rsidRPr="007023A9" w:rsidRDefault="00AC48C0" w:rsidP="00AC48C0">
            <w:pPr>
              <w:jc w:val="both"/>
              <w:rPr>
                <w:lang w:val="en-US"/>
              </w:rPr>
            </w:pPr>
            <w:r w:rsidRPr="007023A9">
              <w:rPr>
                <w:rFonts w:ascii="Verdana" w:hAnsi="Verdana"/>
                <w:b/>
                <w:bCs/>
                <w:sz w:val="16"/>
                <w:szCs w:val="16"/>
                <w:lang w:val="en-US"/>
              </w:rPr>
              <w:t xml:space="preserve">Article 481.- </w:t>
            </w:r>
            <w:r w:rsidRPr="007023A9">
              <w:rPr>
                <w:rFonts w:ascii="Verdana" w:hAnsi="Verdana"/>
                <w:sz w:val="16"/>
                <w:szCs w:val="16"/>
                <w:lang w:val="en-US"/>
              </w:rPr>
              <w:t>Once the requirements have been met, the Port Captaincy will issue the corresponding dispatch.</w:t>
            </w:r>
          </w:p>
        </w:tc>
      </w:tr>
      <w:tr w:rsidR="00AC48C0" w:rsidRPr="0017799F" w14:paraId="318A0487" w14:textId="77777777" w:rsidTr="00E54D49">
        <w:tc>
          <w:tcPr>
            <w:tcW w:w="4788" w:type="dxa"/>
            <w:shd w:val="clear" w:color="auto" w:fill="auto"/>
          </w:tcPr>
          <w:p w14:paraId="7E18686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9698E7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46D6184" w14:textId="77777777" w:rsidTr="00E54D49">
        <w:tc>
          <w:tcPr>
            <w:tcW w:w="4788" w:type="dxa"/>
            <w:shd w:val="clear" w:color="auto" w:fill="auto"/>
          </w:tcPr>
          <w:p w14:paraId="16DC7E7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482.-</w:t>
            </w:r>
            <w:r w:rsidRPr="007023A9">
              <w:rPr>
                <w:rFonts w:ascii="Verdana" w:hAnsi="Verdana"/>
                <w:sz w:val="16"/>
                <w:szCs w:val="16"/>
              </w:rPr>
              <w:t xml:space="preserve"> La vigencia de los despachos vía la pesca será en primera instancia por treinta días naturales. En el caso de que el armador o naviero de la Embarcación solicite una vigencia mayor, que podrá llegar hasta los ciento ochenta días naturales, deberá demostrar técnicamente ante la Capitanía de Puerto, que la Embarcación posee la autonomía suficiente en cuanto a combustible y provisiones para un mínimo de setenta y dos horas adicionales al plazo solicitado, así como la vigencia de la documentación que sustenta su solicitud.</w:t>
            </w:r>
          </w:p>
        </w:tc>
        <w:tc>
          <w:tcPr>
            <w:tcW w:w="4788" w:type="dxa"/>
            <w:shd w:val="clear" w:color="auto" w:fill="auto"/>
          </w:tcPr>
          <w:p w14:paraId="23EC89C0" w14:textId="77777777" w:rsidR="00AC48C0" w:rsidRPr="007023A9" w:rsidRDefault="00AC48C0" w:rsidP="00AC48C0">
            <w:pPr>
              <w:jc w:val="both"/>
              <w:rPr>
                <w:lang w:val="en-US"/>
              </w:rPr>
            </w:pPr>
            <w:r w:rsidRPr="007023A9">
              <w:rPr>
                <w:rFonts w:ascii="Verdana" w:hAnsi="Verdana"/>
                <w:b/>
                <w:bCs/>
                <w:sz w:val="16"/>
                <w:szCs w:val="16"/>
                <w:lang w:val="en-US"/>
              </w:rPr>
              <w:t xml:space="preserve">Article 482.- </w:t>
            </w:r>
            <w:r w:rsidRPr="007023A9">
              <w:rPr>
                <w:rFonts w:ascii="Verdana" w:hAnsi="Verdana"/>
                <w:sz w:val="16"/>
                <w:szCs w:val="16"/>
                <w:lang w:val="en-US"/>
              </w:rPr>
              <w:t xml:space="preserve">The validity of </w:t>
            </w:r>
            <w:r>
              <w:rPr>
                <w:rFonts w:ascii="Verdana" w:hAnsi="Verdana"/>
                <w:sz w:val="16"/>
                <w:szCs w:val="16"/>
                <w:lang w:val="en-US"/>
              </w:rPr>
              <w:t>dispatches for</w:t>
            </w:r>
            <w:r w:rsidRPr="007023A9">
              <w:rPr>
                <w:rFonts w:ascii="Verdana" w:hAnsi="Verdana"/>
                <w:sz w:val="16"/>
                <w:szCs w:val="16"/>
                <w:lang w:val="en-US"/>
              </w:rPr>
              <w:t xml:space="preserve"> fishing will be in the first instance for thirty calendar days. In the event that the ship</w:t>
            </w:r>
            <w:r>
              <w:rPr>
                <w:rFonts w:ascii="Verdana" w:hAnsi="Verdana"/>
                <w:sz w:val="16"/>
                <w:szCs w:val="16"/>
                <w:lang w:val="en-US"/>
              </w:rPr>
              <w:t>owner</w:t>
            </w:r>
            <w:r w:rsidRPr="007023A9">
              <w:rPr>
                <w:rFonts w:ascii="Verdana" w:hAnsi="Verdana"/>
                <w:sz w:val="16"/>
                <w:szCs w:val="16"/>
                <w:lang w:val="en-US"/>
              </w:rPr>
              <w:t xml:space="preserve"> or shipbuilder of t</w:t>
            </w:r>
            <w:r w:rsidRPr="007023A9">
              <w:rPr>
                <w:rFonts w:ascii="Verdana" w:hAnsi="Verdana"/>
                <w:sz w:val="16"/>
                <w:szCs w:val="16"/>
                <w:lang w:val="en-US"/>
              </w:rPr>
              <w:lastRenderedPageBreak/>
              <w:t>he Vessel requests a greater validity, which may reach up to one hundred and eighty calendar days, it must demonstrate technically before the Port Captaincy, that the Vessel has sufficient autonomy under the terms of fuel and provisions for a minimum of seventy-two additional hours to the requested period, as well as the validity of the documentation that supports your request.</w:t>
            </w:r>
          </w:p>
        </w:tc>
      </w:tr>
      <w:tr w:rsidR="00AC48C0" w:rsidRPr="0017799F" w14:paraId="1822523D" w14:textId="77777777" w:rsidTr="00E54D49">
        <w:tc>
          <w:tcPr>
            <w:tcW w:w="4788" w:type="dxa"/>
            <w:shd w:val="clear" w:color="auto" w:fill="auto"/>
          </w:tcPr>
          <w:p w14:paraId="3342EBD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95E0CE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C5CC4BD" w14:textId="77777777" w:rsidTr="00E54D49">
        <w:tc>
          <w:tcPr>
            <w:tcW w:w="4788" w:type="dxa"/>
            <w:shd w:val="clear" w:color="auto" w:fill="auto"/>
          </w:tcPr>
          <w:p w14:paraId="77B9B0D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483.-</w:t>
            </w:r>
            <w:r w:rsidRPr="007023A9">
              <w:rPr>
                <w:rFonts w:ascii="Verdana" w:hAnsi="Verdana"/>
                <w:sz w:val="16"/>
                <w:szCs w:val="16"/>
              </w:rPr>
              <w:t xml:space="preserve"> El naviero o su agente naviero, estará obligado a dar el aviso de entrada y salida, cada vez que lo hagan al amparo del despacho vigente por escrito, debiendo informar a la Autoridad Marítima Mercante de su tripulación, personal pesquero, rumbo y áreas probables donde vaya a efectuar la pesca. Cuando la Embarcación arribe a un puerto distinto al que expidió el despacho, éste perderá vigencia automáticamente y deberá tramitar un nuevo despacho. Asimismo, cuando haya cambio del patrón o del motorista, se deberá tramitar un nuevo despacho.</w:t>
            </w:r>
          </w:p>
        </w:tc>
        <w:tc>
          <w:tcPr>
            <w:tcW w:w="4788" w:type="dxa"/>
            <w:shd w:val="clear" w:color="auto" w:fill="auto"/>
          </w:tcPr>
          <w:p w14:paraId="29C241A3" w14:textId="77777777" w:rsidR="00AC48C0" w:rsidRPr="007023A9" w:rsidRDefault="00AC48C0" w:rsidP="00AC48C0">
            <w:pPr>
              <w:jc w:val="both"/>
              <w:rPr>
                <w:lang w:val="en-US"/>
              </w:rPr>
            </w:pPr>
            <w:r w:rsidRPr="007023A9">
              <w:rPr>
                <w:rFonts w:ascii="Verdana" w:hAnsi="Verdana"/>
                <w:b/>
                <w:bCs/>
                <w:sz w:val="16"/>
                <w:szCs w:val="16"/>
                <w:lang w:val="en-US"/>
              </w:rPr>
              <w:t xml:space="preserve">Article 483.- </w:t>
            </w:r>
            <w:r w:rsidRPr="007023A9">
              <w:rPr>
                <w:rFonts w:ascii="Verdana" w:hAnsi="Verdana"/>
                <w:sz w:val="16"/>
                <w:szCs w:val="16"/>
                <w:lang w:val="en-US"/>
              </w:rPr>
              <w:t xml:space="preserve">The shipping company or its shipping agent, will be </w:t>
            </w:r>
            <w:r>
              <w:rPr>
                <w:rFonts w:ascii="Verdana" w:hAnsi="Verdana"/>
                <w:sz w:val="16"/>
                <w:szCs w:val="16"/>
                <w:lang w:val="en-US"/>
              </w:rPr>
              <w:t>obligated</w:t>
            </w:r>
            <w:r w:rsidRPr="007023A9">
              <w:rPr>
                <w:rFonts w:ascii="Verdana" w:hAnsi="Verdana"/>
                <w:sz w:val="16"/>
                <w:szCs w:val="16"/>
                <w:lang w:val="en-US"/>
              </w:rPr>
              <w:t xml:space="preserve"> to give the entry and exit notice, every time they do so under the protection of the current office in writing, and must inform the Merchant Maritime Authority of their crew, fishing personnel, course and probable areas where fishing is going to take place. When the vessel arrives at a port other than the one issued by the dispatch, it will automatically lose its validity and must process a new dispatch. Likewise, when there is a change in the </w:t>
            </w:r>
            <w:r>
              <w:rPr>
                <w:rFonts w:ascii="Verdana" w:hAnsi="Verdana"/>
                <w:sz w:val="16"/>
                <w:szCs w:val="16"/>
                <w:lang w:val="en-US"/>
              </w:rPr>
              <w:t>employer or motor operator</w:t>
            </w:r>
            <w:r w:rsidRPr="007023A9">
              <w:rPr>
                <w:rFonts w:ascii="Verdana" w:hAnsi="Verdana"/>
                <w:sz w:val="16"/>
                <w:szCs w:val="16"/>
                <w:lang w:val="en-US"/>
              </w:rPr>
              <w:t xml:space="preserve">, a new </w:t>
            </w:r>
            <w:r>
              <w:rPr>
                <w:rFonts w:ascii="Verdana" w:hAnsi="Verdana"/>
                <w:sz w:val="16"/>
                <w:szCs w:val="16"/>
                <w:lang w:val="en-US"/>
              </w:rPr>
              <w:t>dispatch</w:t>
            </w:r>
            <w:r w:rsidRPr="007023A9">
              <w:rPr>
                <w:rFonts w:ascii="Verdana" w:hAnsi="Verdana"/>
                <w:sz w:val="16"/>
                <w:szCs w:val="16"/>
                <w:lang w:val="en-US"/>
              </w:rPr>
              <w:t xml:space="preserve"> must be processed.</w:t>
            </w:r>
          </w:p>
        </w:tc>
      </w:tr>
      <w:tr w:rsidR="00AC48C0" w:rsidRPr="0017799F" w14:paraId="3317AB1E" w14:textId="77777777" w:rsidTr="00E54D49">
        <w:tc>
          <w:tcPr>
            <w:tcW w:w="4788" w:type="dxa"/>
            <w:shd w:val="clear" w:color="auto" w:fill="auto"/>
          </w:tcPr>
          <w:p w14:paraId="2DF434D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C9B0B9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594ED0D" w14:textId="77777777" w:rsidTr="00E54D49">
        <w:tc>
          <w:tcPr>
            <w:tcW w:w="4788" w:type="dxa"/>
            <w:shd w:val="clear" w:color="auto" w:fill="auto"/>
          </w:tcPr>
          <w:p w14:paraId="2E0C77E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484.-</w:t>
            </w:r>
            <w:r w:rsidRPr="007023A9">
              <w:rPr>
                <w:rFonts w:ascii="Verdana" w:hAnsi="Verdana"/>
                <w:sz w:val="16"/>
                <w:szCs w:val="16"/>
              </w:rPr>
              <w:t xml:space="preserve"> En el caso de Embarcaciones Pesqueras que realicen pesca en aguas internacionales, deberán contar con los certificados correspondientes, conforme a la legislación nacional y los instrumentos internacionales aplicables.</w:t>
            </w:r>
          </w:p>
        </w:tc>
        <w:tc>
          <w:tcPr>
            <w:tcW w:w="4788" w:type="dxa"/>
            <w:shd w:val="clear" w:color="auto" w:fill="auto"/>
          </w:tcPr>
          <w:p w14:paraId="2F601F13" w14:textId="77777777" w:rsidR="00AC48C0" w:rsidRPr="007023A9" w:rsidRDefault="00AC48C0" w:rsidP="00AC48C0">
            <w:pPr>
              <w:jc w:val="both"/>
              <w:rPr>
                <w:lang w:val="en-US"/>
              </w:rPr>
            </w:pPr>
            <w:r w:rsidRPr="007023A9">
              <w:rPr>
                <w:rFonts w:ascii="Verdana" w:hAnsi="Verdana"/>
                <w:b/>
                <w:bCs/>
                <w:sz w:val="16"/>
                <w:szCs w:val="16"/>
                <w:lang w:val="en-US"/>
              </w:rPr>
              <w:t xml:space="preserve">Article 484.- </w:t>
            </w:r>
            <w:r w:rsidRPr="007023A9">
              <w:rPr>
                <w:rFonts w:ascii="Verdana" w:hAnsi="Verdana"/>
                <w:sz w:val="16"/>
                <w:szCs w:val="16"/>
                <w:lang w:val="en-US"/>
              </w:rPr>
              <w:t>In the case of Fishing Vessels that fish in international waters, they must have the corresponding certificates, in accordance with national legislation and applicable international instruments.</w:t>
            </w:r>
          </w:p>
        </w:tc>
      </w:tr>
      <w:tr w:rsidR="00AC48C0" w:rsidRPr="0017799F" w14:paraId="171820CB" w14:textId="77777777" w:rsidTr="00E54D49">
        <w:tc>
          <w:tcPr>
            <w:tcW w:w="4788" w:type="dxa"/>
            <w:shd w:val="clear" w:color="auto" w:fill="auto"/>
          </w:tcPr>
          <w:p w14:paraId="0D56DAB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810C9B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D5855E3" w14:textId="77777777" w:rsidTr="00E54D49">
        <w:tc>
          <w:tcPr>
            <w:tcW w:w="4788" w:type="dxa"/>
            <w:shd w:val="clear" w:color="auto" w:fill="auto"/>
          </w:tcPr>
          <w:p w14:paraId="13AECA0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485.-</w:t>
            </w:r>
            <w:r w:rsidRPr="007023A9">
              <w:rPr>
                <w:rFonts w:ascii="Verdana" w:hAnsi="Verdana"/>
                <w:sz w:val="16"/>
                <w:szCs w:val="16"/>
              </w:rPr>
              <w:t xml:space="preserve"> Se entenderá por despacho en servicio fuera de costa, el otorgado a las Embarcaciones que proporcionen servicios logísticos y/o de transporte de personal a las unidades de perforación mar adentro y deberá cumplir los requisitos establecidos en el presente Capítulo. La vigencia del mismo será por quince días naturales, contados a partir de su expedición, con entradas y salidas múltiples entre el área de trabajo indicado y el puerto que lo autoriza. En el caso que la Embarcación entre a puerto distinto al emisor, el despacho perderá vigencia y deberá tramitar un nuevo despacho. De igual manera, al efectuar el cambio del capitán o jefe de máquinas de la Embarcación, se deberá tramitar un nuevo despacho.</w:t>
            </w:r>
          </w:p>
        </w:tc>
        <w:tc>
          <w:tcPr>
            <w:tcW w:w="4788" w:type="dxa"/>
            <w:shd w:val="clear" w:color="auto" w:fill="auto"/>
          </w:tcPr>
          <w:p w14:paraId="3388ACC2" w14:textId="77777777" w:rsidR="00AC48C0" w:rsidRPr="007023A9" w:rsidRDefault="00AC48C0" w:rsidP="00AC48C0">
            <w:pPr>
              <w:jc w:val="both"/>
              <w:rPr>
                <w:lang w:val="en-US"/>
              </w:rPr>
            </w:pPr>
            <w:r w:rsidRPr="007023A9">
              <w:rPr>
                <w:rFonts w:ascii="Verdana" w:hAnsi="Verdana"/>
                <w:b/>
                <w:bCs/>
                <w:sz w:val="16"/>
                <w:szCs w:val="16"/>
                <w:lang w:val="en-US"/>
              </w:rPr>
              <w:t xml:space="preserve">Article 485.- </w:t>
            </w:r>
            <w:r w:rsidRPr="007023A9">
              <w:rPr>
                <w:rFonts w:ascii="Verdana" w:hAnsi="Verdana"/>
                <w:sz w:val="16"/>
                <w:szCs w:val="16"/>
                <w:lang w:val="en-US"/>
              </w:rPr>
              <w:t xml:space="preserve">Dispatch in offshore service will be understood as that granted to vessels that provide logistic and/or personnel transport services to offshore drilling units and will comply with the requirements established in this Chapter. The validity of the same will be for fifteen calendar days, counted from its issue, with multiple entries and exits between the indicated work area and the port that authorizes it. In the event that the vessel enters a port other than the issuer, the dispatch will lose its validity and </w:t>
            </w:r>
            <w:r>
              <w:rPr>
                <w:rFonts w:ascii="Verdana" w:hAnsi="Verdana"/>
                <w:sz w:val="16"/>
                <w:szCs w:val="16"/>
                <w:lang w:val="en-US"/>
              </w:rPr>
              <w:t xml:space="preserve">they </w:t>
            </w:r>
            <w:r w:rsidRPr="007023A9">
              <w:rPr>
                <w:rFonts w:ascii="Verdana" w:hAnsi="Verdana"/>
                <w:sz w:val="16"/>
                <w:szCs w:val="16"/>
                <w:lang w:val="en-US"/>
              </w:rPr>
              <w:t>must process a new dispatch. In the same way, when changing the captain or chief engineer of the vessel, a new office must be processed.</w:t>
            </w:r>
          </w:p>
        </w:tc>
      </w:tr>
      <w:tr w:rsidR="00AC48C0" w:rsidRPr="0017799F" w14:paraId="15D47B4E" w14:textId="77777777" w:rsidTr="00E54D49">
        <w:tc>
          <w:tcPr>
            <w:tcW w:w="4788" w:type="dxa"/>
            <w:shd w:val="clear" w:color="auto" w:fill="auto"/>
          </w:tcPr>
          <w:p w14:paraId="60E39CE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07805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65B6229" w14:textId="77777777" w:rsidTr="00E54D49">
        <w:tc>
          <w:tcPr>
            <w:tcW w:w="4788" w:type="dxa"/>
            <w:shd w:val="clear" w:color="auto" w:fill="auto"/>
          </w:tcPr>
          <w:p w14:paraId="138B1B0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486.-</w:t>
            </w:r>
            <w:r w:rsidRPr="007023A9">
              <w:rPr>
                <w:rFonts w:ascii="Verdana" w:hAnsi="Verdana"/>
                <w:sz w:val="16"/>
                <w:szCs w:val="16"/>
              </w:rPr>
              <w:t xml:space="preserve"> Sin perjuicio con lo establecido en el Capítulo relativo a Normas Técnicas e Inspección respecto a las unidades de perforación mar adentro, se entenderá por despacho de salida para Barcazas y buques semifijos, el otorgado a Embarcaciones que no ingresan o retornan a puerto en un lapso mayor de quince días hábiles realizando operaciones de apoyo a la industria petrolera y deberá cumplir los requisitos establecidos en el presente Capítulo. La vigencia será por treinta días naturales, contados a partir de su expedición.</w:t>
            </w:r>
          </w:p>
        </w:tc>
        <w:tc>
          <w:tcPr>
            <w:tcW w:w="4788" w:type="dxa"/>
            <w:shd w:val="clear" w:color="auto" w:fill="auto"/>
          </w:tcPr>
          <w:p w14:paraId="5A99B902" w14:textId="77777777" w:rsidR="00AC48C0" w:rsidRPr="007023A9" w:rsidRDefault="00AC48C0" w:rsidP="00AC48C0">
            <w:pPr>
              <w:jc w:val="both"/>
              <w:rPr>
                <w:lang w:val="en-US"/>
              </w:rPr>
            </w:pPr>
            <w:r w:rsidRPr="007023A9">
              <w:rPr>
                <w:rFonts w:ascii="Verdana" w:hAnsi="Verdana"/>
                <w:b/>
                <w:bCs/>
                <w:sz w:val="16"/>
                <w:szCs w:val="16"/>
                <w:lang w:val="en-US"/>
              </w:rPr>
              <w:t xml:space="preserve">Article 486.- </w:t>
            </w:r>
            <w:r w:rsidRPr="007023A9">
              <w:rPr>
                <w:rFonts w:ascii="Verdana" w:hAnsi="Verdana"/>
                <w:sz w:val="16"/>
                <w:szCs w:val="16"/>
                <w:lang w:val="en-US"/>
              </w:rPr>
              <w:t>Without prejudice to what is established in the Chapter related to Technical Standards and Inspection regarding offshore drilling units, it will be understood as an exit dispatch for barges and semi-fixed vessels, the one granted to vessels that do not enter or return to port in a period of more than fifteen working days performing operations to support the oil industry and mus</w:t>
            </w:r>
            <w:r w:rsidRPr="007023A9">
              <w:rPr>
                <w:rFonts w:ascii="Verdana" w:hAnsi="Verdana"/>
                <w:sz w:val="16"/>
                <w:szCs w:val="16"/>
                <w:lang w:val="en-US"/>
              </w:rPr>
              <w:lastRenderedPageBreak/>
              <w:t>t comply with the requirements established in this Chapter. The validity will be for thirty calendar days, counted from its issue.</w:t>
            </w:r>
          </w:p>
        </w:tc>
      </w:tr>
      <w:tr w:rsidR="00AC48C0" w:rsidRPr="0017799F" w14:paraId="4C3DDF46" w14:textId="77777777" w:rsidTr="00E54D49">
        <w:tc>
          <w:tcPr>
            <w:tcW w:w="4788" w:type="dxa"/>
            <w:shd w:val="clear" w:color="auto" w:fill="auto"/>
          </w:tcPr>
          <w:p w14:paraId="0AD18FF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48CE51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29BD726" w14:textId="77777777" w:rsidTr="00E54D49">
        <w:tc>
          <w:tcPr>
            <w:tcW w:w="4788" w:type="dxa"/>
            <w:shd w:val="clear" w:color="auto" w:fill="auto"/>
          </w:tcPr>
          <w:p w14:paraId="7CAB6F8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487.-</w:t>
            </w:r>
            <w:r w:rsidRPr="007023A9">
              <w:rPr>
                <w:rFonts w:ascii="Verdana" w:hAnsi="Verdana"/>
                <w:sz w:val="16"/>
                <w:szCs w:val="16"/>
              </w:rPr>
              <w:t xml:space="preserve"> En el supuesto del artículo anterior y debido a la naturaleza operativa en cuestión, no será necesario que se encuentre en puerto para tramitar su despacho. En adición a lo anterior, no será requisito exhibir las constancias de no adeudo señaladas en este Capítulo.</w:t>
            </w:r>
          </w:p>
        </w:tc>
        <w:tc>
          <w:tcPr>
            <w:tcW w:w="4788" w:type="dxa"/>
            <w:shd w:val="clear" w:color="auto" w:fill="auto"/>
          </w:tcPr>
          <w:p w14:paraId="57E33602" w14:textId="77777777" w:rsidR="00AC48C0" w:rsidRPr="007023A9" w:rsidRDefault="00AC48C0" w:rsidP="00AC48C0">
            <w:pPr>
              <w:jc w:val="both"/>
              <w:rPr>
                <w:lang w:val="en-US"/>
              </w:rPr>
            </w:pPr>
            <w:r w:rsidRPr="007023A9">
              <w:rPr>
                <w:rFonts w:ascii="Verdana" w:hAnsi="Verdana"/>
                <w:b/>
                <w:bCs/>
                <w:sz w:val="16"/>
                <w:szCs w:val="16"/>
                <w:lang w:val="en-US"/>
              </w:rPr>
              <w:t xml:space="preserve">Article 487.- </w:t>
            </w:r>
            <w:r w:rsidRPr="007023A9">
              <w:rPr>
                <w:rFonts w:ascii="Verdana" w:hAnsi="Verdana"/>
                <w:sz w:val="16"/>
                <w:szCs w:val="16"/>
                <w:lang w:val="en-US"/>
              </w:rPr>
              <w:t xml:space="preserve">In the case of the preceding article and due to the operational nature in question, it will not be necessary to be in port to process your dispatch. In addition to the above, it will not be a requirement to show the </w:t>
            </w:r>
            <w:r>
              <w:rPr>
                <w:rFonts w:ascii="Verdana" w:hAnsi="Verdana"/>
                <w:sz w:val="16"/>
                <w:szCs w:val="16"/>
                <w:lang w:val="en-US"/>
              </w:rPr>
              <w:t>no debts</w:t>
            </w:r>
            <w:r w:rsidRPr="007023A9">
              <w:rPr>
                <w:rFonts w:ascii="Verdana" w:hAnsi="Verdana"/>
                <w:sz w:val="16"/>
                <w:szCs w:val="16"/>
                <w:lang w:val="en-US"/>
              </w:rPr>
              <w:t xml:space="preserve"> certificates indicated in this Chapter.</w:t>
            </w:r>
          </w:p>
        </w:tc>
      </w:tr>
      <w:tr w:rsidR="00AC48C0" w:rsidRPr="0017799F" w14:paraId="563A0CCB" w14:textId="77777777" w:rsidTr="00E54D49">
        <w:tc>
          <w:tcPr>
            <w:tcW w:w="4788" w:type="dxa"/>
            <w:shd w:val="clear" w:color="auto" w:fill="auto"/>
          </w:tcPr>
          <w:p w14:paraId="6F99A04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3A6849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5C0EACF" w14:textId="77777777" w:rsidTr="00E54D49">
        <w:tc>
          <w:tcPr>
            <w:tcW w:w="4788" w:type="dxa"/>
            <w:shd w:val="clear" w:color="auto" w:fill="auto"/>
          </w:tcPr>
          <w:p w14:paraId="0C09A38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488.-</w:t>
            </w:r>
            <w:r w:rsidRPr="007023A9">
              <w:rPr>
                <w:rFonts w:ascii="Verdana" w:hAnsi="Verdana"/>
                <w:sz w:val="16"/>
                <w:szCs w:val="16"/>
              </w:rPr>
              <w:t xml:space="preserve"> Se entenderá por despacho de buques sismológicos o de estudios para el reconocimiento y exploración superficial o exploración de Hidrocarburos, el otorgado a Embarcaciones que realizan estudios sismológicos o prospectivos, en términos de la Ley de Hidrocarburos. La vigencia será por treinta días naturales a partir de su expedición y deberá cumplir los requisitos establecidos en el presente Capítulo. Para este caso en particular, debido a la naturaleza operativa, no será necesario que se encuentre en puerto para tramitar su despacho. En ese supuesto, no será requisito exhibir las constancias de no adeudo señaladas en este Capítulo.</w:t>
            </w:r>
          </w:p>
        </w:tc>
        <w:tc>
          <w:tcPr>
            <w:tcW w:w="4788" w:type="dxa"/>
            <w:shd w:val="clear" w:color="auto" w:fill="auto"/>
          </w:tcPr>
          <w:p w14:paraId="68D385CD" w14:textId="77777777" w:rsidR="00AC48C0" w:rsidRPr="007023A9" w:rsidRDefault="00AC48C0" w:rsidP="00AC48C0">
            <w:pPr>
              <w:jc w:val="both"/>
              <w:rPr>
                <w:lang w:val="en-US"/>
              </w:rPr>
            </w:pPr>
            <w:r w:rsidRPr="007023A9">
              <w:rPr>
                <w:rFonts w:ascii="Verdana" w:hAnsi="Verdana"/>
                <w:b/>
                <w:bCs/>
                <w:sz w:val="16"/>
                <w:szCs w:val="16"/>
                <w:lang w:val="en-US"/>
              </w:rPr>
              <w:t xml:space="preserve">Article 488.- </w:t>
            </w:r>
            <w:r w:rsidRPr="007023A9">
              <w:rPr>
                <w:rFonts w:ascii="Verdana" w:hAnsi="Verdana"/>
                <w:sz w:val="16"/>
                <w:szCs w:val="16"/>
                <w:lang w:val="en-US"/>
              </w:rPr>
              <w:t>Seismological Vessels or</w:t>
            </w:r>
            <w:r>
              <w:rPr>
                <w:rFonts w:ascii="Verdana" w:hAnsi="Verdana"/>
                <w:sz w:val="16"/>
                <w:szCs w:val="16"/>
                <w:lang w:val="en-US"/>
              </w:rPr>
              <w:t xml:space="preserve"> Vessels making</w:t>
            </w:r>
            <w:r w:rsidRPr="007023A9">
              <w:rPr>
                <w:rFonts w:ascii="Verdana" w:hAnsi="Verdana"/>
                <w:sz w:val="16"/>
                <w:szCs w:val="16"/>
                <w:lang w:val="en-US"/>
              </w:rPr>
              <w:t xml:space="preserve"> studies for the recognition and superficial exploration or exploration of Hydrocarbons, </w:t>
            </w:r>
            <w:r w:rsidRPr="00C87FD9">
              <w:rPr>
                <w:rFonts w:ascii="Verdana" w:hAnsi="Verdana"/>
                <w:sz w:val="16"/>
                <w:szCs w:val="16"/>
                <w:lang w:val="en-US"/>
              </w:rPr>
              <w:t xml:space="preserve">will </w:t>
            </w:r>
            <w:r w:rsidRPr="007023A9">
              <w:rPr>
                <w:rFonts w:ascii="Verdana" w:hAnsi="Verdana"/>
                <w:sz w:val="16"/>
                <w:szCs w:val="16"/>
                <w:lang w:val="en-US"/>
              </w:rPr>
              <w:t xml:space="preserve">be understood as the one granted to Vessels that carry out seismological or prospective studies, under the terms of the Law of Hydrocarbons. The validity will be for thirty calendar days from its issue and must comply with the requirements established in this Chapter. For this particular case, due to the operational nature, it will not be necessary to be in port to process </w:t>
            </w:r>
            <w:r>
              <w:rPr>
                <w:rFonts w:ascii="Verdana" w:hAnsi="Verdana"/>
                <w:sz w:val="16"/>
                <w:szCs w:val="16"/>
                <w:lang w:val="en-US"/>
              </w:rPr>
              <w:t>the</w:t>
            </w:r>
            <w:r w:rsidRPr="007023A9">
              <w:rPr>
                <w:rFonts w:ascii="Verdana" w:hAnsi="Verdana"/>
                <w:sz w:val="16"/>
                <w:szCs w:val="16"/>
                <w:lang w:val="en-US"/>
              </w:rPr>
              <w:t xml:space="preserve"> dispatch. In that case, it will not be a requirement to show the records of </w:t>
            </w:r>
            <w:r>
              <w:rPr>
                <w:rFonts w:ascii="Verdana" w:hAnsi="Verdana"/>
                <w:sz w:val="16"/>
                <w:szCs w:val="16"/>
                <w:lang w:val="en-US"/>
              </w:rPr>
              <w:t xml:space="preserve">no </w:t>
            </w:r>
            <w:r w:rsidRPr="007023A9">
              <w:rPr>
                <w:rFonts w:ascii="Verdana" w:hAnsi="Verdana"/>
                <w:sz w:val="16"/>
                <w:szCs w:val="16"/>
                <w:lang w:val="en-US"/>
              </w:rPr>
              <w:t>debts indicated in this Chapter.</w:t>
            </w:r>
          </w:p>
        </w:tc>
      </w:tr>
      <w:tr w:rsidR="00AC48C0" w:rsidRPr="0017799F" w14:paraId="59478070" w14:textId="77777777" w:rsidTr="00E54D49">
        <w:tc>
          <w:tcPr>
            <w:tcW w:w="4788" w:type="dxa"/>
            <w:shd w:val="clear" w:color="auto" w:fill="auto"/>
          </w:tcPr>
          <w:p w14:paraId="24FCB8C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E4A73C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1054A80" w14:textId="77777777" w:rsidTr="00E54D49">
        <w:tc>
          <w:tcPr>
            <w:tcW w:w="4788" w:type="dxa"/>
            <w:shd w:val="clear" w:color="auto" w:fill="auto"/>
          </w:tcPr>
          <w:p w14:paraId="271733E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489.-</w:t>
            </w:r>
            <w:r w:rsidRPr="007023A9">
              <w:rPr>
                <w:rFonts w:ascii="Verdana" w:hAnsi="Verdana"/>
                <w:sz w:val="16"/>
                <w:szCs w:val="16"/>
              </w:rPr>
              <w:t xml:space="preserve"> Se entenderá por despacho de transbordadores y lanchas de pasaje, ya sean las Embarcaciones de Pasaje o de carga, aquéllos que se dediquen al trasbordo de carga y pasaje entre dos puntos de la costa o entre la costa e isla o islas nacionales, y que realicen más de dos viajes al día entre ambos puntos. En ese caso, se deberá tramitar un despacho en cada puerto, con entradas y salidas múltiples entre ambos puertos con vigencia de treinta días naturales y deberá cumplir los requisitos establecidos en el presente Capítulo. En el caso que la Embarcación entre a puerto distinto al emisor, el despacho perderá vigencia y deberá tramitar un nuevo despacho. De igual manera, al efectuar el cambio del capitán o jefe de máquinas de la Embarcación, se deberá tramitar un nuevo despacho.</w:t>
            </w:r>
          </w:p>
        </w:tc>
        <w:tc>
          <w:tcPr>
            <w:tcW w:w="4788" w:type="dxa"/>
            <w:shd w:val="clear" w:color="auto" w:fill="auto"/>
          </w:tcPr>
          <w:p w14:paraId="402F48B6" w14:textId="77777777" w:rsidR="00AC48C0" w:rsidRPr="007023A9" w:rsidRDefault="00AC48C0" w:rsidP="00AC48C0">
            <w:pPr>
              <w:jc w:val="both"/>
              <w:rPr>
                <w:lang w:val="en-US"/>
              </w:rPr>
            </w:pPr>
            <w:r w:rsidRPr="007023A9">
              <w:rPr>
                <w:rFonts w:ascii="Verdana" w:hAnsi="Verdana"/>
                <w:b/>
                <w:bCs/>
                <w:sz w:val="16"/>
                <w:szCs w:val="16"/>
                <w:lang w:val="en-US"/>
              </w:rPr>
              <w:t xml:space="preserve">Article 489.- </w:t>
            </w:r>
            <w:r>
              <w:rPr>
                <w:rFonts w:ascii="Verdana" w:hAnsi="Verdana"/>
                <w:sz w:val="16"/>
                <w:szCs w:val="16"/>
                <w:lang w:val="en-US"/>
              </w:rPr>
              <w:t>The</w:t>
            </w:r>
            <w:r w:rsidRPr="007023A9">
              <w:rPr>
                <w:rFonts w:ascii="Verdana" w:hAnsi="Verdana"/>
                <w:sz w:val="16"/>
                <w:szCs w:val="16"/>
                <w:lang w:val="en-US"/>
              </w:rPr>
              <w:t xml:space="preserve"> dispatch of ferries and passenger boats, whether the Passenger or cargo vessels,</w:t>
            </w:r>
            <w:r>
              <w:rPr>
                <w:rFonts w:ascii="Verdana" w:hAnsi="Verdana"/>
                <w:sz w:val="16"/>
                <w:szCs w:val="16"/>
                <w:lang w:val="en-US"/>
              </w:rPr>
              <w:t xml:space="preserve"> will be understood as</w:t>
            </w:r>
            <w:r w:rsidRPr="007023A9">
              <w:rPr>
                <w:rFonts w:ascii="Verdana" w:hAnsi="Verdana"/>
                <w:sz w:val="16"/>
                <w:szCs w:val="16"/>
                <w:lang w:val="en-US"/>
              </w:rPr>
              <w:t xml:space="preserve"> those that are d</w:t>
            </w:r>
            <w:r>
              <w:rPr>
                <w:rFonts w:ascii="Verdana" w:hAnsi="Verdana"/>
                <w:sz w:val="16"/>
                <w:szCs w:val="16"/>
                <w:lang w:val="en-US"/>
              </w:rPr>
              <w:t>esignated</w:t>
            </w:r>
            <w:r w:rsidRPr="007023A9">
              <w:rPr>
                <w:rFonts w:ascii="Verdana" w:hAnsi="Verdana"/>
                <w:sz w:val="16"/>
                <w:szCs w:val="16"/>
                <w:lang w:val="en-US"/>
              </w:rPr>
              <w:t xml:space="preserve"> to the transshipment of cargo and pass</w:t>
            </w:r>
            <w:r>
              <w:rPr>
                <w:rFonts w:ascii="Verdana" w:hAnsi="Verdana"/>
                <w:sz w:val="16"/>
                <w:szCs w:val="16"/>
                <w:lang w:val="en-US"/>
              </w:rPr>
              <w:t>engers</w:t>
            </w:r>
            <w:r w:rsidRPr="007023A9">
              <w:rPr>
                <w:rFonts w:ascii="Verdana" w:hAnsi="Verdana"/>
                <w:sz w:val="16"/>
                <w:szCs w:val="16"/>
                <w:lang w:val="en-US"/>
              </w:rPr>
              <w:t xml:space="preserve"> between two points of the coast or between the coast and island or national islands and make more than two trips a day between both points. In that case, </w:t>
            </w:r>
            <w:r>
              <w:rPr>
                <w:rFonts w:ascii="Verdana" w:hAnsi="Verdana"/>
                <w:sz w:val="16"/>
                <w:szCs w:val="16"/>
                <w:lang w:val="en-US"/>
              </w:rPr>
              <w:t>a dispatch</w:t>
            </w:r>
            <w:r w:rsidRPr="007023A9">
              <w:rPr>
                <w:rFonts w:ascii="Verdana" w:hAnsi="Verdana"/>
                <w:sz w:val="16"/>
                <w:szCs w:val="16"/>
                <w:lang w:val="en-US"/>
              </w:rPr>
              <w:t xml:space="preserve"> must be processed in each port, with multiple entrances and exits between both ports valid for thirty calendar days and must comply with the requirements established in this Chapter. In the event that the vessel enters a port other than the issuer, the dispatch will lose its validity and </w:t>
            </w:r>
            <w:r>
              <w:rPr>
                <w:rFonts w:ascii="Verdana" w:hAnsi="Verdana"/>
                <w:sz w:val="16"/>
                <w:szCs w:val="16"/>
                <w:lang w:val="en-US"/>
              </w:rPr>
              <w:t xml:space="preserve">they </w:t>
            </w:r>
            <w:r w:rsidRPr="007023A9">
              <w:rPr>
                <w:rFonts w:ascii="Verdana" w:hAnsi="Verdana"/>
                <w:sz w:val="16"/>
                <w:szCs w:val="16"/>
                <w:lang w:val="en-US"/>
              </w:rPr>
              <w:t xml:space="preserve">must process a new dispatch. In the same way, when changing the captain or chief engineer of the vessel, a new </w:t>
            </w:r>
            <w:r>
              <w:rPr>
                <w:rFonts w:ascii="Verdana" w:hAnsi="Verdana"/>
                <w:sz w:val="16"/>
                <w:szCs w:val="16"/>
                <w:lang w:val="en-US"/>
              </w:rPr>
              <w:t>dispatch</w:t>
            </w:r>
            <w:r w:rsidRPr="007023A9">
              <w:rPr>
                <w:rFonts w:ascii="Verdana" w:hAnsi="Verdana"/>
                <w:sz w:val="16"/>
                <w:szCs w:val="16"/>
                <w:lang w:val="en-US"/>
              </w:rPr>
              <w:t xml:space="preserve"> must be processed.</w:t>
            </w:r>
          </w:p>
        </w:tc>
      </w:tr>
      <w:tr w:rsidR="00AC48C0" w:rsidRPr="0017799F" w14:paraId="6690B25A" w14:textId="77777777" w:rsidTr="00E54D49">
        <w:tc>
          <w:tcPr>
            <w:tcW w:w="4788" w:type="dxa"/>
            <w:shd w:val="clear" w:color="auto" w:fill="auto"/>
          </w:tcPr>
          <w:p w14:paraId="73080F4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3EFD8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A24F49F" w14:textId="77777777" w:rsidTr="00E54D49">
        <w:tc>
          <w:tcPr>
            <w:tcW w:w="4788" w:type="dxa"/>
            <w:shd w:val="clear" w:color="auto" w:fill="auto"/>
          </w:tcPr>
          <w:p w14:paraId="58171B2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490.-</w:t>
            </w:r>
            <w:r w:rsidRPr="007023A9">
              <w:rPr>
                <w:rFonts w:ascii="Verdana" w:hAnsi="Verdana"/>
                <w:sz w:val="16"/>
                <w:szCs w:val="16"/>
              </w:rPr>
              <w:t xml:space="preserve"> Al término de vigencia de cada despacho extraordinario se deberá tramitar una autorización de arribo.</w:t>
            </w:r>
          </w:p>
        </w:tc>
        <w:tc>
          <w:tcPr>
            <w:tcW w:w="4788" w:type="dxa"/>
            <w:shd w:val="clear" w:color="auto" w:fill="auto"/>
          </w:tcPr>
          <w:p w14:paraId="0978CB89" w14:textId="77777777" w:rsidR="00AC48C0" w:rsidRPr="007023A9" w:rsidRDefault="00AC48C0" w:rsidP="00AC48C0">
            <w:pPr>
              <w:jc w:val="both"/>
              <w:rPr>
                <w:lang w:val="en-US"/>
              </w:rPr>
            </w:pPr>
            <w:r w:rsidRPr="007023A9">
              <w:rPr>
                <w:rFonts w:ascii="Verdana" w:hAnsi="Verdana"/>
                <w:b/>
                <w:bCs/>
                <w:sz w:val="16"/>
                <w:szCs w:val="16"/>
                <w:lang w:val="en-US"/>
              </w:rPr>
              <w:t xml:space="preserve">Article 490.- </w:t>
            </w:r>
            <w:r w:rsidRPr="007023A9">
              <w:rPr>
                <w:rFonts w:ascii="Verdana" w:hAnsi="Verdana"/>
                <w:sz w:val="16"/>
                <w:szCs w:val="16"/>
                <w:lang w:val="en-US"/>
              </w:rPr>
              <w:t xml:space="preserve">At the end of each </w:t>
            </w:r>
            <w:r>
              <w:rPr>
                <w:rFonts w:ascii="Verdana" w:hAnsi="Verdana"/>
                <w:sz w:val="16"/>
                <w:szCs w:val="16"/>
                <w:lang w:val="en-US"/>
              </w:rPr>
              <w:t>special</w:t>
            </w:r>
            <w:r w:rsidRPr="007023A9">
              <w:rPr>
                <w:rFonts w:ascii="Verdana" w:hAnsi="Verdana"/>
                <w:sz w:val="16"/>
                <w:szCs w:val="16"/>
                <w:lang w:val="en-US"/>
              </w:rPr>
              <w:t xml:space="preserve"> </w:t>
            </w:r>
            <w:r>
              <w:rPr>
                <w:rFonts w:ascii="Verdana" w:hAnsi="Verdana"/>
                <w:sz w:val="16"/>
                <w:szCs w:val="16"/>
                <w:lang w:val="en-US"/>
              </w:rPr>
              <w:t>dispatch</w:t>
            </w:r>
            <w:r w:rsidRPr="007023A9">
              <w:rPr>
                <w:rFonts w:ascii="Verdana" w:hAnsi="Verdana"/>
                <w:sz w:val="16"/>
                <w:szCs w:val="16"/>
                <w:lang w:val="en-US"/>
              </w:rPr>
              <w:t>, an authorization for arrival must be processed.</w:t>
            </w:r>
          </w:p>
        </w:tc>
      </w:tr>
      <w:tr w:rsidR="00AC48C0" w:rsidRPr="0017799F" w14:paraId="5AFBB791" w14:textId="77777777" w:rsidTr="00E54D49">
        <w:tc>
          <w:tcPr>
            <w:tcW w:w="4788" w:type="dxa"/>
            <w:shd w:val="clear" w:color="auto" w:fill="auto"/>
          </w:tcPr>
          <w:p w14:paraId="76C97E41"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AFD859E"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56568462" w14:textId="77777777" w:rsidTr="00E54D49">
        <w:tc>
          <w:tcPr>
            <w:tcW w:w="4788" w:type="dxa"/>
            <w:shd w:val="clear" w:color="auto" w:fill="auto"/>
          </w:tcPr>
          <w:p w14:paraId="05BE2639"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IV</w:t>
            </w:r>
          </w:p>
        </w:tc>
        <w:tc>
          <w:tcPr>
            <w:tcW w:w="4788" w:type="dxa"/>
            <w:shd w:val="clear" w:color="auto" w:fill="auto"/>
          </w:tcPr>
          <w:p w14:paraId="6ACD0570" w14:textId="77777777" w:rsidR="00AC48C0" w:rsidRPr="007023A9" w:rsidRDefault="00AC48C0" w:rsidP="00AC48C0">
            <w:pPr>
              <w:jc w:val="center"/>
              <w:rPr>
                <w:lang w:val="en-US"/>
              </w:rPr>
            </w:pPr>
            <w:r w:rsidRPr="007023A9">
              <w:rPr>
                <w:rFonts w:ascii="Verdana" w:hAnsi="Verdana"/>
                <w:b/>
                <w:bCs/>
                <w:sz w:val="16"/>
                <w:szCs w:val="16"/>
                <w:lang w:val="en-US"/>
              </w:rPr>
              <w:t>Section IV</w:t>
            </w:r>
          </w:p>
        </w:tc>
      </w:tr>
      <w:tr w:rsidR="00AC48C0" w:rsidRPr="0017799F" w14:paraId="027672DD" w14:textId="77777777" w:rsidTr="00E54D49">
        <w:tc>
          <w:tcPr>
            <w:tcW w:w="4788" w:type="dxa"/>
            <w:shd w:val="clear" w:color="auto" w:fill="auto"/>
          </w:tcPr>
          <w:p w14:paraId="5021969E"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Embarcaciones de Navegación Interior y de Servicios Portuarios</w:t>
            </w:r>
          </w:p>
        </w:tc>
        <w:tc>
          <w:tcPr>
            <w:tcW w:w="4788" w:type="dxa"/>
            <w:shd w:val="clear" w:color="auto" w:fill="auto"/>
          </w:tcPr>
          <w:p w14:paraId="339BFE45" w14:textId="77777777" w:rsidR="00AC48C0" w:rsidRPr="007023A9" w:rsidRDefault="00AC48C0" w:rsidP="00AC48C0">
            <w:pPr>
              <w:jc w:val="center"/>
              <w:rPr>
                <w:lang w:val="en-US"/>
              </w:rPr>
            </w:pPr>
            <w:r w:rsidRPr="007023A9">
              <w:rPr>
                <w:rFonts w:ascii="Verdana" w:hAnsi="Verdana"/>
                <w:b/>
                <w:bCs/>
                <w:sz w:val="16"/>
                <w:szCs w:val="16"/>
                <w:lang w:val="en-US"/>
              </w:rPr>
              <w:t>Vessels of Inland Navigation and Port Services</w:t>
            </w:r>
          </w:p>
        </w:tc>
      </w:tr>
      <w:tr w:rsidR="00AC48C0" w:rsidRPr="0017799F" w14:paraId="1E81FA30" w14:textId="77777777" w:rsidTr="00E54D49">
        <w:tc>
          <w:tcPr>
            <w:tcW w:w="4788" w:type="dxa"/>
            <w:shd w:val="clear" w:color="auto" w:fill="auto"/>
          </w:tcPr>
          <w:p w14:paraId="15213AF1"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36DEDAF0"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4EACCAE3" w14:textId="77777777" w:rsidTr="00E54D49">
        <w:tc>
          <w:tcPr>
            <w:tcW w:w="4788" w:type="dxa"/>
            <w:shd w:val="clear" w:color="auto" w:fill="auto"/>
          </w:tcPr>
          <w:p w14:paraId="7B67C47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491.-</w:t>
            </w:r>
            <w:r w:rsidRPr="007023A9">
              <w:rPr>
                <w:rFonts w:ascii="Verdana" w:hAnsi="Verdana"/>
                <w:sz w:val="16"/>
                <w:szCs w:val="16"/>
              </w:rPr>
              <w:t xml:space="preserve"> Tratándose de Navegación interior, el capitán o patrón de la Embarcación rendirá a la Capitanía de Puerto, dentro de los primeros cinco días hábiles de cada mes, un informe sobre el número de viajes realizados y de los tripulantes y Pasajeros transportados durante el mes anterior.</w:t>
            </w:r>
          </w:p>
        </w:tc>
        <w:tc>
          <w:tcPr>
            <w:tcW w:w="4788" w:type="dxa"/>
            <w:shd w:val="clear" w:color="auto" w:fill="auto"/>
          </w:tcPr>
          <w:p w14:paraId="56E94945" w14:textId="77777777" w:rsidR="00AC48C0" w:rsidRPr="007023A9" w:rsidRDefault="00AC48C0" w:rsidP="00AC48C0">
            <w:pPr>
              <w:jc w:val="both"/>
              <w:rPr>
                <w:lang w:val="en-US"/>
              </w:rPr>
            </w:pPr>
            <w:r w:rsidRPr="007023A9">
              <w:rPr>
                <w:rFonts w:ascii="Verdana" w:hAnsi="Verdana"/>
                <w:b/>
                <w:bCs/>
                <w:sz w:val="16"/>
                <w:szCs w:val="16"/>
                <w:lang w:val="en-US"/>
              </w:rPr>
              <w:t xml:space="preserve">Article 491.- </w:t>
            </w:r>
            <w:r w:rsidRPr="007023A9">
              <w:rPr>
                <w:rFonts w:ascii="Verdana" w:hAnsi="Verdana"/>
                <w:sz w:val="16"/>
                <w:szCs w:val="16"/>
                <w:lang w:val="en-US"/>
              </w:rPr>
              <w:t>In the case of Inland Navigation, the captain or skipper of the Vessel will submit to the Port Captaincy, within the first five working days of each month, a report on the number of trips made and the crew and passengers transported during The last month.</w:t>
            </w:r>
          </w:p>
        </w:tc>
      </w:tr>
      <w:tr w:rsidR="00AC48C0" w:rsidRPr="0017799F" w14:paraId="3759C1E8" w14:textId="77777777" w:rsidTr="00E54D49">
        <w:tc>
          <w:tcPr>
            <w:tcW w:w="4788" w:type="dxa"/>
            <w:shd w:val="clear" w:color="auto" w:fill="auto"/>
          </w:tcPr>
          <w:p w14:paraId="55F032B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AD7796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8E5582" w14:paraId="2EB77727" w14:textId="77777777" w:rsidTr="00E54D49">
        <w:tc>
          <w:tcPr>
            <w:tcW w:w="4788" w:type="dxa"/>
            <w:shd w:val="clear" w:color="auto" w:fill="auto"/>
          </w:tcPr>
          <w:p w14:paraId="0970B86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492.-</w:t>
            </w:r>
            <w:r w:rsidRPr="007023A9">
              <w:rPr>
                <w:rFonts w:ascii="Verdana" w:hAnsi="Verdana"/>
                <w:sz w:val="16"/>
                <w:szCs w:val="16"/>
              </w:rPr>
              <w:t xml:space="preserve"> Las Embarcaciones dedicadas a servicios portuarios, conforme a la Ley de Puertos, además de dar cumplimiento a las normas aplicables de este </w:t>
            </w:r>
            <w:r w:rsidRPr="007023A9">
              <w:rPr>
                <w:rFonts w:ascii="Verdana" w:hAnsi="Verdana"/>
                <w:sz w:val="16"/>
                <w:szCs w:val="16"/>
              </w:rPr>
              <w:lastRenderedPageBreak/>
              <w:t>Capítulo, podrán tramitar un despacho con vigencia hasta por treinta días naturales. Este despacho no es válido para Embarcaciones que se dirijan a otro puerto. Para ello se requiere:</w:t>
            </w:r>
          </w:p>
        </w:tc>
        <w:tc>
          <w:tcPr>
            <w:tcW w:w="4788" w:type="dxa"/>
            <w:shd w:val="clear" w:color="auto" w:fill="auto"/>
          </w:tcPr>
          <w:p w14:paraId="445FEA97" w14:textId="77777777" w:rsidR="00AC48C0" w:rsidRPr="007023A9" w:rsidRDefault="00AC48C0" w:rsidP="00AC48C0">
            <w:pPr>
              <w:jc w:val="both"/>
              <w:rPr>
                <w:lang w:val="en-US"/>
              </w:rPr>
            </w:pPr>
            <w:r w:rsidRPr="007023A9">
              <w:rPr>
                <w:rFonts w:ascii="Verdana" w:hAnsi="Verdana"/>
                <w:b/>
                <w:bCs/>
                <w:sz w:val="16"/>
                <w:szCs w:val="16"/>
                <w:lang w:val="en-US"/>
              </w:rPr>
              <w:t xml:space="preserve">Article 492.- </w:t>
            </w:r>
            <w:r w:rsidRPr="007023A9">
              <w:rPr>
                <w:rFonts w:ascii="Verdana" w:hAnsi="Verdana"/>
                <w:sz w:val="16"/>
                <w:szCs w:val="16"/>
                <w:lang w:val="en-US"/>
              </w:rPr>
              <w:t xml:space="preserve">Vessels </w:t>
            </w:r>
            <w:r>
              <w:rPr>
                <w:rFonts w:ascii="Verdana" w:hAnsi="Verdana"/>
                <w:sz w:val="16"/>
                <w:szCs w:val="16"/>
                <w:lang w:val="en-US"/>
              </w:rPr>
              <w:t>desig</w:t>
            </w:r>
            <w:r>
              <w:rPr>
                <w:rFonts w:ascii="Verdana" w:hAnsi="Verdana"/>
                <w:sz w:val="16"/>
                <w:szCs w:val="16"/>
                <w:lang w:val="en-US"/>
              </w:rPr>
              <w:lastRenderedPageBreak/>
              <w:t>nated for</w:t>
            </w:r>
            <w:r w:rsidRPr="007023A9">
              <w:rPr>
                <w:rFonts w:ascii="Verdana" w:hAnsi="Verdana"/>
                <w:sz w:val="16"/>
                <w:szCs w:val="16"/>
                <w:lang w:val="en-US"/>
              </w:rPr>
              <w:t xml:space="preserve"> port services, in accordance with </w:t>
            </w:r>
            <w:r>
              <w:rPr>
                <w:rFonts w:ascii="Verdana" w:hAnsi="Verdana"/>
                <w:sz w:val="16"/>
                <w:szCs w:val="16"/>
                <w:lang w:val="en-US"/>
              </w:rPr>
              <w:t>the Law of Ports</w:t>
            </w:r>
            <w:r w:rsidRPr="007023A9">
              <w:rPr>
                <w:rFonts w:ascii="Verdana" w:hAnsi="Verdana"/>
                <w:sz w:val="16"/>
                <w:szCs w:val="16"/>
                <w:lang w:val="en-US"/>
              </w:rPr>
              <w:t>, in addition to complying with the applicable regulat</w:t>
            </w:r>
            <w:r w:rsidRPr="007023A9">
              <w:rPr>
                <w:rFonts w:ascii="Verdana" w:hAnsi="Verdana"/>
                <w:sz w:val="16"/>
                <w:szCs w:val="16"/>
                <w:lang w:val="en-US"/>
              </w:rPr>
              <w:lastRenderedPageBreak/>
              <w:t xml:space="preserve">ions of this Chapter, may process </w:t>
            </w:r>
            <w:r>
              <w:rPr>
                <w:rFonts w:ascii="Verdana" w:hAnsi="Verdana"/>
                <w:sz w:val="16"/>
                <w:szCs w:val="16"/>
                <w:lang w:val="en-US"/>
              </w:rPr>
              <w:t>dispatch</w:t>
            </w:r>
            <w:r w:rsidRPr="007023A9">
              <w:rPr>
                <w:rFonts w:ascii="Verdana" w:hAnsi="Verdana"/>
                <w:sz w:val="16"/>
                <w:szCs w:val="16"/>
                <w:lang w:val="en-US"/>
              </w:rPr>
              <w:t xml:space="preserve"> valid for up to thirty calendar days. This dispatch is not valid for boats that </w:t>
            </w:r>
            <w:r>
              <w:rPr>
                <w:rFonts w:ascii="Verdana" w:hAnsi="Verdana"/>
                <w:sz w:val="16"/>
                <w:szCs w:val="16"/>
                <w:lang w:val="en-US"/>
              </w:rPr>
              <w:t>are directed to</w:t>
            </w:r>
            <w:r w:rsidRPr="007023A9">
              <w:rPr>
                <w:rFonts w:ascii="Verdana" w:hAnsi="Verdana"/>
                <w:sz w:val="16"/>
                <w:szCs w:val="16"/>
                <w:lang w:val="en-US"/>
              </w:rPr>
              <w:t xml:space="preserve"> another port. </w:t>
            </w:r>
            <w:r>
              <w:rPr>
                <w:rFonts w:ascii="Verdana" w:hAnsi="Verdana"/>
                <w:sz w:val="16"/>
                <w:szCs w:val="16"/>
                <w:lang w:val="en-US"/>
              </w:rPr>
              <w:t>For that the following is required:</w:t>
            </w:r>
          </w:p>
        </w:tc>
      </w:tr>
      <w:tr w:rsidR="00AC48C0" w:rsidRPr="008E5582" w14:paraId="43D48C12" w14:textId="77777777" w:rsidTr="00E54D49">
        <w:tc>
          <w:tcPr>
            <w:tcW w:w="4788" w:type="dxa"/>
            <w:shd w:val="clear" w:color="auto" w:fill="auto"/>
          </w:tcPr>
          <w:p w14:paraId="4F62D3E8" w14:textId="77777777" w:rsidR="00AC48C0" w:rsidRPr="008E5582"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D6842B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D894A32" w14:textId="77777777" w:rsidTr="00E54D49">
        <w:tc>
          <w:tcPr>
            <w:tcW w:w="4788" w:type="dxa"/>
            <w:shd w:val="clear" w:color="auto" w:fill="auto"/>
          </w:tcPr>
          <w:p w14:paraId="4C0E78B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lastRenderedPageBreak/>
              <w:t>I</w:t>
            </w:r>
            <w:r w:rsidRPr="007023A9">
              <w:rPr>
                <w:rFonts w:ascii="Verdana" w:hAnsi="Verdana"/>
                <w:b/>
                <w:sz w:val="16"/>
                <w:szCs w:val="16"/>
              </w:rPr>
              <w:lastRenderedPageBreak/>
              <w:t>.</w:t>
            </w:r>
            <w:r w:rsidRPr="007023A9">
              <w:rPr>
                <w:rFonts w:ascii="Verdana" w:hAnsi="Verdana"/>
                <w:sz w:val="16"/>
                <w:szCs w:val="16"/>
              </w:rPr>
              <w:t xml:space="preserve"> Certificados aplicables;</w:t>
            </w:r>
          </w:p>
        </w:tc>
        <w:tc>
          <w:tcPr>
            <w:tcW w:w="4788" w:type="dxa"/>
            <w:shd w:val="clear" w:color="auto" w:fill="auto"/>
          </w:tcPr>
          <w:p w14:paraId="6239C6B7"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Applicable certificates;</w:t>
            </w:r>
          </w:p>
        </w:tc>
      </w:tr>
      <w:tr w:rsidR="00AC48C0" w:rsidRPr="007023A9" w14:paraId="155CCC7D" w14:textId="77777777" w:rsidTr="00E54D49">
        <w:tc>
          <w:tcPr>
            <w:tcW w:w="4788" w:type="dxa"/>
            <w:shd w:val="clear" w:color="auto" w:fill="auto"/>
          </w:tcPr>
          <w:p w14:paraId="76F059B2"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7DADF35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8E5582" w14:paraId="2493AB73" w14:textId="77777777" w:rsidTr="00E54D49">
        <w:tc>
          <w:tcPr>
            <w:tcW w:w="4788" w:type="dxa"/>
            <w:shd w:val="clear" w:color="auto" w:fill="auto"/>
          </w:tcPr>
          <w:p w14:paraId="241D8B5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Lista de tripulantes;</w:t>
            </w:r>
          </w:p>
        </w:tc>
        <w:tc>
          <w:tcPr>
            <w:tcW w:w="4788" w:type="dxa"/>
            <w:shd w:val="clear" w:color="auto" w:fill="auto"/>
          </w:tcPr>
          <w:p w14:paraId="1C77375D"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Pr>
                <w:rFonts w:ascii="Verdana" w:hAnsi="Verdana"/>
                <w:sz w:val="16"/>
                <w:szCs w:val="16"/>
                <w:lang w:val="en-US"/>
              </w:rPr>
              <w:t>List of the Crew;</w:t>
            </w:r>
          </w:p>
        </w:tc>
      </w:tr>
      <w:tr w:rsidR="00AC48C0" w:rsidRPr="008E5582" w14:paraId="3A63CE99" w14:textId="77777777" w:rsidTr="00E54D49">
        <w:tc>
          <w:tcPr>
            <w:tcW w:w="4788" w:type="dxa"/>
            <w:shd w:val="clear" w:color="auto" w:fill="auto"/>
          </w:tcPr>
          <w:p w14:paraId="50252B40" w14:textId="77777777" w:rsidR="00AC48C0" w:rsidRPr="008E5582"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CF9133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9E707F9" w14:textId="77777777" w:rsidTr="00E54D49">
        <w:tc>
          <w:tcPr>
            <w:tcW w:w="4788" w:type="dxa"/>
            <w:shd w:val="clear" w:color="auto" w:fill="auto"/>
          </w:tcPr>
          <w:p w14:paraId="21F9895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Documentos que acrediten la capacidad técnica de los tripulantes de conformidad con las normas aplicables, en su caso, del Convenio STCW y/o convenio internacional del que el Estado Mexicano sea parte en materia de Educación Marítima Mercante, y</w:t>
            </w:r>
          </w:p>
        </w:tc>
        <w:tc>
          <w:tcPr>
            <w:tcW w:w="4788" w:type="dxa"/>
            <w:shd w:val="clear" w:color="auto" w:fill="auto"/>
          </w:tcPr>
          <w:p w14:paraId="7D16AC90"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Documents </w:t>
            </w:r>
            <w:r>
              <w:rPr>
                <w:rFonts w:ascii="Verdana" w:hAnsi="Verdana"/>
                <w:sz w:val="16"/>
                <w:szCs w:val="16"/>
                <w:lang w:val="en-US"/>
              </w:rPr>
              <w:t xml:space="preserve">that accredit </w:t>
            </w:r>
            <w:r w:rsidRPr="007023A9">
              <w:rPr>
                <w:rFonts w:ascii="Verdana" w:hAnsi="Verdana"/>
                <w:sz w:val="16"/>
                <w:szCs w:val="16"/>
                <w:lang w:val="en-US"/>
              </w:rPr>
              <w:t xml:space="preserve">the technical capacity of the crew members in accordance with the applicable norms, if applicable, of the STCW Agreement and/or international agreement to which the Mexican State is a party in the area of </w:t>
            </w:r>
            <w:r w:rsidRPr="007023A9">
              <w:rPr>
                <w:rFonts w:ascii="Arial" w:hAnsi="Arial" w:cs="Arial"/>
                <w:sz w:val="16"/>
                <w:szCs w:val="16"/>
                <w:lang w:val="en-US"/>
              </w:rPr>
              <w:t>​​</w:t>
            </w:r>
            <w:r w:rsidRPr="007023A9">
              <w:rPr>
                <w:rFonts w:ascii="Verdana" w:hAnsi="Verdana"/>
                <w:sz w:val="16"/>
                <w:szCs w:val="16"/>
                <w:lang w:val="en-US"/>
              </w:rPr>
              <w:t>Merchant Maritime Education, and</w:t>
            </w:r>
          </w:p>
        </w:tc>
      </w:tr>
      <w:tr w:rsidR="00AC48C0" w:rsidRPr="0017799F" w14:paraId="2FAE60F4" w14:textId="77777777" w:rsidTr="00E54D49">
        <w:tc>
          <w:tcPr>
            <w:tcW w:w="4788" w:type="dxa"/>
            <w:shd w:val="clear" w:color="auto" w:fill="auto"/>
          </w:tcPr>
          <w:p w14:paraId="5F29B87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E95B0D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E8B966E" w14:textId="77777777" w:rsidTr="00E54D49">
        <w:tc>
          <w:tcPr>
            <w:tcW w:w="4788" w:type="dxa"/>
            <w:shd w:val="clear" w:color="auto" w:fill="auto"/>
          </w:tcPr>
          <w:p w14:paraId="4FCA4E9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Exhibir copia del permiso o contrato de cesión parcial de derechos para la prestación del servicio vigente.</w:t>
            </w:r>
          </w:p>
        </w:tc>
        <w:tc>
          <w:tcPr>
            <w:tcW w:w="4788" w:type="dxa"/>
            <w:shd w:val="clear" w:color="auto" w:fill="auto"/>
          </w:tcPr>
          <w:p w14:paraId="1F363B3F"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Display a copy of the permit or contract for the partial transfer of rights for the provision of the current service.</w:t>
            </w:r>
          </w:p>
        </w:tc>
      </w:tr>
      <w:tr w:rsidR="00AC48C0" w:rsidRPr="0017799F" w14:paraId="32EA7C9A" w14:textId="77777777" w:rsidTr="00E54D49">
        <w:tc>
          <w:tcPr>
            <w:tcW w:w="4788" w:type="dxa"/>
            <w:shd w:val="clear" w:color="auto" w:fill="auto"/>
          </w:tcPr>
          <w:p w14:paraId="4C17032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9E0DF7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7749A07" w14:textId="77777777" w:rsidTr="00E54D49">
        <w:tc>
          <w:tcPr>
            <w:tcW w:w="4788" w:type="dxa"/>
            <w:shd w:val="clear" w:color="auto" w:fill="auto"/>
          </w:tcPr>
          <w:p w14:paraId="68BAF0A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493.-</w:t>
            </w:r>
            <w:r w:rsidRPr="007023A9">
              <w:rPr>
                <w:rFonts w:ascii="Verdana" w:hAnsi="Verdana"/>
                <w:sz w:val="16"/>
                <w:szCs w:val="16"/>
              </w:rPr>
              <w:t xml:space="preserve"> En el caso de los remolcadores que de manera regular deban navegar a otro puerto para brindar asistencia en los atraques y zarpes de Embarcaciones, se podrá emitir un despacho con entradas y salidas múltiples por quince días naturales, el cual sólo será sellado en el puerto de arribo sin requerir el pago de derechos.</w:t>
            </w:r>
          </w:p>
        </w:tc>
        <w:tc>
          <w:tcPr>
            <w:tcW w:w="4788" w:type="dxa"/>
            <w:shd w:val="clear" w:color="auto" w:fill="auto"/>
          </w:tcPr>
          <w:p w14:paraId="66AEB578" w14:textId="77777777" w:rsidR="00AC48C0" w:rsidRPr="007023A9" w:rsidRDefault="00AC48C0" w:rsidP="00AC48C0">
            <w:pPr>
              <w:jc w:val="both"/>
              <w:rPr>
                <w:lang w:val="en-US"/>
              </w:rPr>
            </w:pPr>
            <w:r w:rsidRPr="007023A9">
              <w:rPr>
                <w:rFonts w:ascii="Verdana" w:hAnsi="Verdana"/>
                <w:b/>
                <w:bCs/>
                <w:sz w:val="16"/>
                <w:szCs w:val="16"/>
                <w:lang w:val="en-US"/>
              </w:rPr>
              <w:t xml:space="preserve">Article 493.- </w:t>
            </w:r>
            <w:r w:rsidRPr="007023A9">
              <w:rPr>
                <w:rFonts w:ascii="Verdana" w:hAnsi="Verdana"/>
                <w:sz w:val="16"/>
                <w:szCs w:val="16"/>
                <w:lang w:val="en-US"/>
              </w:rPr>
              <w:t xml:space="preserve">In the case of tugboats that must regularly navigate to another port to provide assistance in the berths and departures of Vessels, </w:t>
            </w:r>
            <w:r>
              <w:rPr>
                <w:rFonts w:ascii="Verdana" w:hAnsi="Verdana"/>
                <w:sz w:val="16"/>
                <w:szCs w:val="16"/>
                <w:lang w:val="en-US"/>
              </w:rPr>
              <w:t>a dispatch</w:t>
            </w:r>
            <w:r w:rsidRPr="007023A9">
              <w:rPr>
                <w:rFonts w:ascii="Verdana" w:hAnsi="Verdana"/>
                <w:sz w:val="16"/>
                <w:szCs w:val="16"/>
                <w:lang w:val="en-US"/>
              </w:rPr>
              <w:t xml:space="preserve"> may be issued with multiple entrances and exits for fifteen calendar days, which will only be sealed at the port of arrival without requiring</w:t>
            </w:r>
            <w:r>
              <w:rPr>
                <w:rFonts w:ascii="Verdana" w:hAnsi="Verdana"/>
                <w:sz w:val="16"/>
                <w:szCs w:val="16"/>
                <w:lang w:val="en-US"/>
              </w:rPr>
              <w:t xml:space="preserve"> the</w:t>
            </w:r>
            <w:r w:rsidRPr="007023A9">
              <w:rPr>
                <w:rFonts w:ascii="Verdana" w:hAnsi="Verdana"/>
                <w:sz w:val="16"/>
                <w:szCs w:val="16"/>
                <w:lang w:val="en-US"/>
              </w:rPr>
              <w:t xml:space="preserve"> payment of fees.</w:t>
            </w:r>
          </w:p>
        </w:tc>
      </w:tr>
      <w:tr w:rsidR="00AC48C0" w:rsidRPr="0017799F" w14:paraId="70C6ED80" w14:textId="77777777" w:rsidTr="00E54D49">
        <w:tc>
          <w:tcPr>
            <w:tcW w:w="4788" w:type="dxa"/>
            <w:shd w:val="clear" w:color="auto" w:fill="auto"/>
          </w:tcPr>
          <w:p w14:paraId="2F45EBCA"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87377C8"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2001D05F" w14:textId="77777777" w:rsidTr="00E54D49">
        <w:tc>
          <w:tcPr>
            <w:tcW w:w="4788" w:type="dxa"/>
            <w:shd w:val="clear" w:color="auto" w:fill="auto"/>
          </w:tcPr>
          <w:p w14:paraId="1A922A09"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Capítulo V</w:t>
            </w:r>
          </w:p>
        </w:tc>
        <w:tc>
          <w:tcPr>
            <w:tcW w:w="4788" w:type="dxa"/>
            <w:shd w:val="clear" w:color="auto" w:fill="auto"/>
          </w:tcPr>
          <w:p w14:paraId="74634959" w14:textId="77777777" w:rsidR="00AC48C0" w:rsidRPr="007023A9" w:rsidRDefault="00AC48C0" w:rsidP="00AC48C0">
            <w:pPr>
              <w:jc w:val="center"/>
              <w:rPr>
                <w:lang w:val="en-US"/>
              </w:rPr>
            </w:pPr>
            <w:r w:rsidRPr="007023A9">
              <w:rPr>
                <w:rFonts w:ascii="Verdana" w:hAnsi="Verdana"/>
                <w:b/>
                <w:bCs/>
                <w:sz w:val="16"/>
                <w:szCs w:val="16"/>
                <w:lang w:val="en-US"/>
              </w:rPr>
              <w:t>Chapter V</w:t>
            </w:r>
          </w:p>
        </w:tc>
      </w:tr>
      <w:tr w:rsidR="00AC48C0" w:rsidRPr="007023A9" w14:paraId="38C6B2D9" w14:textId="77777777" w:rsidTr="00E54D49">
        <w:tc>
          <w:tcPr>
            <w:tcW w:w="4788" w:type="dxa"/>
            <w:shd w:val="clear" w:color="auto" w:fill="auto"/>
          </w:tcPr>
          <w:p w14:paraId="00A39BDD"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Servicio de Pilotaje</w:t>
            </w:r>
          </w:p>
        </w:tc>
        <w:tc>
          <w:tcPr>
            <w:tcW w:w="4788" w:type="dxa"/>
            <w:shd w:val="clear" w:color="auto" w:fill="auto"/>
          </w:tcPr>
          <w:p w14:paraId="1F9F2E7A" w14:textId="77777777" w:rsidR="00AC48C0" w:rsidRPr="007023A9" w:rsidRDefault="00AC48C0" w:rsidP="00AC48C0">
            <w:pPr>
              <w:jc w:val="center"/>
              <w:rPr>
                <w:lang w:val="en-US"/>
              </w:rPr>
            </w:pPr>
            <w:r w:rsidRPr="007023A9">
              <w:rPr>
                <w:rFonts w:ascii="Verdana" w:hAnsi="Verdana"/>
                <w:b/>
                <w:bCs/>
                <w:sz w:val="16"/>
                <w:szCs w:val="16"/>
                <w:lang w:val="en-US"/>
              </w:rPr>
              <w:t>Pilot</w:t>
            </w:r>
            <w:r>
              <w:rPr>
                <w:rFonts w:ascii="Verdana" w:hAnsi="Verdana"/>
                <w:b/>
                <w:bCs/>
                <w:sz w:val="16"/>
                <w:szCs w:val="16"/>
                <w:lang w:val="en-US"/>
              </w:rPr>
              <w:t>age</w:t>
            </w:r>
            <w:r w:rsidRPr="007023A9">
              <w:rPr>
                <w:rFonts w:ascii="Verdana" w:hAnsi="Verdana"/>
                <w:b/>
                <w:bCs/>
                <w:sz w:val="16"/>
                <w:szCs w:val="16"/>
                <w:lang w:val="en-US"/>
              </w:rPr>
              <w:t xml:space="preserve"> Service</w:t>
            </w:r>
          </w:p>
        </w:tc>
      </w:tr>
      <w:tr w:rsidR="00AC48C0" w:rsidRPr="007023A9" w14:paraId="157D85B5" w14:textId="77777777" w:rsidTr="00E54D49">
        <w:tc>
          <w:tcPr>
            <w:tcW w:w="4788" w:type="dxa"/>
            <w:shd w:val="clear" w:color="auto" w:fill="auto"/>
          </w:tcPr>
          <w:p w14:paraId="39C7FA79"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p>
        </w:tc>
        <w:tc>
          <w:tcPr>
            <w:tcW w:w="4788" w:type="dxa"/>
            <w:shd w:val="clear" w:color="auto" w:fill="auto"/>
          </w:tcPr>
          <w:p w14:paraId="47E0C8A0"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7023A9" w14:paraId="37CF59C9" w14:textId="77777777" w:rsidTr="00E54D49">
        <w:tc>
          <w:tcPr>
            <w:tcW w:w="4788" w:type="dxa"/>
            <w:shd w:val="clear" w:color="auto" w:fill="auto"/>
          </w:tcPr>
          <w:p w14:paraId="0B7F3398"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I</w:t>
            </w:r>
          </w:p>
        </w:tc>
        <w:tc>
          <w:tcPr>
            <w:tcW w:w="4788" w:type="dxa"/>
            <w:shd w:val="clear" w:color="auto" w:fill="auto"/>
          </w:tcPr>
          <w:p w14:paraId="29EB0298" w14:textId="77777777" w:rsidR="00AC48C0" w:rsidRPr="007023A9" w:rsidRDefault="00AC48C0" w:rsidP="00AC48C0">
            <w:pPr>
              <w:jc w:val="center"/>
              <w:rPr>
                <w:lang w:val="en-US"/>
              </w:rPr>
            </w:pPr>
            <w:r w:rsidRPr="007023A9">
              <w:rPr>
                <w:rFonts w:ascii="Verdana" w:hAnsi="Verdana"/>
                <w:b/>
                <w:bCs/>
                <w:sz w:val="16"/>
                <w:szCs w:val="16"/>
                <w:lang w:val="en-US"/>
              </w:rPr>
              <w:t>Section I</w:t>
            </w:r>
          </w:p>
        </w:tc>
      </w:tr>
      <w:tr w:rsidR="00AC48C0" w:rsidRPr="007023A9" w14:paraId="75A96771" w14:textId="77777777" w:rsidTr="00E54D49">
        <w:tc>
          <w:tcPr>
            <w:tcW w:w="4788" w:type="dxa"/>
            <w:shd w:val="clear" w:color="auto" w:fill="auto"/>
          </w:tcPr>
          <w:p w14:paraId="28B44252"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Disposiciones Generales</w:t>
            </w:r>
          </w:p>
        </w:tc>
        <w:tc>
          <w:tcPr>
            <w:tcW w:w="4788" w:type="dxa"/>
            <w:shd w:val="clear" w:color="auto" w:fill="auto"/>
          </w:tcPr>
          <w:p w14:paraId="26611683" w14:textId="77777777" w:rsidR="00AC48C0" w:rsidRPr="007023A9" w:rsidRDefault="00AC48C0" w:rsidP="00AC48C0">
            <w:pPr>
              <w:jc w:val="center"/>
              <w:rPr>
                <w:lang w:val="en-US"/>
              </w:rPr>
            </w:pPr>
            <w:r>
              <w:rPr>
                <w:rFonts w:ascii="Verdana" w:hAnsi="Verdana"/>
                <w:b/>
                <w:bCs/>
                <w:sz w:val="16"/>
                <w:szCs w:val="16"/>
                <w:lang w:val="en-US"/>
              </w:rPr>
              <w:t>General Provisions</w:t>
            </w:r>
          </w:p>
        </w:tc>
      </w:tr>
      <w:tr w:rsidR="00AC48C0" w:rsidRPr="007023A9" w14:paraId="2F7F19E7" w14:textId="77777777" w:rsidTr="00E54D49">
        <w:tc>
          <w:tcPr>
            <w:tcW w:w="4788" w:type="dxa"/>
            <w:shd w:val="clear" w:color="auto" w:fill="auto"/>
          </w:tcPr>
          <w:p w14:paraId="7EF261AB"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3399D4A2"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47491DDC" w14:textId="77777777" w:rsidTr="00E54D49">
        <w:tc>
          <w:tcPr>
            <w:tcW w:w="4788" w:type="dxa"/>
            <w:shd w:val="clear" w:color="auto" w:fill="auto"/>
          </w:tcPr>
          <w:p w14:paraId="3A117E9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494.-</w:t>
            </w:r>
            <w:r w:rsidRPr="007023A9">
              <w:rPr>
                <w:rFonts w:ascii="Verdana" w:hAnsi="Verdana"/>
                <w:sz w:val="16"/>
                <w:szCs w:val="16"/>
              </w:rPr>
              <w:t xml:space="preserve"> El presente Capítulo es de interés público y tiene por objeto reglamentar el servicio de pilotaje o practicaje que se realiza en los puertos, terminales, áreas de fondeo, áreas de seguridad y vías navegables, previsto por la Ley.</w:t>
            </w:r>
          </w:p>
        </w:tc>
        <w:tc>
          <w:tcPr>
            <w:tcW w:w="4788" w:type="dxa"/>
            <w:shd w:val="clear" w:color="auto" w:fill="auto"/>
          </w:tcPr>
          <w:p w14:paraId="4C327897" w14:textId="77777777" w:rsidR="00AC48C0" w:rsidRPr="007023A9" w:rsidRDefault="00AC48C0" w:rsidP="00AC48C0">
            <w:pPr>
              <w:jc w:val="both"/>
              <w:rPr>
                <w:lang w:val="en-US"/>
              </w:rPr>
            </w:pPr>
            <w:r w:rsidRPr="007023A9">
              <w:rPr>
                <w:rFonts w:ascii="Verdana" w:hAnsi="Verdana"/>
                <w:b/>
                <w:bCs/>
                <w:sz w:val="16"/>
                <w:szCs w:val="16"/>
                <w:lang w:val="en-US"/>
              </w:rPr>
              <w:t xml:space="preserve">Article 494.- </w:t>
            </w:r>
            <w:r w:rsidRPr="007023A9">
              <w:rPr>
                <w:rFonts w:ascii="Verdana" w:hAnsi="Verdana"/>
                <w:sz w:val="16"/>
                <w:szCs w:val="16"/>
                <w:lang w:val="en-US"/>
              </w:rPr>
              <w:t>This Chapter is of public interest and its purpose is to regulate the pilotage or pilotage service</w:t>
            </w:r>
            <w:r>
              <w:rPr>
                <w:rFonts w:ascii="Verdana" w:hAnsi="Verdana"/>
                <w:sz w:val="16"/>
                <w:szCs w:val="16"/>
                <w:lang w:val="en-US"/>
              </w:rPr>
              <w:t>s</w:t>
            </w:r>
            <w:r w:rsidRPr="007023A9">
              <w:rPr>
                <w:rFonts w:ascii="Verdana" w:hAnsi="Verdana"/>
                <w:sz w:val="16"/>
                <w:szCs w:val="16"/>
                <w:lang w:val="en-US"/>
              </w:rPr>
              <w:t xml:space="preserve"> that</w:t>
            </w:r>
            <w:r>
              <w:rPr>
                <w:rFonts w:ascii="Verdana" w:hAnsi="Verdana"/>
                <w:sz w:val="16"/>
                <w:szCs w:val="16"/>
                <w:lang w:val="en-US"/>
              </w:rPr>
              <w:t xml:space="preserve"> are</w:t>
            </w:r>
            <w:r w:rsidRPr="007023A9">
              <w:rPr>
                <w:rFonts w:ascii="Verdana" w:hAnsi="Verdana"/>
                <w:sz w:val="16"/>
                <w:szCs w:val="16"/>
                <w:lang w:val="en-US"/>
              </w:rPr>
              <w:t xml:space="preserve"> carried out in ports, terminals, anchorage areas, </w:t>
            </w:r>
            <w:r>
              <w:rPr>
                <w:rFonts w:ascii="Verdana" w:hAnsi="Verdana"/>
                <w:sz w:val="16"/>
                <w:szCs w:val="16"/>
                <w:lang w:val="en-US"/>
              </w:rPr>
              <w:t>safety</w:t>
            </w:r>
            <w:r w:rsidRPr="007023A9">
              <w:rPr>
                <w:rFonts w:ascii="Verdana" w:hAnsi="Verdana"/>
                <w:sz w:val="16"/>
                <w:szCs w:val="16"/>
                <w:lang w:val="en-US"/>
              </w:rPr>
              <w:t xml:space="preserve"> areas and inland waterways, provided by law.</w:t>
            </w:r>
          </w:p>
        </w:tc>
      </w:tr>
      <w:tr w:rsidR="00AC48C0" w:rsidRPr="0017799F" w14:paraId="7D565749" w14:textId="77777777" w:rsidTr="00E54D49">
        <w:tc>
          <w:tcPr>
            <w:tcW w:w="4788" w:type="dxa"/>
            <w:shd w:val="clear" w:color="auto" w:fill="auto"/>
          </w:tcPr>
          <w:p w14:paraId="5B0B551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CCB465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2B452B8" w14:textId="77777777" w:rsidTr="00E54D49">
        <w:tc>
          <w:tcPr>
            <w:tcW w:w="4788" w:type="dxa"/>
            <w:shd w:val="clear" w:color="auto" w:fill="auto"/>
          </w:tcPr>
          <w:p w14:paraId="745F89F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495.-</w:t>
            </w:r>
            <w:r w:rsidRPr="007023A9">
              <w:rPr>
                <w:rFonts w:ascii="Verdana" w:hAnsi="Verdana"/>
                <w:sz w:val="16"/>
                <w:szCs w:val="16"/>
              </w:rPr>
              <w:t xml:space="preserve"> Además de las definiciones establecidas por el artículo 2 de la Ley y las desarrolladas en este Reglamento, para los efectos del presente Capítulo se entenderá por maniobras, la conducción de una Embarcación en la Zona de Pilotaje por parte del Piloto de Puerto, para que efectúe:</w:t>
            </w:r>
          </w:p>
        </w:tc>
        <w:tc>
          <w:tcPr>
            <w:tcW w:w="4788" w:type="dxa"/>
            <w:shd w:val="clear" w:color="auto" w:fill="auto"/>
          </w:tcPr>
          <w:p w14:paraId="103DECDB" w14:textId="77777777" w:rsidR="00AC48C0" w:rsidRPr="007023A9" w:rsidRDefault="00AC48C0" w:rsidP="00AC48C0">
            <w:pPr>
              <w:jc w:val="both"/>
              <w:rPr>
                <w:lang w:val="en-US"/>
              </w:rPr>
            </w:pPr>
            <w:r w:rsidRPr="007023A9">
              <w:rPr>
                <w:rFonts w:ascii="Verdana" w:hAnsi="Verdana"/>
                <w:b/>
                <w:bCs/>
                <w:sz w:val="16"/>
                <w:szCs w:val="16"/>
                <w:lang w:val="en-US"/>
              </w:rPr>
              <w:t xml:space="preserve">Article 495.- </w:t>
            </w:r>
            <w:r w:rsidRPr="007023A9">
              <w:rPr>
                <w:rFonts w:ascii="Verdana" w:hAnsi="Verdana"/>
                <w:sz w:val="16"/>
                <w:szCs w:val="16"/>
                <w:lang w:val="en-US"/>
              </w:rPr>
              <w:t>In addition to the definitions established by Article 2 of the Law and those developed in this Regulation, for the purposes of this Chapter, maneuvers will be understood as the conduct of a Vessel in the Pilot Area by the Port Pilot, to perform:</w:t>
            </w:r>
          </w:p>
        </w:tc>
      </w:tr>
      <w:tr w:rsidR="00AC48C0" w:rsidRPr="0017799F" w14:paraId="374678A1" w14:textId="77777777" w:rsidTr="00E54D49">
        <w:tc>
          <w:tcPr>
            <w:tcW w:w="4788" w:type="dxa"/>
            <w:shd w:val="clear" w:color="auto" w:fill="auto"/>
          </w:tcPr>
          <w:p w14:paraId="4AD6296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4FFE02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112D695" w14:textId="77777777" w:rsidTr="00E54D49">
        <w:tc>
          <w:tcPr>
            <w:tcW w:w="4788" w:type="dxa"/>
            <w:shd w:val="clear" w:color="auto" w:fill="auto"/>
          </w:tcPr>
          <w:p w14:paraId="258E912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La entrada o salida;</w:t>
            </w:r>
          </w:p>
        </w:tc>
        <w:tc>
          <w:tcPr>
            <w:tcW w:w="4788" w:type="dxa"/>
            <w:shd w:val="clear" w:color="auto" w:fill="auto"/>
          </w:tcPr>
          <w:p w14:paraId="69627441"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Pr>
                <w:rFonts w:ascii="Verdana" w:hAnsi="Verdana"/>
                <w:sz w:val="16"/>
                <w:szCs w:val="16"/>
                <w:lang w:val="en-US"/>
              </w:rPr>
              <w:t>E</w:t>
            </w:r>
            <w:r w:rsidRPr="007023A9">
              <w:rPr>
                <w:rFonts w:ascii="Verdana" w:hAnsi="Verdana"/>
                <w:sz w:val="16"/>
                <w:szCs w:val="16"/>
                <w:lang w:val="en-US"/>
              </w:rPr>
              <w:t>ntry or exit;</w:t>
            </w:r>
          </w:p>
        </w:tc>
      </w:tr>
      <w:tr w:rsidR="00AC48C0" w:rsidRPr="0017799F" w14:paraId="1882F9BC" w14:textId="77777777" w:rsidTr="00E54D49">
        <w:tc>
          <w:tcPr>
            <w:tcW w:w="4788" w:type="dxa"/>
            <w:shd w:val="clear" w:color="auto" w:fill="auto"/>
          </w:tcPr>
          <w:p w14:paraId="4ABEB3F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10C1B6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62D3D96" w14:textId="77777777" w:rsidTr="00E54D49">
        <w:tc>
          <w:tcPr>
            <w:tcW w:w="4788" w:type="dxa"/>
            <w:shd w:val="clear" w:color="auto" w:fill="auto"/>
          </w:tcPr>
          <w:p w14:paraId="73B35C3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El atraque o desatraque;</w:t>
            </w:r>
          </w:p>
        </w:tc>
        <w:tc>
          <w:tcPr>
            <w:tcW w:w="4788" w:type="dxa"/>
            <w:shd w:val="clear" w:color="auto" w:fill="auto"/>
          </w:tcPr>
          <w:p w14:paraId="42E494CC"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Docking or undocking;</w:t>
            </w:r>
          </w:p>
        </w:tc>
      </w:tr>
      <w:tr w:rsidR="00AC48C0" w:rsidRPr="007023A9" w14:paraId="140F0841" w14:textId="77777777" w:rsidTr="00E54D49">
        <w:tc>
          <w:tcPr>
            <w:tcW w:w="4788" w:type="dxa"/>
            <w:shd w:val="clear" w:color="auto" w:fill="auto"/>
          </w:tcPr>
          <w:p w14:paraId="20A0776A"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4711E1C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B31C316" w14:textId="77777777" w:rsidTr="00E54D49">
        <w:tc>
          <w:tcPr>
            <w:tcW w:w="4788" w:type="dxa"/>
            <w:shd w:val="clear" w:color="auto" w:fill="auto"/>
          </w:tcPr>
          <w:p w14:paraId="1FBC563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El fondeo o cambio de fondeo dentro de la dársena;</w:t>
            </w:r>
          </w:p>
        </w:tc>
        <w:tc>
          <w:tcPr>
            <w:tcW w:w="4788" w:type="dxa"/>
            <w:shd w:val="clear" w:color="auto" w:fill="auto"/>
          </w:tcPr>
          <w:p w14:paraId="17455DF2"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The </w:t>
            </w:r>
            <w:r>
              <w:rPr>
                <w:rFonts w:ascii="Verdana" w:hAnsi="Verdana"/>
                <w:sz w:val="16"/>
                <w:szCs w:val="16"/>
                <w:lang w:val="en-US"/>
              </w:rPr>
              <w:t>anchoring or change of anchoring</w:t>
            </w:r>
            <w:r w:rsidRPr="007023A9">
              <w:rPr>
                <w:rFonts w:ascii="Verdana" w:hAnsi="Verdana"/>
                <w:sz w:val="16"/>
                <w:szCs w:val="16"/>
                <w:lang w:val="en-US"/>
              </w:rPr>
              <w:t xml:space="preserve"> within the dock;</w:t>
            </w:r>
          </w:p>
        </w:tc>
      </w:tr>
      <w:tr w:rsidR="00AC48C0" w:rsidRPr="0017799F" w14:paraId="359B64DB" w14:textId="77777777" w:rsidTr="00E54D49">
        <w:tc>
          <w:tcPr>
            <w:tcW w:w="4788" w:type="dxa"/>
            <w:shd w:val="clear" w:color="auto" w:fill="auto"/>
          </w:tcPr>
          <w:p w14:paraId="1F16095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B71537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72DF1792" w14:textId="77777777" w:rsidTr="00E54D49">
        <w:tc>
          <w:tcPr>
            <w:tcW w:w="4788" w:type="dxa"/>
            <w:shd w:val="clear" w:color="auto" w:fill="auto"/>
          </w:tcPr>
          <w:p w14:paraId="2578E5A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Las enmiendas;</w:t>
            </w:r>
          </w:p>
        </w:tc>
        <w:tc>
          <w:tcPr>
            <w:tcW w:w="4788" w:type="dxa"/>
            <w:shd w:val="clear" w:color="auto" w:fill="auto"/>
          </w:tcPr>
          <w:p w14:paraId="2A0DEA37"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The amendments;</w:t>
            </w:r>
          </w:p>
        </w:tc>
      </w:tr>
      <w:tr w:rsidR="00AC48C0" w:rsidRPr="007023A9" w14:paraId="1DD966B2" w14:textId="77777777" w:rsidTr="00E54D49">
        <w:tc>
          <w:tcPr>
            <w:tcW w:w="4788" w:type="dxa"/>
            <w:shd w:val="clear" w:color="auto" w:fill="auto"/>
          </w:tcPr>
          <w:p w14:paraId="739822D6"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2E7D740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18EF954" w14:textId="77777777" w:rsidTr="00E54D49">
        <w:tc>
          <w:tcPr>
            <w:tcW w:w="4788" w:type="dxa"/>
            <w:shd w:val="clear" w:color="auto" w:fill="auto"/>
          </w:tcPr>
          <w:p w14:paraId="384583F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Su posicionamiento para el alijo, como amarre, desamarre, abarloamiento, y desabarloamiento;</w:t>
            </w:r>
          </w:p>
        </w:tc>
        <w:tc>
          <w:tcPr>
            <w:tcW w:w="4788" w:type="dxa"/>
            <w:shd w:val="clear" w:color="auto" w:fill="auto"/>
          </w:tcPr>
          <w:p w14:paraId="5DE3A71D"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Its positioning for the </w:t>
            </w:r>
            <w:r>
              <w:rPr>
                <w:rFonts w:ascii="Verdana" w:hAnsi="Verdana"/>
                <w:sz w:val="16"/>
                <w:szCs w:val="16"/>
                <w:lang w:val="en-US"/>
              </w:rPr>
              <w:t>shipment</w:t>
            </w:r>
            <w:r w:rsidRPr="007023A9">
              <w:rPr>
                <w:rFonts w:ascii="Verdana" w:hAnsi="Verdana"/>
                <w:sz w:val="16"/>
                <w:szCs w:val="16"/>
                <w:lang w:val="en-US"/>
              </w:rPr>
              <w:t xml:space="preserve">, such as mooring, unmooring, </w:t>
            </w:r>
            <w:r>
              <w:rPr>
                <w:rFonts w:ascii="Verdana" w:hAnsi="Verdana"/>
                <w:sz w:val="16"/>
                <w:szCs w:val="16"/>
                <w:lang w:val="en-US"/>
              </w:rPr>
              <w:t>boarding and disboarding</w:t>
            </w:r>
            <w:r w:rsidRPr="007023A9">
              <w:rPr>
                <w:rFonts w:ascii="Verdana" w:hAnsi="Verdana"/>
                <w:sz w:val="16"/>
                <w:szCs w:val="16"/>
                <w:lang w:val="en-US"/>
              </w:rPr>
              <w:t>;</w:t>
            </w:r>
          </w:p>
        </w:tc>
      </w:tr>
      <w:tr w:rsidR="00AC48C0" w:rsidRPr="0017799F" w14:paraId="3F3B7592" w14:textId="77777777" w:rsidTr="00E54D49">
        <w:tc>
          <w:tcPr>
            <w:tcW w:w="4788" w:type="dxa"/>
            <w:shd w:val="clear" w:color="auto" w:fill="auto"/>
          </w:tcPr>
          <w:p w14:paraId="64FFAD4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FA8867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75C8F42" w14:textId="77777777" w:rsidTr="00E54D49">
        <w:tc>
          <w:tcPr>
            <w:tcW w:w="4788" w:type="dxa"/>
            <w:shd w:val="clear" w:color="auto" w:fill="auto"/>
          </w:tcPr>
          <w:p w14:paraId="671A42E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Las maniobras especiales necesarias que autorice el Capitán de Puerto y que convengan los usuarios con los Pilotos de Puerto, y</w:t>
            </w:r>
          </w:p>
        </w:tc>
        <w:tc>
          <w:tcPr>
            <w:tcW w:w="4788" w:type="dxa"/>
            <w:shd w:val="clear" w:color="auto" w:fill="auto"/>
          </w:tcPr>
          <w:p w14:paraId="75862C40"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The special maneuvers necessary authorized by the Port Captain and agreed by the users with the Port Pilots, and</w:t>
            </w:r>
            <w:r>
              <w:rPr>
                <w:rFonts w:ascii="Verdana" w:hAnsi="Verdana"/>
                <w:sz w:val="16"/>
                <w:szCs w:val="16"/>
                <w:lang w:val="en-US"/>
              </w:rPr>
              <w:t xml:space="preserve"> </w:t>
            </w:r>
          </w:p>
        </w:tc>
      </w:tr>
      <w:tr w:rsidR="00AC48C0" w:rsidRPr="0017799F" w14:paraId="6C5F9B8D" w14:textId="77777777" w:rsidTr="00E54D49">
        <w:tc>
          <w:tcPr>
            <w:tcW w:w="4788" w:type="dxa"/>
            <w:shd w:val="clear" w:color="auto" w:fill="auto"/>
          </w:tcPr>
          <w:p w14:paraId="74F0A22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E88ACF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96A48FA" w14:textId="77777777" w:rsidTr="00E54D49">
        <w:tc>
          <w:tcPr>
            <w:tcW w:w="4788" w:type="dxa"/>
            <w:shd w:val="clear" w:color="auto" w:fill="auto"/>
          </w:tcPr>
          <w:p w14:paraId="2ADF4FA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Las maniobras fortuitas que se determinen necesarias por el capitán de la Embarcación y el Piloto de Puerto en el momento de la prestación del servicio.</w:t>
            </w:r>
          </w:p>
        </w:tc>
        <w:tc>
          <w:tcPr>
            <w:tcW w:w="4788" w:type="dxa"/>
            <w:shd w:val="clear" w:color="auto" w:fill="auto"/>
          </w:tcPr>
          <w:p w14:paraId="5400AFEF"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The fortuitous maneuvers that are determined necessary by the captain of the Vessel and the Port Pilot at the time of service provision.</w:t>
            </w:r>
          </w:p>
        </w:tc>
      </w:tr>
      <w:tr w:rsidR="00AC48C0" w:rsidRPr="0017799F" w14:paraId="328E8E8A" w14:textId="77777777" w:rsidTr="00E54D49">
        <w:tc>
          <w:tcPr>
            <w:tcW w:w="4788" w:type="dxa"/>
            <w:shd w:val="clear" w:color="auto" w:fill="auto"/>
          </w:tcPr>
          <w:p w14:paraId="3D7E80E7"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923EED7"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33DC852C" w14:textId="77777777" w:rsidTr="00E54D49">
        <w:tc>
          <w:tcPr>
            <w:tcW w:w="4788" w:type="dxa"/>
            <w:shd w:val="clear" w:color="auto" w:fill="auto"/>
          </w:tcPr>
          <w:p w14:paraId="21FF153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En las maniobras descritas en el presente artículo, los servicios de apoyo de remolcadores, lanchaje y amarradores de cabos, deberán atender las instrucciones del Piloto de Puerto.</w:t>
            </w:r>
          </w:p>
        </w:tc>
        <w:tc>
          <w:tcPr>
            <w:tcW w:w="4788" w:type="dxa"/>
            <w:shd w:val="clear" w:color="auto" w:fill="auto"/>
          </w:tcPr>
          <w:p w14:paraId="51DD5A42" w14:textId="77777777" w:rsidR="00AC48C0" w:rsidRPr="007023A9" w:rsidRDefault="00AC48C0" w:rsidP="00AC48C0">
            <w:pPr>
              <w:jc w:val="both"/>
              <w:rPr>
                <w:lang w:val="en-US"/>
              </w:rPr>
            </w:pPr>
            <w:r w:rsidRPr="007023A9">
              <w:rPr>
                <w:rFonts w:ascii="Verdana" w:hAnsi="Verdana"/>
                <w:sz w:val="16"/>
                <w:szCs w:val="16"/>
                <w:lang w:val="en-US"/>
              </w:rPr>
              <w:t>In the maneuvers described in this article, the support services of tugboats, boat and rope ties, must follow the instructions of the Port Pilot.</w:t>
            </w:r>
          </w:p>
        </w:tc>
      </w:tr>
      <w:tr w:rsidR="00AC48C0" w:rsidRPr="0017799F" w14:paraId="320EFC79" w14:textId="77777777" w:rsidTr="00E54D49">
        <w:tc>
          <w:tcPr>
            <w:tcW w:w="4788" w:type="dxa"/>
            <w:shd w:val="clear" w:color="auto" w:fill="auto"/>
          </w:tcPr>
          <w:p w14:paraId="2DEDB1B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2C887D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0E2AFAE" w14:textId="77777777" w:rsidTr="00E54D49">
        <w:tc>
          <w:tcPr>
            <w:tcW w:w="4788" w:type="dxa"/>
            <w:shd w:val="clear" w:color="auto" w:fill="auto"/>
          </w:tcPr>
          <w:p w14:paraId="03F8737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496.-</w:t>
            </w:r>
            <w:r w:rsidRPr="007023A9">
              <w:rPr>
                <w:rFonts w:ascii="Verdana" w:hAnsi="Verdana"/>
                <w:sz w:val="16"/>
                <w:szCs w:val="16"/>
              </w:rPr>
              <w:t xml:space="preserve"> Las Embarcaciones mexicanas o extranjeras que arriben o zarpen de los puertos, terminales, terminales costa afuera, áreas de fondeo, áreas de seguridad y vías navegables, en que se haya determinado como obligatorio el pilotaje, estarán sujetas al cumplimiento de las disposiciones de este Capítulo, mientras permanezcan en la Zona de Pilotaje.</w:t>
            </w:r>
          </w:p>
        </w:tc>
        <w:tc>
          <w:tcPr>
            <w:tcW w:w="4788" w:type="dxa"/>
            <w:shd w:val="clear" w:color="auto" w:fill="auto"/>
          </w:tcPr>
          <w:p w14:paraId="6D7371D3" w14:textId="77777777" w:rsidR="00AC48C0" w:rsidRPr="007023A9" w:rsidRDefault="00AC48C0" w:rsidP="00AC48C0">
            <w:pPr>
              <w:jc w:val="both"/>
              <w:rPr>
                <w:lang w:val="en-US"/>
              </w:rPr>
            </w:pPr>
            <w:r w:rsidRPr="007023A9">
              <w:rPr>
                <w:rFonts w:ascii="Verdana" w:hAnsi="Verdana"/>
                <w:b/>
                <w:bCs/>
                <w:sz w:val="16"/>
                <w:szCs w:val="16"/>
                <w:lang w:val="en-US"/>
              </w:rPr>
              <w:t>Art</w:t>
            </w:r>
            <w:r w:rsidRPr="007023A9">
              <w:rPr>
                <w:rFonts w:ascii="Verdana" w:hAnsi="Verdana"/>
                <w:b/>
                <w:bCs/>
                <w:sz w:val="16"/>
                <w:szCs w:val="16"/>
                <w:lang w:val="en-US"/>
              </w:rPr>
              <w:lastRenderedPageBreak/>
              <w:t xml:space="preserve">icle 496.- </w:t>
            </w:r>
            <w:r w:rsidRPr="007023A9">
              <w:rPr>
                <w:rFonts w:ascii="Verdana" w:hAnsi="Verdana"/>
                <w:sz w:val="16"/>
                <w:szCs w:val="16"/>
                <w:lang w:val="en-US"/>
              </w:rPr>
              <w:t>Mexican or foreign vessels that arrive or depart from ports, terminals, offshore terminals, anchorage areas, safety areas and inland waterways, in which pilotage has been determined as mandatory, will be subject to compliance with the provisions of this Chapter, while they remain in the Pilot Zone.</w:t>
            </w:r>
          </w:p>
        </w:tc>
      </w:tr>
      <w:tr w:rsidR="00AC48C0" w:rsidRPr="0017799F" w14:paraId="5F1F8880" w14:textId="77777777" w:rsidTr="00E54D49">
        <w:tc>
          <w:tcPr>
            <w:tcW w:w="4788" w:type="dxa"/>
            <w:shd w:val="clear" w:color="auto" w:fill="auto"/>
          </w:tcPr>
          <w:p w14:paraId="137A5BCA"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82002FD"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41B2DA65" w14:textId="77777777" w:rsidTr="00E54D49">
        <w:tc>
          <w:tcPr>
            <w:tcW w:w="4788" w:type="dxa"/>
            <w:shd w:val="clear" w:color="auto" w:fill="auto"/>
          </w:tcPr>
          <w:p w14:paraId="57C47DE6"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II</w:t>
            </w:r>
          </w:p>
        </w:tc>
        <w:tc>
          <w:tcPr>
            <w:tcW w:w="4788" w:type="dxa"/>
            <w:shd w:val="clear" w:color="auto" w:fill="auto"/>
          </w:tcPr>
          <w:p w14:paraId="281ED3DF" w14:textId="77777777" w:rsidR="00AC48C0" w:rsidRPr="007023A9" w:rsidRDefault="00AC48C0" w:rsidP="00AC48C0">
            <w:pPr>
              <w:jc w:val="center"/>
              <w:rPr>
                <w:lang w:val="en-US"/>
              </w:rPr>
            </w:pPr>
            <w:r w:rsidRPr="007023A9">
              <w:rPr>
                <w:rFonts w:ascii="Verdana" w:hAnsi="Verdana"/>
                <w:b/>
                <w:bCs/>
                <w:sz w:val="16"/>
                <w:szCs w:val="16"/>
                <w:lang w:val="en-US"/>
              </w:rPr>
              <w:t>Section II</w:t>
            </w:r>
          </w:p>
        </w:tc>
      </w:tr>
      <w:tr w:rsidR="00AC48C0" w:rsidRPr="007023A9" w14:paraId="0327279E" w14:textId="77777777" w:rsidTr="00E54D49">
        <w:tc>
          <w:tcPr>
            <w:tcW w:w="4788" w:type="dxa"/>
            <w:shd w:val="clear" w:color="auto" w:fill="auto"/>
          </w:tcPr>
          <w:p w14:paraId="05711A01"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Del Pilotaje</w:t>
            </w:r>
          </w:p>
        </w:tc>
        <w:tc>
          <w:tcPr>
            <w:tcW w:w="4788" w:type="dxa"/>
            <w:shd w:val="clear" w:color="auto" w:fill="auto"/>
          </w:tcPr>
          <w:p w14:paraId="5EFF4C83" w14:textId="77777777" w:rsidR="00AC48C0" w:rsidRPr="007023A9" w:rsidRDefault="00AC48C0" w:rsidP="00AC48C0">
            <w:pPr>
              <w:jc w:val="center"/>
              <w:rPr>
                <w:lang w:val="en-US"/>
              </w:rPr>
            </w:pPr>
            <w:r w:rsidRPr="007023A9">
              <w:rPr>
                <w:rFonts w:ascii="Verdana" w:hAnsi="Verdana"/>
                <w:b/>
                <w:bCs/>
                <w:sz w:val="16"/>
                <w:szCs w:val="16"/>
                <w:lang w:val="en-US"/>
              </w:rPr>
              <w:t>Pilotage</w:t>
            </w:r>
          </w:p>
        </w:tc>
      </w:tr>
      <w:tr w:rsidR="00AC48C0" w:rsidRPr="007023A9" w14:paraId="304C638D" w14:textId="77777777" w:rsidTr="00E54D49">
        <w:tc>
          <w:tcPr>
            <w:tcW w:w="4788" w:type="dxa"/>
            <w:shd w:val="clear" w:color="auto" w:fill="auto"/>
          </w:tcPr>
          <w:p w14:paraId="10278CB4"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584D80A0"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5FDA01AC" w14:textId="77777777" w:rsidTr="00E54D49">
        <w:tc>
          <w:tcPr>
            <w:tcW w:w="4788" w:type="dxa"/>
            <w:shd w:val="clear" w:color="auto" w:fill="auto"/>
          </w:tcPr>
          <w:p w14:paraId="7D93E18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497.-</w:t>
            </w:r>
            <w:r w:rsidRPr="007023A9">
              <w:rPr>
                <w:rFonts w:ascii="Verdana" w:hAnsi="Verdana"/>
                <w:sz w:val="16"/>
                <w:szCs w:val="16"/>
              </w:rPr>
              <w:t xml:space="preserve"> Los actos en que la Secretaría declare como obligatorio el pilotaje en determinada zona, deberán ser publicados en el Diario Oficial de la Federación.</w:t>
            </w:r>
          </w:p>
        </w:tc>
        <w:tc>
          <w:tcPr>
            <w:tcW w:w="4788" w:type="dxa"/>
            <w:shd w:val="clear" w:color="auto" w:fill="auto"/>
          </w:tcPr>
          <w:p w14:paraId="2D3EDE11" w14:textId="77777777" w:rsidR="00AC48C0" w:rsidRPr="007023A9" w:rsidRDefault="00AC48C0" w:rsidP="00AC48C0">
            <w:pPr>
              <w:jc w:val="both"/>
              <w:rPr>
                <w:lang w:val="en-US"/>
              </w:rPr>
            </w:pPr>
            <w:r w:rsidRPr="007023A9">
              <w:rPr>
                <w:rFonts w:ascii="Verdana" w:hAnsi="Verdana"/>
                <w:b/>
                <w:bCs/>
                <w:sz w:val="16"/>
                <w:szCs w:val="16"/>
                <w:lang w:val="en-US"/>
              </w:rPr>
              <w:t xml:space="preserve">Article 497.- </w:t>
            </w:r>
            <w:r w:rsidRPr="007023A9">
              <w:rPr>
                <w:rFonts w:ascii="Verdana" w:hAnsi="Verdana"/>
                <w:sz w:val="16"/>
                <w:szCs w:val="16"/>
                <w:lang w:val="en-US"/>
              </w:rPr>
              <w:t>The acts in which the Secretary declares piloting mandatory in a certain area must be published in the Official Daily of the Federation.</w:t>
            </w:r>
          </w:p>
        </w:tc>
      </w:tr>
      <w:tr w:rsidR="00AC48C0" w:rsidRPr="0017799F" w14:paraId="5EFB5BB2" w14:textId="77777777" w:rsidTr="00E54D49">
        <w:tc>
          <w:tcPr>
            <w:tcW w:w="4788" w:type="dxa"/>
            <w:shd w:val="clear" w:color="auto" w:fill="auto"/>
          </w:tcPr>
          <w:p w14:paraId="497F18F9"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BEDDB1B"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46C5DF52" w14:textId="77777777" w:rsidTr="00E54D49">
        <w:tc>
          <w:tcPr>
            <w:tcW w:w="4788" w:type="dxa"/>
            <w:shd w:val="clear" w:color="auto" w:fill="auto"/>
          </w:tcPr>
          <w:p w14:paraId="6BF9A10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Cuando en una zona determinada deba ser declarado como obligatorio el pilotaje, antes de que se realice la publicación correspondiente, en la misma se podrán capacitar previamente los aspirantes a piloto, sin generar por ello pago alguno a favor del aspirante.</w:t>
            </w:r>
          </w:p>
        </w:tc>
        <w:tc>
          <w:tcPr>
            <w:tcW w:w="4788" w:type="dxa"/>
            <w:shd w:val="clear" w:color="auto" w:fill="auto"/>
          </w:tcPr>
          <w:p w14:paraId="62A3F39E" w14:textId="77777777" w:rsidR="00AC48C0" w:rsidRPr="007023A9" w:rsidRDefault="00AC48C0" w:rsidP="00AC48C0">
            <w:pPr>
              <w:jc w:val="both"/>
              <w:rPr>
                <w:lang w:val="en-US"/>
              </w:rPr>
            </w:pPr>
            <w:r w:rsidRPr="007023A9">
              <w:rPr>
                <w:rFonts w:ascii="Verdana" w:hAnsi="Verdana"/>
                <w:sz w:val="16"/>
                <w:szCs w:val="16"/>
                <w:lang w:val="en-US"/>
              </w:rPr>
              <w:t>When the piloting must be declared mandatory in a given area, before the corresponding publication is made, the pilot candidates may be previously trained, without generating any payment in favor of the applicant.</w:t>
            </w:r>
          </w:p>
        </w:tc>
      </w:tr>
      <w:tr w:rsidR="00AC48C0" w:rsidRPr="0017799F" w14:paraId="09685907" w14:textId="77777777" w:rsidTr="00E54D49">
        <w:tc>
          <w:tcPr>
            <w:tcW w:w="4788" w:type="dxa"/>
            <w:shd w:val="clear" w:color="auto" w:fill="auto"/>
          </w:tcPr>
          <w:p w14:paraId="30152E59"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79FD2D7"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2CE1DF6C" w14:textId="77777777" w:rsidTr="00E54D49">
        <w:tc>
          <w:tcPr>
            <w:tcW w:w="4788" w:type="dxa"/>
            <w:shd w:val="clear" w:color="auto" w:fill="auto"/>
          </w:tcPr>
          <w:p w14:paraId="032C09A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Para los fines señalados en el párrafo anterior, la Dirección General asignará un piloto ya autorizado considerando la experiencia, similitudes con la zona en proceso de ser declarada obligatoria y tipo de Embarcaciones, el cual instruirá a los aspirantes y cobrará los servicios de pilotaje que preste.</w:t>
            </w:r>
          </w:p>
        </w:tc>
        <w:tc>
          <w:tcPr>
            <w:tcW w:w="4788" w:type="dxa"/>
            <w:shd w:val="clear" w:color="auto" w:fill="auto"/>
          </w:tcPr>
          <w:p w14:paraId="4B7A4625" w14:textId="77777777" w:rsidR="00AC48C0" w:rsidRPr="007023A9" w:rsidRDefault="00AC48C0" w:rsidP="00AC48C0">
            <w:pPr>
              <w:jc w:val="both"/>
              <w:rPr>
                <w:lang w:val="en-US"/>
              </w:rPr>
            </w:pPr>
            <w:r w:rsidRPr="007023A9">
              <w:rPr>
                <w:rFonts w:ascii="Verdana" w:hAnsi="Verdana"/>
                <w:sz w:val="16"/>
                <w:szCs w:val="16"/>
                <w:lang w:val="en-US"/>
              </w:rPr>
              <w:t xml:space="preserve">For the purposes indicated in the </w:t>
            </w:r>
            <w:r>
              <w:rPr>
                <w:rFonts w:ascii="Verdana" w:hAnsi="Verdana"/>
                <w:sz w:val="16"/>
                <w:szCs w:val="16"/>
                <w:lang w:val="en-US"/>
              </w:rPr>
              <w:t>preceding paragraph</w:t>
            </w:r>
            <w:r w:rsidRPr="007023A9">
              <w:rPr>
                <w:rFonts w:ascii="Verdana" w:hAnsi="Verdana"/>
                <w:sz w:val="16"/>
                <w:szCs w:val="16"/>
                <w:lang w:val="en-US"/>
              </w:rPr>
              <w:t>, the General Directorate will assign an already authorized pilot considering the experience, similarities with the area in the process of being declared mandatory and type of Vessels, which will instruct the applicants and charge the pilot services provided .</w:t>
            </w:r>
          </w:p>
        </w:tc>
      </w:tr>
      <w:tr w:rsidR="00AC48C0" w:rsidRPr="0017799F" w14:paraId="7CBA596F" w14:textId="77777777" w:rsidTr="00E54D49">
        <w:tc>
          <w:tcPr>
            <w:tcW w:w="4788" w:type="dxa"/>
            <w:shd w:val="clear" w:color="auto" w:fill="auto"/>
          </w:tcPr>
          <w:p w14:paraId="704504E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2D912F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A555FB9" w14:textId="77777777" w:rsidTr="00E54D49">
        <w:tc>
          <w:tcPr>
            <w:tcW w:w="4788" w:type="dxa"/>
            <w:shd w:val="clear" w:color="auto" w:fill="auto"/>
          </w:tcPr>
          <w:p w14:paraId="1405FC4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498</w:t>
            </w:r>
            <w:r w:rsidRPr="007023A9">
              <w:rPr>
                <w:rFonts w:ascii="Verdana" w:hAnsi="Verdana"/>
                <w:sz w:val="16"/>
                <w:szCs w:val="16"/>
              </w:rPr>
              <w:t>.- El pilotaje es un servicio portuario de interés público y de carácter profesional, por lo que únicamente se deberá prestar por quienes una vez cumplidos los requisitos señalados en este Capítulo obtengan la certificación correspondiente, y en la operación del pilotaje deberán aplicar los más altos estándares de calidad, profesionalismo y cumplimiento de las normas legales, en beneficio de la seguridad marítimo portuaria.</w:t>
            </w:r>
          </w:p>
        </w:tc>
        <w:tc>
          <w:tcPr>
            <w:tcW w:w="4788" w:type="dxa"/>
            <w:shd w:val="clear" w:color="auto" w:fill="auto"/>
          </w:tcPr>
          <w:p w14:paraId="44AADFB8" w14:textId="77777777" w:rsidR="00AC48C0" w:rsidRPr="007023A9" w:rsidRDefault="00AC48C0" w:rsidP="00AC48C0">
            <w:pPr>
              <w:jc w:val="both"/>
              <w:rPr>
                <w:lang w:val="en-US"/>
              </w:rPr>
            </w:pPr>
            <w:r w:rsidRPr="007023A9">
              <w:rPr>
                <w:rFonts w:ascii="Verdana" w:hAnsi="Verdana"/>
                <w:b/>
                <w:bCs/>
                <w:sz w:val="16"/>
                <w:szCs w:val="16"/>
                <w:lang w:val="en-US"/>
              </w:rPr>
              <w:t>Article 498</w:t>
            </w:r>
            <w:r>
              <w:rPr>
                <w:rFonts w:ascii="Verdana" w:hAnsi="Verdana"/>
                <w:b/>
                <w:bCs/>
                <w:sz w:val="16"/>
                <w:szCs w:val="16"/>
                <w:lang w:val="en-US"/>
              </w:rPr>
              <w:t>.</w:t>
            </w:r>
            <w:r w:rsidRPr="007023A9">
              <w:rPr>
                <w:rFonts w:ascii="Verdana" w:hAnsi="Verdana"/>
                <w:sz w:val="16"/>
                <w:szCs w:val="16"/>
                <w:lang w:val="en-US"/>
              </w:rPr>
              <w:t>- The pilot is a port service of public interest and professional nature, so it should only be provided by those who once met the requirements set forth in this Chapter obtain the corresponding certification, and in the operation of the pilot</w:t>
            </w:r>
            <w:r>
              <w:rPr>
                <w:rFonts w:ascii="Verdana" w:hAnsi="Verdana"/>
                <w:sz w:val="16"/>
                <w:szCs w:val="16"/>
                <w:lang w:val="en-US"/>
              </w:rPr>
              <w:t>age</w:t>
            </w:r>
            <w:r w:rsidRPr="007023A9">
              <w:rPr>
                <w:rFonts w:ascii="Verdana" w:hAnsi="Verdana"/>
                <w:sz w:val="16"/>
                <w:szCs w:val="16"/>
                <w:lang w:val="en-US"/>
              </w:rPr>
              <w:t xml:space="preserve"> the Highest standards of quality must apply, professionalism and compliance with legal </w:t>
            </w:r>
            <w:r>
              <w:rPr>
                <w:rFonts w:ascii="Verdana" w:hAnsi="Verdana"/>
                <w:sz w:val="16"/>
                <w:szCs w:val="16"/>
                <w:lang w:val="en-US"/>
              </w:rPr>
              <w:t>standards</w:t>
            </w:r>
            <w:r w:rsidRPr="007023A9">
              <w:rPr>
                <w:rFonts w:ascii="Verdana" w:hAnsi="Verdana"/>
                <w:sz w:val="16"/>
                <w:szCs w:val="16"/>
                <w:lang w:val="en-US"/>
              </w:rPr>
              <w:t xml:space="preserve">, for the benefit of maritime port </w:t>
            </w:r>
            <w:r>
              <w:rPr>
                <w:rFonts w:ascii="Verdana" w:hAnsi="Verdana"/>
                <w:sz w:val="16"/>
                <w:szCs w:val="16"/>
                <w:lang w:val="en-US"/>
              </w:rPr>
              <w:t>safety</w:t>
            </w:r>
            <w:r w:rsidRPr="007023A9">
              <w:rPr>
                <w:rFonts w:ascii="Verdana" w:hAnsi="Verdana"/>
                <w:sz w:val="16"/>
                <w:szCs w:val="16"/>
                <w:lang w:val="en-US"/>
              </w:rPr>
              <w:t>.</w:t>
            </w:r>
            <w:r>
              <w:rPr>
                <w:rFonts w:ascii="Verdana" w:hAnsi="Verdana"/>
                <w:sz w:val="16"/>
                <w:szCs w:val="16"/>
                <w:lang w:val="en-US"/>
              </w:rPr>
              <w:t xml:space="preserve"> </w:t>
            </w:r>
          </w:p>
        </w:tc>
      </w:tr>
      <w:tr w:rsidR="00AC48C0" w:rsidRPr="0017799F" w14:paraId="2BD766D5" w14:textId="77777777" w:rsidTr="00E54D49">
        <w:tc>
          <w:tcPr>
            <w:tcW w:w="4788" w:type="dxa"/>
            <w:shd w:val="clear" w:color="auto" w:fill="auto"/>
          </w:tcPr>
          <w:p w14:paraId="684619CA"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4585590"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0A903F71" w14:textId="77777777" w:rsidTr="00E54D49">
        <w:tc>
          <w:tcPr>
            <w:tcW w:w="4788" w:type="dxa"/>
            <w:shd w:val="clear" w:color="auto" w:fill="auto"/>
          </w:tcPr>
          <w:p w14:paraId="0190B3F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 Dirección General determinará los casos de excepción a esta disposición y la temporalidad de los mismos, sólo cuando se esté en presencia de situaciones de extremo peligro para la Zona de Pilotaje, caso fortuito o fuerza mayor.</w:t>
            </w:r>
          </w:p>
        </w:tc>
        <w:tc>
          <w:tcPr>
            <w:tcW w:w="4788" w:type="dxa"/>
            <w:shd w:val="clear" w:color="auto" w:fill="auto"/>
          </w:tcPr>
          <w:p w14:paraId="275532F2" w14:textId="77777777" w:rsidR="00AC48C0" w:rsidRPr="007023A9" w:rsidRDefault="00AC48C0" w:rsidP="00AC48C0">
            <w:pPr>
              <w:jc w:val="both"/>
              <w:rPr>
                <w:lang w:val="en-US"/>
              </w:rPr>
            </w:pPr>
            <w:r w:rsidRPr="007023A9">
              <w:rPr>
                <w:rFonts w:ascii="Verdana" w:hAnsi="Verdana"/>
                <w:sz w:val="16"/>
                <w:szCs w:val="16"/>
                <w:lang w:val="en-US"/>
              </w:rPr>
              <w:t>The General Directorate will determine the cases of exception to this provision and their temporality, only when in the presence of situations of extreme danger to the Pilot Zone, fortuitous event or force majeure.</w:t>
            </w:r>
          </w:p>
        </w:tc>
      </w:tr>
      <w:tr w:rsidR="00AC48C0" w:rsidRPr="0017799F" w14:paraId="2442220B" w14:textId="77777777" w:rsidTr="00E54D49">
        <w:tc>
          <w:tcPr>
            <w:tcW w:w="4788" w:type="dxa"/>
            <w:shd w:val="clear" w:color="auto" w:fill="auto"/>
          </w:tcPr>
          <w:p w14:paraId="5ADE82A4"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546B2B2"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4B277EFC" w14:textId="77777777" w:rsidTr="00E54D49">
        <w:tc>
          <w:tcPr>
            <w:tcW w:w="4788" w:type="dxa"/>
            <w:shd w:val="clear" w:color="auto" w:fill="auto"/>
          </w:tcPr>
          <w:p w14:paraId="1820CF7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Además de lo establecido en este Reglamento, la Secretaría determinará en el Reglamento o reglas de pilotaje de cada puerto la forma en que se realizará la prestación del servicio, para lo cual establecerá los criterios de permanencia o disponibilidad de los pilotos para preservar la regularidad del servicio.</w:t>
            </w:r>
          </w:p>
        </w:tc>
        <w:tc>
          <w:tcPr>
            <w:tcW w:w="4788" w:type="dxa"/>
            <w:shd w:val="clear" w:color="auto" w:fill="auto"/>
          </w:tcPr>
          <w:p w14:paraId="3DC50A43" w14:textId="77777777" w:rsidR="00AC48C0" w:rsidRPr="007023A9" w:rsidRDefault="00AC48C0" w:rsidP="00AC48C0">
            <w:pPr>
              <w:jc w:val="both"/>
              <w:rPr>
                <w:lang w:val="en-US"/>
              </w:rPr>
            </w:pPr>
            <w:r w:rsidRPr="007023A9">
              <w:rPr>
                <w:rFonts w:ascii="Verdana" w:hAnsi="Verdana"/>
                <w:sz w:val="16"/>
                <w:szCs w:val="16"/>
                <w:lang w:val="en-US"/>
              </w:rPr>
              <w:t xml:space="preserve">In addition to what is established in this Regulation, the Secretary will determine in </w:t>
            </w:r>
            <w:r>
              <w:rPr>
                <w:rFonts w:ascii="Verdana" w:hAnsi="Verdana"/>
                <w:sz w:val="16"/>
                <w:szCs w:val="16"/>
                <w:lang w:val="en-US"/>
              </w:rPr>
              <w:t>the Regulation</w:t>
            </w:r>
            <w:r w:rsidRPr="007023A9">
              <w:rPr>
                <w:rFonts w:ascii="Verdana" w:hAnsi="Verdana"/>
                <w:sz w:val="16"/>
                <w:szCs w:val="16"/>
                <w:lang w:val="en-US"/>
              </w:rPr>
              <w:t xml:space="preserve"> or pilot</w:t>
            </w:r>
            <w:r>
              <w:rPr>
                <w:rFonts w:ascii="Verdana" w:hAnsi="Verdana"/>
                <w:sz w:val="16"/>
                <w:szCs w:val="16"/>
                <w:lang w:val="en-US"/>
              </w:rPr>
              <w:t>age</w:t>
            </w:r>
            <w:r w:rsidRPr="007023A9">
              <w:rPr>
                <w:rFonts w:ascii="Verdana" w:hAnsi="Verdana"/>
                <w:sz w:val="16"/>
                <w:szCs w:val="16"/>
                <w:lang w:val="en-US"/>
              </w:rPr>
              <w:t xml:space="preserve"> rules of each port the way in which the service will be provided, for which it will establish the criteria of permanence or availability of the pilots to preserve the regularity of the service.</w:t>
            </w:r>
          </w:p>
        </w:tc>
      </w:tr>
      <w:tr w:rsidR="00AC48C0" w:rsidRPr="0017799F" w14:paraId="3212B709" w14:textId="77777777" w:rsidTr="00E54D49">
        <w:tc>
          <w:tcPr>
            <w:tcW w:w="4788" w:type="dxa"/>
            <w:shd w:val="clear" w:color="auto" w:fill="auto"/>
          </w:tcPr>
          <w:p w14:paraId="453F70C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DD7277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5D273E9" w14:textId="77777777" w:rsidTr="00E54D49">
        <w:tc>
          <w:tcPr>
            <w:tcW w:w="4788" w:type="dxa"/>
            <w:shd w:val="clear" w:color="auto" w:fill="auto"/>
          </w:tcPr>
          <w:p w14:paraId="130498D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499.-</w:t>
            </w:r>
            <w:r w:rsidRPr="007023A9">
              <w:rPr>
                <w:rFonts w:ascii="Verdana" w:hAnsi="Verdana"/>
                <w:sz w:val="16"/>
                <w:szCs w:val="16"/>
              </w:rPr>
              <w:t xml:space="preserve"> El número mínimo de pilotos que asigne la Dirección General para operar en cada Zona de Pilotaje, deberá estar sustentado en cumplir con la finalidad del servicio en cuanto a garantizar y preservar la seguridad de las Embarcaciones e instalaciones portuarias, en cada una de las mencionadas zonas.</w:t>
            </w:r>
          </w:p>
        </w:tc>
        <w:tc>
          <w:tcPr>
            <w:tcW w:w="4788" w:type="dxa"/>
            <w:shd w:val="clear" w:color="auto" w:fill="auto"/>
          </w:tcPr>
          <w:p w14:paraId="3267DE93" w14:textId="77777777" w:rsidR="00AC48C0" w:rsidRPr="007023A9" w:rsidRDefault="00AC48C0" w:rsidP="00AC48C0">
            <w:pPr>
              <w:jc w:val="both"/>
              <w:rPr>
                <w:lang w:val="en-US"/>
              </w:rPr>
            </w:pPr>
            <w:r w:rsidRPr="007023A9">
              <w:rPr>
                <w:rFonts w:ascii="Verdana" w:hAnsi="Verdana"/>
                <w:b/>
                <w:bCs/>
                <w:sz w:val="16"/>
                <w:szCs w:val="16"/>
                <w:lang w:val="en-US"/>
              </w:rPr>
              <w:t xml:space="preserve">Article 499.- </w:t>
            </w:r>
            <w:r w:rsidRPr="007023A9">
              <w:rPr>
                <w:rFonts w:ascii="Verdana" w:hAnsi="Verdana"/>
                <w:sz w:val="16"/>
                <w:szCs w:val="16"/>
                <w:lang w:val="en-US"/>
              </w:rPr>
              <w:t xml:space="preserve">The minimum number of pilots assigned by the General Directorate to operate in each Pilot Zone must be based on fulfilling the purpose of the service under the terms of guaranteeing and preserving the </w:t>
            </w:r>
            <w:r>
              <w:rPr>
                <w:rFonts w:ascii="Verdana" w:hAnsi="Verdana"/>
                <w:sz w:val="16"/>
                <w:szCs w:val="16"/>
                <w:lang w:val="en-US"/>
              </w:rPr>
              <w:t>safety</w:t>
            </w:r>
            <w:r w:rsidRPr="007023A9">
              <w:rPr>
                <w:rFonts w:ascii="Verdana" w:hAnsi="Verdana"/>
                <w:sz w:val="16"/>
                <w:szCs w:val="16"/>
                <w:lang w:val="en-US"/>
              </w:rPr>
              <w:t xml:space="preserve"> of the Vessels and port facilities, in each of the mentioned areas.</w:t>
            </w:r>
          </w:p>
        </w:tc>
      </w:tr>
      <w:tr w:rsidR="00AC48C0" w:rsidRPr="0017799F" w14:paraId="0A237B80" w14:textId="77777777" w:rsidTr="00E54D49">
        <w:tc>
          <w:tcPr>
            <w:tcW w:w="4788" w:type="dxa"/>
            <w:shd w:val="clear" w:color="auto" w:fill="auto"/>
          </w:tcPr>
          <w:p w14:paraId="05B58891"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044CAC4"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3B90F573" w14:textId="77777777" w:rsidTr="00E54D49">
        <w:tc>
          <w:tcPr>
            <w:tcW w:w="4788" w:type="dxa"/>
            <w:shd w:val="clear" w:color="auto" w:fill="auto"/>
          </w:tcPr>
          <w:p w14:paraId="0E459D1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Para cumplir con lo anterior, en la asignación que la Dirección General realice, se sujetará a lo señalado en el artículo 507 de este Reglamento.</w:t>
            </w:r>
          </w:p>
        </w:tc>
        <w:tc>
          <w:tcPr>
            <w:tcW w:w="4788" w:type="dxa"/>
            <w:shd w:val="clear" w:color="auto" w:fill="auto"/>
          </w:tcPr>
          <w:p w14:paraId="1FA9438B" w14:textId="77777777" w:rsidR="00AC48C0" w:rsidRPr="007023A9" w:rsidRDefault="00AC48C0" w:rsidP="00AC48C0">
            <w:pPr>
              <w:jc w:val="both"/>
              <w:rPr>
                <w:lang w:val="en-US"/>
              </w:rPr>
            </w:pPr>
            <w:r w:rsidRPr="007023A9">
              <w:rPr>
                <w:rFonts w:ascii="Verdana" w:hAnsi="Verdana"/>
                <w:sz w:val="16"/>
                <w:szCs w:val="16"/>
                <w:lang w:val="en-US"/>
              </w:rPr>
              <w:t>To comply with the foregoing, in the assignment made by the General Directorate, it will be subject to the provisions of article 507 of this Regulation.</w:t>
            </w:r>
          </w:p>
        </w:tc>
      </w:tr>
      <w:tr w:rsidR="00AC48C0" w:rsidRPr="0017799F" w14:paraId="7EDD1B4A" w14:textId="77777777" w:rsidTr="00E54D49">
        <w:tc>
          <w:tcPr>
            <w:tcW w:w="4788" w:type="dxa"/>
            <w:shd w:val="clear" w:color="auto" w:fill="auto"/>
          </w:tcPr>
          <w:p w14:paraId="4325215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27C8A9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543C532" w14:textId="77777777" w:rsidTr="00E54D49">
        <w:tc>
          <w:tcPr>
            <w:tcW w:w="4788" w:type="dxa"/>
            <w:shd w:val="clear" w:color="auto" w:fill="auto"/>
          </w:tcPr>
          <w:p w14:paraId="036CE9B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500.-</w:t>
            </w:r>
            <w:r w:rsidRPr="007023A9">
              <w:rPr>
                <w:rFonts w:ascii="Verdana" w:hAnsi="Verdana"/>
                <w:sz w:val="16"/>
                <w:szCs w:val="16"/>
              </w:rPr>
              <w:t xml:space="preserve"> El pilotaje se prestará a toda Embarcación Mayor que arribe o zarpe cuando esté legalmente obligada a utilizar el servicio, así como a las demás que sin estar obligadas lo soliciten. En e</w:t>
            </w:r>
            <w:r w:rsidRPr="007023A9">
              <w:rPr>
                <w:rFonts w:ascii="Verdana" w:hAnsi="Verdana"/>
                <w:sz w:val="16"/>
                <w:szCs w:val="16"/>
              </w:rPr>
              <w:lastRenderedPageBreak/>
              <w:t>ste último cas</w:t>
            </w:r>
            <w:r w:rsidRPr="007023A9">
              <w:rPr>
                <w:rFonts w:ascii="Verdana" w:hAnsi="Verdana"/>
                <w:sz w:val="16"/>
                <w:szCs w:val="16"/>
              </w:rPr>
              <w:lastRenderedPageBreak/>
              <w:t>o, desde que el servicio sea autorizado quedará sujeto el solicitante al cumplimiento de las disposici</w:t>
            </w:r>
            <w:r w:rsidRPr="007023A9">
              <w:rPr>
                <w:rFonts w:ascii="Verdana" w:hAnsi="Verdana"/>
                <w:sz w:val="16"/>
                <w:szCs w:val="16"/>
              </w:rPr>
              <w:lastRenderedPageBreak/>
              <w:t>ones de e</w:t>
            </w:r>
            <w:r w:rsidRPr="007023A9">
              <w:rPr>
                <w:rFonts w:ascii="Verdana" w:hAnsi="Verdana"/>
                <w:sz w:val="16"/>
                <w:szCs w:val="16"/>
              </w:rPr>
              <w:lastRenderedPageBreak/>
              <w:t>s</w:t>
            </w:r>
            <w:r w:rsidRPr="007023A9">
              <w:rPr>
                <w:rFonts w:ascii="Verdana" w:hAnsi="Verdana"/>
                <w:sz w:val="16"/>
                <w:szCs w:val="16"/>
              </w:rPr>
              <w:lastRenderedPageBreak/>
              <w:t>te Reglamento.</w:t>
            </w:r>
          </w:p>
        </w:tc>
        <w:tc>
          <w:tcPr>
            <w:tcW w:w="4788" w:type="dxa"/>
            <w:shd w:val="clear" w:color="auto" w:fill="auto"/>
          </w:tcPr>
          <w:p w14:paraId="044DBC77" w14:textId="77777777" w:rsidR="00AC48C0" w:rsidRPr="007023A9" w:rsidRDefault="00AC48C0" w:rsidP="00AC48C0">
            <w:pPr>
              <w:jc w:val="both"/>
              <w:rPr>
                <w:lang w:val="en-US"/>
              </w:rPr>
            </w:pPr>
            <w:r w:rsidRPr="007023A9">
              <w:rPr>
                <w:rFonts w:ascii="Verdana" w:hAnsi="Verdana"/>
                <w:b/>
                <w:bCs/>
                <w:sz w:val="16"/>
                <w:szCs w:val="16"/>
                <w:lang w:val="en-US"/>
              </w:rPr>
              <w:t xml:space="preserve">Article 500.- </w:t>
            </w:r>
            <w:r w:rsidRPr="007023A9">
              <w:rPr>
                <w:rFonts w:ascii="Verdana" w:hAnsi="Verdana"/>
                <w:sz w:val="16"/>
                <w:szCs w:val="16"/>
                <w:lang w:val="en-US"/>
              </w:rPr>
              <w:t>The pilot</w:t>
            </w:r>
            <w:r>
              <w:rPr>
                <w:rFonts w:ascii="Verdana" w:hAnsi="Verdana"/>
                <w:sz w:val="16"/>
                <w:szCs w:val="16"/>
                <w:lang w:val="en-US"/>
              </w:rPr>
              <w:t>age</w:t>
            </w:r>
            <w:r w:rsidRPr="007023A9">
              <w:rPr>
                <w:rFonts w:ascii="Verdana" w:hAnsi="Verdana"/>
                <w:sz w:val="16"/>
                <w:szCs w:val="16"/>
                <w:lang w:val="en-US"/>
              </w:rPr>
              <w:t xml:space="preserve"> will be provided to any Major Vessel that arrives or sails when legally required to use the service, as well as to others who are not required to do so. In the latter case, since the service is authorized, the applicant will be subject to compliance with the provisions of this Regulation.</w:t>
            </w:r>
          </w:p>
        </w:tc>
      </w:tr>
      <w:tr w:rsidR="00AC48C0" w:rsidRPr="0017799F" w14:paraId="0127F12B" w14:textId="77777777" w:rsidTr="00E54D49">
        <w:tc>
          <w:tcPr>
            <w:tcW w:w="4788" w:type="dxa"/>
            <w:shd w:val="clear" w:color="auto" w:fill="auto"/>
          </w:tcPr>
          <w:p w14:paraId="03F0F033"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D3B909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34878990" w14:textId="77777777" w:rsidTr="00E54D49">
        <w:tc>
          <w:tcPr>
            <w:tcW w:w="4788" w:type="dxa"/>
            <w:shd w:val="clear" w:color="auto" w:fill="auto"/>
          </w:tcPr>
          <w:p w14:paraId="745BA41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 Secretaría, por conducto de la unidad administrativa que determine su reglamento interior, establecerá las bases de regulación tarifaria y de precios aplicables al servicio portuario de pilotaje, en términos de la Ley de Puertos.</w:t>
            </w:r>
          </w:p>
        </w:tc>
        <w:tc>
          <w:tcPr>
            <w:tcW w:w="4788" w:type="dxa"/>
            <w:shd w:val="clear" w:color="auto" w:fill="auto"/>
          </w:tcPr>
          <w:p w14:paraId="7AB2B2F0" w14:textId="77777777" w:rsidR="00AC48C0" w:rsidRPr="007023A9" w:rsidRDefault="00AC48C0" w:rsidP="00AC48C0">
            <w:pPr>
              <w:jc w:val="both"/>
              <w:rPr>
                <w:lang w:val="en-US"/>
              </w:rPr>
            </w:pPr>
            <w:r w:rsidRPr="007023A9">
              <w:rPr>
                <w:rFonts w:ascii="Verdana" w:hAnsi="Verdana"/>
                <w:sz w:val="16"/>
                <w:szCs w:val="16"/>
                <w:lang w:val="en-US"/>
              </w:rPr>
              <w:t xml:space="preserve">The Secretary, through the administrative unit that determines its internal regulation, will establish the </w:t>
            </w:r>
            <w:r>
              <w:rPr>
                <w:rFonts w:ascii="Verdana" w:hAnsi="Verdana"/>
                <w:sz w:val="16"/>
                <w:szCs w:val="16"/>
                <w:lang w:val="en-US"/>
              </w:rPr>
              <w:t>criteria for</w:t>
            </w:r>
            <w:r w:rsidRPr="007023A9">
              <w:rPr>
                <w:rFonts w:ascii="Verdana" w:hAnsi="Verdana"/>
                <w:sz w:val="16"/>
                <w:szCs w:val="16"/>
                <w:lang w:val="en-US"/>
              </w:rPr>
              <w:t xml:space="preserve"> tariff regulation and prices applicable to the port pilot</w:t>
            </w:r>
            <w:r>
              <w:rPr>
                <w:rFonts w:ascii="Verdana" w:hAnsi="Verdana"/>
                <w:sz w:val="16"/>
                <w:szCs w:val="16"/>
                <w:lang w:val="en-US"/>
              </w:rPr>
              <w:t>age</w:t>
            </w:r>
            <w:r w:rsidRPr="007023A9">
              <w:rPr>
                <w:rFonts w:ascii="Verdana" w:hAnsi="Verdana"/>
                <w:sz w:val="16"/>
                <w:szCs w:val="16"/>
                <w:lang w:val="en-US"/>
              </w:rPr>
              <w:t xml:space="preserve"> service, under the terms of </w:t>
            </w:r>
            <w:r>
              <w:rPr>
                <w:rFonts w:ascii="Verdana" w:hAnsi="Verdana"/>
                <w:sz w:val="16"/>
                <w:szCs w:val="16"/>
                <w:lang w:val="en-US"/>
              </w:rPr>
              <w:t>the Law of Ports</w:t>
            </w:r>
            <w:r w:rsidRPr="007023A9">
              <w:rPr>
                <w:rFonts w:ascii="Verdana" w:hAnsi="Verdana"/>
                <w:sz w:val="16"/>
                <w:szCs w:val="16"/>
                <w:lang w:val="en-US"/>
              </w:rPr>
              <w:t>.</w:t>
            </w:r>
          </w:p>
        </w:tc>
      </w:tr>
      <w:tr w:rsidR="00AC48C0" w:rsidRPr="0017799F" w14:paraId="5DD04BF6" w14:textId="77777777" w:rsidTr="00E54D49">
        <w:tc>
          <w:tcPr>
            <w:tcW w:w="4788" w:type="dxa"/>
            <w:shd w:val="clear" w:color="auto" w:fill="auto"/>
          </w:tcPr>
          <w:p w14:paraId="4EB5343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8A06F0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DC69CCC" w14:textId="77777777" w:rsidTr="00E54D49">
        <w:tc>
          <w:tcPr>
            <w:tcW w:w="4788" w:type="dxa"/>
            <w:shd w:val="clear" w:color="auto" w:fill="auto"/>
          </w:tcPr>
          <w:p w14:paraId="1AFF163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501.-</w:t>
            </w:r>
            <w:r w:rsidRPr="007023A9">
              <w:rPr>
                <w:rFonts w:ascii="Verdana" w:hAnsi="Verdana"/>
                <w:sz w:val="16"/>
                <w:szCs w:val="16"/>
              </w:rPr>
              <w:t xml:space="preserve"> Las reglas de pilotaje de cada puerto o Zona de Pilotaje, deberán contener, entre otros, los siguientes elementos:</w:t>
            </w:r>
          </w:p>
        </w:tc>
        <w:tc>
          <w:tcPr>
            <w:tcW w:w="4788" w:type="dxa"/>
            <w:shd w:val="clear" w:color="auto" w:fill="auto"/>
          </w:tcPr>
          <w:p w14:paraId="470389B4" w14:textId="77777777" w:rsidR="00AC48C0" w:rsidRPr="007023A9" w:rsidRDefault="00AC48C0" w:rsidP="00AC48C0">
            <w:pPr>
              <w:jc w:val="both"/>
              <w:rPr>
                <w:lang w:val="en-US"/>
              </w:rPr>
            </w:pPr>
            <w:r w:rsidRPr="007023A9">
              <w:rPr>
                <w:rFonts w:ascii="Verdana" w:hAnsi="Verdana"/>
                <w:b/>
                <w:bCs/>
                <w:sz w:val="16"/>
                <w:szCs w:val="16"/>
                <w:lang w:val="en-US"/>
              </w:rPr>
              <w:t xml:space="preserve">Article 501.- </w:t>
            </w:r>
            <w:r w:rsidRPr="007023A9">
              <w:rPr>
                <w:rFonts w:ascii="Verdana" w:hAnsi="Verdana"/>
                <w:sz w:val="16"/>
                <w:szCs w:val="16"/>
                <w:lang w:val="en-US"/>
              </w:rPr>
              <w:t>The pilot</w:t>
            </w:r>
            <w:r>
              <w:rPr>
                <w:rFonts w:ascii="Verdana" w:hAnsi="Verdana"/>
                <w:sz w:val="16"/>
                <w:szCs w:val="16"/>
                <w:lang w:val="en-US"/>
              </w:rPr>
              <w:t>age</w:t>
            </w:r>
            <w:r w:rsidRPr="007023A9">
              <w:rPr>
                <w:rFonts w:ascii="Verdana" w:hAnsi="Verdana"/>
                <w:sz w:val="16"/>
                <w:szCs w:val="16"/>
                <w:lang w:val="en-US"/>
              </w:rPr>
              <w:t xml:space="preserve"> rules of each port or Pilot</w:t>
            </w:r>
            <w:r>
              <w:rPr>
                <w:rFonts w:ascii="Verdana" w:hAnsi="Verdana"/>
                <w:sz w:val="16"/>
                <w:szCs w:val="16"/>
                <w:lang w:val="en-US"/>
              </w:rPr>
              <w:t>age</w:t>
            </w:r>
            <w:r w:rsidRPr="007023A9">
              <w:rPr>
                <w:rFonts w:ascii="Verdana" w:hAnsi="Verdana"/>
                <w:sz w:val="16"/>
                <w:szCs w:val="16"/>
                <w:lang w:val="en-US"/>
              </w:rPr>
              <w:t xml:space="preserve"> Zone must contain, among others, the following elements:</w:t>
            </w:r>
          </w:p>
        </w:tc>
      </w:tr>
      <w:tr w:rsidR="00AC48C0" w:rsidRPr="0017799F" w14:paraId="27CF4912" w14:textId="77777777" w:rsidTr="00E54D49">
        <w:tc>
          <w:tcPr>
            <w:tcW w:w="4788" w:type="dxa"/>
            <w:shd w:val="clear" w:color="auto" w:fill="auto"/>
          </w:tcPr>
          <w:p w14:paraId="777A393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6F1DD9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86DC700" w14:textId="77777777" w:rsidTr="00E54D49">
        <w:tc>
          <w:tcPr>
            <w:tcW w:w="4788" w:type="dxa"/>
            <w:shd w:val="clear" w:color="auto" w:fill="auto"/>
          </w:tcPr>
          <w:p w14:paraId="5632EF2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Identificación de coordenadas en el portulano que delimite la Zona de Pilotaje, que ubiquen el punto o los puntos de embarque y desembarque de los pilotos, las zonas de fondeo, el sistema de señalamiento y los canales de acceso;</w:t>
            </w:r>
          </w:p>
        </w:tc>
        <w:tc>
          <w:tcPr>
            <w:tcW w:w="4788" w:type="dxa"/>
            <w:shd w:val="clear" w:color="auto" w:fill="auto"/>
          </w:tcPr>
          <w:p w14:paraId="7B0CE302"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Identification of coordinates in the </w:t>
            </w:r>
            <w:r>
              <w:rPr>
                <w:rFonts w:ascii="Verdana" w:hAnsi="Verdana"/>
                <w:sz w:val="16"/>
                <w:szCs w:val="16"/>
                <w:lang w:val="en-US"/>
              </w:rPr>
              <w:t>portolan chart</w:t>
            </w:r>
            <w:r w:rsidRPr="007023A9">
              <w:rPr>
                <w:rFonts w:ascii="Verdana" w:hAnsi="Verdana"/>
                <w:sz w:val="16"/>
                <w:szCs w:val="16"/>
                <w:lang w:val="en-US"/>
              </w:rPr>
              <w:t xml:space="preserve"> that delimits the Pilot</w:t>
            </w:r>
            <w:r>
              <w:rPr>
                <w:rFonts w:ascii="Verdana" w:hAnsi="Verdana"/>
                <w:sz w:val="16"/>
                <w:szCs w:val="16"/>
                <w:lang w:val="en-US"/>
              </w:rPr>
              <w:t>age</w:t>
            </w:r>
            <w:r w:rsidRPr="007023A9">
              <w:rPr>
                <w:rFonts w:ascii="Verdana" w:hAnsi="Verdana"/>
                <w:sz w:val="16"/>
                <w:szCs w:val="16"/>
                <w:lang w:val="en-US"/>
              </w:rPr>
              <w:t xml:space="preserve"> Zone, that locate the point or points of embarkation and disembarkation of the pilots, the anchorage areas, the signaling system and the access channels;</w:t>
            </w:r>
          </w:p>
        </w:tc>
      </w:tr>
      <w:tr w:rsidR="00AC48C0" w:rsidRPr="0017799F" w14:paraId="5DC6D78F" w14:textId="77777777" w:rsidTr="00E54D49">
        <w:tc>
          <w:tcPr>
            <w:tcW w:w="4788" w:type="dxa"/>
            <w:shd w:val="clear" w:color="auto" w:fill="auto"/>
          </w:tcPr>
          <w:p w14:paraId="66782DD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B830E4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6B550D3" w14:textId="77777777" w:rsidTr="00E54D49">
        <w:tc>
          <w:tcPr>
            <w:tcW w:w="4788" w:type="dxa"/>
            <w:shd w:val="clear" w:color="auto" w:fill="auto"/>
          </w:tcPr>
          <w:p w14:paraId="3048842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El protocolo de seguridad a seguir en la Embarcación, para el embarque y desembarque de los pilotos;</w:t>
            </w:r>
          </w:p>
        </w:tc>
        <w:tc>
          <w:tcPr>
            <w:tcW w:w="4788" w:type="dxa"/>
            <w:shd w:val="clear" w:color="auto" w:fill="auto"/>
          </w:tcPr>
          <w:p w14:paraId="6901D781"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The safety protocol to be followed in the Vessel, for the embarkation and disembarkation of the pilots;</w:t>
            </w:r>
          </w:p>
        </w:tc>
      </w:tr>
      <w:tr w:rsidR="00AC48C0" w:rsidRPr="0017799F" w14:paraId="01FA0F62" w14:textId="77777777" w:rsidTr="00E54D49">
        <w:tc>
          <w:tcPr>
            <w:tcW w:w="4788" w:type="dxa"/>
            <w:shd w:val="clear" w:color="auto" w:fill="auto"/>
          </w:tcPr>
          <w:p w14:paraId="74EA63C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F029AD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6A0E081" w14:textId="77777777" w:rsidTr="00E54D49">
        <w:tc>
          <w:tcPr>
            <w:tcW w:w="4788" w:type="dxa"/>
            <w:shd w:val="clear" w:color="auto" w:fill="auto"/>
          </w:tcPr>
          <w:p w14:paraId="712CD2B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Los procedimientos de comunicación y escucha con el Centro de Control de Tráfico Marítimo y la Capitanía de Puerto;</w:t>
            </w:r>
          </w:p>
        </w:tc>
        <w:tc>
          <w:tcPr>
            <w:tcW w:w="4788" w:type="dxa"/>
            <w:shd w:val="clear" w:color="auto" w:fill="auto"/>
          </w:tcPr>
          <w:p w14:paraId="5F9C34C2"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Communication and listening procedures with the Maritime Traffic Control Center and the Port Captaincy;</w:t>
            </w:r>
          </w:p>
        </w:tc>
      </w:tr>
      <w:tr w:rsidR="00AC48C0" w:rsidRPr="0017799F" w14:paraId="613740FA" w14:textId="77777777" w:rsidTr="00E54D49">
        <w:tc>
          <w:tcPr>
            <w:tcW w:w="4788" w:type="dxa"/>
            <w:shd w:val="clear" w:color="auto" w:fill="auto"/>
          </w:tcPr>
          <w:p w14:paraId="64D1692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0BC41D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A605185" w14:textId="77777777" w:rsidTr="00E54D49">
        <w:tc>
          <w:tcPr>
            <w:tcW w:w="4788" w:type="dxa"/>
            <w:shd w:val="clear" w:color="auto" w:fill="auto"/>
          </w:tcPr>
          <w:p w14:paraId="1FC4AF8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La identificación de los dispositivos de separación del tráfico o sistemas de regulación del tráfico marítimo que operan en la zona;</w:t>
            </w:r>
          </w:p>
        </w:tc>
        <w:tc>
          <w:tcPr>
            <w:tcW w:w="4788" w:type="dxa"/>
            <w:shd w:val="clear" w:color="auto" w:fill="auto"/>
          </w:tcPr>
          <w:p w14:paraId="578EBFC8"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The identification of traffic separation devices or maritime traffic regulation systems operating in the area;</w:t>
            </w:r>
          </w:p>
        </w:tc>
      </w:tr>
      <w:tr w:rsidR="00AC48C0" w:rsidRPr="0017799F" w14:paraId="6103AAFD" w14:textId="77777777" w:rsidTr="00E54D49">
        <w:tc>
          <w:tcPr>
            <w:tcW w:w="4788" w:type="dxa"/>
            <w:shd w:val="clear" w:color="auto" w:fill="auto"/>
          </w:tcPr>
          <w:p w14:paraId="7C242A7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27D03B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D477B9E" w14:textId="77777777" w:rsidTr="00E54D49">
        <w:tc>
          <w:tcPr>
            <w:tcW w:w="4788" w:type="dxa"/>
            <w:shd w:val="clear" w:color="auto" w:fill="auto"/>
          </w:tcPr>
          <w:p w14:paraId="64C3984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Los casos de excepción para el pilotaje en esa zona, y</w:t>
            </w:r>
          </w:p>
        </w:tc>
        <w:tc>
          <w:tcPr>
            <w:tcW w:w="4788" w:type="dxa"/>
            <w:shd w:val="clear" w:color="auto" w:fill="auto"/>
          </w:tcPr>
          <w:p w14:paraId="3EB4E87B"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Cases of exception for </w:t>
            </w:r>
            <w:r>
              <w:rPr>
                <w:rFonts w:ascii="Verdana" w:hAnsi="Verdana"/>
                <w:sz w:val="16"/>
                <w:szCs w:val="16"/>
                <w:lang w:val="en-US"/>
              </w:rPr>
              <w:t>pilotage</w:t>
            </w:r>
            <w:r w:rsidRPr="007023A9">
              <w:rPr>
                <w:rFonts w:ascii="Verdana" w:hAnsi="Verdana"/>
                <w:sz w:val="16"/>
                <w:szCs w:val="16"/>
                <w:lang w:val="en-US"/>
              </w:rPr>
              <w:t xml:space="preserve"> in that area, and</w:t>
            </w:r>
          </w:p>
        </w:tc>
      </w:tr>
      <w:tr w:rsidR="00AC48C0" w:rsidRPr="0017799F" w14:paraId="3FC255CC" w14:textId="77777777" w:rsidTr="00E54D49">
        <w:tc>
          <w:tcPr>
            <w:tcW w:w="4788" w:type="dxa"/>
            <w:shd w:val="clear" w:color="auto" w:fill="auto"/>
          </w:tcPr>
          <w:p w14:paraId="7A5E3A6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BF48C9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DD63AA6" w14:textId="77777777" w:rsidTr="00E54D49">
        <w:tc>
          <w:tcPr>
            <w:tcW w:w="4788" w:type="dxa"/>
            <w:shd w:val="clear" w:color="auto" w:fill="auto"/>
          </w:tcPr>
          <w:p w14:paraId="1D623DE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Las reglas de pilotaje serán publicadas en el Diario Oficial de la Federación.</w:t>
            </w:r>
          </w:p>
        </w:tc>
        <w:tc>
          <w:tcPr>
            <w:tcW w:w="4788" w:type="dxa"/>
            <w:shd w:val="clear" w:color="auto" w:fill="auto"/>
          </w:tcPr>
          <w:p w14:paraId="5CED11F1"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 xml:space="preserve">The rules of </w:t>
            </w:r>
            <w:r>
              <w:rPr>
                <w:rFonts w:ascii="Verdana" w:hAnsi="Verdana"/>
                <w:sz w:val="16"/>
                <w:szCs w:val="16"/>
                <w:lang w:val="en-US"/>
              </w:rPr>
              <w:t>pilotage</w:t>
            </w:r>
            <w:r w:rsidRPr="007023A9">
              <w:rPr>
                <w:rFonts w:ascii="Verdana" w:hAnsi="Verdana"/>
                <w:sz w:val="16"/>
                <w:szCs w:val="16"/>
                <w:lang w:val="en-US"/>
              </w:rPr>
              <w:t xml:space="preserve"> will be published in the Official Daily of the Federation.</w:t>
            </w:r>
          </w:p>
        </w:tc>
      </w:tr>
      <w:tr w:rsidR="00AC48C0" w:rsidRPr="0017799F" w14:paraId="69BF1DEC" w14:textId="77777777" w:rsidTr="00E54D49">
        <w:tc>
          <w:tcPr>
            <w:tcW w:w="4788" w:type="dxa"/>
            <w:shd w:val="clear" w:color="auto" w:fill="auto"/>
          </w:tcPr>
          <w:p w14:paraId="6E949B9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621CCE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CED644A" w14:textId="77777777" w:rsidTr="00E54D49">
        <w:tc>
          <w:tcPr>
            <w:tcW w:w="4788" w:type="dxa"/>
            <w:shd w:val="clear" w:color="auto" w:fill="auto"/>
          </w:tcPr>
          <w:p w14:paraId="63EBDCA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502.-</w:t>
            </w:r>
            <w:r w:rsidRPr="007023A9">
              <w:rPr>
                <w:rFonts w:ascii="Verdana" w:hAnsi="Verdana"/>
                <w:sz w:val="16"/>
                <w:szCs w:val="16"/>
              </w:rPr>
              <w:t xml:space="preserve"> Sin perjuicio de los casos de excepción que prevean las reglas de pilotaje de cada puerto, la Autoridad Marítima Mercante podrá exceptuar de la obligación de utilizar el servicio de pilotaje, a las Embarcaciones bajo el mando de un mismo capitán, piloto o patrón que acredite su capacidad, y se dediquen a:</w:t>
            </w:r>
          </w:p>
        </w:tc>
        <w:tc>
          <w:tcPr>
            <w:tcW w:w="4788" w:type="dxa"/>
            <w:shd w:val="clear" w:color="auto" w:fill="auto"/>
          </w:tcPr>
          <w:p w14:paraId="6A7D8893" w14:textId="77777777" w:rsidR="00AC48C0" w:rsidRPr="007023A9" w:rsidRDefault="00AC48C0" w:rsidP="00AC48C0">
            <w:pPr>
              <w:jc w:val="both"/>
              <w:rPr>
                <w:lang w:val="en-US"/>
              </w:rPr>
            </w:pPr>
            <w:r w:rsidRPr="007023A9">
              <w:rPr>
                <w:rFonts w:ascii="Verdana" w:hAnsi="Verdana"/>
                <w:b/>
                <w:bCs/>
                <w:sz w:val="16"/>
                <w:szCs w:val="16"/>
                <w:lang w:val="en-US"/>
              </w:rPr>
              <w:t xml:space="preserve">Article 502.- </w:t>
            </w:r>
            <w:r w:rsidRPr="007023A9">
              <w:rPr>
                <w:rFonts w:ascii="Verdana" w:hAnsi="Verdana"/>
                <w:sz w:val="16"/>
                <w:szCs w:val="16"/>
                <w:lang w:val="en-US"/>
              </w:rPr>
              <w:t>Without prejudice to the cases of exception provided for in the pilot</w:t>
            </w:r>
            <w:r>
              <w:rPr>
                <w:rFonts w:ascii="Verdana" w:hAnsi="Verdana"/>
                <w:sz w:val="16"/>
                <w:szCs w:val="16"/>
                <w:lang w:val="en-US"/>
              </w:rPr>
              <w:t>age</w:t>
            </w:r>
            <w:r w:rsidRPr="007023A9">
              <w:rPr>
                <w:rFonts w:ascii="Verdana" w:hAnsi="Verdana"/>
                <w:sz w:val="16"/>
                <w:szCs w:val="16"/>
                <w:lang w:val="en-US"/>
              </w:rPr>
              <w:t xml:space="preserve"> rules of each port, the Merchant Maritime Authority may exempt from the obligation </w:t>
            </w:r>
            <w:r>
              <w:rPr>
                <w:rFonts w:ascii="Verdana" w:hAnsi="Verdana"/>
                <w:sz w:val="16"/>
                <w:szCs w:val="16"/>
                <w:lang w:val="en-US"/>
              </w:rPr>
              <w:t>of using</w:t>
            </w:r>
            <w:r w:rsidRPr="007023A9">
              <w:rPr>
                <w:rFonts w:ascii="Verdana" w:hAnsi="Verdana"/>
                <w:sz w:val="16"/>
                <w:szCs w:val="16"/>
                <w:lang w:val="en-US"/>
              </w:rPr>
              <w:t xml:space="preserve"> the pilot</w:t>
            </w:r>
            <w:r>
              <w:rPr>
                <w:rFonts w:ascii="Verdana" w:hAnsi="Verdana"/>
                <w:sz w:val="16"/>
                <w:szCs w:val="16"/>
                <w:lang w:val="en-US"/>
              </w:rPr>
              <w:t>age</w:t>
            </w:r>
            <w:r w:rsidRPr="007023A9">
              <w:rPr>
                <w:rFonts w:ascii="Verdana" w:hAnsi="Verdana"/>
                <w:sz w:val="16"/>
                <w:szCs w:val="16"/>
                <w:lang w:val="en-US"/>
              </w:rPr>
              <w:t xml:space="preserve"> service, to the Vessels under the command of the same captain, pilot or employer that certifies their capacity, and </w:t>
            </w:r>
            <w:r>
              <w:rPr>
                <w:rFonts w:ascii="Verdana" w:hAnsi="Verdana"/>
                <w:sz w:val="16"/>
                <w:szCs w:val="16"/>
                <w:lang w:val="en-US"/>
              </w:rPr>
              <w:t>are designated for:</w:t>
            </w:r>
          </w:p>
        </w:tc>
      </w:tr>
      <w:tr w:rsidR="00AC48C0" w:rsidRPr="0017799F" w14:paraId="44C212E1" w14:textId="77777777" w:rsidTr="00E54D49">
        <w:tc>
          <w:tcPr>
            <w:tcW w:w="4788" w:type="dxa"/>
            <w:shd w:val="clear" w:color="auto" w:fill="auto"/>
          </w:tcPr>
          <w:p w14:paraId="6A2D528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7C3272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69B5E6E" w14:textId="77777777" w:rsidTr="00E54D49">
        <w:tc>
          <w:tcPr>
            <w:tcW w:w="4788" w:type="dxa"/>
            <w:shd w:val="clear" w:color="auto" w:fill="auto"/>
          </w:tcPr>
          <w:p w14:paraId="645B2A6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La realización de trabajos de construcción de infraestructura portuaria y dragado, en el mismo puerto, durante el período en que ejecuten los trabajos, y</w:t>
            </w:r>
          </w:p>
        </w:tc>
        <w:tc>
          <w:tcPr>
            <w:tcW w:w="4788" w:type="dxa"/>
            <w:shd w:val="clear" w:color="auto" w:fill="auto"/>
          </w:tcPr>
          <w:p w14:paraId="1876F4D5"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The carrying out of construction works for port and dredging infrastructure, in the same port, during the period in which the works are carried out, and</w:t>
            </w:r>
          </w:p>
        </w:tc>
      </w:tr>
      <w:tr w:rsidR="00AC48C0" w:rsidRPr="0017799F" w14:paraId="7FA4EC7E" w14:textId="77777777" w:rsidTr="00E54D49">
        <w:tc>
          <w:tcPr>
            <w:tcW w:w="4788" w:type="dxa"/>
            <w:shd w:val="clear" w:color="auto" w:fill="auto"/>
          </w:tcPr>
          <w:p w14:paraId="31826DA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3B4F19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4EC986B" w14:textId="77777777" w:rsidTr="00E54D49">
        <w:tc>
          <w:tcPr>
            <w:tcW w:w="4788" w:type="dxa"/>
            <w:shd w:val="clear" w:color="auto" w:fill="auto"/>
          </w:tcPr>
          <w:p w14:paraId="7511984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La Navegación interior y de cabotaje, cuando se realice de manera regular en un mismo puerto, y no transporten Pasajeros o Hidrocarburos o mercancías peligrosas.</w:t>
            </w:r>
          </w:p>
        </w:tc>
        <w:tc>
          <w:tcPr>
            <w:tcW w:w="4788" w:type="dxa"/>
            <w:shd w:val="clear" w:color="auto" w:fill="auto"/>
          </w:tcPr>
          <w:p w14:paraId="3F0BDB65"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Inland and cabotage navigation, when carried out regularly in the same port, and</w:t>
            </w:r>
            <w:r>
              <w:rPr>
                <w:rFonts w:ascii="Verdana" w:hAnsi="Verdana"/>
                <w:sz w:val="16"/>
                <w:szCs w:val="16"/>
                <w:lang w:val="en-US"/>
              </w:rPr>
              <w:t xml:space="preserve"> they</w:t>
            </w:r>
            <w:r w:rsidRPr="007023A9">
              <w:rPr>
                <w:rFonts w:ascii="Verdana" w:hAnsi="Verdana"/>
                <w:sz w:val="16"/>
                <w:szCs w:val="16"/>
                <w:lang w:val="en-US"/>
              </w:rPr>
              <w:t xml:space="preserve"> do not transport passengers or hydrocarbons or </w:t>
            </w:r>
            <w:r>
              <w:rPr>
                <w:rFonts w:ascii="Verdana" w:hAnsi="Verdana"/>
                <w:sz w:val="16"/>
                <w:szCs w:val="16"/>
                <w:lang w:val="en-US"/>
              </w:rPr>
              <w:t>hazardous goods</w:t>
            </w:r>
            <w:r w:rsidRPr="007023A9">
              <w:rPr>
                <w:rFonts w:ascii="Verdana" w:hAnsi="Verdana"/>
                <w:sz w:val="16"/>
                <w:szCs w:val="16"/>
                <w:lang w:val="en-US"/>
              </w:rPr>
              <w:t>.</w:t>
            </w:r>
          </w:p>
        </w:tc>
      </w:tr>
      <w:tr w:rsidR="00AC48C0" w:rsidRPr="0017799F" w14:paraId="142C1823" w14:textId="77777777" w:rsidTr="00E54D49">
        <w:tc>
          <w:tcPr>
            <w:tcW w:w="4788" w:type="dxa"/>
            <w:shd w:val="clear" w:color="auto" w:fill="auto"/>
          </w:tcPr>
          <w:p w14:paraId="43A01BD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058A7D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7E4433F" w14:textId="77777777" w:rsidTr="00E54D49">
        <w:tc>
          <w:tcPr>
            <w:tcW w:w="4788" w:type="dxa"/>
            <w:shd w:val="clear" w:color="auto" w:fill="auto"/>
          </w:tcPr>
          <w:p w14:paraId="7AA6A43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503.-</w:t>
            </w:r>
            <w:r w:rsidRPr="007023A9">
              <w:rPr>
                <w:rFonts w:ascii="Verdana" w:hAnsi="Verdana"/>
                <w:sz w:val="16"/>
                <w:szCs w:val="16"/>
              </w:rPr>
              <w:t xml:space="preserve"> El proyecto de reglas de pilotaje de cada puerto o sus reformas deberá considerar las previsiones de las Reglas de Operación del Puerto. La Dirección General escuchará la opinión del Comité Técnico antes de proceder a su aprobación y publicación en el Diario Oficial de la Federación.</w:t>
            </w:r>
          </w:p>
        </w:tc>
        <w:tc>
          <w:tcPr>
            <w:tcW w:w="4788" w:type="dxa"/>
            <w:shd w:val="clear" w:color="auto" w:fill="auto"/>
          </w:tcPr>
          <w:p w14:paraId="65F5F5D1" w14:textId="77777777" w:rsidR="00AC48C0" w:rsidRPr="007023A9" w:rsidRDefault="00AC48C0" w:rsidP="00AC48C0">
            <w:pPr>
              <w:jc w:val="both"/>
              <w:rPr>
                <w:lang w:val="en-US"/>
              </w:rPr>
            </w:pPr>
            <w:r w:rsidRPr="007023A9">
              <w:rPr>
                <w:rFonts w:ascii="Verdana" w:hAnsi="Verdana"/>
                <w:b/>
                <w:bCs/>
                <w:sz w:val="16"/>
                <w:szCs w:val="16"/>
                <w:lang w:val="en-US"/>
              </w:rPr>
              <w:t xml:space="preserve">Article 503.- </w:t>
            </w:r>
            <w:r w:rsidRPr="007023A9">
              <w:rPr>
                <w:rFonts w:ascii="Verdana" w:hAnsi="Verdana"/>
                <w:sz w:val="16"/>
                <w:szCs w:val="16"/>
                <w:lang w:val="en-US"/>
              </w:rPr>
              <w:t>The draft pilot</w:t>
            </w:r>
            <w:r>
              <w:rPr>
                <w:rFonts w:ascii="Verdana" w:hAnsi="Verdana"/>
                <w:sz w:val="16"/>
                <w:szCs w:val="16"/>
                <w:lang w:val="en-US"/>
              </w:rPr>
              <w:t>age</w:t>
            </w:r>
            <w:r w:rsidRPr="007023A9">
              <w:rPr>
                <w:rFonts w:ascii="Verdana" w:hAnsi="Verdana"/>
                <w:sz w:val="16"/>
                <w:szCs w:val="16"/>
                <w:lang w:val="en-US"/>
              </w:rPr>
              <w:t xml:space="preserve"> rules of each port </w:t>
            </w:r>
            <w:r>
              <w:rPr>
                <w:rFonts w:ascii="Verdana" w:hAnsi="Verdana"/>
                <w:sz w:val="16"/>
                <w:szCs w:val="16"/>
                <w:lang w:val="en-US"/>
              </w:rPr>
              <w:t>or their</w:t>
            </w:r>
            <w:r w:rsidRPr="007023A9">
              <w:rPr>
                <w:rFonts w:ascii="Verdana" w:hAnsi="Verdana"/>
                <w:sz w:val="16"/>
                <w:szCs w:val="16"/>
                <w:lang w:val="en-US"/>
              </w:rPr>
              <w:t xml:space="preserve"> reforms must consider the provisions of the Rules of Operation of the Port. The General Directorate will listen to the opinion of the Technical Committee before proceeding with </w:t>
            </w:r>
            <w:r>
              <w:rPr>
                <w:rFonts w:ascii="Verdana" w:hAnsi="Verdana"/>
                <w:sz w:val="16"/>
                <w:szCs w:val="16"/>
                <w:lang w:val="en-US"/>
              </w:rPr>
              <w:t>their</w:t>
            </w:r>
            <w:r w:rsidRPr="007023A9">
              <w:rPr>
                <w:rFonts w:ascii="Verdana" w:hAnsi="Verdana"/>
                <w:sz w:val="16"/>
                <w:szCs w:val="16"/>
                <w:lang w:val="en-US"/>
              </w:rPr>
              <w:t xml:space="preserve"> approval and publication in the Official Daily of the Federation.</w:t>
            </w:r>
          </w:p>
        </w:tc>
      </w:tr>
      <w:tr w:rsidR="00AC48C0" w:rsidRPr="0017799F" w14:paraId="53953855" w14:textId="77777777" w:rsidTr="00E54D49">
        <w:tc>
          <w:tcPr>
            <w:tcW w:w="4788" w:type="dxa"/>
            <w:shd w:val="clear" w:color="auto" w:fill="auto"/>
          </w:tcPr>
          <w:p w14:paraId="7AF48613"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1C87DF7"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26EC25EE" w14:textId="77777777" w:rsidTr="00E54D49">
        <w:tc>
          <w:tcPr>
            <w:tcW w:w="4788" w:type="dxa"/>
            <w:shd w:val="clear" w:color="auto" w:fill="auto"/>
          </w:tcPr>
          <w:p w14:paraId="1E9EF94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 Dirección General tendrá un plazo de treinta días naturales para resolver lo conducente. Transcurrido dicho términ</w:t>
            </w:r>
            <w:r w:rsidRPr="007023A9">
              <w:rPr>
                <w:rFonts w:ascii="Verdana" w:hAnsi="Verdana"/>
                <w:sz w:val="16"/>
                <w:szCs w:val="16"/>
              </w:rPr>
              <w:lastRenderedPageBreak/>
              <w:t>o sin que emita la resolución, las reglas de pilotaje se considerarán aprobadas.</w:t>
            </w:r>
          </w:p>
        </w:tc>
        <w:tc>
          <w:tcPr>
            <w:tcW w:w="4788" w:type="dxa"/>
            <w:shd w:val="clear" w:color="auto" w:fill="auto"/>
          </w:tcPr>
          <w:p w14:paraId="53CE2848" w14:textId="77777777" w:rsidR="00AC48C0" w:rsidRPr="007023A9" w:rsidRDefault="00AC48C0" w:rsidP="00AC48C0">
            <w:pPr>
              <w:jc w:val="both"/>
              <w:rPr>
                <w:lang w:val="en-US"/>
              </w:rPr>
            </w:pPr>
            <w:r w:rsidRPr="007023A9">
              <w:rPr>
                <w:rFonts w:ascii="Verdana" w:hAnsi="Verdana"/>
                <w:sz w:val="16"/>
                <w:szCs w:val="16"/>
                <w:lang w:val="en-US"/>
              </w:rPr>
              <w:t>The General Directorate will have a period of thirty calendar days to resolve the issue. Once said term has elapsed without issuing the resolution, the pilot rules will be deemed approved.</w:t>
            </w:r>
          </w:p>
        </w:tc>
      </w:tr>
      <w:tr w:rsidR="00AC48C0" w:rsidRPr="0017799F" w14:paraId="4730EF28" w14:textId="77777777" w:rsidTr="00E54D49">
        <w:tc>
          <w:tcPr>
            <w:tcW w:w="4788" w:type="dxa"/>
            <w:shd w:val="clear" w:color="auto" w:fill="auto"/>
          </w:tcPr>
          <w:p w14:paraId="4C77D1C9"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BB7D9F2"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7A8CB7A2" w14:textId="77777777" w:rsidTr="00E54D49">
        <w:tc>
          <w:tcPr>
            <w:tcW w:w="4788" w:type="dxa"/>
            <w:shd w:val="clear" w:color="auto" w:fill="auto"/>
          </w:tcPr>
          <w:p w14:paraId="3B53ADF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Concluido el trámite anterior, la Dirección General procederá a</w:t>
            </w:r>
            <w:r w:rsidRPr="007023A9">
              <w:rPr>
                <w:rFonts w:ascii="Verdana" w:hAnsi="Verdana"/>
                <w:sz w:val="16"/>
                <w:szCs w:val="16"/>
              </w:rPr>
              <w:lastRenderedPageBreak/>
              <w:t xml:space="preserve"> cumplir con lo establecido por la Ley Federal de Procedimiento Administrativo, para que las reglas de pilotaje se publiquen en el Diario Oficial de la Federación.</w:t>
            </w:r>
          </w:p>
        </w:tc>
        <w:tc>
          <w:tcPr>
            <w:tcW w:w="4788" w:type="dxa"/>
            <w:shd w:val="clear" w:color="auto" w:fill="auto"/>
          </w:tcPr>
          <w:p w14:paraId="1446C8A9" w14:textId="77777777" w:rsidR="00AC48C0" w:rsidRPr="007023A9" w:rsidRDefault="00AC48C0" w:rsidP="00AC48C0">
            <w:pPr>
              <w:jc w:val="both"/>
              <w:rPr>
                <w:lang w:val="en-US"/>
              </w:rPr>
            </w:pPr>
            <w:r w:rsidRPr="007023A9">
              <w:rPr>
                <w:rFonts w:ascii="Verdana" w:hAnsi="Verdana"/>
                <w:sz w:val="16"/>
                <w:szCs w:val="16"/>
                <w:lang w:val="en-US"/>
              </w:rPr>
              <w:t xml:space="preserve">Once the </w:t>
            </w:r>
            <w:r>
              <w:rPr>
                <w:rFonts w:ascii="Verdana" w:hAnsi="Verdana"/>
                <w:sz w:val="16"/>
                <w:szCs w:val="16"/>
                <w:lang w:val="en-US"/>
              </w:rPr>
              <w:t>preceding</w:t>
            </w:r>
            <w:r w:rsidRPr="007023A9">
              <w:rPr>
                <w:rFonts w:ascii="Verdana" w:hAnsi="Verdana"/>
                <w:sz w:val="16"/>
                <w:szCs w:val="16"/>
                <w:lang w:val="en-US"/>
              </w:rPr>
              <w:t xml:space="preserve"> procedure has been completed, the General Directorate will proceed to comply with t</w:t>
            </w:r>
            <w:r w:rsidRPr="007023A9">
              <w:rPr>
                <w:rFonts w:ascii="Verdana" w:hAnsi="Verdana"/>
                <w:sz w:val="16"/>
                <w:szCs w:val="16"/>
                <w:lang w:val="en-US"/>
              </w:rPr>
              <w:lastRenderedPageBreak/>
              <w:t xml:space="preserve">he provisions of the Federal Administrative Procedure Law, so that the </w:t>
            </w:r>
            <w:r>
              <w:rPr>
                <w:rFonts w:ascii="Verdana" w:hAnsi="Verdana"/>
                <w:sz w:val="16"/>
                <w:szCs w:val="16"/>
                <w:lang w:val="en-US"/>
              </w:rPr>
              <w:t>pilotage</w:t>
            </w:r>
            <w:r w:rsidRPr="007023A9">
              <w:rPr>
                <w:rFonts w:ascii="Verdana" w:hAnsi="Verdana"/>
                <w:sz w:val="16"/>
                <w:szCs w:val="16"/>
                <w:lang w:val="en-US"/>
              </w:rPr>
              <w:t xml:space="preserve"> rules are published in the Official Daily of the Federation.</w:t>
            </w:r>
          </w:p>
        </w:tc>
      </w:tr>
      <w:tr w:rsidR="00AC48C0" w:rsidRPr="0017799F" w14:paraId="3B3B658D" w14:textId="77777777" w:rsidTr="00E54D49">
        <w:tc>
          <w:tcPr>
            <w:tcW w:w="4788" w:type="dxa"/>
            <w:shd w:val="clear" w:color="auto" w:fill="auto"/>
          </w:tcPr>
          <w:p w14:paraId="036DC38E"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4F3E240"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469CF577" w14:textId="77777777" w:rsidTr="00E54D49">
        <w:tc>
          <w:tcPr>
            <w:tcW w:w="4788" w:type="dxa"/>
            <w:shd w:val="clear" w:color="auto" w:fill="auto"/>
          </w:tcPr>
          <w:p w14:paraId="70B3A3D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Cuando el Comité Técnico no presente propuesta de reglas de pilotaje o reformas a las mismas, la Dirección General las elaborará y expedirá.</w:t>
            </w:r>
          </w:p>
        </w:tc>
        <w:tc>
          <w:tcPr>
            <w:tcW w:w="4788" w:type="dxa"/>
            <w:shd w:val="clear" w:color="auto" w:fill="auto"/>
          </w:tcPr>
          <w:p w14:paraId="36A081B6" w14:textId="77777777" w:rsidR="00AC48C0" w:rsidRPr="007023A9" w:rsidRDefault="00AC48C0" w:rsidP="00AC48C0">
            <w:pPr>
              <w:jc w:val="both"/>
              <w:rPr>
                <w:lang w:val="en-US"/>
              </w:rPr>
            </w:pPr>
            <w:r w:rsidRPr="007023A9">
              <w:rPr>
                <w:rFonts w:ascii="Verdana" w:hAnsi="Verdana"/>
                <w:sz w:val="16"/>
                <w:szCs w:val="16"/>
                <w:lang w:val="en-US"/>
              </w:rPr>
              <w:t>When the Technical Committee does not pre</w:t>
            </w:r>
            <w:r w:rsidRPr="007023A9">
              <w:rPr>
                <w:rFonts w:ascii="Verdana" w:hAnsi="Verdana"/>
                <w:sz w:val="16"/>
                <w:szCs w:val="16"/>
                <w:lang w:val="en-US"/>
              </w:rPr>
              <w:lastRenderedPageBreak/>
              <w:t>s</w:t>
            </w:r>
            <w:r w:rsidRPr="007023A9">
              <w:rPr>
                <w:rFonts w:ascii="Verdana" w:hAnsi="Verdana"/>
                <w:sz w:val="16"/>
                <w:szCs w:val="16"/>
                <w:lang w:val="en-US"/>
              </w:rPr>
              <w:lastRenderedPageBreak/>
              <w:t>ent a proposal for pilot</w:t>
            </w:r>
            <w:r>
              <w:rPr>
                <w:rFonts w:ascii="Verdana" w:hAnsi="Verdana"/>
                <w:sz w:val="16"/>
                <w:szCs w:val="16"/>
                <w:lang w:val="en-US"/>
              </w:rPr>
              <w:t>age</w:t>
            </w:r>
            <w:r w:rsidRPr="007023A9">
              <w:rPr>
                <w:rFonts w:ascii="Verdana" w:hAnsi="Verdana"/>
                <w:sz w:val="16"/>
                <w:szCs w:val="16"/>
                <w:lang w:val="en-US"/>
              </w:rPr>
              <w:t xml:space="preserve"> rules or reforms thereto, the General Directorate will prepare and issue them.</w:t>
            </w:r>
          </w:p>
        </w:tc>
      </w:tr>
      <w:tr w:rsidR="00AC48C0" w:rsidRPr="0017799F" w14:paraId="0CFD401D" w14:textId="77777777" w:rsidTr="00E54D49">
        <w:tc>
          <w:tcPr>
            <w:tcW w:w="4788" w:type="dxa"/>
            <w:shd w:val="clear" w:color="auto" w:fill="auto"/>
          </w:tcPr>
          <w:p w14:paraId="0E81A19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E21AD2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1DCBCBA" w14:textId="77777777" w:rsidTr="00E54D49">
        <w:tc>
          <w:tcPr>
            <w:tcW w:w="4788" w:type="dxa"/>
            <w:shd w:val="clear" w:color="auto" w:fill="auto"/>
          </w:tcPr>
          <w:p w14:paraId="6A9144D1" w14:textId="77777777" w:rsidR="00AC48C0" w:rsidRPr="0028330B" w:rsidRDefault="00AC48C0" w:rsidP="00AC48C0">
            <w:pPr>
              <w:pStyle w:val="Texto"/>
              <w:spacing w:after="0" w:line="240" w:lineRule="auto"/>
              <w:ind w:firstLine="0"/>
              <w:rPr>
                <w:rFonts w:ascii="Verdana" w:hAnsi="Verdana"/>
                <w:sz w:val="16"/>
                <w:szCs w:val="16"/>
              </w:rPr>
            </w:pPr>
            <w:r w:rsidRPr="0028330B">
              <w:rPr>
                <w:rFonts w:ascii="Verdana" w:hAnsi="Verdana"/>
                <w:b/>
                <w:sz w:val="16"/>
                <w:szCs w:val="16"/>
              </w:rPr>
              <w:t>Artículo 504.-</w:t>
            </w:r>
            <w:r w:rsidRPr="0028330B">
              <w:rPr>
                <w:rFonts w:ascii="Verdana" w:hAnsi="Verdana"/>
                <w:sz w:val="16"/>
                <w:szCs w:val="16"/>
              </w:rPr>
              <w:t xml:space="preserve"> Cuando no existan reglas de pilotaje en un puerto o zona, la Dirección General concederá al Comité Técnico un plazo de treinta días hábiles para su presentación y si en ese término no es presentado, la citada Dirección General lo elaborará y expedirá conforme al procedimiento señalado en el artículo anterior.</w:t>
            </w:r>
          </w:p>
        </w:tc>
        <w:tc>
          <w:tcPr>
            <w:tcW w:w="4788" w:type="dxa"/>
            <w:shd w:val="clear" w:color="auto" w:fill="auto"/>
          </w:tcPr>
          <w:p w14:paraId="6209ED2D" w14:textId="77777777" w:rsidR="00AC48C0" w:rsidRPr="0028330B" w:rsidRDefault="00AC48C0" w:rsidP="00AC48C0">
            <w:pPr>
              <w:jc w:val="both"/>
              <w:rPr>
                <w:lang w:val="en-US"/>
              </w:rPr>
            </w:pPr>
            <w:r w:rsidRPr="0028330B">
              <w:rPr>
                <w:rFonts w:ascii="Verdana" w:hAnsi="Verdana"/>
                <w:b/>
                <w:bCs/>
                <w:sz w:val="16"/>
                <w:szCs w:val="16"/>
                <w:lang w:val="en-US"/>
              </w:rPr>
              <w:t xml:space="preserve">Article 504.- </w:t>
            </w:r>
            <w:r w:rsidRPr="0028330B">
              <w:rPr>
                <w:rFonts w:ascii="Verdana" w:hAnsi="Verdana"/>
                <w:sz w:val="16"/>
                <w:szCs w:val="16"/>
                <w:lang w:val="en-US"/>
              </w:rPr>
              <w:t>When there are no pilotage rules in a port or area, the General Directorate will grant the Technical Committee a period of thirty working days for their presentation and if in that term they are not presented, the aforementioned General Directorate will prepare and issue them in accordance with the procedure indicated in the preceding article.</w:t>
            </w:r>
          </w:p>
        </w:tc>
      </w:tr>
      <w:tr w:rsidR="00AC48C0" w:rsidRPr="0017799F" w14:paraId="006270D8" w14:textId="77777777" w:rsidTr="00E54D49">
        <w:tc>
          <w:tcPr>
            <w:tcW w:w="4788" w:type="dxa"/>
            <w:shd w:val="clear" w:color="auto" w:fill="auto"/>
          </w:tcPr>
          <w:p w14:paraId="7C40FC31" w14:textId="77777777" w:rsidR="00AC48C0" w:rsidRPr="0028330B"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417CEB9" w14:textId="77777777" w:rsidR="00AC48C0" w:rsidRPr="0028330B" w:rsidRDefault="00AC48C0" w:rsidP="00AC48C0">
            <w:pPr>
              <w:jc w:val="both"/>
              <w:rPr>
                <w:lang w:val="en-US"/>
              </w:rPr>
            </w:pPr>
            <w:r w:rsidRPr="0028330B">
              <w:rPr>
                <w:rFonts w:ascii="Verdana" w:hAnsi="Verdana"/>
                <w:sz w:val="16"/>
                <w:szCs w:val="16"/>
                <w:lang w:val="en-US"/>
              </w:rPr>
              <w:t> </w:t>
            </w:r>
          </w:p>
        </w:tc>
      </w:tr>
      <w:tr w:rsidR="00AC48C0" w:rsidRPr="007023A9" w14:paraId="360F4C4F" w14:textId="77777777" w:rsidTr="00E54D49">
        <w:tc>
          <w:tcPr>
            <w:tcW w:w="4788" w:type="dxa"/>
            <w:shd w:val="clear" w:color="auto" w:fill="auto"/>
          </w:tcPr>
          <w:p w14:paraId="5B8FB594" w14:textId="77777777" w:rsidR="00AC48C0" w:rsidRPr="0028330B" w:rsidRDefault="00AC48C0" w:rsidP="00AC48C0">
            <w:pPr>
              <w:pStyle w:val="Texto"/>
              <w:spacing w:after="0" w:line="240" w:lineRule="auto"/>
              <w:ind w:firstLine="0"/>
              <w:jc w:val="center"/>
              <w:rPr>
                <w:rFonts w:ascii="Verdana" w:hAnsi="Verdana"/>
                <w:b/>
                <w:sz w:val="16"/>
                <w:szCs w:val="16"/>
                <w:lang w:val="es-ES_tradnl"/>
              </w:rPr>
            </w:pPr>
            <w:r w:rsidRPr="0028330B">
              <w:rPr>
                <w:rFonts w:ascii="Verdana" w:hAnsi="Verdana"/>
                <w:b/>
                <w:sz w:val="16"/>
                <w:szCs w:val="16"/>
                <w:lang w:val="es-ES_tradnl"/>
              </w:rPr>
              <w:t>Sección III</w:t>
            </w:r>
          </w:p>
        </w:tc>
        <w:tc>
          <w:tcPr>
            <w:tcW w:w="4788" w:type="dxa"/>
            <w:shd w:val="clear" w:color="auto" w:fill="auto"/>
          </w:tcPr>
          <w:p w14:paraId="3335E7ED" w14:textId="77777777" w:rsidR="00AC48C0" w:rsidRPr="0028330B" w:rsidRDefault="00AC48C0" w:rsidP="00AC48C0">
            <w:pPr>
              <w:jc w:val="center"/>
              <w:rPr>
                <w:lang w:val="en-US"/>
              </w:rPr>
            </w:pPr>
            <w:r w:rsidRPr="0028330B">
              <w:rPr>
                <w:rFonts w:ascii="Verdana" w:hAnsi="Verdana"/>
                <w:b/>
                <w:bCs/>
                <w:sz w:val="16"/>
                <w:szCs w:val="16"/>
                <w:lang w:val="en-US"/>
              </w:rPr>
              <w:t>Section III</w:t>
            </w:r>
          </w:p>
        </w:tc>
      </w:tr>
      <w:tr w:rsidR="00AC48C0" w:rsidRPr="007023A9" w14:paraId="47AF4169" w14:textId="77777777" w:rsidTr="00E54D49">
        <w:tc>
          <w:tcPr>
            <w:tcW w:w="4788" w:type="dxa"/>
            <w:shd w:val="clear" w:color="auto" w:fill="auto"/>
          </w:tcPr>
          <w:p w14:paraId="03EF4B0B" w14:textId="77777777" w:rsidR="00AC48C0" w:rsidRPr="0028330B" w:rsidRDefault="00AC48C0" w:rsidP="00AC48C0">
            <w:pPr>
              <w:pStyle w:val="Texto"/>
              <w:spacing w:after="0" w:line="240" w:lineRule="auto"/>
              <w:ind w:firstLine="0"/>
              <w:jc w:val="center"/>
              <w:rPr>
                <w:rFonts w:ascii="Verdana" w:hAnsi="Verdana"/>
                <w:b/>
                <w:sz w:val="16"/>
                <w:szCs w:val="16"/>
                <w:lang w:val="es-ES_tradnl"/>
              </w:rPr>
            </w:pPr>
            <w:r w:rsidRPr="0028330B">
              <w:rPr>
                <w:rFonts w:ascii="Verdana" w:hAnsi="Verdana"/>
                <w:b/>
                <w:sz w:val="16"/>
                <w:szCs w:val="16"/>
                <w:lang w:val="es-ES_tradnl"/>
              </w:rPr>
              <w:t>Del Cuerpo de Pilotos</w:t>
            </w:r>
          </w:p>
        </w:tc>
        <w:tc>
          <w:tcPr>
            <w:tcW w:w="4788" w:type="dxa"/>
            <w:shd w:val="clear" w:color="auto" w:fill="auto"/>
          </w:tcPr>
          <w:p w14:paraId="0E1E9E65" w14:textId="77777777" w:rsidR="00AC48C0" w:rsidRPr="0028330B" w:rsidRDefault="00AC48C0" w:rsidP="00AC48C0">
            <w:pPr>
              <w:jc w:val="center"/>
              <w:rPr>
                <w:lang w:val="en-US"/>
              </w:rPr>
            </w:pPr>
            <w:r w:rsidRPr="0028330B">
              <w:rPr>
                <w:rFonts w:ascii="Verdana" w:hAnsi="Verdana"/>
                <w:b/>
                <w:bCs/>
                <w:sz w:val="16"/>
                <w:szCs w:val="16"/>
                <w:lang w:val="en-US"/>
              </w:rPr>
              <w:t>The Pilot Corps</w:t>
            </w:r>
          </w:p>
        </w:tc>
      </w:tr>
      <w:tr w:rsidR="00AC48C0" w:rsidRPr="007023A9" w14:paraId="25E9EEA3" w14:textId="77777777" w:rsidTr="00E54D49">
        <w:tc>
          <w:tcPr>
            <w:tcW w:w="4788" w:type="dxa"/>
            <w:shd w:val="clear" w:color="auto" w:fill="auto"/>
          </w:tcPr>
          <w:p w14:paraId="296D463E"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602C7DFB"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3AD66342" w14:textId="77777777" w:rsidTr="00E54D49">
        <w:tc>
          <w:tcPr>
            <w:tcW w:w="4788" w:type="dxa"/>
            <w:shd w:val="clear" w:color="auto" w:fill="auto"/>
          </w:tcPr>
          <w:p w14:paraId="1A749EA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505.-</w:t>
            </w:r>
            <w:r w:rsidRPr="007023A9">
              <w:rPr>
                <w:rFonts w:ascii="Verdana" w:hAnsi="Verdana"/>
                <w:sz w:val="16"/>
                <w:szCs w:val="16"/>
              </w:rPr>
              <w:t xml:space="preserve"> En cada puerto, se integrará un cuerpo de pilotos, con los Pilotos de Puerto autorizados para prestar el servicio en el ámbito geográfico correspondiente.</w:t>
            </w:r>
          </w:p>
        </w:tc>
        <w:tc>
          <w:tcPr>
            <w:tcW w:w="4788" w:type="dxa"/>
            <w:shd w:val="clear" w:color="auto" w:fill="auto"/>
          </w:tcPr>
          <w:p w14:paraId="06F68845" w14:textId="77777777" w:rsidR="00AC48C0" w:rsidRPr="007023A9" w:rsidRDefault="00AC48C0" w:rsidP="00AC48C0">
            <w:pPr>
              <w:jc w:val="both"/>
              <w:rPr>
                <w:lang w:val="en-US"/>
              </w:rPr>
            </w:pPr>
            <w:r w:rsidRPr="007023A9">
              <w:rPr>
                <w:rFonts w:ascii="Verdana" w:hAnsi="Verdana"/>
                <w:b/>
                <w:bCs/>
                <w:sz w:val="16"/>
                <w:szCs w:val="16"/>
                <w:lang w:val="en-US"/>
              </w:rPr>
              <w:t xml:space="preserve">Article 505.- </w:t>
            </w:r>
            <w:r w:rsidRPr="007023A9">
              <w:rPr>
                <w:rFonts w:ascii="Verdana" w:hAnsi="Verdana"/>
                <w:sz w:val="16"/>
                <w:szCs w:val="16"/>
                <w:lang w:val="en-US"/>
              </w:rPr>
              <w:t>In each port, a body of pilots will be integrated, with the Port Pilots authorized to provide the service in the corresponding geographical area.</w:t>
            </w:r>
          </w:p>
        </w:tc>
      </w:tr>
      <w:tr w:rsidR="00AC48C0" w:rsidRPr="0017799F" w14:paraId="519B26F3" w14:textId="77777777" w:rsidTr="00E54D49">
        <w:tc>
          <w:tcPr>
            <w:tcW w:w="4788" w:type="dxa"/>
            <w:shd w:val="clear" w:color="auto" w:fill="auto"/>
          </w:tcPr>
          <w:p w14:paraId="4DAAAA8D"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75DB951"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5983084F" w14:textId="77777777" w:rsidTr="00E54D49">
        <w:tc>
          <w:tcPr>
            <w:tcW w:w="4788" w:type="dxa"/>
            <w:shd w:val="clear" w:color="auto" w:fill="auto"/>
          </w:tcPr>
          <w:p w14:paraId="48321FE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Para garantizar la continuidad en la prestación del servicio en condiciones de seguridad y eficiencia y bajo una administración técnica y colegiada, los integrantes del cuerpo de pilotos de cada puerto, designarán por mayoría un piloto coordinador quien desempeñará sus funciones por un período de tres años, con la posibilidad de ser reelecto por un segundo período, con el procedimiento que se establezca en las reglas de pilotaje.</w:t>
            </w:r>
          </w:p>
        </w:tc>
        <w:tc>
          <w:tcPr>
            <w:tcW w:w="4788" w:type="dxa"/>
            <w:shd w:val="clear" w:color="auto" w:fill="auto"/>
          </w:tcPr>
          <w:p w14:paraId="45FEC2C6" w14:textId="77777777" w:rsidR="00AC48C0" w:rsidRPr="007023A9" w:rsidRDefault="00AC48C0" w:rsidP="00AC48C0">
            <w:pPr>
              <w:jc w:val="both"/>
              <w:rPr>
                <w:lang w:val="en-US"/>
              </w:rPr>
            </w:pPr>
            <w:r w:rsidRPr="007023A9">
              <w:rPr>
                <w:rFonts w:ascii="Verdana" w:hAnsi="Verdana"/>
                <w:sz w:val="16"/>
                <w:szCs w:val="16"/>
                <w:lang w:val="en-US"/>
              </w:rPr>
              <w:t xml:space="preserve">To guarantee continuity in the provision of the service in conditions of safety and efficiency and under a technical and collegiate administration, the members of the pilot body of each port will designate by majority a coordinating pilot who will perform their duties for a period of three years, with the possibility of being reelected for a second period, with the procedure established in the </w:t>
            </w:r>
            <w:r>
              <w:rPr>
                <w:rFonts w:ascii="Verdana" w:hAnsi="Verdana"/>
                <w:sz w:val="16"/>
                <w:szCs w:val="16"/>
                <w:lang w:val="en-US"/>
              </w:rPr>
              <w:t>pilotage</w:t>
            </w:r>
            <w:r w:rsidRPr="007023A9">
              <w:rPr>
                <w:rFonts w:ascii="Verdana" w:hAnsi="Verdana"/>
                <w:sz w:val="16"/>
                <w:szCs w:val="16"/>
                <w:lang w:val="en-US"/>
              </w:rPr>
              <w:t xml:space="preserve"> rules.</w:t>
            </w:r>
          </w:p>
        </w:tc>
      </w:tr>
      <w:tr w:rsidR="00AC48C0" w:rsidRPr="0017799F" w14:paraId="70E8D98F" w14:textId="77777777" w:rsidTr="00E54D49">
        <w:tc>
          <w:tcPr>
            <w:tcW w:w="4788" w:type="dxa"/>
            <w:shd w:val="clear" w:color="auto" w:fill="auto"/>
          </w:tcPr>
          <w:p w14:paraId="12E2AB8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CD9F71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60783F7" w14:textId="77777777" w:rsidTr="00E54D49">
        <w:tc>
          <w:tcPr>
            <w:tcW w:w="4788" w:type="dxa"/>
            <w:shd w:val="clear" w:color="auto" w:fill="auto"/>
          </w:tcPr>
          <w:p w14:paraId="2FEF499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506.- </w:t>
            </w:r>
            <w:r w:rsidRPr="007023A9">
              <w:rPr>
                <w:rFonts w:ascii="Verdana" w:hAnsi="Verdana"/>
                <w:sz w:val="16"/>
                <w:szCs w:val="16"/>
              </w:rPr>
              <w:t>El piloto coordinador, además de las obligaciones inherentes al servicio de pilotaje, tendrá las siguientes funciones:</w:t>
            </w:r>
          </w:p>
        </w:tc>
        <w:tc>
          <w:tcPr>
            <w:tcW w:w="4788" w:type="dxa"/>
            <w:shd w:val="clear" w:color="auto" w:fill="auto"/>
          </w:tcPr>
          <w:p w14:paraId="09E735CC" w14:textId="77777777" w:rsidR="00AC48C0" w:rsidRPr="007023A9" w:rsidRDefault="00AC48C0" w:rsidP="00AC48C0">
            <w:pPr>
              <w:jc w:val="both"/>
              <w:rPr>
                <w:lang w:val="en-US"/>
              </w:rPr>
            </w:pPr>
            <w:r w:rsidRPr="007023A9">
              <w:rPr>
                <w:rFonts w:ascii="Verdana" w:hAnsi="Verdana"/>
                <w:b/>
                <w:bCs/>
                <w:sz w:val="16"/>
                <w:szCs w:val="16"/>
                <w:lang w:val="en-US"/>
              </w:rPr>
              <w:t xml:space="preserve">Article 506.- </w:t>
            </w:r>
            <w:r w:rsidRPr="007023A9">
              <w:rPr>
                <w:rFonts w:ascii="Verdana" w:hAnsi="Verdana"/>
                <w:sz w:val="16"/>
                <w:szCs w:val="16"/>
                <w:lang w:val="en-US"/>
              </w:rPr>
              <w:t>The coordinating pilot, in addition to the obligations inherent to the pilot service, will have the following functions:</w:t>
            </w:r>
          </w:p>
        </w:tc>
      </w:tr>
      <w:tr w:rsidR="00AC48C0" w:rsidRPr="0017799F" w14:paraId="57AB156F" w14:textId="77777777" w:rsidTr="00E54D49">
        <w:tc>
          <w:tcPr>
            <w:tcW w:w="4788" w:type="dxa"/>
            <w:shd w:val="clear" w:color="auto" w:fill="auto"/>
          </w:tcPr>
          <w:p w14:paraId="695E5EB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4637C7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000C77E" w14:textId="77777777" w:rsidTr="00E54D49">
        <w:tc>
          <w:tcPr>
            <w:tcW w:w="4788" w:type="dxa"/>
            <w:shd w:val="clear" w:color="auto" w:fill="auto"/>
          </w:tcPr>
          <w:p w14:paraId="5962173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Ser miembro del Comité Técnico;</w:t>
            </w:r>
          </w:p>
        </w:tc>
        <w:tc>
          <w:tcPr>
            <w:tcW w:w="4788" w:type="dxa"/>
            <w:shd w:val="clear" w:color="auto" w:fill="auto"/>
          </w:tcPr>
          <w:p w14:paraId="23229026"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Be a member of the Technical Committee;</w:t>
            </w:r>
          </w:p>
        </w:tc>
      </w:tr>
      <w:tr w:rsidR="00AC48C0" w:rsidRPr="0017799F" w14:paraId="4F993511" w14:textId="77777777" w:rsidTr="00E54D49">
        <w:tc>
          <w:tcPr>
            <w:tcW w:w="4788" w:type="dxa"/>
            <w:shd w:val="clear" w:color="auto" w:fill="auto"/>
          </w:tcPr>
          <w:p w14:paraId="38F1DD6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1C78DD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1234720" w14:textId="77777777" w:rsidTr="00E54D49">
        <w:tc>
          <w:tcPr>
            <w:tcW w:w="4788" w:type="dxa"/>
            <w:shd w:val="clear" w:color="auto" w:fill="auto"/>
          </w:tcPr>
          <w:p w14:paraId="43959D5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Representar al cuerpo de pilotos ante las autoridades correspondientes en los aspectos técnicos del servicio;</w:t>
            </w:r>
          </w:p>
        </w:tc>
        <w:tc>
          <w:tcPr>
            <w:tcW w:w="4788" w:type="dxa"/>
            <w:shd w:val="clear" w:color="auto" w:fill="auto"/>
          </w:tcPr>
          <w:p w14:paraId="5DC246CE"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Represent the body of pilots before the corresponding authorities in the technical aspects of the service;</w:t>
            </w:r>
          </w:p>
        </w:tc>
      </w:tr>
      <w:tr w:rsidR="00AC48C0" w:rsidRPr="0017799F" w14:paraId="62BED83D" w14:textId="77777777" w:rsidTr="00E54D49">
        <w:tc>
          <w:tcPr>
            <w:tcW w:w="4788" w:type="dxa"/>
            <w:shd w:val="clear" w:color="auto" w:fill="auto"/>
          </w:tcPr>
          <w:p w14:paraId="416C348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F27BE5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ED124D3" w14:textId="77777777" w:rsidTr="00E54D49">
        <w:tc>
          <w:tcPr>
            <w:tcW w:w="4788" w:type="dxa"/>
            <w:shd w:val="clear" w:color="auto" w:fill="auto"/>
          </w:tcPr>
          <w:p w14:paraId="4E7A901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Informar al Capitán de Puerto de los Pilotos de Puerto que están en servicio;</w:t>
            </w:r>
          </w:p>
        </w:tc>
        <w:tc>
          <w:tcPr>
            <w:tcW w:w="4788" w:type="dxa"/>
            <w:shd w:val="clear" w:color="auto" w:fill="auto"/>
          </w:tcPr>
          <w:p w14:paraId="4EF602AA"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Inform the Port Captain of the Port Pilots that they are in service;</w:t>
            </w:r>
          </w:p>
        </w:tc>
      </w:tr>
      <w:tr w:rsidR="00AC48C0" w:rsidRPr="0017799F" w14:paraId="12662673" w14:textId="77777777" w:rsidTr="00E54D49">
        <w:tc>
          <w:tcPr>
            <w:tcW w:w="4788" w:type="dxa"/>
            <w:shd w:val="clear" w:color="auto" w:fill="auto"/>
          </w:tcPr>
          <w:p w14:paraId="487E902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A6D691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0E75C12" w14:textId="77777777" w:rsidTr="00E54D49">
        <w:tc>
          <w:tcPr>
            <w:tcW w:w="4788" w:type="dxa"/>
            <w:shd w:val="clear" w:color="auto" w:fill="auto"/>
          </w:tcPr>
          <w:p w14:paraId="73DDC3F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Registrar en la Capitanía de Puerto el programa de turno previa autorización del Capitán de Puerto del servicio de pilotaje, con la frecuencia que determine el reglamento de operación de pilotaje de cada puerto;</w:t>
            </w:r>
          </w:p>
        </w:tc>
        <w:tc>
          <w:tcPr>
            <w:tcW w:w="4788" w:type="dxa"/>
            <w:shd w:val="clear" w:color="auto" w:fill="auto"/>
          </w:tcPr>
          <w:p w14:paraId="1DB4ECA6"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Register in the Port Captaincy the shift program with the prior authorization of the Port Captain of the pilot service , with the frequency determined by the pilot operation regulations of each port;</w:t>
            </w:r>
          </w:p>
        </w:tc>
      </w:tr>
      <w:tr w:rsidR="00AC48C0" w:rsidRPr="0017799F" w14:paraId="0FC16BC3" w14:textId="77777777" w:rsidTr="00E54D49">
        <w:tc>
          <w:tcPr>
            <w:tcW w:w="4788" w:type="dxa"/>
            <w:shd w:val="clear" w:color="auto" w:fill="auto"/>
          </w:tcPr>
          <w:p w14:paraId="06C3E81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4ACAEF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F6F6C1C" w14:textId="77777777" w:rsidTr="00E54D49">
        <w:tc>
          <w:tcPr>
            <w:tcW w:w="4788" w:type="dxa"/>
            <w:shd w:val="clear" w:color="auto" w:fill="auto"/>
          </w:tcPr>
          <w:p w14:paraId="0A4FE17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Proponer a la autoridad que competa las medidas que tiendan a mejorar el servicio de pilotaje;</w:t>
            </w:r>
          </w:p>
        </w:tc>
        <w:tc>
          <w:tcPr>
            <w:tcW w:w="4788" w:type="dxa"/>
            <w:shd w:val="clear" w:color="auto" w:fill="auto"/>
          </w:tcPr>
          <w:p w14:paraId="358A8DD1"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Propose to the authority that competes the measures that tend to improve the </w:t>
            </w:r>
            <w:r>
              <w:rPr>
                <w:rFonts w:ascii="Verdana" w:hAnsi="Verdana"/>
                <w:sz w:val="16"/>
                <w:szCs w:val="16"/>
                <w:lang w:val="en-US"/>
              </w:rPr>
              <w:t>pilotage</w:t>
            </w:r>
            <w:r w:rsidRPr="007023A9">
              <w:rPr>
                <w:rFonts w:ascii="Verdana" w:hAnsi="Verdana"/>
                <w:sz w:val="16"/>
                <w:szCs w:val="16"/>
                <w:lang w:val="en-US"/>
              </w:rPr>
              <w:t xml:space="preserve"> service;</w:t>
            </w:r>
          </w:p>
        </w:tc>
      </w:tr>
      <w:tr w:rsidR="00AC48C0" w:rsidRPr="0017799F" w14:paraId="7AD6074C" w14:textId="77777777" w:rsidTr="00E54D49">
        <w:tc>
          <w:tcPr>
            <w:tcW w:w="4788" w:type="dxa"/>
            <w:shd w:val="clear" w:color="auto" w:fill="auto"/>
          </w:tcPr>
          <w:p w14:paraId="1093383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ADFE80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3E86240" w14:textId="77777777" w:rsidTr="00E54D49">
        <w:tc>
          <w:tcPr>
            <w:tcW w:w="4788" w:type="dxa"/>
            <w:shd w:val="clear" w:color="auto" w:fill="auto"/>
          </w:tcPr>
          <w:p w14:paraId="7FE2E10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VI. </w:t>
            </w:r>
            <w:r w:rsidRPr="007023A9">
              <w:rPr>
                <w:rFonts w:ascii="Verdana" w:hAnsi="Verdana"/>
                <w:sz w:val="16"/>
                <w:szCs w:val="16"/>
              </w:rPr>
              <w:t>Coordinar y vigilar el cumplimiento del reglamento de operación de pilotaje del puerto para garantizar la continuidad y seguridad del servicio;</w:t>
            </w:r>
          </w:p>
        </w:tc>
        <w:tc>
          <w:tcPr>
            <w:tcW w:w="4788" w:type="dxa"/>
            <w:shd w:val="clear" w:color="auto" w:fill="auto"/>
          </w:tcPr>
          <w:p w14:paraId="3DDF8B1B"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 xml:space="preserve">Coordinate and monitor compliance with the port pilot operation regulation to ensure continuity and </w:t>
            </w:r>
            <w:r w:rsidRPr="007023A9">
              <w:rPr>
                <w:rFonts w:ascii="Verdana" w:hAnsi="Verdana"/>
                <w:sz w:val="16"/>
                <w:szCs w:val="16"/>
                <w:lang w:val="en-US"/>
              </w:rPr>
              <w:lastRenderedPageBreak/>
              <w:t>safety of</w:t>
            </w:r>
            <w:r w:rsidRPr="007023A9">
              <w:rPr>
                <w:rFonts w:ascii="Verdana" w:hAnsi="Verdana"/>
                <w:sz w:val="16"/>
                <w:szCs w:val="16"/>
                <w:lang w:val="en-US"/>
              </w:rPr>
              <w:lastRenderedPageBreak/>
              <w:t xml:space="preserve"> the service;</w:t>
            </w:r>
          </w:p>
        </w:tc>
      </w:tr>
      <w:tr w:rsidR="00AC48C0" w:rsidRPr="0017799F" w14:paraId="0BA0DC5B" w14:textId="77777777" w:rsidTr="00E54D49">
        <w:tc>
          <w:tcPr>
            <w:tcW w:w="4788" w:type="dxa"/>
            <w:shd w:val="clear" w:color="auto" w:fill="auto"/>
          </w:tcPr>
          <w:p w14:paraId="450E0A1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6A6E4B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EF1B783" w14:textId="77777777" w:rsidTr="00E54D49">
        <w:tc>
          <w:tcPr>
            <w:tcW w:w="4788" w:type="dxa"/>
            <w:shd w:val="clear" w:color="auto" w:fill="auto"/>
          </w:tcPr>
          <w:p w14:paraId="3532586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Verificar junto con el Capitán de Puerto que los remolcadores que auxilian las maniobras de pilotaje reúnan las condiciones de potencia y maniobrabilidad requeridas para el servicio e informar de las anomalías o deficiencia a la Dirección General;</w:t>
            </w:r>
          </w:p>
        </w:tc>
        <w:tc>
          <w:tcPr>
            <w:tcW w:w="4788" w:type="dxa"/>
            <w:shd w:val="clear" w:color="auto" w:fill="auto"/>
          </w:tcPr>
          <w:p w14:paraId="6776ADAD"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Verify together with the Port Ca</w:t>
            </w:r>
            <w:r w:rsidRPr="007023A9">
              <w:rPr>
                <w:rFonts w:ascii="Verdana" w:hAnsi="Verdana"/>
                <w:sz w:val="16"/>
                <w:szCs w:val="16"/>
                <w:lang w:val="en-US"/>
              </w:rPr>
              <w:lastRenderedPageBreak/>
              <w:t>p</w:t>
            </w:r>
            <w:r w:rsidRPr="007023A9">
              <w:rPr>
                <w:rFonts w:ascii="Verdana" w:hAnsi="Verdana"/>
                <w:sz w:val="16"/>
                <w:szCs w:val="16"/>
                <w:lang w:val="en-US"/>
              </w:rPr>
              <w:t xml:space="preserve">tain that the </w:t>
            </w:r>
            <w:r>
              <w:rPr>
                <w:rFonts w:ascii="Verdana" w:hAnsi="Verdana"/>
                <w:sz w:val="16"/>
                <w:szCs w:val="16"/>
                <w:lang w:val="en-US"/>
              </w:rPr>
              <w:t>tugboats</w:t>
            </w:r>
            <w:r w:rsidRPr="007023A9">
              <w:rPr>
                <w:rFonts w:ascii="Verdana" w:hAnsi="Verdana"/>
                <w:sz w:val="16"/>
                <w:szCs w:val="16"/>
                <w:lang w:val="en-US"/>
              </w:rPr>
              <w:t xml:space="preserve"> that assist in the pilot maneuvers meet the power and maneuverability conditions required for the service and report the anomalies or deficiencies to the General Directorate;</w:t>
            </w:r>
          </w:p>
        </w:tc>
      </w:tr>
      <w:tr w:rsidR="00AC48C0" w:rsidRPr="0017799F" w14:paraId="1C827A85" w14:textId="77777777" w:rsidTr="00E54D49">
        <w:tc>
          <w:tcPr>
            <w:tcW w:w="4788" w:type="dxa"/>
            <w:shd w:val="clear" w:color="auto" w:fill="auto"/>
          </w:tcPr>
          <w:p w14:paraId="2A1A0B7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437674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D61518D" w14:textId="77777777" w:rsidTr="00E54D49">
        <w:tc>
          <w:tcPr>
            <w:tcW w:w="4788" w:type="dxa"/>
            <w:shd w:val="clear" w:color="auto" w:fill="auto"/>
          </w:tcPr>
          <w:p w14:paraId="54A304B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VIII.</w:t>
            </w:r>
            <w:r w:rsidRPr="007023A9">
              <w:rPr>
                <w:rFonts w:ascii="Verdana" w:hAnsi="Verdana"/>
                <w:sz w:val="16"/>
                <w:szCs w:val="16"/>
              </w:rPr>
              <w:t xml:space="preserve"> Realizar la administración técnica del servicio de pilotaje, y</w:t>
            </w:r>
          </w:p>
        </w:tc>
        <w:tc>
          <w:tcPr>
            <w:tcW w:w="4788" w:type="dxa"/>
            <w:shd w:val="clear" w:color="auto" w:fill="auto"/>
          </w:tcPr>
          <w:p w14:paraId="0CF92732"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Perform technical management of the pilot service, and</w:t>
            </w:r>
          </w:p>
        </w:tc>
      </w:tr>
      <w:tr w:rsidR="00AC48C0" w:rsidRPr="0017799F" w14:paraId="0C81CCCC" w14:textId="77777777" w:rsidTr="00E54D49">
        <w:tc>
          <w:tcPr>
            <w:tcW w:w="4788" w:type="dxa"/>
            <w:shd w:val="clear" w:color="auto" w:fill="auto"/>
          </w:tcPr>
          <w:p w14:paraId="2982646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A5225D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ECF3D66" w14:textId="77777777" w:rsidTr="00E54D49">
        <w:tc>
          <w:tcPr>
            <w:tcW w:w="4788" w:type="dxa"/>
            <w:shd w:val="clear" w:color="auto" w:fill="auto"/>
          </w:tcPr>
          <w:p w14:paraId="6A9A69F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IX.</w:t>
            </w:r>
            <w:r w:rsidRPr="007023A9">
              <w:rPr>
                <w:rFonts w:ascii="Verdana" w:hAnsi="Verdana"/>
                <w:sz w:val="16"/>
                <w:szCs w:val="16"/>
              </w:rPr>
              <w:t xml:space="preserve"> Proponer a la Capitanía de Puerto los calados y dimensiones máximos que hagan seguras las maniobras.</w:t>
            </w:r>
          </w:p>
        </w:tc>
        <w:tc>
          <w:tcPr>
            <w:tcW w:w="4788" w:type="dxa"/>
            <w:shd w:val="clear" w:color="auto" w:fill="auto"/>
          </w:tcPr>
          <w:p w14:paraId="40E07AAE" w14:textId="77777777" w:rsidR="00AC48C0" w:rsidRPr="007023A9" w:rsidRDefault="00AC48C0" w:rsidP="00AC48C0">
            <w:pPr>
              <w:jc w:val="both"/>
              <w:rPr>
                <w:lang w:val="en-US"/>
              </w:rPr>
            </w:pPr>
            <w:r w:rsidRPr="007023A9">
              <w:rPr>
                <w:rFonts w:ascii="Verdana" w:hAnsi="Verdana"/>
                <w:b/>
                <w:bCs/>
                <w:sz w:val="16"/>
                <w:szCs w:val="16"/>
                <w:lang w:val="en-US"/>
              </w:rPr>
              <w:t xml:space="preserve">IX. </w:t>
            </w:r>
            <w:r w:rsidRPr="007023A9">
              <w:rPr>
                <w:rFonts w:ascii="Verdana" w:hAnsi="Verdana"/>
                <w:sz w:val="16"/>
                <w:szCs w:val="16"/>
                <w:lang w:val="en-US"/>
              </w:rPr>
              <w:t>Propose to the Port Captaincy the depths and maximum dimensions that make maneuvers safe.</w:t>
            </w:r>
          </w:p>
        </w:tc>
      </w:tr>
      <w:tr w:rsidR="00AC48C0" w:rsidRPr="0017799F" w14:paraId="04A3BA79" w14:textId="77777777" w:rsidTr="00E54D49">
        <w:tc>
          <w:tcPr>
            <w:tcW w:w="4788" w:type="dxa"/>
            <w:shd w:val="clear" w:color="auto" w:fill="auto"/>
          </w:tcPr>
          <w:p w14:paraId="6F736A3D"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9BF8D7D"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7E8F8D51" w14:textId="77777777" w:rsidTr="00E54D49">
        <w:tc>
          <w:tcPr>
            <w:tcW w:w="4788" w:type="dxa"/>
            <w:shd w:val="clear" w:color="auto" w:fill="auto"/>
          </w:tcPr>
          <w:p w14:paraId="1835611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Para el ejercicio de sus funciones, el piloto coordinador podrá auxiliarse de los pilotos de puerto que se encuentren de servicio.</w:t>
            </w:r>
          </w:p>
        </w:tc>
        <w:tc>
          <w:tcPr>
            <w:tcW w:w="4788" w:type="dxa"/>
            <w:shd w:val="clear" w:color="auto" w:fill="auto"/>
          </w:tcPr>
          <w:p w14:paraId="52D989FD" w14:textId="77777777" w:rsidR="00AC48C0" w:rsidRPr="007023A9" w:rsidRDefault="00AC48C0" w:rsidP="00AC48C0">
            <w:pPr>
              <w:jc w:val="both"/>
              <w:rPr>
                <w:lang w:val="en-US"/>
              </w:rPr>
            </w:pPr>
            <w:r w:rsidRPr="007023A9">
              <w:rPr>
                <w:rFonts w:ascii="Verdana" w:hAnsi="Verdana"/>
                <w:sz w:val="16"/>
                <w:szCs w:val="16"/>
                <w:lang w:val="en-US"/>
              </w:rPr>
              <w:t xml:space="preserve">For the exercise of </w:t>
            </w:r>
            <w:r>
              <w:rPr>
                <w:rFonts w:ascii="Verdana" w:hAnsi="Verdana"/>
                <w:sz w:val="16"/>
                <w:szCs w:val="16"/>
                <w:lang w:val="en-US"/>
              </w:rPr>
              <w:t>their</w:t>
            </w:r>
            <w:r w:rsidRPr="007023A9">
              <w:rPr>
                <w:rFonts w:ascii="Verdana" w:hAnsi="Verdana"/>
                <w:sz w:val="16"/>
                <w:szCs w:val="16"/>
                <w:lang w:val="en-US"/>
              </w:rPr>
              <w:t xml:space="preserve"> functions, the coordinating pilot may be assisted by the port pilots who are on duty.</w:t>
            </w:r>
          </w:p>
        </w:tc>
      </w:tr>
      <w:tr w:rsidR="00AC48C0" w:rsidRPr="0017799F" w14:paraId="7142E396" w14:textId="77777777" w:rsidTr="00E54D49">
        <w:tc>
          <w:tcPr>
            <w:tcW w:w="4788" w:type="dxa"/>
            <w:shd w:val="clear" w:color="auto" w:fill="auto"/>
          </w:tcPr>
          <w:p w14:paraId="642D5788"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A83E708"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0D48E3A9" w14:textId="77777777" w:rsidTr="00E54D49">
        <w:tc>
          <w:tcPr>
            <w:tcW w:w="4788" w:type="dxa"/>
            <w:shd w:val="clear" w:color="auto" w:fill="auto"/>
          </w:tcPr>
          <w:p w14:paraId="2E21EED9"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IV</w:t>
            </w:r>
          </w:p>
        </w:tc>
        <w:tc>
          <w:tcPr>
            <w:tcW w:w="4788" w:type="dxa"/>
            <w:shd w:val="clear" w:color="auto" w:fill="auto"/>
          </w:tcPr>
          <w:p w14:paraId="66D4D053" w14:textId="77777777" w:rsidR="00AC48C0" w:rsidRPr="007023A9" w:rsidRDefault="00AC48C0" w:rsidP="00AC48C0">
            <w:pPr>
              <w:jc w:val="center"/>
              <w:rPr>
                <w:lang w:val="en-US"/>
              </w:rPr>
            </w:pPr>
            <w:r w:rsidRPr="007023A9">
              <w:rPr>
                <w:rFonts w:ascii="Verdana" w:hAnsi="Verdana"/>
                <w:b/>
                <w:bCs/>
                <w:sz w:val="16"/>
                <w:szCs w:val="16"/>
                <w:lang w:val="en-US"/>
              </w:rPr>
              <w:t>Section IV</w:t>
            </w:r>
          </w:p>
        </w:tc>
      </w:tr>
      <w:tr w:rsidR="00AC48C0" w:rsidRPr="0017799F" w14:paraId="40B657B8" w14:textId="77777777" w:rsidTr="00E54D49">
        <w:tc>
          <w:tcPr>
            <w:tcW w:w="4788" w:type="dxa"/>
            <w:shd w:val="clear" w:color="auto" w:fill="auto"/>
          </w:tcPr>
          <w:p w14:paraId="40528643"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De la Admisión de los Pilotos de Puerto</w:t>
            </w:r>
          </w:p>
        </w:tc>
        <w:tc>
          <w:tcPr>
            <w:tcW w:w="4788" w:type="dxa"/>
            <w:shd w:val="clear" w:color="auto" w:fill="auto"/>
          </w:tcPr>
          <w:p w14:paraId="38F59733" w14:textId="77777777" w:rsidR="00AC48C0" w:rsidRPr="007023A9" w:rsidRDefault="00AC48C0" w:rsidP="00AC48C0">
            <w:pPr>
              <w:jc w:val="center"/>
              <w:rPr>
                <w:lang w:val="en-US"/>
              </w:rPr>
            </w:pPr>
            <w:r>
              <w:rPr>
                <w:rFonts w:ascii="Verdana" w:hAnsi="Verdana"/>
                <w:b/>
                <w:bCs/>
                <w:sz w:val="16"/>
                <w:szCs w:val="16"/>
                <w:lang w:val="en-US"/>
              </w:rPr>
              <w:t>The</w:t>
            </w:r>
            <w:r w:rsidRPr="007023A9">
              <w:rPr>
                <w:rFonts w:ascii="Verdana" w:hAnsi="Verdana"/>
                <w:b/>
                <w:bCs/>
                <w:sz w:val="16"/>
                <w:szCs w:val="16"/>
                <w:lang w:val="en-US"/>
              </w:rPr>
              <w:t xml:space="preserve"> Admission of the Port Pilots</w:t>
            </w:r>
          </w:p>
        </w:tc>
      </w:tr>
      <w:tr w:rsidR="00AC48C0" w:rsidRPr="0017799F" w14:paraId="577985F9" w14:textId="77777777" w:rsidTr="00E54D49">
        <w:tc>
          <w:tcPr>
            <w:tcW w:w="4788" w:type="dxa"/>
            <w:shd w:val="clear" w:color="auto" w:fill="auto"/>
          </w:tcPr>
          <w:p w14:paraId="2E4FFFAB"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4E100415"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684B9F06" w14:textId="77777777" w:rsidTr="00E54D49">
        <w:tc>
          <w:tcPr>
            <w:tcW w:w="4788" w:type="dxa"/>
            <w:shd w:val="clear" w:color="auto" w:fill="auto"/>
          </w:tcPr>
          <w:p w14:paraId="6C15945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507.-</w:t>
            </w:r>
            <w:r w:rsidRPr="007023A9">
              <w:rPr>
                <w:rFonts w:ascii="Verdana" w:hAnsi="Verdana"/>
                <w:sz w:val="16"/>
                <w:szCs w:val="16"/>
              </w:rPr>
              <w:t xml:space="preserve"> La Dirección General determinará la asignación mínima de pilotos de puerto con base en un procedimiento en el que se considere el tráfico marítimo y la frecuencia del mismo, el promedio de tiempo de cada maniobra, de manera que el número mínimo de pilotos sea tal, que se pueda cubrir la demanda del servicio, sin que el tiempo real de trabajo en veinticuatro horas rebase el de la jornada que establece la legislación laboral.</w:t>
            </w:r>
          </w:p>
        </w:tc>
        <w:tc>
          <w:tcPr>
            <w:tcW w:w="4788" w:type="dxa"/>
            <w:shd w:val="clear" w:color="auto" w:fill="auto"/>
          </w:tcPr>
          <w:p w14:paraId="12E7F917" w14:textId="77777777" w:rsidR="00AC48C0" w:rsidRPr="007023A9" w:rsidRDefault="00AC48C0" w:rsidP="00AC48C0">
            <w:pPr>
              <w:jc w:val="both"/>
              <w:rPr>
                <w:lang w:val="en-US"/>
              </w:rPr>
            </w:pPr>
            <w:r w:rsidRPr="007023A9">
              <w:rPr>
                <w:rFonts w:ascii="Verdana" w:hAnsi="Verdana"/>
                <w:b/>
                <w:bCs/>
                <w:sz w:val="16"/>
                <w:szCs w:val="16"/>
                <w:lang w:val="en-US"/>
              </w:rPr>
              <w:t xml:space="preserve">Article 507.- </w:t>
            </w:r>
            <w:r w:rsidRPr="007023A9">
              <w:rPr>
                <w:rFonts w:ascii="Verdana" w:hAnsi="Verdana"/>
                <w:sz w:val="16"/>
                <w:szCs w:val="16"/>
                <w:lang w:val="en-US"/>
              </w:rPr>
              <w:t>The General Directorate will determine the minimum allocation of port pilots based on a procedure that considers maritime traffic and its frequency, the average time of each maneuver, so that the minimum number of pilots be such that the demand for the service can be met, without the real working time in twenty-four hours exceeding that of the day established by the labor legislation.</w:t>
            </w:r>
          </w:p>
        </w:tc>
      </w:tr>
      <w:tr w:rsidR="00AC48C0" w:rsidRPr="0017799F" w14:paraId="42DE351E" w14:textId="77777777" w:rsidTr="00E54D49">
        <w:tc>
          <w:tcPr>
            <w:tcW w:w="4788" w:type="dxa"/>
            <w:shd w:val="clear" w:color="auto" w:fill="auto"/>
          </w:tcPr>
          <w:p w14:paraId="3820A7CF"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7D288FD"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62353FB2" w14:textId="77777777" w:rsidTr="00E54D49">
        <w:tc>
          <w:tcPr>
            <w:tcW w:w="4788" w:type="dxa"/>
            <w:shd w:val="clear" w:color="auto" w:fill="auto"/>
          </w:tcPr>
          <w:p w14:paraId="61A8864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Además, la Dirección General consultará, sin que sea vinculante para la autoridad, la opinión del Capitán de Puerto, del Comité de Operación del Puerto y de la representación de los pilotos del lugar, quienes también deberán fundamentar su opinión en base a los elementos antes precisados y expresarla en un plazo de diez días hábiles.</w:t>
            </w:r>
          </w:p>
        </w:tc>
        <w:tc>
          <w:tcPr>
            <w:tcW w:w="4788" w:type="dxa"/>
            <w:shd w:val="clear" w:color="auto" w:fill="auto"/>
          </w:tcPr>
          <w:p w14:paraId="19335AF6" w14:textId="77777777" w:rsidR="00AC48C0" w:rsidRPr="007023A9" w:rsidRDefault="00AC48C0" w:rsidP="00AC48C0">
            <w:pPr>
              <w:jc w:val="both"/>
              <w:rPr>
                <w:lang w:val="en-US"/>
              </w:rPr>
            </w:pPr>
            <w:r w:rsidRPr="007023A9">
              <w:rPr>
                <w:rFonts w:ascii="Verdana" w:hAnsi="Verdana"/>
                <w:sz w:val="16"/>
                <w:szCs w:val="16"/>
                <w:lang w:val="en-US"/>
              </w:rPr>
              <w:t xml:space="preserve">In addition, the General Directorate will consult, without being binding on the authority, the opinion of the Port Captain, the Port Operation Committee and the representation of the pilots of the place, who must also base their opinion based on the elements before specified and express it within ten </w:t>
            </w:r>
            <w:r>
              <w:rPr>
                <w:rFonts w:ascii="Verdana" w:hAnsi="Verdana"/>
                <w:sz w:val="16"/>
                <w:szCs w:val="16"/>
                <w:lang w:val="en-US"/>
              </w:rPr>
              <w:t>working days</w:t>
            </w:r>
            <w:r w:rsidRPr="007023A9">
              <w:rPr>
                <w:rFonts w:ascii="Verdana" w:hAnsi="Verdana"/>
                <w:sz w:val="16"/>
                <w:szCs w:val="16"/>
                <w:lang w:val="en-US"/>
              </w:rPr>
              <w:t>.</w:t>
            </w:r>
          </w:p>
        </w:tc>
      </w:tr>
      <w:tr w:rsidR="00AC48C0" w:rsidRPr="0017799F" w14:paraId="0AF3214E" w14:textId="77777777" w:rsidTr="00E54D49">
        <w:tc>
          <w:tcPr>
            <w:tcW w:w="4788" w:type="dxa"/>
            <w:shd w:val="clear" w:color="auto" w:fill="auto"/>
          </w:tcPr>
          <w:p w14:paraId="2FD96F93"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39A210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322688DA" w14:textId="77777777" w:rsidTr="00E54D49">
        <w:tc>
          <w:tcPr>
            <w:tcW w:w="4788" w:type="dxa"/>
            <w:shd w:val="clear" w:color="auto" w:fill="auto"/>
          </w:tcPr>
          <w:p w14:paraId="2C51738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Si en base a lo anterior se determina la necesidad de incrementar el número de Pilotos de Puerto, la Dirección General girará instrucciones al Capitán de Puerto correspondiente para que emita la convocatoria, para la celebración de una junta ordinaria del Comité Técnico.</w:t>
            </w:r>
          </w:p>
        </w:tc>
        <w:tc>
          <w:tcPr>
            <w:tcW w:w="4788" w:type="dxa"/>
            <w:shd w:val="clear" w:color="auto" w:fill="auto"/>
          </w:tcPr>
          <w:p w14:paraId="4BCA7CE7" w14:textId="77777777" w:rsidR="00AC48C0" w:rsidRPr="007023A9" w:rsidRDefault="00AC48C0" w:rsidP="00AC48C0">
            <w:pPr>
              <w:jc w:val="both"/>
              <w:rPr>
                <w:lang w:val="en-US"/>
              </w:rPr>
            </w:pPr>
            <w:r w:rsidRPr="007023A9">
              <w:rPr>
                <w:rFonts w:ascii="Verdana" w:hAnsi="Verdana"/>
                <w:sz w:val="16"/>
                <w:szCs w:val="16"/>
                <w:lang w:val="en-US"/>
              </w:rPr>
              <w:t>If, based on the foregoing, the need to increase the number of Port Pilots is determined, the General Directorate will issue instructions to the corresponding Port Captain to issue the call for the holding of an ordinary meeting of the Technical Committee.</w:t>
            </w:r>
          </w:p>
        </w:tc>
      </w:tr>
      <w:tr w:rsidR="00AC48C0" w:rsidRPr="0017799F" w14:paraId="7908AC2D" w14:textId="77777777" w:rsidTr="00E54D49">
        <w:tc>
          <w:tcPr>
            <w:tcW w:w="4788" w:type="dxa"/>
            <w:shd w:val="clear" w:color="auto" w:fill="auto"/>
          </w:tcPr>
          <w:p w14:paraId="0B5CF25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7CA5AC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9F37091" w14:textId="77777777" w:rsidTr="00E54D49">
        <w:tc>
          <w:tcPr>
            <w:tcW w:w="4788" w:type="dxa"/>
            <w:shd w:val="clear" w:color="auto" w:fill="auto"/>
          </w:tcPr>
          <w:p w14:paraId="5CC2232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508.-</w:t>
            </w:r>
            <w:r w:rsidRPr="007023A9">
              <w:rPr>
                <w:rFonts w:ascii="Verdana" w:hAnsi="Verdana"/>
                <w:sz w:val="16"/>
                <w:szCs w:val="16"/>
              </w:rPr>
              <w:t xml:space="preserve"> Para dar trámite y resolver sobre las solicitudes de quienes pretendan ser Pilotos de Puerto, la Dirección General conformará un Comité Técnico que estará integrado por el Capitán de Puerto de la jurisdicción que corresponda a la solicitud, un representante de la Dirección General, el piloto coordinador del cuerpo de pilotos del puerto correspondiente y un representante de la organización en que estén asociados los Pilotos de Puerto en activo. La opinión del Comité Técnico no será vinculante para la Dirección General, quien en todo caso deberá fundar y motivar su resolución.</w:t>
            </w:r>
          </w:p>
        </w:tc>
        <w:tc>
          <w:tcPr>
            <w:tcW w:w="4788" w:type="dxa"/>
            <w:shd w:val="clear" w:color="auto" w:fill="auto"/>
          </w:tcPr>
          <w:p w14:paraId="1ECC2D52" w14:textId="77777777" w:rsidR="00AC48C0" w:rsidRPr="007023A9" w:rsidRDefault="00AC48C0" w:rsidP="00AC48C0">
            <w:pPr>
              <w:jc w:val="both"/>
              <w:rPr>
                <w:lang w:val="en-US"/>
              </w:rPr>
            </w:pPr>
            <w:r w:rsidRPr="007023A9">
              <w:rPr>
                <w:rFonts w:ascii="Verdana" w:hAnsi="Verdana"/>
                <w:b/>
                <w:bCs/>
                <w:sz w:val="16"/>
                <w:szCs w:val="16"/>
                <w:lang w:val="en-US"/>
              </w:rPr>
              <w:t xml:space="preserve">Article 508.- </w:t>
            </w:r>
            <w:r w:rsidRPr="007023A9">
              <w:rPr>
                <w:rFonts w:ascii="Verdana" w:hAnsi="Verdana"/>
                <w:sz w:val="16"/>
                <w:szCs w:val="16"/>
                <w:lang w:val="en-US"/>
              </w:rPr>
              <w:t>To process and resolve the requests of those who intend to be Port Pilots, the General Directorate will form a Technical Committee that will be integrated by the Port Captain of the jurisdiction that corresponds to the request, a representative of the General Directorate, the pilot coordinator of the corps of pilots of the corresponding port and a representative of the organization in which the active Port Pilots are associated. The opinion of the Technical Committee will not be binding on the General Directorate, who in any case must establish and motivate its resolution.</w:t>
            </w:r>
          </w:p>
        </w:tc>
      </w:tr>
      <w:tr w:rsidR="00AC48C0" w:rsidRPr="0017799F" w14:paraId="43010219" w14:textId="77777777" w:rsidTr="00E54D49">
        <w:tc>
          <w:tcPr>
            <w:tcW w:w="4788" w:type="dxa"/>
            <w:shd w:val="clear" w:color="auto" w:fill="auto"/>
          </w:tcPr>
          <w:p w14:paraId="2B3232FC"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FDAABE3"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2D752B1A" w14:textId="77777777" w:rsidTr="00E54D49">
        <w:tc>
          <w:tcPr>
            <w:tcW w:w="4788" w:type="dxa"/>
            <w:shd w:val="clear" w:color="auto" w:fill="auto"/>
          </w:tcPr>
          <w:p w14:paraId="18BA62B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En caso de que el puerto sea de nueva creación, las solicitudes se presentarán directamente ante la Dirección General, y ésta integrará el Comité Técnico respectivo.</w:t>
            </w:r>
          </w:p>
        </w:tc>
        <w:tc>
          <w:tcPr>
            <w:tcW w:w="4788" w:type="dxa"/>
            <w:shd w:val="clear" w:color="auto" w:fill="auto"/>
          </w:tcPr>
          <w:p w14:paraId="416A7E1E" w14:textId="77777777" w:rsidR="00AC48C0" w:rsidRPr="007023A9" w:rsidRDefault="00AC48C0" w:rsidP="00AC48C0">
            <w:pPr>
              <w:jc w:val="both"/>
              <w:rPr>
                <w:lang w:val="en-US"/>
              </w:rPr>
            </w:pPr>
            <w:r w:rsidRPr="007023A9">
              <w:rPr>
                <w:rFonts w:ascii="Verdana" w:hAnsi="Verdana"/>
                <w:sz w:val="16"/>
                <w:szCs w:val="16"/>
                <w:lang w:val="en-US"/>
              </w:rPr>
              <w:t>In the event that the port is newly created, the applications will be submitted directly to the General Directorate, and this will integrate the respective Technical Committee.</w:t>
            </w:r>
          </w:p>
        </w:tc>
      </w:tr>
      <w:tr w:rsidR="00AC48C0" w:rsidRPr="0017799F" w14:paraId="0B712EC1" w14:textId="77777777" w:rsidTr="00E54D49">
        <w:tc>
          <w:tcPr>
            <w:tcW w:w="4788" w:type="dxa"/>
            <w:shd w:val="clear" w:color="auto" w:fill="auto"/>
          </w:tcPr>
          <w:p w14:paraId="030354FF"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1E0783B"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6C3E6E9F" w14:textId="77777777" w:rsidTr="00E54D49">
        <w:tc>
          <w:tcPr>
            <w:tcW w:w="4788" w:type="dxa"/>
            <w:shd w:val="clear" w:color="auto" w:fill="auto"/>
          </w:tcPr>
          <w:p w14:paraId="101B58E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Los solicitantes deberán cubrir los siguientes requisitos:</w:t>
            </w:r>
          </w:p>
        </w:tc>
        <w:tc>
          <w:tcPr>
            <w:tcW w:w="4788" w:type="dxa"/>
            <w:shd w:val="clear" w:color="auto" w:fill="auto"/>
          </w:tcPr>
          <w:p w14:paraId="042DCDD7" w14:textId="77777777" w:rsidR="00AC48C0" w:rsidRPr="007023A9" w:rsidRDefault="00AC48C0" w:rsidP="00AC48C0">
            <w:pPr>
              <w:jc w:val="both"/>
              <w:rPr>
                <w:lang w:val="en-US"/>
              </w:rPr>
            </w:pPr>
            <w:r w:rsidRPr="007023A9">
              <w:rPr>
                <w:rFonts w:ascii="Verdana" w:hAnsi="Verdana"/>
                <w:sz w:val="16"/>
                <w:szCs w:val="16"/>
                <w:lang w:val="en-US"/>
              </w:rPr>
              <w:t>Applicants must meet the following requirements:</w:t>
            </w:r>
          </w:p>
        </w:tc>
      </w:tr>
      <w:tr w:rsidR="00AC48C0" w:rsidRPr="0017799F" w14:paraId="4EBA95AE" w14:textId="77777777" w:rsidTr="00E54D49">
        <w:tc>
          <w:tcPr>
            <w:tcW w:w="4788" w:type="dxa"/>
            <w:shd w:val="clear" w:color="auto" w:fill="auto"/>
          </w:tcPr>
          <w:p w14:paraId="3226A87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019F43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9E97F7E" w14:textId="77777777" w:rsidTr="00E54D49">
        <w:tc>
          <w:tcPr>
            <w:tcW w:w="4788" w:type="dxa"/>
            <w:shd w:val="clear" w:color="auto" w:fill="auto"/>
          </w:tcPr>
          <w:p w14:paraId="670D1AC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Ser mexicano por nacimiento y no haber adquirido otra nacionalidad, para lo cual deberá exhibir copia certificada del acta de nacimiento;</w:t>
            </w:r>
          </w:p>
        </w:tc>
        <w:tc>
          <w:tcPr>
            <w:tcW w:w="4788" w:type="dxa"/>
            <w:shd w:val="clear" w:color="auto" w:fill="auto"/>
          </w:tcPr>
          <w:p w14:paraId="7CC98468"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Be Mexican by birth and have not acquired another nationality, for which </w:t>
            </w:r>
            <w:r>
              <w:rPr>
                <w:rFonts w:ascii="Verdana" w:hAnsi="Verdana"/>
                <w:sz w:val="16"/>
                <w:szCs w:val="16"/>
                <w:lang w:val="en-US"/>
              </w:rPr>
              <w:t>they</w:t>
            </w:r>
            <w:r w:rsidRPr="007023A9">
              <w:rPr>
                <w:rFonts w:ascii="Verdana" w:hAnsi="Verdana"/>
                <w:sz w:val="16"/>
                <w:szCs w:val="16"/>
                <w:lang w:val="en-US"/>
              </w:rPr>
              <w:t xml:space="preserve"> must show a certified copy of the birth certificate;</w:t>
            </w:r>
          </w:p>
        </w:tc>
      </w:tr>
      <w:tr w:rsidR="00AC48C0" w:rsidRPr="0017799F" w14:paraId="36C85B2D" w14:textId="77777777" w:rsidTr="00E54D49">
        <w:tc>
          <w:tcPr>
            <w:tcW w:w="4788" w:type="dxa"/>
            <w:shd w:val="clear" w:color="auto" w:fill="auto"/>
          </w:tcPr>
          <w:p w14:paraId="6DCCEC6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995E6E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3500F8B" w14:textId="77777777" w:rsidTr="00E54D49">
        <w:tc>
          <w:tcPr>
            <w:tcW w:w="4788" w:type="dxa"/>
            <w:shd w:val="clear" w:color="auto" w:fill="auto"/>
          </w:tcPr>
          <w:p w14:paraId="3F5EA1B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Tener menos de cuarenta y cinco años al momento de participar en la Convocatoria;</w:t>
            </w:r>
          </w:p>
        </w:tc>
        <w:tc>
          <w:tcPr>
            <w:tcW w:w="4788" w:type="dxa"/>
            <w:shd w:val="clear" w:color="auto" w:fill="auto"/>
          </w:tcPr>
          <w:p w14:paraId="2C6ED78D"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Be less than forty-five years old at the time of participating in the Call;</w:t>
            </w:r>
          </w:p>
        </w:tc>
      </w:tr>
      <w:tr w:rsidR="00AC48C0" w:rsidRPr="0017799F" w14:paraId="383AE846" w14:textId="77777777" w:rsidTr="00E54D49">
        <w:tc>
          <w:tcPr>
            <w:tcW w:w="4788" w:type="dxa"/>
            <w:shd w:val="clear" w:color="auto" w:fill="auto"/>
          </w:tcPr>
          <w:p w14:paraId="217120B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C01B2F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2D4E25F" w14:textId="77777777" w:rsidTr="00E54D49">
        <w:tc>
          <w:tcPr>
            <w:tcW w:w="4788" w:type="dxa"/>
            <w:shd w:val="clear" w:color="auto" w:fill="auto"/>
          </w:tcPr>
          <w:p w14:paraId="46ED90A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No haber sido sentenciado por delito doloso que merezca sanción priva</w:t>
            </w:r>
            <w:r w:rsidRPr="007023A9">
              <w:rPr>
                <w:rFonts w:ascii="Verdana" w:hAnsi="Verdana"/>
                <w:sz w:val="16"/>
                <w:szCs w:val="16"/>
              </w:rPr>
              <w:lastRenderedPageBreak/>
              <w:t>tiva de la libertad;</w:t>
            </w:r>
          </w:p>
        </w:tc>
        <w:tc>
          <w:tcPr>
            <w:tcW w:w="4788" w:type="dxa"/>
            <w:shd w:val="clear" w:color="auto" w:fill="auto"/>
          </w:tcPr>
          <w:p w14:paraId="22D364F5"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Not having </w:t>
            </w:r>
            <w:r w:rsidRPr="007023A9">
              <w:rPr>
                <w:rFonts w:ascii="Verdana" w:hAnsi="Verdana"/>
                <w:sz w:val="16"/>
                <w:szCs w:val="16"/>
                <w:lang w:val="en-US"/>
              </w:rPr>
              <w:lastRenderedPageBreak/>
              <w:t>been sentenced for a criminal offense that deser</w:t>
            </w:r>
            <w:r w:rsidRPr="007023A9">
              <w:rPr>
                <w:rFonts w:ascii="Verdana" w:hAnsi="Verdana"/>
                <w:sz w:val="16"/>
                <w:szCs w:val="16"/>
                <w:lang w:val="en-US"/>
              </w:rPr>
              <w:lastRenderedPageBreak/>
              <w:t xml:space="preserve">ves </w:t>
            </w:r>
            <w:r>
              <w:rPr>
                <w:rFonts w:ascii="Verdana" w:hAnsi="Verdana"/>
                <w:sz w:val="16"/>
                <w:szCs w:val="16"/>
                <w:lang w:val="en-US"/>
              </w:rPr>
              <w:t>penal</w:t>
            </w:r>
            <w:r w:rsidRPr="007023A9">
              <w:rPr>
                <w:rFonts w:ascii="Verdana" w:hAnsi="Verdana"/>
                <w:sz w:val="16"/>
                <w:szCs w:val="16"/>
                <w:lang w:val="en-US"/>
              </w:rPr>
              <w:t xml:space="preserve"> punishment;</w:t>
            </w:r>
          </w:p>
        </w:tc>
      </w:tr>
      <w:tr w:rsidR="00AC48C0" w:rsidRPr="0017799F" w14:paraId="28501D21" w14:textId="77777777" w:rsidTr="00E54D49">
        <w:tc>
          <w:tcPr>
            <w:tcW w:w="4788" w:type="dxa"/>
            <w:shd w:val="clear" w:color="auto" w:fill="auto"/>
          </w:tcPr>
          <w:p w14:paraId="5BFD286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A040C1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3181C3E" w14:textId="77777777" w:rsidTr="00E54D49">
        <w:tc>
          <w:tcPr>
            <w:tcW w:w="4788" w:type="dxa"/>
            <w:shd w:val="clear" w:color="auto" w:fill="auto"/>
          </w:tcPr>
          <w:p w14:paraId="247A47D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Tener </w:t>
            </w:r>
            <w:r w:rsidRPr="007023A9">
              <w:rPr>
                <w:rFonts w:ascii="Verdana" w:hAnsi="Verdana"/>
                <w:sz w:val="16"/>
                <w:szCs w:val="16"/>
              </w:rPr>
              <w:lastRenderedPageBreak/>
              <w:t>t</w:t>
            </w:r>
            <w:r w:rsidRPr="007023A9">
              <w:rPr>
                <w:rFonts w:ascii="Verdana" w:hAnsi="Verdana"/>
                <w:sz w:val="16"/>
                <w:szCs w:val="16"/>
              </w:rPr>
              <w:lastRenderedPageBreak/>
              <w:t>ítulo profesional de Capitán de Altura, expedido por autoridad competente;</w:t>
            </w:r>
          </w:p>
        </w:tc>
        <w:tc>
          <w:tcPr>
            <w:tcW w:w="4788" w:type="dxa"/>
            <w:shd w:val="clear" w:color="auto" w:fill="auto"/>
          </w:tcPr>
          <w:p w14:paraId="0223D111"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Have a professional title of </w:t>
            </w:r>
            <w:r>
              <w:rPr>
                <w:rFonts w:ascii="Verdana" w:hAnsi="Verdana"/>
                <w:sz w:val="16"/>
                <w:szCs w:val="16"/>
                <w:lang w:val="en-US"/>
              </w:rPr>
              <w:t>High Seas Captain</w:t>
            </w:r>
            <w:r w:rsidRPr="007023A9">
              <w:rPr>
                <w:rFonts w:ascii="Verdana" w:hAnsi="Verdana"/>
                <w:sz w:val="16"/>
                <w:szCs w:val="16"/>
                <w:lang w:val="en-US"/>
              </w:rPr>
              <w:t>, issued by</w:t>
            </w:r>
            <w:r>
              <w:rPr>
                <w:rFonts w:ascii="Verdana" w:hAnsi="Verdana"/>
                <w:sz w:val="16"/>
                <w:szCs w:val="16"/>
                <w:lang w:val="en-US"/>
              </w:rPr>
              <w:t xml:space="preserve"> the</w:t>
            </w:r>
            <w:r w:rsidRPr="007023A9">
              <w:rPr>
                <w:rFonts w:ascii="Verdana" w:hAnsi="Verdana"/>
                <w:sz w:val="16"/>
                <w:szCs w:val="16"/>
                <w:lang w:val="en-US"/>
              </w:rPr>
              <w:t xml:space="preserve"> appropriate authority;</w:t>
            </w:r>
          </w:p>
        </w:tc>
      </w:tr>
      <w:tr w:rsidR="00AC48C0" w:rsidRPr="0017799F" w14:paraId="0B576EC2" w14:textId="77777777" w:rsidTr="00E54D49">
        <w:tc>
          <w:tcPr>
            <w:tcW w:w="4788" w:type="dxa"/>
            <w:shd w:val="clear" w:color="auto" w:fill="auto"/>
          </w:tcPr>
          <w:p w14:paraId="3F0050A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A2367F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C5BF903" w14:textId="77777777" w:rsidTr="00E54D49">
        <w:tc>
          <w:tcPr>
            <w:tcW w:w="4788" w:type="dxa"/>
            <w:shd w:val="clear" w:color="auto" w:fill="auto"/>
          </w:tcPr>
          <w:p w14:paraId="3440B2A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Contar con certificados vigentes requeridos por el Convenio STCW y/o convenio internacional del que el Estado Mexicano sea parte en materia de Educación Marítima Mercante, para el título de Capitán de Altura, y</w:t>
            </w:r>
          </w:p>
        </w:tc>
        <w:tc>
          <w:tcPr>
            <w:tcW w:w="4788" w:type="dxa"/>
            <w:shd w:val="clear" w:color="auto" w:fill="auto"/>
          </w:tcPr>
          <w:p w14:paraId="3112E15A"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Have current certificates required by the STCW Agreement and/or international agreement to which the Mexican State is a party in the area of </w:t>
            </w:r>
            <w:r w:rsidRPr="007023A9">
              <w:rPr>
                <w:rFonts w:ascii="Arial" w:hAnsi="Arial" w:cs="Arial"/>
                <w:sz w:val="16"/>
                <w:szCs w:val="16"/>
                <w:lang w:val="en-US"/>
              </w:rPr>
              <w:t>​​</w:t>
            </w:r>
            <w:r w:rsidRPr="007023A9">
              <w:rPr>
                <w:rFonts w:ascii="Verdana" w:hAnsi="Verdana"/>
                <w:sz w:val="16"/>
                <w:szCs w:val="16"/>
                <w:lang w:val="en-US"/>
              </w:rPr>
              <w:t xml:space="preserve">Merchant Maritime Education, for the title of </w:t>
            </w:r>
            <w:r>
              <w:rPr>
                <w:rFonts w:ascii="Verdana" w:hAnsi="Verdana"/>
                <w:sz w:val="16"/>
                <w:szCs w:val="16"/>
                <w:lang w:val="en-US"/>
              </w:rPr>
              <w:t>High Seas Captain</w:t>
            </w:r>
            <w:r w:rsidRPr="007023A9">
              <w:rPr>
                <w:rFonts w:ascii="Verdana" w:hAnsi="Verdana"/>
                <w:sz w:val="16"/>
                <w:szCs w:val="16"/>
                <w:lang w:val="en-US"/>
              </w:rPr>
              <w:t>, and</w:t>
            </w:r>
          </w:p>
        </w:tc>
      </w:tr>
      <w:tr w:rsidR="00AC48C0" w:rsidRPr="0017799F" w14:paraId="69A0BD7F" w14:textId="77777777" w:rsidTr="00E54D49">
        <w:tc>
          <w:tcPr>
            <w:tcW w:w="4788" w:type="dxa"/>
            <w:shd w:val="clear" w:color="auto" w:fill="auto"/>
          </w:tcPr>
          <w:p w14:paraId="2F6CAE3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7649B2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CB85DBA" w14:textId="77777777" w:rsidTr="00E54D49">
        <w:tc>
          <w:tcPr>
            <w:tcW w:w="4788" w:type="dxa"/>
            <w:shd w:val="clear" w:color="auto" w:fill="auto"/>
          </w:tcPr>
          <w:p w14:paraId="5692901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Comprobar con documentación certificada haber tenido mando con posterioridad a su nombramiento como Capitán de Altura, en Embarcaciones y conforme a los años y los siguientes tonelajes de registro bruto:</w:t>
            </w:r>
          </w:p>
        </w:tc>
        <w:tc>
          <w:tcPr>
            <w:tcW w:w="4788" w:type="dxa"/>
            <w:shd w:val="clear" w:color="auto" w:fill="auto"/>
          </w:tcPr>
          <w:p w14:paraId="4FADE1B3"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Pr>
                <w:rFonts w:ascii="Verdana" w:hAnsi="Verdana"/>
                <w:sz w:val="16"/>
                <w:szCs w:val="16"/>
                <w:lang w:val="en-US"/>
              </w:rPr>
              <w:t>Verify</w:t>
            </w:r>
            <w:r w:rsidRPr="007023A9">
              <w:rPr>
                <w:rFonts w:ascii="Verdana" w:hAnsi="Verdana"/>
                <w:sz w:val="16"/>
                <w:szCs w:val="16"/>
                <w:lang w:val="en-US"/>
              </w:rPr>
              <w:t xml:space="preserve"> with certified documentation to have had command after his appointment as </w:t>
            </w:r>
            <w:r>
              <w:rPr>
                <w:rFonts w:ascii="Verdana" w:hAnsi="Verdana"/>
                <w:sz w:val="16"/>
                <w:szCs w:val="16"/>
                <w:lang w:val="en-US"/>
              </w:rPr>
              <w:t>High Seas Captain</w:t>
            </w:r>
            <w:r w:rsidRPr="007023A9">
              <w:rPr>
                <w:rFonts w:ascii="Verdana" w:hAnsi="Verdana"/>
                <w:sz w:val="16"/>
                <w:szCs w:val="16"/>
                <w:lang w:val="en-US"/>
              </w:rPr>
              <w:t>, in Vessels and according to the years and the following gross registration tonnages:</w:t>
            </w:r>
          </w:p>
        </w:tc>
      </w:tr>
      <w:tr w:rsidR="00AC48C0" w:rsidRPr="0017799F" w14:paraId="4C2BFC16" w14:textId="77777777" w:rsidTr="00E54D49">
        <w:tc>
          <w:tcPr>
            <w:tcW w:w="4788" w:type="dxa"/>
            <w:shd w:val="clear" w:color="auto" w:fill="auto"/>
          </w:tcPr>
          <w:p w14:paraId="27F0904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2DB8FE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50E25E8" w14:textId="77777777" w:rsidTr="00E54D49">
        <w:tc>
          <w:tcPr>
            <w:tcW w:w="4788" w:type="dxa"/>
            <w:shd w:val="clear" w:color="auto" w:fill="auto"/>
          </w:tcPr>
          <w:p w14:paraId="4E72C52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Tres años en mayores a 5,000 UAB;</w:t>
            </w:r>
          </w:p>
        </w:tc>
        <w:tc>
          <w:tcPr>
            <w:tcW w:w="4788" w:type="dxa"/>
            <w:shd w:val="clear" w:color="auto" w:fill="auto"/>
          </w:tcPr>
          <w:p w14:paraId="2402A8B0"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Three years in more than 5,000 UAB;</w:t>
            </w:r>
          </w:p>
        </w:tc>
      </w:tr>
      <w:tr w:rsidR="00AC48C0" w:rsidRPr="0017799F" w14:paraId="22F8710F" w14:textId="77777777" w:rsidTr="00E54D49">
        <w:tc>
          <w:tcPr>
            <w:tcW w:w="4788" w:type="dxa"/>
            <w:shd w:val="clear" w:color="auto" w:fill="auto"/>
          </w:tcPr>
          <w:p w14:paraId="5AD0F11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CBD3DC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5E4EB39" w14:textId="77777777" w:rsidTr="00E54D49">
        <w:tc>
          <w:tcPr>
            <w:tcW w:w="4788" w:type="dxa"/>
            <w:shd w:val="clear" w:color="auto" w:fill="auto"/>
          </w:tcPr>
          <w:p w14:paraId="30161DE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Cinco años de 3,000 a 4,999 UAB, y</w:t>
            </w:r>
          </w:p>
        </w:tc>
        <w:tc>
          <w:tcPr>
            <w:tcW w:w="4788" w:type="dxa"/>
            <w:shd w:val="clear" w:color="auto" w:fill="auto"/>
          </w:tcPr>
          <w:p w14:paraId="5B85C50A"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Five years from 3,000 to 4,999 UAB, and</w:t>
            </w:r>
          </w:p>
        </w:tc>
      </w:tr>
      <w:tr w:rsidR="00AC48C0" w:rsidRPr="0017799F" w14:paraId="498A79FE" w14:textId="77777777" w:rsidTr="00E54D49">
        <w:tc>
          <w:tcPr>
            <w:tcW w:w="4788" w:type="dxa"/>
            <w:shd w:val="clear" w:color="auto" w:fill="auto"/>
          </w:tcPr>
          <w:p w14:paraId="2A20B45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3B31DC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95CBF9A" w14:textId="77777777" w:rsidTr="00E54D49">
        <w:tc>
          <w:tcPr>
            <w:tcW w:w="4788" w:type="dxa"/>
            <w:shd w:val="clear" w:color="auto" w:fill="auto"/>
          </w:tcPr>
          <w:p w14:paraId="6076D42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Siete años de 500 a 2,999 UAB.</w:t>
            </w:r>
          </w:p>
        </w:tc>
        <w:tc>
          <w:tcPr>
            <w:tcW w:w="4788" w:type="dxa"/>
            <w:shd w:val="clear" w:color="auto" w:fill="auto"/>
          </w:tcPr>
          <w:p w14:paraId="49B68017"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Seven years from 500 to 2,999 UAB.</w:t>
            </w:r>
          </w:p>
        </w:tc>
      </w:tr>
      <w:tr w:rsidR="00AC48C0" w:rsidRPr="0017799F" w14:paraId="2FAB6654" w14:textId="77777777" w:rsidTr="00E54D49">
        <w:tc>
          <w:tcPr>
            <w:tcW w:w="4788" w:type="dxa"/>
            <w:shd w:val="clear" w:color="auto" w:fill="auto"/>
          </w:tcPr>
          <w:p w14:paraId="762F818F"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78A4CA7"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24B57E1F" w14:textId="77777777" w:rsidTr="00E54D49">
        <w:tc>
          <w:tcPr>
            <w:tcW w:w="4788" w:type="dxa"/>
            <w:shd w:val="clear" w:color="auto" w:fill="auto"/>
          </w:tcPr>
          <w:p w14:paraId="5D817F2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El presente requisito de mando se podrá computar combinando la experiencia adquirida en cualquiera de los incisos antes precisados, lo cual será aprobado por el Comité Técnico, y</w:t>
            </w:r>
          </w:p>
        </w:tc>
        <w:tc>
          <w:tcPr>
            <w:tcW w:w="4788" w:type="dxa"/>
            <w:shd w:val="clear" w:color="auto" w:fill="auto"/>
          </w:tcPr>
          <w:p w14:paraId="4BF8D94F" w14:textId="77777777" w:rsidR="00AC48C0" w:rsidRPr="007023A9" w:rsidRDefault="00AC48C0" w:rsidP="00AC48C0">
            <w:pPr>
              <w:jc w:val="both"/>
              <w:rPr>
                <w:lang w:val="en-US"/>
              </w:rPr>
            </w:pPr>
            <w:r w:rsidRPr="007023A9">
              <w:rPr>
                <w:rFonts w:ascii="Verdana" w:hAnsi="Verdana"/>
                <w:sz w:val="16"/>
                <w:szCs w:val="16"/>
                <w:lang w:val="en-US"/>
              </w:rPr>
              <w:t>This command requirement may be computed by combining the experience acquired in any of the above-mentioned subsections, which will be approved by the Technical Committee, and</w:t>
            </w:r>
          </w:p>
        </w:tc>
      </w:tr>
      <w:tr w:rsidR="00AC48C0" w:rsidRPr="0017799F" w14:paraId="2047A339" w14:textId="77777777" w:rsidTr="00E54D49">
        <w:tc>
          <w:tcPr>
            <w:tcW w:w="4788" w:type="dxa"/>
            <w:shd w:val="clear" w:color="auto" w:fill="auto"/>
          </w:tcPr>
          <w:p w14:paraId="61B43D9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AAC550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DB8E381" w14:textId="77777777" w:rsidTr="00E54D49">
        <w:tc>
          <w:tcPr>
            <w:tcW w:w="4788" w:type="dxa"/>
            <w:shd w:val="clear" w:color="auto" w:fill="auto"/>
          </w:tcPr>
          <w:p w14:paraId="774D90D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Fotografías de acuerdo al formato que se mencione en la Convocatoria.</w:t>
            </w:r>
          </w:p>
        </w:tc>
        <w:tc>
          <w:tcPr>
            <w:tcW w:w="4788" w:type="dxa"/>
            <w:shd w:val="clear" w:color="auto" w:fill="auto"/>
          </w:tcPr>
          <w:p w14:paraId="75BA0E06"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Photographs according to the format mentioned in the Call.</w:t>
            </w:r>
          </w:p>
        </w:tc>
      </w:tr>
      <w:tr w:rsidR="00AC48C0" w:rsidRPr="0017799F" w14:paraId="140DFFF6" w14:textId="77777777" w:rsidTr="00E54D49">
        <w:tc>
          <w:tcPr>
            <w:tcW w:w="4788" w:type="dxa"/>
            <w:shd w:val="clear" w:color="auto" w:fill="auto"/>
          </w:tcPr>
          <w:p w14:paraId="38FCB849"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2369C10"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26FB34D0" w14:textId="77777777" w:rsidTr="00E54D49">
        <w:tc>
          <w:tcPr>
            <w:tcW w:w="4788" w:type="dxa"/>
            <w:shd w:val="clear" w:color="auto" w:fill="auto"/>
          </w:tcPr>
          <w:p w14:paraId="7821344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En caso de que el número de aspirantes sea mayor al número de plazas disponibles señaladas en la convocatoria, el Comité Técnico aplicará un proceso de selección por oposición. Quienes no hayan sido admitidos, podrán participar en posteriores Convocatorias.</w:t>
            </w:r>
          </w:p>
        </w:tc>
        <w:tc>
          <w:tcPr>
            <w:tcW w:w="4788" w:type="dxa"/>
            <w:shd w:val="clear" w:color="auto" w:fill="auto"/>
          </w:tcPr>
          <w:p w14:paraId="2CDFF65E" w14:textId="77777777" w:rsidR="00AC48C0" w:rsidRPr="007023A9" w:rsidRDefault="00AC48C0" w:rsidP="00AC48C0">
            <w:pPr>
              <w:jc w:val="both"/>
              <w:rPr>
                <w:lang w:val="en-US"/>
              </w:rPr>
            </w:pPr>
            <w:r w:rsidRPr="007023A9">
              <w:rPr>
                <w:rFonts w:ascii="Verdana" w:hAnsi="Verdana"/>
                <w:sz w:val="16"/>
                <w:szCs w:val="16"/>
                <w:lang w:val="en-US"/>
              </w:rPr>
              <w:t>If the number of applicants is greater than the number of available places indicated in the call, the Technical Committee will apply a selection process by opposition. Those who have not been admitted may participate in subsequent calls.</w:t>
            </w:r>
          </w:p>
        </w:tc>
      </w:tr>
      <w:tr w:rsidR="00AC48C0" w:rsidRPr="0017799F" w14:paraId="3D61256A" w14:textId="77777777" w:rsidTr="00E54D49">
        <w:tc>
          <w:tcPr>
            <w:tcW w:w="4788" w:type="dxa"/>
            <w:shd w:val="clear" w:color="auto" w:fill="auto"/>
          </w:tcPr>
          <w:p w14:paraId="0E25E00A"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E109641"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3EF0020E" w14:textId="77777777" w:rsidTr="00E54D49">
        <w:tc>
          <w:tcPr>
            <w:tcW w:w="4788" w:type="dxa"/>
            <w:shd w:val="clear" w:color="auto" w:fill="auto"/>
          </w:tcPr>
          <w:p w14:paraId="52E5194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El o los aspirantes seleccionados por el Comité Técnico, deberán realizar un curso de formación inicial para Piloto de Puerto previo al período de prácticas, en cualquiera de las instituciones autorizadas para ello por el FIDENA, y una vez concluido entregará el comprobante de participación correspondiente al Comité Técnico.</w:t>
            </w:r>
          </w:p>
        </w:tc>
        <w:tc>
          <w:tcPr>
            <w:tcW w:w="4788" w:type="dxa"/>
            <w:shd w:val="clear" w:color="auto" w:fill="auto"/>
          </w:tcPr>
          <w:p w14:paraId="3A0723AA" w14:textId="77777777" w:rsidR="00AC48C0" w:rsidRPr="007023A9" w:rsidRDefault="00AC48C0" w:rsidP="00AC48C0">
            <w:pPr>
              <w:jc w:val="both"/>
              <w:rPr>
                <w:lang w:val="en-US"/>
              </w:rPr>
            </w:pPr>
            <w:r w:rsidRPr="007023A9">
              <w:rPr>
                <w:rFonts w:ascii="Verdana" w:hAnsi="Verdana"/>
                <w:sz w:val="16"/>
                <w:szCs w:val="16"/>
                <w:lang w:val="en-US"/>
              </w:rPr>
              <w:t>The applicant (s) selected by the Technical Committee must complete an initial training course for the Port Pilot prior to the internship period, in any of the institutions authorized by FIDENA to do so, and once concluded, they will deliver the participation voucher corresponding to the Technical Committee</w:t>
            </w:r>
          </w:p>
        </w:tc>
      </w:tr>
      <w:tr w:rsidR="00AC48C0" w:rsidRPr="0017799F" w14:paraId="0944417A" w14:textId="77777777" w:rsidTr="00E54D49">
        <w:tc>
          <w:tcPr>
            <w:tcW w:w="4788" w:type="dxa"/>
            <w:shd w:val="clear" w:color="auto" w:fill="auto"/>
          </w:tcPr>
          <w:p w14:paraId="188BB000"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1EBAC78"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781FCF93" w14:textId="77777777" w:rsidTr="00E54D49">
        <w:tc>
          <w:tcPr>
            <w:tcW w:w="4788" w:type="dxa"/>
            <w:shd w:val="clear" w:color="auto" w:fill="auto"/>
          </w:tcPr>
          <w:p w14:paraId="1A909C8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El Comité Técnico deberá verificar la autenticidad de la documentación proporcionada por el aspirante y en caso de que éste haya faltado a la verdad se cancelará su solicitud y, en su caso, se procederá conforme a derecho.</w:t>
            </w:r>
          </w:p>
        </w:tc>
        <w:tc>
          <w:tcPr>
            <w:tcW w:w="4788" w:type="dxa"/>
            <w:shd w:val="clear" w:color="auto" w:fill="auto"/>
          </w:tcPr>
          <w:p w14:paraId="38D25551" w14:textId="77777777" w:rsidR="00AC48C0" w:rsidRPr="007023A9" w:rsidRDefault="00AC48C0" w:rsidP="00AC48C0">
            <w:pPr>
              <w:jc w:val="both"/>
              <w:rPr>
                <w:lang w:val="en-US"/>
              </w:rPr>
            </w:pPr>
            <w:r w:rsidRPr="007023A9">
              <w:rPr>
                <w:rFonts w:ascii="Verdana" w:hAnsi="Verdana"/>
                <w:sz w:val="16"/>
                <w:szCs w:val="16"/>
                <w:lang w:val="en-US"/>
              </w:rPr>
              <w:t>The Technical Committee must verify the authenticity of the documentation provided by the applicant and in the event that it has been missing the truth, the application will be canceled and, where appropriate, will proceed according to law.</w:t>
            </w:r>
          </w:p>
        </w:tc>
      </w:tr>
      <w:tr w:rsidR="00AC48C0" w:rsidRPr="0017799F" w14:paraId="70160B00" w14:textId="77777777" w:rsidTr="00E54D49">
        <w:tc>
          <w:tcPr>
            <w:tcW w:w="4788" w:type="dxa"/>
            <w:shd w:val="clear" w:color="auto" w:fill="auto"/>
          </w:tcPr>
          <w:p w14:paraId="776B41B8"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8C531D8"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498B9D4B" w14:textId="77777777" w:rsidTr="00E54D49">
        <w:tc>
          <w:tcPr>
            <w:tcW w:w="4788" w:type="dxa"/>
            <w:shd w:val="clear" w:color="auto" w:fill="auto"/>
          </w:tcPr>
          <w:p w14:paraId="18B0EF8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El Comité Técnico al determinar que el solicitante ha cumplido con los requisitos a que se refiere este artículo turnará el expediente a la Dirección General, para que autorice las prácticas que aquél deberá llevar a cabo durante noventa días naturales ininterrumpidos in situ en el ámbito jurisdiccional del puerto de que se trate.</w:t>
            </w:r>
          </w:p>
        </w:tc>
        <w:tc>
          <w:tcPr>
            <w:tcW w:w="4788" w:type="dxa"/>
            <w:shd w:val="clear" w:color="auto" w:fill="auto"/>
          </w:tcPr>
          <w:p w14:paraId="56E27ABE" w14:textId="77777777" w:rsidR="00AC48C0" w:rsidRPr="007023A9" w:rsidRDefault="00AC48C0" w:rsidP="00AC48C0">
            <w:pPr>
              <w:jc w:val="both"/>
              <w:rPr>
                <w:lang w:val="en-US"/>
              </w:rPr>
            </w:pPr>
            <w:r w:rsidRPr="007023A9">
              <w:rPr>
                <w:rFonts w:ascii="Verdana" w:hAnsi="Verdana"/>
                <w:sz w:val="16"/>
                <w:szCs w:val="16"/>
                <w:lang w:val="en-US"/>
              </w:rPr>
              <w:t xml:space="preserve">The Technical Committee </w:t>
            </w:r>
            <w:r>
              <w:rPr>
                <w:rFonts w:ascii="Verdana" w:hAnsi="Verdana"/>
                <w:sz w:val="16"/>
                <w:szCs w:val="16"/>
                <w:lang w:val="en-US"/>
              </w:rPr>
              <w:t>when</w:t>
            </w:r>
            <w:r w:rsidRPr="007023A9">
              <w:rPr>
                <w:rFonts w:ascii="Verdana" w:hAnsi="Verdana"/>
                <w:sz w:val="16"/>
                <w:szCs w:val="16"/>
                <w:lang w:val="en-US"/>
              </w:rPr>
              <w:t xml:space="preserve"> determining that the applicant has complied with the requirements referred to in this article will take the file to the General Directorate, so that it authorizes the practices that the latter must carry out during ninety uninterrupted calendar days in situ in the jurisdictional scope of the port in question.</w:t>
            </w:r>
          </w:p>
        </w:tc>
      </w:tr>
      <w:tr w:rsidR="00AC48C0" w:rsidRPr="0017799F" w14:paraId="4FBF7770" w14:textId="77777777" w:rsidTr="00E54D49">
        <w:tc>
          <w:tcPr>
            <w:tcW w:w="4788" w:type="dxa"/>
            <w:shd w:val="clear" w:color="auto" w:fill="auto"/>
          </w:tcPr>
          <w:p w14:paraId="0C1E3106"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7D4B606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72514C44" w14:textId="77777777" w:rsidTr="00E54D49">
        <w:tc>
          <w:tcPr>
            <w:tcW w:w="4788" w:type="dxa"/>
            <w:shd w:val="clear" w:color="auto" w:fill="auto"/>
          </w:tcPr>
          <w:p w14:paraId="7F55D9E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El aspirante deberá informar a la Capitanía de Puerto la fecha en que se presentará para iniciar las prácticas a que se refiere este artículo. Las prácticas deberán llevarse a cabo bajo la instrucción y estricta supervisión de los pilotos que designe el Comité Técnico o en su caso la Dirección General, quienes est</w:t>
            </w:r>
            <w:r w:rsidRPr="007023A9">
              <w:rPr>
                <w:rFonts w:ascii="Verdana" w:hAnsi="Verdana"/>
                <w:sz w:val="16"/>
                <w:szCs w:val="16"/>
              </w:rPr>
              <w:lastRenderedPageBreak/>
              <w:t>arán obligado</w:t>
            </w:r>
            <w:r w:rsidRPr="007023A9">
              <w:rPr>
                <w:rFonts w:ascii="Verdana" w:hAnsi="Verdana"/>
                <w:sz w:val="16"/>
                <w:szCs w:val="16"/>
              </w:rPr>
              <w:lastRenderedPageBreak/>
              <w:t>s a dar la instrucción correspondiente al aspirante y en caso de negarse a ello sin causa justificada, podrá ser sancionado en términos de este Reglamento.</w:t>
            </w:r>
          </w:p>
        </w:tc>
        <w:tc>
          <w:tcPr>
            <w:tcW w:w="4788" w:type="dxa"/>
            <w:shd w:val="clear" w:color="auto" w:fill="auto"/>
          </w:tcPr>
          <w:p w14:paraId="1B965BED" w14:textId="77777777" w:rsidR="00AC48C0" w:rsidRPr="007023A9" w:rsidRDefault="00AC48C0" w:rsidP="00AC48C0">
            <w:pPr>
              <w:jc w:val="both"/>
              <w:rPr>
                <w:lang w:val="en-US"/>
              </w:rPr>
            </w:pPr>
            <w:r w:rsidRPr="007023A9">
              <w:rPr>
                <w:rFonts w:ascii="Verdana" w:hAnsi="Verdana"/>
                <w:sz w:val="16"/>
                <w:szCs w:val="16"/>
                <w:lang w:val="en-US"/>
              </w:rPr>
              <w:t xml:space="preserve">The </w:t>
            </w:r>
            <w:r w:rsidRPr="007023A9">
              <w:rPr>
                <w:rFonts w:ascii="Verdana" w:hAnsi="Verdana"/>
                <w:sz w:val="16"/>
                <w:szCs w:val="16"/>
                <w:lang w:val="en-US"/>
              </w:rPr>
              <w:lastRenderedPageBreak/>
              <w:t>a</w:t>
            </w:r>
            <w:r w:rsidRPr="007023A9">
              <w:rPr>
                <w:rFonts w:ascii="Verdana" w:hAnsi="Verdana"/>
                <w:sz w:val="16"/>
                <w:szCs w:val="16"/>
                <w:lang w:val="en-US"/>
              </w:rPr>
              <w:t xml:space="preserve">pplicant must inform the Port Captaincy of the date on which he will present himself to initiate the practices referred to in this article. The practices must be carried out under the instruction and strict supervision of the pilots designated by the Technical Committee or, where appropriate, the General Directorate, who will be </w:t>
            </w:r>
            <w:r>
              <w:rPr>
                <w:rFonts w:ascii="Verdana" w:hAnsi="Verdana"/>
                <w:sz w:val="16"/>
                <w:szCs w:val="16"/>
                <w:lang w:val="en-US"/>
              </w:rPr>
              <w:t>obligated</w:t>
            </w:r>
            <w:r w:rsidRPr="007023A9">
              <w:rPr>
                <w:rFonts w:ascii="Verdana" w:hAnsi="Verdana"/>
                <w:sz w:val="16"/>
                <w:szCs w:val="16"/>
                <w:lang w:val="en-US"/>
              </w:rPr>
              <w:t xml:space="preserve"> to give the corresponding instruction to the applicant and in case of refusing to do so without just cause, may be sanctioned under the terms of this Regulation.</w:t>
            </w:r>
          </w:p>
        </w:tc>
      </w:tr>
      <w:tr w:rsidR="00AC48C0" w:rsidRPr="0017799F" w14:paraId="1ABD03A0" w14:textId="77777777" w:rsidTr="00E54D49">
        <w:tc>
          <w:tcPr>
            <w:tcW w:w="4788" w:type="dxa"/>
            <w:shd w:val="clear" w:color="auto" w:fill="auto"/>
          </w:tcPr>
          <w:p w14:paraId="33E7BD3F"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C53ED21"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44E41714" w14:textId="77777777" w:rsidTr="00E54D49">
        <w:tc>
          <w:tcPr>
            <w:tcW w:w="4788" w:type="dxa"/>
            <w:shd w:val="clear" w:color="auto" w:fill="auto"/>
          </w:tcPr>
          <w:p w14:paraId="6040D58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Al finalizar sus prácticas, el aspirante entregará a la Capitanía de Puerto, los comprobantes de las mismas, firmados por los capitanes de las Embarcaciones en que las realizó y el Piloto de Puerto instructor.</w:t>
            </w:r>
          </w:p>
        </w:tc>
        <w:tc>
          <w:tcPr>
            <w:tcW w:w="4788" w:type="dxa"/>
            <w:shd w:val="clear" w:color="auto" w:fill="auto"/>
          </w:tcPr>
          <w:p w14:paraId="324CBC64" w14:textId="77777777" w:rsidR="00AC48C0" w:rsidRPr="007023A9" w:rsidRDefault="00AC48C0" w:rsidP="00AC48C0">
            <w:pPr>
              <w:jc w:val="both"/>
              <w:rPr>
                <w:lang w:val="en-US"/>
              </w:rPr>
            </w:pPr>
            <w:r w:rsidRPr="007023A9">
              <w:rPr>
                <w:rFonts w:ascii="Verdana" w:hAnsi="Verdana"/>
                <w:sz w:val="16"/>
                <w:szCs w:val="16"/>
                <w:lang w:val="en-US"/>
              </w:rPr>
              <w:t>At the end of their internship, the applicant will deliver to the Port Captaincy, the vouchers of the same, signed by the captains of the Vessels in which he made them and the instructor Port Pilot.</w:t>
            </w:r>
          </w:p>
        </w:tc>
      </w:tr>
      <w:tr w:rsidR="00AC48C0" w:rsidRPr="0017799F" w14:paraId="2EA62082" w14:textId="77777777" w:rsidTr="00E54D49">
        <w:tc>
          <w:tcPr>
            <w:tcW w:w="4788" w:type="dxa"/>
            <w:shd w:val="clear" w:color="auto" w:fill="auto"/>
          </w:tcPr>
          <w:p w14:paraId="7D56306E"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E8CE7D1"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0FC7F1AF" w14:textId="77777777" w:rsidTr="00E54D49">
        <w:tc>
          <w:tcPr>
            <w:tcW w:w="4788" w:type="dxa"/>
            <w:shd w:val="clear" w:color="auto" w:fill="auto"/>
          </w:tcPr>
          <w:p w14:paraId="3639DE2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Cada comprobante deberá especificar el número consecutivo de maniobras, la fecha en que fueron realizadas y su tipo, así como el nombre de la Embarcación, su eslora, Manga y Arqueo Bruto. Dicho comprobante contendrá la leyenda de que su expedición no motiva ningún cobro.</w:t>
            </w:r>
          </w:p>
        </w:tc>
        <w:tc>
          <w:tcPr>
            <w:tcW w:w="4788" w:type="dxa"/>
            <w:shd w:val="clear" w:color="auto" w:fill="auto"/>
          </w:tcPr>
          <w:p w14:paraId="650BC66B" w14:textId="77777777" w:rsidR="00AC48C0" w:rsidRPr="007023A9" w:rsidRDefault="00AC48C0" w:rsidP="00AC48C0">
            <w:pPr>
              <w:jc w:val="both"/>
              <w:rPr>
                <w:lang w:val="en-US"/>
              </w:rPr>
            </w:pPr>
            <w:r w:rsidRPr="007023A9">
              <w:rPr>
                <w:rFonts w:ascii="Verdana" w:hAnsi="Verdana"/>
                <w:sz w:val="16"/>
                <w:szCs w:val="16"/>
                <w:lang w:val="en-US"/>
              </w:rPr>
              <w:t>Each voucher must specify the consecutive number of maneuvers, the date on which they were performed and their type, as well as the name of the Vessel, its length, Manga and Gross Tonnage. This voucher will contain the legend that your expedition does not motivate any payment.</w:t>
            </w:r>
          </w:p>
        </w:tc>
      </w:tr>
      <w:tr w:rsidR="00AC48C0" w:rsidRPr="0017799F" w14:paraId="794E585E" w14:textId="77777777" w:rsidTr="00E54D49">
        <w:tc>
          <w:tcPr>
            <w:tcW w:w="4788" w:type="dxa"/>
            <w:shd w:val="clear" w:color="auto" w:fill="auto"/>
          </w:tcPr>
          <w:p w14:paraId="048F6EE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D9DC9A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2256DDB" w14:textId="77777777" w:rsidTr="00E54D49">
        <w:tc>
          <w:tcPr>
            <w:tcW w:w="4788" w:type="dxa"/>
            <w:shd w:val="clear" w:color="auto" w:fill="auto"/>
          </w:tcPr>
          <w:p w14:paraId="4DA117A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509.-</w:t>
            </w:r>
            <w:r w:rsidRPr="007023A9">
              <w:rPr>
                <w:rFonts w:ascii="Verdana" w:hAnsi="Verdana"/>
                <w:sz w:val="16"/>
                <w:szCs w:val="16"/>
              </w:rPr>
              <w:t xml:space="preserve"> La Dirección General verificará que el curso de formación inicial para Piloto de Puerto sea consistente con los tratados y recomendaciones internacionales en la materia, además de ser el idóneo para el puerto de que se trate.</w:t>
            </w:r>
          </w:p>
        </w:tc>
        <w:tc>
          <w:tcPr>
            <w:tcW w:w="4788" w:type="dxa"/>
            <w:shd w:val="clear" w:color="auto" w:fill="auto"/>
          </w:tcPr>
          <w:p w14:paraId="3814D468" w14:textId="77777777" w:rsidR="00AC48C0" w:rsidRPr="007023A9" w:rsidRDefault="00AC48C0" w:rsidP="00AC48C0">
            <w:pPr>
              <w:jc w:val="both"/>
              <w:rPr>
                <w:lang w:val="en-US"/>
              </w:rPr>
            </w:pPr>
            <w:r w:rsidRPr="007023A9">
              <w:rPr>
                <w:rFonts w:ascii="Verdana" w:hAnsi="Verdana"/>
                <w:b/>
                <w:bCs/>
                <w:sz w:val="16"/>
                <w:szCs w:val="16"/>
                <w:lang w:val="en-US"/>
              </w:rPr>
              <w:t xml:space="preserve">Article 509.- </w:t>
            </w:r>
            <w:r w:rsidRPr="007023A9">
              <w:rPr>
                <w:rFonts w:ascii="Verdana" w:hAnsi="Verdana"/>
                <w:sz w:val="16"/>
                <w:szCs w:val="16"/>
                <w:lang w:val="en-US"/>
              </w:rPr>
              <w:t>The General Directorate will verify that the initial training course for the Port Pilot is consistent with international treaties and recommendations in the matter, in addition to being the ideal one for the port in question.</w:t>
            </w:r>
          </w:p>
        </w:tc>
      </w:tr>
      <w:tr w:rsidR="00AC48C0" w:rsidRPr="0017799F" w14:paraId="35559618" w14:textId="77777777" w:rsidTr="00E54D49">
        <w:tc>
          <w:tcPr>
            <w:tcW w:w="4788" w:type="dxa"/>
            <w:shd w:val="clear" w:color="auto" w:fill="auto"/>
          </w:tcPr>
          <w:p w14:paraId="40F4166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F0BDE2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E1020C6" w14:textId="77777777" w:rsidTr="00E54D49">
        <w:tc>
          <w:tcPr>
            <w:tcW w:w="4788" w:type="dxa"/>
            <w:shd w:val="clear" w:color="auto" w:fill="auto"/>
          </w:tcPr>
          <w:p w14:paraId="2F6BE52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510.-</w:t>
            </w:r>
            <w:r w:rsidRPr="007023A9">
              <w:rPr>
                <w:rFonts w:ascii="Verdana" w:hAnsi="Verdana"/>
                <w:sz w:val="16"/>
                <w:szCs w:val="16"/>
              </w:rPr>
              <w:t xml:space="preserve"> Recibido en la Capitanía de Puerto, el comprobante de prácticas, ésta señalará dentro de los siguientes veinte días hábiles fecha y hora para que el aspirante presente un examen teórico-práctico ante un jurado designado por el Comité Técnico.</w:t>
            </w:r>
          </w:p>
        </w:tc>
        <w:tc>
          <w:tcPr>
            <w:tcW w:w="4788" w:type="dxa"/>
            <w:shd w:val="clear" w:color="auto" w:fill="auto"/>
          </w:tcPr>
          <w:p w14:paraId="59438347" w14:textId="77777777" w:rsidR="00AC48C0" w:rsidRPr="007023A9" w:rsidRDefault="00AC48C0" w:rsidP="00AC48C0">
            <w:pPr>
              <w:jc w:val="both"/>
              <w:rPr>
                <w:lang w:val="en-US"/>
              </w:rPr>
            </w:pPr>
            <w:r w:rsidRPr="007023A9">
              <w:rPr>
                <w:rFonts w:ascii="Verdana" w:hAnsi="Verdana"/>
                <w:b/>
                <w:bCs/>
                <w:sz w:val="16"/>
                <w:szCs w:val="16"/>
                <w:lang w:val="en-US"/>
              </w:rPr>
              <w:t xml:space="preserve">Article 510.- </w:t>
            </w:r>
            <w:r w:rsidRPr="007023A9">
              <w:rPr>
                <w:rFonts w:ascii="Verdana" w:hAnsi="Verdana"/>
                <w:sz w:val="16"/>
                <w:szCs w:val="16"/>
                <w:lang w:val="en-US"/>
              </w:rPr>
              <w:t>Received in the Port Captaincy, the proof of practices, this will indicate within the next twenty working days date and time for the applicant to present a theoretical-practical examination before a jury appointed by the Technical Committee.</w:t>
            </w:r>
          </w:p>
        </w:tc>
      </w:tr>
      <w:tr w:rsidR="00AC48C0" w:rsidRPr="0017799F" w14:paraId="5C6CF39C" w14:textId="77777777" w:rsidTr="00E54D49">
        <w:tc>
          <w:tcPr>
            <w:tcW w:w="4788" w:type="dxa"/>
            <w:shd w:val="clear" w:color="auto" w:fill="auto"/>
          </w:tcPr>
          <w:p w14:paraId="1BC6079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1D5C5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F744516" w14:textId="77777777" w:rsidTr="00E54D49">
        <w:tc>
          <w:tcPr>
            <w:tcW w:w="4788" w:type="dxa"/>
            <w:shd w:val="clear" w:color="auto" w:fill="auto"/>
          </w:tcPr>
          <w:p w14:paraId="5ACA9EB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511.-</w:t>
            </w:r>
            <w:r w:rsidRPr="007023A9">
              <w:rPr>
                <w:rFonts w:ascii="Verdana" w:hAnsi="Verdana"/>
                <w:sz w:val="16"/>
                <w:szCs w:val="16"/>
              </w:rPr>
              <w:t xml:space="preserve"> Una vez aprobado el examen teórico-práctico, el Comité Técnico solicitará a la Dirección General, que en un plazo de veinte días hábiles expida el Certificado de Competencia y la autorización señalados en la fracción III del artículo 57 de la Ley, concluido dicho plazo sin que se haya expedido el certificado y otorgado la autorización, el acta de examen hará las veces de éste.</w:t>
            </w:r>
          </w:p>
        </w:tc>
        <w:tc>
          <w:tcPr>
            <w:tcW w:w="4788" w:type="dxa"/>
            <w:shd w:val="clear" w:color="auto" w:fill="auto"/>
          </w:tcPr>
          <w:p w14:paraId="2A385DD4" w14:textId="77777777" w:rsidR="00AC48C0" w:rsidRPr="007023A9" w:rsidRDefault="00AC48C0" w:rsidP="00AC48C0">
            <w:pPr>
              <w:jc w:val="both"/>
              <w:rPr>
                <w:lang w:val="en-US"/>
              </w:rPr>
            </w:pPr>
            <w:r w:rsidRPr="007023A9">
              <w:rPr>
                <w:rFonts w:ascii="Verdana" w:hAnsi="Verdana"/>
                <w:b/>
                <w:bCs/>
                <w:sz w:val="16"/>
                <w:szCs w:val="16"/>
                <w:lang w:val="en-US"/>
              </w:rPr>
              <w:t xml:space="preserve">Article 511.- </w:t>
            </w:r>
            <w:r w:rsidRPr="007023A9">
              <w:rPr>
                <w:rFonts w:ascii="Verdana" w:hAnsi="Verdana"/>
                <w:sz w:val="16"/>
                <w:szCs w:val="16"/>
                <w:lang w:val="en-US"/>
              </w:rPr>
              <w:t>Once the theoretical-practical examination has been approved, the Technical Committee will request the General Directorate to issue the Certificate of Competence and the authorization indicated in section III of article 57 of the Law within twenty working days. Once said period has elapsed without the certificate being issued and the authorization has been granted, the test report will act as such.</w:t>
            </w:r>
          </w:p>
        </w:tc>
      </w:tr>
      <w:tr w:rsidR="00AC48C0" w:rsidRPr="0017799F" w14:paraId="37C5FCCB" w14:textId="77777777" w:rsidTr="00E54D49">
        <w:tc>
          <w:tcPr>
            <w:tcW w:w="4788" w:type="dxa"/>
            <w:shd w:val="clear" w:color="auto" w:fill="auto"/>
          </w:tcPr>
          <w:p w14:paraId="3A8B4A3D"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CABD98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65BDD4F6" w14:textId="77777777" w:rsidTr="00E54D49">
        <w:tc>
          <w:tcPr>
            <w:tcW w:w="4788" w:type="dxa"/>
            <w:shd w:val="clear" w:color="auto" w:fill="auto"/>
          </w:tcPr>
          <w:p w14:paraId="417FDA47"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V</w:t>
            </w:r>
          </w:p>
        </w:tc>
        <w:tc>
          <w:tcPr>
            <w:tcW w:w="4788" w:type="dxa"/>
            <w:shd w:val="clear" w:color="auto" w:fill="auto"/>
          </w:tcPr>
          <w:p w14:paraId="60E5AA29" w14:textId="77777777" w:rsidR="00AC48C0" w:rsidRPr="007023A9" w:rsidRDefault="00AC48C0" w:rsidP="00AC48C0">
            <w:pPr>
              <w:jc w:val="center"/>
              <w:rPr>
                <w:lang w:val="en-US"/>
              </w:rPr>
            </w:pPr>
            <w:r w:rsidRPr="007023A9">
              <w:rPr>
                <w:rFonts w:ascii="Verdana" w:hAnsi="Verdana"/>
                <w:b/>
                <w:bCs/>
                <w:sz w:val="16"/>
                <w:szCs w:val="16"/>
                <w:lang w:val="en-US"/>
              </w:rPr>
              <w:t>Section V</w:t>
            </w:r>
          </w:p>
        </w:tc>
      </w:tr>
      <w:tr w:rsidR="00AC48C0" w:rsidRPr="0017799F" w14:paraId="36E57605" w14:textId="77777777" w:rsidTr="00E54D49">
        <w:tc>
          <w:tcPr>
            <w:tcW w:w="4788" w:type="dxa"/>
            <w:shd w:val="clear" w:color="auto" w:fill="auto"/>
          </w:tcPr>
          <w:p w14:paraId="3E9FDB0D"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De los Certificados de Competencia para Piloto de Puerto</w:t>
            </w:r>
          </w:p>
        </w:tc>
        <w:tc>
          <w:tcPr>
            <w:tcW w:w="4788" w:type="dxa"/>
            <w:shd w:val="clear" w:color="auto" w:fill="auto"/>
          </w:tcPr>
          <w:p w14:paraId="15A35AF7" w14:textId="77777777" w:rsidR="00AC48C0" w:rsidRPr="007023A9" w:rsidRDefault="00AC48C0" w:rsidP="00AC48C0">
            <w:pPr>
              <w:jc w:val="center"/>
              <w:rPr>
                <w:lang w:val="en-US"/>
              </w:rPr>
            </w:pPr>
            <w:r>
              <w:rPr>
                <w:rFonts w:ascii="Verdana" w:hAnsi="Verdana"/>
                <w:b/>
                <w:bCs/>
                <w:sz w:val="16"/>
                <w:szCs w:val="16"/>
                <w:lang w:val="en-US"/>
              </w:rPr>
              <w:t>The</w:t>
            </w:r>
            <w:r w:rsidRPr="007023A9">
              <w:rPr>
                <w:rFonts w:ascii="Verdana" w:hAnsi="Verdana"/>
                <w:b/>
                <w:bCs/>
                <w:sz w:val="16"/>
                <w:szCs w:val="16"/>
                <w:lang w:val="en-US"/>
              </w:rPr>
              <w:t xml:space="preserve"> Certificates of Competence for Port Pilot</w:t>
            </w:r>
          </w:p>
        </w:tc>
      </w:tr>
      <w:tr w:rsidR="00AC48C0" w:rsidRPr="0017799F" w14:paraId="09824450" w14:textId="77777777" w:rsidTr="00E54D49">
        <w:tc>
          <w:tcPr>
            <w:tcW w:w="4788" w:type="dxa"/>
            <w:shd w:val="clear" w:color="auto" w:fill="auto"/>
          </w:tcPr>
          <w:p w14:paraId="1BED71D0"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7F3403C9"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776122B9" w14:textId="77777777" w:rsidTr="00E54D49">
        <w:tc>
          <w:tcPr>
            <w:tcW w:w="4788" w:type="dxa"/>
            <w:shd w:val="clear" w:color="auto" w:fill="auto"/>
          </w:tcPr>
          <w:p w14:paraId="6583622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512.-</w:t>
            </w:r>
            <w:r w:rsidRPr="007023A9">
              <w:rPr>
                <w:rFonts w:ascii="Verdana" w:hAnsi="Verdana"/>
                <w:sz w:val="16"/>
                <w:szCs w:val="16"/>
              </w:rPr>
              <w:t xml:space="preserve"> El Certificado de Competencia y autorización precisarán como mínimo:</w:t>
            </w:r>
          </w:p>
        </w:tc>
        <w:tc>
          <w:tcPr>
            <w:tcW w:w="4788" w:type="dxa"/>
            <w:shd w:val="clear" w:color="auto" w:fill="auto"/>
          </w:tcPr>
          <w:p w14:paraId="7C58D7F1" w14:textId="77777777" w:rsidR="00AC48C0" w:rsidRPr="007023A9" w:rsidRDefault="00AC48C0" w:rsidP="00AC48C0">
            <w:pPr>
              <w:jc w:val="both"/>
              <w:rPr>
                <w:lang w:val="en-US"/>
              </w:rPr>
            </w:pPr>
            <w:r w:rsidRPr="007023A9">
              <w:rPr>
                <w:rFonts w:ascii="Verdana" w:hAnsi="Verdana"/>
                <w:b/>
                <w:bCs/>
                <w:sz w:val="16"/>
                <w:szCs w:val="16"/>
                <w:lang w:val="en-US"/>
              </w:rPr>
              <w:t xml:space="preserve">Article 512.- </w:t>
            </w:r>
            <w:r w:rsidRPr="007023A9">
              <w:rPr>
                <w:rFonts w:ascii="Verdana" w:hAnsi="Verdana"/>
                <w:sz w:val="16"/>
                <w:szCs w:val="16"/>
                <w:lang w:val="en-US"/>
              </w:rPr>
              <w:t>The Certificate of Competence and authorization will specify at least:</w:t>
            </w:r>
          </w:p>
        </w:tc>
      </w:tr>
      <w:tr w:rsidR="00AC48C0" w:rsidRPr="0017799F" w14:paraId="17224D85" w14:textId="77777777" w:rsidTr="00E54D49">
        <w:tc>
          <w:tcPr>
            <w:tcW w:w="4788" w:type="dxa"/>
            <w:shd w:val="clear" w:color="auto" w:fill="auto"/>
          </w:tcPr>
          <w:p w14:paraId="647DFBE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034DD8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FE5CFF6" w14:textId="77777777" w:rsidTr="00E54D49">
        <w:tc>
          <w:tcPr>
            <w:tcW w:w="4788" w:type="dxa"/>
            <w:shd w:val="clear" w:color="auto" w:fill="auto"/>
          </w:tcPr>
          <w:p w14:paraId="1A04AEE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El nombre del titular;</w:t>
            </w:r>
          </w:p>
        </w:tc>
        <w:tc>
          <w:tcPr>
            <w:tcW w:w="4788" w:type="dxa"/>
            <w:shd w:val="clear" w:color="auto" w:fill="auto"/>
          </w:tcPr>
          <w:p w14:paraId="40B58CC2"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The name of the holder;</w:t>
            </w:r>
          </w:p>
        </w:tc>
      </w:tr>
      <w:tr w:rsidR="00AC48C0" w:rsidRPr="0017799F" w14:paraId="615461F0" w14:textId="77777777" w:rsidTr="00E54D49">
        <w:tc>
          <w:tcPr>
            <w:tcW w:w="4788" w:type="dxa"/>
            <w:shd w:val="clear" w:color="auto" w:fill="auto"/>
          </w:tcPr>
          <w:p w14:paraId="7E67CFE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F9FD25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5F1B228" w14:textId="77777777" w:rsidTr="00E54D49">
        <w:tc>
          <w:tcPr>
            <w:tcW w:w="4788" w:type="dxa"/>
            <w:shd w:val="clear" w:color="auto" w:fill="auto"/>
          </w:tcPr>
          <w:p w14:paraId="7D3E1F6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La Zona de Pilotaje para la que se certificó;</w:t>
            </w:r>
          </w:p>
        </w:tc>
        <w:tc>
          <w:tcPr>
            <w:tcW w:w="4788" w:type="dxa"/>
            <w:shd w:val="clear" w:color="auto" w:fill="auto"/>
          </w:tcPr>
          <w:p w14:paraId="5347D636"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The Pilot Zone for which it was certified;</w:t>
            </w:r>
          </w:p>
        </w:tc>
      </w:tr>
      <w:tr w:rsidR="00AC48C0" w:rsidRPr="0017799F" w14:paraId="5523582F" w14:textId="77777777" w:rsidTr="00E54D49">
        <w:tc>
          <w:tcPr>
            <w:tcW w:w="4788" w:type="dxa"/>
            <w:shd w:val="clear" w:color="auto" w:fill="auto"/>
          </w:tcPr>
          <w:p w14:paraId="244C688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25294C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1B0403B" w14:textId="77777777" w:rsidTr="00E54D49">
        <w:tc>
          <w:tcPr>
            <w:tcW w:w="4788" w:type="dxa"/>
            <w:shd w:val="clear" w:color="auto" w:fill="auto"/>
          </w:tcPr>
          <w:p w14:paraId="47FAE98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Las fechas de actualización;</w:t>
            </w:r>
          </w:p>
        </w:tc>
        <w:tc>
          <w:tcPr>
            <w:tcW w:w="4788" w:type="dxa"/>
            <w:shd w:val="clear" w:color="auto" w:fill="auto"/>
          </w:tcPr>
          <w:p w14:paraId="7FDCB8F3"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The updat</w:t>
            </w:r>
            <w:r>
              <w:rPr>
                <w:rFonts w:ascii="Verdana" w:hAnsi="Verdana"/>
                <w:sz w:val="16"/>
                <w:szCs w:val="16"/>
                <w:lang w:val="en-US"/>
              </w:rPr>
              <w:t>ing</w:t>
            </w:r>
            <w:r w:rsidRPr="007023A9">
              <w:rPr>
                <w:rFonts w:ascii="Verdana" w:hAnsi="Verdana"/>
                <w:sz w:val="16"/>
                <w:szCs w:val="16"/>
                <w:lang w:val="en-US"/>
              </w:rPr>
              <w:t xml:space="preserve"> dates;</w:t>
            </w:r>
          </w:p>
        </w:tc>
      </w:tr>
      <w:tr w:rsidR="00AC48C0" w:rsidRPr="007023A9" w14:paraId="3D44A3D0" w14:textId="77777777" w:rsidTr="00E54D49">
        <w:tc>
          <w:tcPr>
            <w:tcW w:w="4788" w:type="dxa"/>
            <w:shd w:val="clear" w:color="auto" w:fill="auto"/>
          </w:tcPr>
          <w:p w14:paraId="719CFE4F"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2ED5059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5EC3488" w14:textId="77777777" w:rsidTr="00E54D49">
        <w:tc>
          <w:tcPr>
            <w:tcW w:w="4788" w:type="dxa"/>
            <w:shd w:val="clear" w:color="auto" w:fill="auto"/>
          </w:tcPr>
          <w:p w14:paraId="0D4D254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Los fundamentos legales y los motivos para su otorgamiento, y</w:t>
            </w:r>
          </w:p>
        </w:tc>
        <w:tc>
          <w:tcPr>
            <w:tcW w:w="4788" w:type="dxa"/>
            <w:shd w:val="clear" w:color="auto" w:fill="auto"/>
          </w:tcPr>
          <w:p w14:paraId="639AD50D"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The legal basis and the reasons for its granting, and</w:t>
            </w:r>
          </w:p>
        </w:tc>
      </w:tr>
      <w:tr w:rsidR="00AC48C0" w:rsidRPr="0017799F" w14:paraId="37CBC245" w14:textId="77777777" w:rsidTr="00E54D49">
        <w:tc>
          <w:tcPr>
            <w:tcW w:w="4788" w:type="dxa"/>
            <w:shd w:val="clear" w:color="auto" w:fill="auto"/>
          </w:tcPr>
          <w:p w14:paraId="11A812F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7EC1AC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588B38F" w14:textId="77777777" w:rsidTr="00E54D49">
        <w:tc>
          <w:tcPr>
            <w:tcW w:w="4788" w:type="dxa"/>
            <w:shd w:val="clear" w:color="auto" w:fill="auto"/>
          </w:tcPr>
          <w:p w14:paraId="1EE8AEA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El servicio objeto de la autorización.</w:t>
            </w:r>
          </w:p>
        </w:tc>
        <w:tc>
          <w:tcPr>
            <w:tcW w:w="4788" w:type="dxa"/>
            <w:shd w:val="clear" w:color="auto" w:fill="auto"/>
          </w:tcPr>
          <w:p w14:paraId="5F81117C"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The service subject to authorization.</w:t>
            </w:r>
          </w:p>
        </w:tc>
      </w:tr>
      <w:tr w:rsidR="00AC48C0" w:rsidRPr="0017799F" w14:paraId="0DF35EDA" w14:textId="77777777" w:rsidTr="00E54D49">
        <w:tc>
          <w:tcPr>
            <w:tcW w:w="4788" w:type="dxa"/>
            <w:shd w:val="clear" w:color="auto" w:fill="auto"/>
          </w:tcPr>
          <w:p w14:paraId="185D7C4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5753EB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0A090F7" w14:textId="77777777" w:rsidTr="00E54D49">
        <w:tc>
          <w:tcPr>
            <w:tcW w:w="4788" w:type="dxa"/>
            <w:shd w:val="clear" w:color="auto" w:fill="auto"/>
          </w:tcPr>
          <w:p w14:paraId="4C8A946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513.-</w:t>
            </w:r>
            <w:r w:rsidRPr="007023A9">
              <w:rPr>
                <w:rFonts w:ascii="Verdana" w:hAnsi="Verdana"/>
                <w:sz w:val="16"/>
                <w:szCs w:val="16"/>
              </w:rPr>
              <w:t xml:space="preserve"> Para renovar la vigencia de su Certificado de Competencia, los pilotos autorizados deberán mantener actualizados sus conocimientos, para lo cual tomarán los cursos que determine el Comité Técnico, de acuerdo con las necesidades del servicio en el puerto de que se trate.</w:t>
            </w:r>
          </w:p>
        </w:tc>
        <w:tc>
          <w:tcPr>
            <w:tcW w:w="4788" w:type="dxa"/>
            <w:shd w:val="clear" w:color="auto" w:fill="auto"/>
          </w:tcPr>
          <w:p w14:paraId="7B6C30FF" w14:textId="77777777" w:rsidR="00AC48C0" w:rsidRPr="007023A9" w:rsidRDefault="00AC48C0" w:rsidP="00AC48C0">
            <w:pPr>
              <w:jc w:val="both"/>
              <w:rPr>
                <w:lang w:val="en-US"/>
              </w:rPr>
            </w:pPr>
            <w:r w:rsidRPr="007023A9">
              <w:rPr>
                <w:rFonts w:ascii="Verdana" w:hAnsi="Verdana"/>
                <w:b/>
                <w:bCs/>
                <w:sz w:val="16"/>
                <w:szCs w:val="16"/>
                <w:lang w:val="en-US"/>
              </w:rPr>
              <w:t xml:space="preserve">Article 513.- </w:t>
            </w:r>
            <w:r w:rsidRPr="007023A9">
              <w:rPr>
                <w:rFonts w:ascii="Verdana" w:hAnsi="Verdana"/>
                <w:sz w:val="16"/>
                <w:szCs w:val="16"/>
                <w:lang w:val="en-US"/>
              </w:rPr>
              <w:t>To renew the validity of their Certificate of Competence, authorized pilots must keep their knowledge up to date, for which they will take the courses determined by the Technical Committee, in accordance with the needs of the service in the port in question.</w:t>
            </w:r>
          </w:p>
        </w:tc>
      </w:tr>
      <w:tr w:rsidR="00AC48C0" w:rsidRPr="0017799F" w14:paraId="1E186FFC" w14:textId="77777777" w:rsidTr="00E54D49">
        <w:tc>
          <w:tcPr>
            <w:tcW w:w="4788" w:type="dxa"/>
            <w:shd w:val="clear" w:color="auto" w:fill="auto"/>
          </w:tcPr>
          <w:p w14:paraId="2AE5FD9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43F5E7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AE5651F" w14:textId="77777777" w:rsidTr="00E54D49">
        <w:tc>
          <w:tcPr>
            <w:tcW w:w="4788" w:type="dxa"/>
            <w:shd w:val="clear" w:color="auto" w:fill="auto"/>
          </w:tcPr>
          <w:p w14:paraId="2A8CE9D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514.-</w:t>
            </w:r>
            <w:r w:rsidRPr="007023A9">
              <w:rPr>
                <w:rFonts w:ascii="Verdana" w:hAnsi="Verdana"/>
                <w:sz w:val="16"/>
                <w:szCs w:val="16"/>
              </w:rPr>
              <w:t xml:space="preserve"> Los Certificados de Competencia para Piloto de Puerto deberán actualizar su vigencia cada cinco años, siempre que la edad del Piloto de Puerto no exceda de sesenta y cinco años, y que los interesados presenten ante la Secretaría lo siguiente:</w:t>
            </w:r>
          </w:p>
        </w:tc>
        <w:tc>
          <w:tcPr>
            <w:tcW w:w="4788" w:type="dxa"/>
            <w:shd w:val="clear" w:color="auto" w:fill="auto"/>
          </w:tcPr>
          <w:p w14:paraId="7AF4C2E2" w14:textId="77777777" w:rsidR="00AC48C0" w:rsidRPr="007023A9" w:rsidRDefault="00AC48C0" w:rsidP="00AC48C0">
            <w:pPr>
              <w:jc w:val="both"/>
              <w:rPr>
                <w:lang w:val="en-US"/>
              </w:rPr>
            </w:pPr>
            <w:r w:rsidRPr="007023A9">
              <w:rPr>
                <w:rFonts w:ascii="Verdana" w:hAnsi="Verdana"/>
                <w:b/>
                <w:bCs/>
                <w:sz w:val="16"/>
                <w:szCs w:val="16"/>
                <w:lang w:val="en-US"/>
              </w:rPr>
              <w:t xml:space="preserve">Article 514.- </w:t>
            </w:r>
            <w:r w:rsidRPr="007023A9">
              <w:rPr>
                <w:rFonts w:ascii="Verdana" w:hAnsi="Verdana"/>
                <w:sz w:val="16"/>
                <w:szCs w:val="16"/>
                <w:lang w:val="en-US"/>
              </w:rPr>
              <w:t>The Certificates of Competence for the Po</w:t>
            </w:r>
            <w:r w:rsidRPr="007023A9">
              <w:rPr>
                <w:rFonts w:ascii="Verdana" w:hAnsi="Verdana"/>
                <w:sz w:val="16"/>
                <w:szCs w:val="16"/>
                <w:lang w:val="en-US"/>
              </w:rPr>
              <w:lastRenderedPageBreak/>
              <w:t>rt Pilot will update their validity every five years, provided that the age of the Port Pilot does not exceed sixty-five years, and that the interested parties submit the following to the Secretary:</w:t>
            </w:r>
          </w:p>
        </w:tc>
      </w:tr>
      <w:tr w:rsidR="00AC48C0" w:rsidRPr="0017799F" w14:paraId="0A754BBB" w14:textId="77777777" w:rsidTr="00E54D49">
        <w:tc>
          <w:tcPr>
            <w:tcW w:w="4788" w:type="dxa"/>
            <w:shd w:val="clear" w:color="auto" w:fill="auto"/>
          </w:tcPr>
          <w:p w14:paraId="6D65040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758F32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ABF887D" w14:textId="77777777" w:rsidTr="00E54D49">
        <w:tc>
          <w:tcPr>
            <w:tcW w:w="4788" w:type="dxa"/>
            <w:shd w:val="clear" w:color="auto" w:fill="auto"/>
          </w:tcPr>
          <w:p w14:paraId="50E7049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Solicitud por escrito ante la Dirección General</w:t>
            </w:r>
            <w:r w:rsidRPr="007023A9">
              <w:rPr>
                <w:rFonts w:ascii="Verdana" w:hAnsi="Verdana"/>
                <w:sz w:val="16"/>
                <w:szCs w:val="16"/>
              </w:rPr>
              <w:lastRenderedPageBreak/>
              <w:t>;</w:t>
            </w:r>
          </w:p>
        </w:tc>
        <w:tc>
          <w:tcPr>
            <w:tcW w:w="4788" w:type="dxa"/>
            <w:shd w:val="clear" w:color="auto" w:fill="auto"/>
          </w:tcPr>
          <w:p w14:paraId="49A930BC"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Request in writing to the General Directorate;</w:t>
            </w:r>
          </w:p>
        </w:tc>
      </w:tr>
      <w:tr w:rsidR="00AC48C0" w:rsidRPr="0017799F" w14:paraId="7B1A83D4" w14:textId="77777777" w:rsidTr="00E54D49">
        <w:tc>
          <w:tcPr>
            <w:tcW w:w="4788" w:type="dxa"/>
            <w:shd w:val="clear" w:color="auto" w:fill="auto"/>
          </w:tcPr>
          <w:p w14:paraId="20E42EB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CE07CA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ABD7287" w14:textId="77777777" w:rsidTr="00E54D49">
        <w:tc>
          <w:tcPr>
            <w:tcW w:w="4788" w:type="dxa"/>
            <w:shd w:val="clear" w:color="auto" w:fill="auto"/>
          </w:tcPr>
          <w:p w14:paraId="43405DB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Constancia de Aptitud Psicofísica vigente, y</w:t>
            </w:r>
          </w:p>
        </w:tc>
        <w:tc>
          <w:tcPr>
            <w:tcW w:w="4788" w:type="dxa"/>
            <w:shd w:val="clear" w:color="auto" w:fill="auto"/>
          </w:tcPr>
          <w:p w14:paraId="17581F82"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Ev</w:t>
            </w:r>
            <w:r w:rsidRPr="007023A9">
              <w:rPr>
                <w:rFonts w:ascii="Verdana" w:hAnsi="Verdana"/>
                <w:sz w:val="16"/>
                <w:szCs w:val="16"/>
                <w:lang w:val="en-US"/>
              </w:rPr>
              <w:lastRenderedPageBreak/>
              <w:t>idence of current Psychophysical Aptitude, and</w:t>
            </w:r>
          </w:p>
        </w:tc>
      </w:tr>
      <w:tr w:rsidR="00AC48C0" w:rsidRPr="0017799F" w14:paraId="78588658" w14:textId="77777777" w:rsidTr="00E54D49">
        <w:tc>
          <w:tcPr>
            <w:tcW w:w="4788" w:type="dxa"/>
            <w:shd w:val="clear" w:color="auto" w:fill="auto"/>
          </w:tcPr>
          <w:p w14:paraId="40DF76A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7D7440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1236458" w14:textId="77777777" w:rsidTr="00E54D49">
        <w:tc>
          <w:tcPr>
            <w:tcW w:w="4788" w:type="dxa"/>
            <w:shd w:val="clear" w:color="auto" w:fill="auto"/>
          </w:tcPr>
          <w:p w14:paraId="7726CFB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Constancia en la que acredite los cursos de actualización que acorde al servicio de pilotaje y puerto le resulten obligatorios, en términos de la normatividad nacional e</w:t>
            </w:r>
            <w:r w:rsidRPr="007023A9">
              <w:rPr>
                <w:rFonts w:ascii="Verdana" w:hAnsi="Verdana"/>
                <w:sz w:val="16"/>
                <w:szCs w:val="16"/>
              </w:rPr>
              <w:lastRenderedPageBreak/>
              <w:t xml:space="preserve"> </w:t>
            </w:r>
            <w:r w:rsidRPr="007023A9">
              <w:rPr>
                <w:rFonts w:ascii="Verdana" w:hAnsi="Verdana"/>
                <w:sz w:val="16"/>
                <w:szCs w:val="16"/>
              </w:rPr>
              <w:lastRenderedPageBreak/>
              <w:t>internacional, que para tal efecto le indique la Secretaría conforme a lo dispuesto en el artículo 523 del presente Reglamento.</w:t>
            </w:r>
          </w:p>
        </w:tc>
        <w:tc>
          <w:tcPr>
            <w:tcW w:w="4788" w:type="dxa"/>
            <w:shd w:val="clear" w:color="auto" w:fill="auto"/>
          </w:tcPr>
          <w:p w14:paraId="26FB48C5"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Proof that accredits the refresher courses that are required by the pilot and port service, under the terms of national and international regulations, that the Secretary indicates for this purpose in accordance with the provisions of Article 523 of this Regulation.</w:t>
            </w:r>
          </w:p>
        </w:tc>
      </w:tr>
      <w:tr w:rsidR="00AC48C0" w:rsidRPr="0017799F" w14:paraId="60DD81BC" w14:textId="77777777" w:rsidTr="00E54D49">
        <w:tc>
          <w:tcPr>
            <w:tcW w:w="4788" w:type="dxa"/>
            <w:shd w:val="clear" w:color="auto" w:fill="auto"/>
          </w:tcPr>
          <w:p w14:paraId="15CD2EFB"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7B9010B2"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6D68791D" w14:textId="77777777" w:rsidTr="00E54D49">
        <w:tc>
          <w:tcPr>
            <w:tcW w:w="4788" w:type="dxa"/>
            <w:shd w:val="clear" w:color="auto" w:fill="auto"/>
          </w:tcPr>
          <w:p w14:paraId="2CC6F9E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Las solicitudes de actualización deberán ser presentadas dentro de los tres meses antes de la fecha en que termine la vigencia del Certificado de Competencia; de no hacerlo así, el piloto no podrá seguir prestando servicios hasta en tanto no actualice su certificado.</w:t>
            </w:r>
          </w:p>
        </w:tc>
        <w:tc>
          <w:tcPr>
            <w:tcW w:w="4788" w:type="dxa"/>
            <w:shd w:val="clear" w:color="auto" w:fill="auto"/>
          </w:tcPr>
          <w:p w14:paraId="686E6012" w14:textId="77777777" w:rsidR="00AC48C0" w:rsidRPr="007023A9" w:rsidRDefault="00AC48C0" w:rsidP="00AC48C0">
            <w:pPr>
              <w:jc w:val="both"/>
              <w:rPr>
                <w:lang w:val="en-US"/>
              </w:rPr>
            </w:pPr>
            <w:r w:rsidRPr="007023A9">
              <w:rPr>
                <w:rFonts w:ascii="Verdana" w:hAnsi="Verdana"/>
                <w:sz w:val="16"/>
                <w:szCs w:val="16"/>
                <w:lang w:val="en-US"/>
              </w:rPr>
              <w:t>Update requests must be submitted within three months before the end of the validity of the Certificate of Competence; otherwise, the pilot will not be able to continue providing services until he has updated his certificate.</w:t>
            </w:r>
          </w:p>
        </w:tc>
      </w:tr>
      <w:tr w:rsidR="00AC48C0" w:rsidRPr="0017799F" w14:paraId="1E8363F8" w14:textId="77777777" w:rsidTr="00E54D49">
        <w:tc>
          <w:tcPr>
            <w:tcW w:w="4788" w:type="dxa"/>
            <w:shd w:val="clear" w:color="auto" w:fill="auto"/>
          </w:tcPr>
          <w:p w14:paraId="5BFB40EC"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0F69372"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094107FB" w14:textId="77777777" w:rsidTr="00E54D49">
        <w:tc>
          <w:tcPr>
            <w:tcW w:w="4788" w:type="dxa"/>
            <w:shd w:val="clear" w:color="auto" w:fill="auto"/>
          </w:tcPr>
          <w:p w14:paraId="319ED59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Presentada la solicitud debidamente requisitada, la Dirección General deberá resolver lo procedente dentro de un plazo de quince días hábiles y de no hacerlo así, se entenderá resuelta favorablemente.</w:t>
            </w:r>
          </w:p>
        </w:tc>
        <w:tc>
          <w:tcPr>
            <w:tcW w:w="4788" w:type="dxa"/>
            <w:shd w:val="clear" w:color="auto" w:fill="auto"/>
          </w:tcPr>
          <w:p w14:paraId="3575F4E7" w14:textId="77777777" w:rsidR="00AC48C0" w:rsidRPr="007023A9" w:rsidRDefault="00AC48C0" w:rsidP="00AC48C0">
            <w:pPr>
              <w:jc w:val="both"/>
              <w:rPr>
                <w:lang w:val="en-US"/>
              </w:rPr>
            </w:pPr>
            <w:r w:rsidRPr="007023A9">
              <w:rPr>
                <w:rFonts w:ascii="Verdana" w:hAnsi="Verdana"/>
                <w:sz w:val="16"/>
                <w:szCs w:val="16"/>
                <w:lang w:val="en-US"/>
              </w:rPr>
              <w:t xml:space="preserve">Once the request has been duly requested, the General Directorate must resolve the proceeding within a period of fifteen </w:t>
            </w:r>
            <w:r>
              <w:rPr>
                <w:rFonts w:ascii="Verdana" w:hAnsi="Verdana"/>
                <w:sz w:val="16"/>
                <w:szCs w:val="16"/>
                <w:lang w:val="en-US"/>
              </w:rPr>
              <w:t>working days</w:t>
            </w:r>
            <w:r w:rsidRPr="007023A9">
              <w:rPr>
                <w:rFonts w:ascii="Verdana" w:hAnsi="Verdana"/>
                <w:sz w:val="16"/>
                <w:szCs w:val="16"/>
                <w:lang w:val="en-US"/>
              </w:rPr>
              <w:t xml:space="preserve"> and, if not, will be deemed favorably resolved.</w:t>
            </w:r>
          </w:p>
        </w:tc>
      </w:tr>
      <w:tr w:rsidR="00AC48C0" w:rsidRPr="0017799F" w14:paraId="7455A0DB" w14:textId="77777777" w:rsidTr="00E54D49">
        <w:tc>
          <w:tcPr>
            <w:tcW w:w="4788" w:type="dxa"/>
            <w:shd w:val="clear" w:color="auto" w:fill="auto"/>
          </w:tcPr>
          <w:p w14:paraId="1EDBD54B"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72925F0E"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1023154A" w14:textId="77777777" w:rsidTr="00E54D49">
        <w:tc>
          <w:tcPr>
            <w:tcW w:w="4788" w:type="dxa"/>
            <w:shd w:val="clear" w:color="auto" w:fill="auto"/>
          </w:tcPr>
          <w:p w14:paraId="1408ECA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A partir de los sesenta y cinco años de edad, el Piloto de Puerto podrá solicitar a la Dirección General un año de gracia para prestar el servicio de pilotaje, siempre y cuando acredite su aptitud psicofísica.</w:t>
            </w:r>
          </w:p>
        </w:tc>
        <w:tc>
          <w:tcPr>
            <w:tcW w:w="4788" w:type="dxa"/>
            <w:shd w:val="clear" w:color="auto" w:fill="auto"/>
          </w:tcPr>
          <w:p w14:paraId="356C2062" w14:textId="77777777" w:rsidR="00AC48C0" w:rsidRPr="007023A9" w:rsidRDefault="00AC48C0" w:rsidP="00AC48C0">
            <w:pPr>
              <w:jc w:val="both"/>
              <w:rPr>
                <w:lang w:val="en-US"/>
              </w:rPr>
            </w:pPr>
            <w:r w:rsidRPr="007023A9">
              <w:rPr>
                <w:rFonts w:ascii="Verdana" w:hAnsi="Verdana"/>
                <w:sz w:val="16"/>
                <w:szCs w:val="16"/>
                <w:lang w:val="en-US"/>
              </w:rPr>
              <w:t>From the age of sixty-five, the Port Pilot may request a year of grace</w:t>
            </w:r>
            <w:r>
              <w:rPr>
                <w:rFonts w:ascii="Verdana" w:hAnsi="Verdana"/>
                <w:sz w:val="16"/>
                <w:szCs w:val="16"/>
                <w:lang w:val="en-US"/>
              </w:rPr>
              <w:t xml:space="preserve"> period</w:t>
            </w:r>
            <w:r w:rsidRPr="007023A9">
              <w:rPr>
                <w:rFonts w:ascii="Verdana" w:hAnsi="Verdana"/>
                <w:sz w:val="16"/>
                <w:szCs w:val="16"/>
                <w:lang w:val="en-US"/>
              </w:rPr>
              <w:t xml:space="preserve"> from the General Directorate to provide the </w:t>
            </w:r>
            <w:r>
              <w:rPr>
                <w:rFonts w:ascii="Verdana" w:hAnsi="Verdana"/>
                <w:sz w:val="16"/>
                <w:szCs w:val="16"/>
                <w:lang w:val="en-US"/>
              </w:rPr>
              <w:t>pilotage</w:t>
            </w:r>
            <w:r w:rsidRPr="007023A9">
              <w:rPr>
                <w:rFonts w:ascii="Verdana" w:hAnsi="Verdana"/>
                <w:sz w:val="16"/>
                <w:szCs w:val="16"/>
                <w:lang w:val="en-US"/>
              </w:rPr>
              <w:t xml:space="preserve"> service, provided </w:t>
            </w:r>
            <w:r>
              <w:rPr>
                <w:rFonts w:ascii="Verdana" w:hAnsi="Verdana"/>
                <w:sz w:val="16"/>
                <w:szCs w:val="16"/>
                <w:lang w:val="en-US"/>
              </w:rPr>
              <w:t xml:space="preserve">he/she verifies his/her </w:t>
            </w:r>
            <w:r w:rsidRPr="007023A9">
              <w:rPr>
                <w:rFonts w:ascii="Verdana" w:hAnsi="Verdana"/>
                <w:sz w:val="16"/>
                <w:szCs w:val="16"/>
                <w:lang w:val="en-US"/>
              </w:rPr>
              <w:t>psychophysical aptitude.</w:t>
            </w:r>
          </w:p>
        </w:tc>
      </w:tr>
      <w:tr w:rsidR="00AC48C0" w:rsidRPr="0017799F" w14:paraId="1C300C44" w14:textId="77777777" w:rsidTr="00E54D49">
        <w:tc>
          <w:tcPr>
            <w:tcW w:w="4788" w:type="dxa"/>
            <w:shd w:val="clear" w:color="auto" w:fill="auto"/>
          </w:tcPr>
          <w:p w14:paraId="2CF4688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75A3F0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FD4FACF" w14:textId="77777777" w:rsidTr="00E54D49">
        <w:tc>
          <w:tcPr>
            <w:tcW w:w="4788" w:type="dxa"/>
            <w:shd w:val="clear" w:color="auto" w:fill="auto"/>
          </w:tcPr>
          <w:p w14:paraId="7A534CB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515.-</w:t>
            </w:r>
            <w:r w:rsidRPr="007023A9">
              <w:rPr>
                <w:rFonts w:ascii="Verdana" w:hAnsi="Verdana"/>
                <w:sz w:val="16"/>
                <w:szCs w:val="16"/>
              </w:rPr>
              <w:t xml:space="preserve"> Son causas de revocación del Certificado de Competencia:</w:t>
            </w:r>
          </w:p>
        </w:tc>
        <w:tc>
          <w:tcPr>
            <w:tcW w:w="4788" w:type="dxa"/>
            <w:shd w:val="clear" w:color="auto" w:fill="auto"/>
          </w:tcPr>
          <w:p w14:paraId="68B200C9" w14:textId="77777777" w:rsidR="00AC48C0" w:rsidRPr="007023A9" w:rsidRDefault="00AC48C0" w:rsidP="00AC48C0">
            <w:pPr>
              <w:jc w:val="both"/>
              <w:rPr>
                <w:lang w:val="en-US"/>
              </w:rPr>
            </w:pPr>
            <w:r w:rsidRPr="007023A9">
              <w:rPr>
                <w:rFonts w:ascii="Verdana" w:hAnsi="Verdana"/>
                <w:b/>
                <w:bCs/>
                <w:sz w:val="16"/>
                <w:szCs w:val="16"/>
                <w:lang w:val="en-US"/>
              </w:rPr>
              <w:t xml:space="preserve">Article 515.- </w:t>
            </w:r>
            <w:r w:rsidRPr="007023A9">
              <w:rPr>
                <w:rFonts w:ascii="Verdana" w:hAnsi="Verdana"/>
                <w:sz w:val="16"/>
                <w:szCs w:val="16"/>
                <w:lang w:val="en-US"/>
              </w:rPr>
              <w:t>The causes of revocation of the Certificate of Competence are:</w:t>
            </w:r>
          </w:p>
        </w:tc>
      </w:tr>
      <w:tr w:rsidR="00AC48C0" w:rsidRPr="0017799F" w14:paraId="4AD61D3E" w14:textId="77777777" w:rsidTr="00E54D49">
        <w:tc>
          <w:tcPr>
            <w:tcW w:w="4788" w:type="dxa"/>
            <w:shd w:val="clear" w:color="auto" w:fill="auto"/>
          </w:tcPr>
          <w:p w14:paraId="78A69E3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B111EC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F85E9F2" w14:textId="77777777" w:rsidTr="00E54D49">
        <w:tc>
          <w:tcPr>
            <w:tcW w:w="4788" w:type="dxa"/>
            <w:shd w:val="clear" w:color="auto" w:fill="auto"/>
          </w:tcPr>
          <w:p w14:paraId="132CBDC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Que el Piloto de Puerto presente una incapacidad permanente que le impida prestar el servicio de pilotaje;</w:t>
            </w:r>
          </w:p>
        </w:tc>
        <w:tc>
          <w:tcPr>
            <w:tcW w:w="4788" w:type="dxa"/>
            <w:shd w:val="clear" w:color="auto" w:fill="auto"/>
          </w:tcPr>
          <w:p w14:paraId="36791E23"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That the Port Pilot has a permanent disability that prevents him from providing the pilot service;</w:t>
            </w:r>
          </w:p>
        </w:tc>
      </w:tr>
      <w:tr w:rsidR="00AC48C0" w:rsidRPr="0017799F" w14:paraId="4EB9FC9D" w14:textId="77777777" w:rsidTr="00E54D49">
        <w:tc>
          <w:tcPr>
            <w:tcW w:w="4788" w:type="dxa"/>
            <w:shd w:val="clear" w:color="auto" w:fill="auto"/>
          </w:tcPr>
          <w:p w14:paraId="2F6CE2D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F46806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D7E4386" w14:textId="77777777" w:rsidTr="00E54D49">
        <w:tc>
          <w:tcPr>
            <w:tcW w:w="4788" w:type="dxa"/>
            <w:shd w:val="clear" w:color="auto" w:fill="auto"/>
          </w:tcPr>
          <w:p w14:paraId="501CE83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Que el Piloto de Puerto cometa infracciones graves a las disposiciones de la legislación marítima;</w:t>
            </w:r>
          </w:p>
        </w:tc>
        <w:tc>
          <w:tcPr>
            <w:tcW w:w="4788" w:type="dxa"/>
            <w:shd w:val="clear" w:color="auto" w:fill="auto"/>
          </w:tcPr>
          <w:p w14:paraId="0005E712"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That the Port Pilot commits serious violations of the provisions of the maritime legislation;</w:t>
            </w:r>
          </w:p>
        </w:tc>
      </w:tr>
      <w:tr w:rsidR="00AC48C0" w:rsidRPr="0017799F" w14:paraId="1FAA3434" w14:textId="77777777" w:rsidTr="00E54D49">
        <w:tc>
          <w:tcPr>
            <w:tcW w:w="4788" w:type="dxa"/>
            <w:shd w:val="clear" w:color="auto" w:fill="auto"/>
          </w:tcPr>
          <w:p w14:paraId="6FF16F6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C4BB6A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FA1E0AC" w14:textId="77777777" w:rsidTr="00E54D49">
        <w:tc>
          <w:tcPr>
            <w:tcW w:w="4788" w:type="dxa"/>
            <w:shd w:val="clear" w:color="auto" w:fill="auto"/>
          </w:tcPr>
          <w:p w14:paraId="5FA1701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Presentar al momento de iniciar la prestación del servicio de pilotaje, intoxicación generada en forma voluntaria por bebidas embriagantes o cualquier otra sustancia, y</w:t>
            </w:r>
          </w:p>
        </w:tc>
        <w:tc>
          <w:tcPr>
            <w:tcW w:w="4788" w:type="dxa"/>
            <w:shd w:val="clear" w:color="auto" w:fill="auto"/>
          </w:tcPr>
          <w:p w14:paraId="4F558A27"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Present at the time of beginning the provision of the pilot service, </w:t>
            </w:r>
            <w:r>
              <w:rPr>
                <w:rFonts w:ascii="Verdana" w:hAnsi="Verdana"/>
                <w:sz w:val="16"/>
                <w:szCs w:val="16"/>
                <w:lang w:val="en-US"/>
              </w:rPr>
              <w:t>intoxication</w:t>
            </w:r>
            <w:r w:rsidRPr="007023A9">
              <w:rPr>
                <w:rFonts w:ascii="Verdana" w:hAnsi="Verdana"/>
                <w:sz w:val="16"/>
                <w:szCs w:val="16"/>
                <w:lang w:val="en-US"/>
              </w:rPr>
              <w:t xml:space="preserve"> generated voluntarily by </w:t>
            </w:r>
            <w:r>
              <w:rPr>
                <w:rFonts w:ascii="Verdana" w:hAnsi="Verdana"/>
                <w:sz w:val="16"/>
                <w:szCs w:val="16"/>
                <w:lang w:val="en-US"/>
              </w:rPr>
              <w:t>alcoholic</w:t>
            </w:r>
            <w:r w:rsidRPr="007023A9">
              <w:rPr>
                <w:rFonts w:ascii="Verdana" w:hAnsi="Verdana"/>
                <w:sz w:val="16"/>
                <w:szCs w:val="16"/>
                <w:lang w:val="en-US"/>
              </w:rPr>
              <w:t xml:space="preserve"> beverages or any other substance, and</w:t>
            </w:r>
          </w:p>
        </w:tc>
      </w:tr>
      <w:tr w:rsidR="00AC48C0" w:rsidRPr="0017799F" w14:paraId="64FEE1E8" w14:textId="77777777" w:rsidTr="00E54D49">
        <w:tc>
          <w:tcPr>
            <w:tcW w:w="4788" w:type="dxa"/>
            <w:shd w:val="clear" w:color="auto" w:fill="auto"/>
          </w:tcPr>
          <w:p w14:paraId="2034EC8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96363F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C9F368B" w14:textId="77777777" w:rsidTr="00E54D49">
        <w:tc>
          <w:tcPr>
            <w:tcW w:w="4788" w:type="dxa"/>
            <w:shd w:val="clear" w:color="auto" w:fill="auto"/>
          </w:tcPr>
          <w:p w14:paraId="212D5FB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IV. </w:t>
            </w:r>
            <w:r w:rsidRPr="007023A9">
              <w:rPr>
                <w:rFonts w:ascii="Verdana" w:hAnsi="Verdana"/>
                <w:sz w:val="16"/>
                <w:szCs w:val="16"/>
              </w:rPr>
              <w:t>Desempeñar cualquier empleo, cargo o comisión, directo o indirecto, en las empresas de navieros o agencias navieras usuarias del pilotaje, así como en sus empresas filiales o subsidiarias.</w:t>
            </w:r>
          </w:p>
        </w:tc>
        <w:tc>
          <w:tcPr>
            <w:tcW w:w="4788" w:type="dxa"/>
            <w:shd w:val="clear" w:color="auto" w:fill="auto"/>
          </w:tcPr>
          <w:p w14:paraId="64BCDE0B"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Perform any employment, position or commission, direct or indirect, in the shipping companies or shipping agencies that use the pilot, as well as in their subsidiaries or subsidiaries.</w:t>
            </w:r>
          </w:p>
        </w:tc>
      </w:tr>
      <w:tr w:rsidR="00AC48C0" w:rsidRPr="0017799F" w14:paraId="71B405FE" w14:textId="77777777" w:rsidTr="00E54D49">
        <w:tc>
          <w:tcPr>
            <w:tcW w:w="4788" w:type="dxa"/>
            <w:shd w:val="clear" w:color="auto" w:fill="auto"/>
          </w:tcPr>
          <w:p w14:paraId="42FC5793"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5B87D83"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4D62BC54" w14:textId="77777777" w:rsidTr="00E54D49">
        <w:tc>
          <w:tcPr>
            <w:tcW w:w="4788" w:type="dxa"/>
            <w:shd w:val="clear" w:color="auto" w:fill="auto"/>
          </w:tcPr>
          <w:p w14:paraId="2256E7B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 revocación del Certificado de Competencia se tramitará con sujeción al procedimiento establecido en la Ley Federal de Procedimiento Administrativo, y el Piloto de Puerto sólo será separado de sus funciones cuando dicha revocación cause estado.</w:t>
            </w:r>
          </w:p>
        </w:tc>
        <w:tc>
          <w:tcPr>
            <w:tcW w:w="4788" w:type="dxa"/>
            <w:shd w:val="clear" w:color="auto" w:fill="auto"/>
          </w:tcPr>
          <w:p w14:paraId="7B036C68" w14:textId="77777777" w:rsidR="00AC48C0" w:rsidRPr="007023A9" w:rsidRDefault="00AC48C0" w:rsidP="00AC48C0">
            <w:pPr>
              <w:jc w:val="both"/>
              <w:rPr>
                <w:lang w:val="en-US"/>
              </w:rPr>
            </w:pPr>
            <w:r w:rsidRPr="007023A9">
              <w:rPr>
                <w:rFonts w:ascii="Verdana" w:hAnsi="Verdana"/>
                <w:sz w:val="16"/>
                <w:szCs w:val="16"/>
                <w:lang w:val="en-US"/>
              </w:rPr>
              <w:t>The revocation of the Certificate of Competence will be processed subject to the procedure established in the Federal Law of Administrative Procedure, and the Port Pilot will only be separated from his functions when said revocation causes status.</w:t>
            </w:r>
          </w:p>
        </w:tc>
      </w:tr>
      <w:tr w:rsidR="00AC48C0" w:rsidRPr="0017799F" w14:paraId="13427EB5" w14:textId="77777777" w:rsidTr="00E54D49">
        <w:tc>
          <w:tcPr>
            <w:tcW w:w="4788" w:type="dxa"/>
            <w:shd w:val="clear" w:color="auto" w:fill="auto"/>
          </w:tcPr>
          <w:p w14:paraId="5FDFC7BE"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6FEAD13"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0B61E31C" w14:textId="77777777" w:rsidTr="00E54D49">
        <w:tc>
          <w:tcPr>
            <w:tcW w:w="4788" w:type="dxa"/>
            <w:shd w:val="clear" w:color="auto" w:fill="auto"/>
          </w:tcPr>
          <w:p w14:paraId="7903A03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No obstante lo anterior, en el supuesto previsto en la fracción III de este artículo, la Dirección General podrá suspender la actividad del piloto como medida de seguridad para salvaguardar la seguridad pública de las Embarcaciones e instalaciones portuarias en tanto se trámite y resuelva el procedimiento.</w:t>
            </w:r>
          </w:p>
        </w:tc>
        <w:tc>
          <w:tcPr>
            <w:tcW w:w="4788" w:type="dxa"/>
            <w:shd w:val="clear" w:color="auto" w:fill="auto"/>
          </w:tcPr>
          <w:p w14:paraId="1B259215" w14:textId="77777777" w:rsidR="00AC48C0" w:rsidRPr="007023A9" w:rsidRDefault="00AC48C0" w:rsidP="00AC48C0">
            <w:pPr>
              <w:jc w:val="both"/>
              <w:rPr>
                <w:lang w:val="en-US"/>
              </w:rPr>
            </w:pPr>
            <w:r w:rsidRPr="007023A9">
              <w:rPr>
                <w:rFonts w:ascii="Verdana" w:hAnsi="Verdana"/>
                <w:sz w:val="16"/>
                <w:szCs w:val="16"/>
                <w:lang w:val="en-US"/>
              </w:rPr>
              <w:t xml:space="preserve">Notwithstanding the foregoing, in the case provided for in section III of this article, the General Directorate may suspend the pilot's activity as a </w:t>
            </w:r>
            <w:r>
              <w:rPr>
                <w:rFonts w:ascii="Verdana" w:hAnsi="Verdana"/>
                <w:sz w:val="16"/>
                <w:szCs w:val="16"/>
                <w:lang w:val="en-US"/>
              </w:rPr>
              <w:t>safety</w:t>
            </w:r>
            <w:r w:rsidRPr="007023A9">
              <w:rPr>
                <w:rFonts w:ascii="Verdana" w:hAnsi="Verdana"/>
                <w:sz w:val="16"/>
                <w:szCs w:val="16"/>
                <w:lang w:val="en-US"/>
              </w:rPr>
              <w:t xml:space="preserve"> measure to safeguard the public safety of the Vessels and port facilities as long as the procedure is processed and resolved.</w:t>
            </w:r>
          </w:p>
        </w:tc>
      </w:tr>
      <w:tr w:rsidR="00AC48C0" w:rsidRPr="0017799F" w14:paraId="7BC4C320" w14:textId="77777777" w:rsidTr="00E54D49">
        <w:tc>
          <w:tcPr>
            <w:tcW w:w="4788" w:type="dxa"/>
            <w:shd w:val="clear" w:color="auto" w:fill="auto"/>
          </w:tcPr>
          <w:p w14:paraId="4552547B"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27FCC14"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55619E2E" w14:textId="77777777" w:rsidTr="00E54D49">
        <w:tc>
          <w:tcPr>
            <w:tcW w:w="4788" w:type="dxa"/>
            <w:shd w:val="clear" w:color="auto" w:fill="auto"/>
          </w:tcPr>
          <w:p w14:paraId="467E94BE"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VI</w:t>
            </w:r>
          </w:p>
        </w:tc>
        <w:tc>
          <w:tcPr>
            <w:tcW w:w="4788" w:type="dxa"/>
            <w:shd w:val="clear" w:color="auto" w:fill="auto"/>
          </w:tcPr>
          <w:p w14:paraId="011D2002" w14:textId="77777777" w:rsidR="00AC48C0" w:rsidRPr="007023A9" w:rsidRDefault="00AC48C0" w:rsidP="00AC48C0">
            <w:pPr>
              <w:jc w:val="center"/>
              <w:rPr>
                <w:lang w:val="en-US"/>
              </w:rPr>
            </w:pPr>
            <w:r w:rsidRPr="007023A9">
              <w:rPr>
                <w:rFonts w:ascii="Verdana" w:hAnsi="Verdana"/>
                <w:b/>
                <w:bCs/>
                <w:sz w:val="16"/>
                <w:szCs w:val="16"/>
                <w:lang w:val="en-US"/>
              </w:rPr>
              <w:t>Section VI</w:t>
            </w:r>
          </w:p>
        </w:tc>
      </w:tr>
      <w:tr w:rsidR="00AC48C0" w:rsidRPr="007023A9" w14:paraId="69C5535A" w14:textId="77777777" w:rsidTr="00E54D49">
        <w:tc>
          <w:tcPr>
            <w:tcW w:w="4788" w:type="dxa"/>
            <w:shd w:val="clear" w:color="auto" w:fill="auto"/>
          </w:tcPr>
          <w:p w14:paraId="1CFE200F"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De la Operación del Pilotaje</w:t>
            </w:r>
          </w:p>
        </w:tc>
        <w:tc>
          <w:tcPr>
            <w:tcW w:w="4788" w:type="dxa"/>
            <w:shd w:val="clear" w:color="auto" w:fill="auto"/>
          </w:tcPr>
          <w:p w14:paraId="5C209A1E" w14:textId="77777777" w:rsidR="00AC48C0" w:rsidRPr="007023A9" w:rsidRDefault="00AC48C0" w:rsidP="00AC48C0">
            <w:pPr>
              <w:jc w:val="center"/>
              <w:rPr>
                <w:lang w:val="en-US"/>
              </w:rPr>
            </w:pPr>
            <w:r w:rsidRPr="007023A9">
              <w:rPr>
                <w:rFonts w:ascii="Verdana" w:hAnsi="Verdana"/>
                <w:b/>
                <w:bCs/>
                <w:sz w:val="16"/>
                <w:szCs w:val="16"/>
                <w:lang w:val="en-US"/>
              </w:rPr>
              <w:t>Pilot</w:t>
            </w:r>
            <w:r>
              <w:rPr>
                <w:rFonts w:ascii="Verdana" w:hAnsi="Verdana"/>
                <w:b/>
                <w:bCs/>
                <w:sz w:val="16"/>
                <w:szCs w:val="16"/>
                <w:lang w:val="en-US"/>
              </w:rPr>
              <w:t>age</w:t>
            </w:r>
            <w:r w:rsidRPr="007023A9">
              <w:rPr>
                <w:rFonts w:ascii="Verdana" w:hAnsi="Verdana"/>
                <w:b/>
                <w:bCs/>
                <w:sz w:val="16"/>
                <w:szCs w:val="16"/>
                <w:lang w:val="en-US"/>
              </w:rPr>
              <w:t xml:space="preserve"> Operation</w:t>
            </w:r>
          </w:p>
        </w:tc>
      </w:tr>
      <w:tr w:rsidR="00AC48C0" w:rsidRPr="007023A9" w14:paraId="7A7A609B" w14:textId="77777777" w:rsidTr="00E54D49">
        <w:tc>
          <w:tcPr>
            <w:tcW w:w="4788" w:type="dxa"/>
            <w:shd w:val="clear" w:color="auto" w:fill="auto"/>
          </w:tcPr>
          <w:p w14:paraId="521B9775"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078E55B3"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0759F636" w14:textId="77777777" w:rsidTr="00E54D49">
        <w:tc>
          <w:tcPr>
            <w:tcW w:w="4788" w:type="dxa"/>
            <w:shd w:val="clear" w:color="auto" w:fill="auto"/>
          </w:tcPr>
          <w:p w14:paraId="43D91D6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516.-</w:t>
            </w:r>
            <w:r w:rsidRPr="007023A9">
              <w:rPr>
                <w:rFonts w:ascii="Verdana" w:hAnsi="Verdana"/>
                <w:sz w:val="16"/>
                <w:szCs w:val="16"/>
              </w:rPr>
              <w:t xml:space="preserve"> El servicio de pilotaje será obligatorio para las Embarcaciones de quinientas UAB o más y para toda Embarcación destinada al transporte de combustible, en la zona que determine la Dirección General y con las exc</w:t>
            </w:r>
            <w:r w:rsidRPr="007023A9">
              <w:rPr>
                <w:rFonts w:ascii="Verdana" w:hAnsi="Verdana"/>
                <w:sz w:val="16"/>
                <w:szCs w:val="16"/>
              </w:rPr>
              <w:lastRenderedPageBreak/>
              <w:t>epciones que establece el artículo 520 del presente Reglamento. Se prestará en forma continua durante todo el año, las veinticuatro horas del día, salvo lo que dispongan las Reglas de Operación del Puerto y las Reglas de Operación del Servicio Profesional de Pilotaje.</w:t>
            </w:r>
          </w:p>
        </w:tc>
        <w:tc>
          <w:tcPr>
            <w:tcW w:w="4788" w:type="dxa"/>
            <w:shd w:val="clear" w:color="auto" w:fill="auto"/>
          </w:tcPr>
          <w:p w14:paraId="7B4B005D" w14:textId="77777777" w:rsidR="00AC48C0" w:rsidRPr="007023A9" w:rsidRDefault="00AC48C0" w:rsidP="00AC48C0">
            <w:pPr>
              <w:jc w:val="both"/>
              <w:rPr>
                <w:lang w:val="en-US"/>
              </w:rPr>
            </w:pPr>
            <w:r w:rsidRPr="007023A9">
              <w:rPr>
                <w:rFonts w:ascii="Verdana" w:hAnsi="Verdana"/>
                <w:b/>
                <w:bCs/>
                <w:sz w:val="16"/>
                <w:szCs w:val="16"/>
                <w:lang w:val="en-US"/>
              </w:rPr>
              <w:t xml:space="preserve">Article 516.- </w:t>
            </w:r>
            <w:r w:rsidRPr="007023A9">
              <w:rPr>
                <w:rFonts w:ascii="Verdana" w:hAnsi="Verdana"/>
                <w:sz w:val="16"/>
                <w:szCs w:val="16"/>
                <w:lang w:val="en-US"/>
              </w:rPr>
              <w:t>The pilot</w:t>
            </w:r>
            <w:r>
              <w:rPr>
                <w:rFonts w:ascii="Verdana" w:hAnsi="Verdana"/>
                <w:sz w:val="16"/>
                <w:szCs w:val="16"/>
                <w:lang w:val="en-US"/>
              </w:rPr>
              <w:t>age</w:t>
            </w:r>
            <w:r w:rsidRPr="007023A9">
              <w:rPr>
                <w:rFonts w:ascii="Verdana" w:hAnsi="Verdana"/>
                <w:sz w:val="16"/>
                <w:szCs w:val="16"/>
                <w:lang w:val="en-US"/>
              </w:rPr>
              <w:t xml:space="preserve"> service will be mandatory for </w:t>
            </w:r>
            <w:r w:rsidRPr="0028330B">
              <w:rPr>
                <w:rFonts w:ascii="Verdana" w:hAnsi="Verdana"/>
                <w:sz w:val="16"/>
                <w:szCs w:val="16"/>
                <w:lang w:val="en-US"/>
              </w:rPr>
              <w:t xml:space="preserve">vessels </w:t>
            </w:r>
            <w:r w:rsidRPr="007023A9">
              <w:rPr>
                <w:rFonts w:ascii="Verdana" w:hAnsi="Verdana"/>
                <w:sz w:val="16"/>
                <w:szCs w:val="16"/>
                <w:lang w:val="en-US"/>
              </w:rPr>
              <w:t xml:space="preserve">of five hundred UAB or more and for any vessel </w:t>
            </w:r>
            <w:r>
              <w:rPr>
                <w:rFonts w:ascii="Verdana" w:hAnsi="Verdana"/>
                <w:sz w:val="16"/>
                <w:szCs w:val="16"/>
                <w:lang w:val="en-US"/>
              </w:rPr>
              <w:t>designated</w:t>
            </w:r>
            <w:r w:rsidRPr="007023A9">
              <w:rPr>
                <w:rFonts w:ascii="Verdana" w:hAnsi="Verdana"/>
                <w:sz w:val="16"/>
                <w:szCs w:val="16"/>
                <w:lang w:val="en-US"/>
              </w:rPr>
              <w:t xml:space="preserve"> to transport fuel, in the area determined by the General Directorate and with the exceptions established in article 520 of this Regulation. It will be provided continuously throughout the year, twenty-four hours a day, except as provided by the Rules of Operation of the Port and the Rules of Operation of the Professional Pilot Service.</w:t>
            </w:r>
          </w:p>
        </w:tc>
      </w:tr>
      <w:tr w:rsidR="00AC48C0" w:rsidRPr="0017799F" w14:paraId="563E6827" w14:textId="77777777" w:rsidTr="00E54D49">
        <w:tc>
          <w:tcPr>
            <w:tcW w:w="4788" w:type="dxa"/>
            <w:shd w:val="clear" w:color="auto" w:fill="auto"/>
          </w:tcPr>
          <w:p w14:paraId="2147240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13CD82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990DA96" w14:textId="77777777" w:rsidTr="00E54D49">
        <w:tc>
          <w:tcPr>
            <w:tcW w:w="4788" w:type="dxa"/>
            <w:shd w:val="clear" w:color="auto" w:fill="auto"/>
          </w:tcPr>
          <w:p w14:paraId="332E7B4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517.-</w:t>
            </w:r>
            <w:r w:rsidRPr="007023A9">
              <w:rPr>
                <w:rFonts w:ascii="Verdana" w:hAnsi="Verdana"/>
                <w:sz w:val="16"/>
                <w:szCs w:val="16"/>
              </w:rPr>
              <w:t xml:space="preserve"> Las solicitudes de pilotaje serán presentadas por escrito ante la Capitanía de Puerto, por el naviero, su representante, el agente consignatario o el capitán de la Embarcación, en las que deberán precisar lugar y hora en que se requiere el servicio.</w:t>
            </w:r>
          </w:p>
        </w:tc>
        <w:tc>
          <w:tcPr>
            <w:tcW w:w="4788" w:type="dxa"/>
            <w:shd w:val="clear" w:color="auto" w:fill="auto"/>
          </w:tcPr>
          <w:p w14:paraId="193C4E34" w14:textId="77777777" w:rsidR="00AC48C0" w:rsidRPr="007023A9" w:rsidRDefault="00AC48C0" w:rsidP="00AC48C0">
            <w:pPr>
              <w:jc w:val="both"/>
              <w:rPr>
                <w:lang w:val="en-US"/>
              </w:rPr>
            </w:pPr>
            <w:r w:rsidRPr="007023A9">
              <w:rPr>
                <w:rFonts w:ascii="Verdana" w:hAnsi="Verdana"/>
                <w:b/>
                <w:bCs/>
                <w:sz w:val="16"/>
                <w:szCs w:val="16"/>
                <w:lang w:val="en-US"/>
              </w:rPr>
              <w:t xml:space="preserve">Article 517.- </w:t>
            </w:r>
            <w:r w:rsidRPr="007023A9">
              <w:rPr>
                <w:rFonts w:ascii="Verdana" w:hAnsi="Verdana"/>
                <w:sz w:val="16"/>
                <w:szCs w:val="16"/>
                <w:lang w:val="en-US"/>
              </w:rPr>
              <w:t>Pilot</w:t>
            </w:r>
            <w:r>
              <w:rPr>
                <w:rFonts w:ascii="Verdana" w:hAnsi="Verdana"/>
                <w:sz w:val="16"/>
                <w:szCs w:val="16"/>
                <w:lang w:val="en-US"/>
              </w:rPr>
              <w:t>age</w:t>
            </w:r>
            <w:r w:rsidRPr="007023A9">
              <w:rPr>
                <w:rFonts w:ascii="Verdana" w:hAnsi="Verdana"/>
                <w:sz w:val="16"/>
                <w:szCs w:val="16"/>
                <w:lang w:val="en-US"/>
              </w:rPr>
              <w:t xml:space="preserve"> applications will be submitted in writing to the Port Captaincy, by the shipping company, its representative, the consignee agent or the captain of the vessel, in which they must specify the place and time at which the service is required.</w:t>
            </w:r>
          </w:p>
        </w:tc>
      </w:tr>
      <w:tr w:rsidR="00AC48C0" w:rsidRPr="0017799F" w14:paraId="1F22D245" w14:textId="77777777" w:rsidTr="00E54D49">
        <w:tc>
          <w:tcPr>
            <w:tcW w:w="4788" w:type="dxa"/>
            <w:shd w:val="clear" w:color="auto" w:fill="auto"/>
          </w:tcPr>
          <w:p w14:paraId="051E8117"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7E4B059A"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0A5ADC24" w14:textId="77777777" w:rsidTr="00E54D49">
        <w:tc>
          <w:tcPr>
            <w:tcW w:w="4788" w:type="dxa"/>
            <w:shd w:val="clear" w:color="auto" w:fill="auto"/>
          </w:tcPr>
          <w:p w14:paraId="15E9552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Autorizado el pilotaje por la Capitanía de Puerto, el interesado deberá solicitar el servicio en la oficina del cuerpo de pilotos, cuando menos, con dos horas de anticipación a la que se requiera, dentro de los horarios de oficina, a fin de que para su ejecución el piloto asignado confirme o modifique la hora de acuerdo a las condiciones de la Embarcación, marea, vientos u otras circunstancias.</w:t>
            </w:r>
          </w:p>
        </w:tc>
        <w:tc>
          <w:tcPr>
            <w:tcW w:w="4788" w:type="dxa"/>
            <w:shd w:val="clear" w:color="auto" w:fill="auto"/>
          </w:tcPr>
          <w:p w14:paraId="33742922" w14:textId="77777777" w:rsidR="00AC48C0" w:rsidRPr="007023A9" w:rsidRDefault="00AC48C0" w:rsidP="00AC48C0">
            <w:pPr>
              <w:jc w:val="both"/>
              <w:rPr>
                <w:lang w:val="en-US"/>
              </w:rPr>
            </w:pPr>
            <w:r w:rsidRPr="007023A9">
              <w:rPr>
                <w:rFonts w:ascii="Verdana" w:hAnsi="Verdana"/>
                <w:sz w:val="16"/>
                <w:szCs w:val="16"/>
                <w:lang w:val="en-US"/>
              </w:rPr>
              <w:t xml:space="preserve">Authorized the </w:t>
            </w:r>
            <w:r>
              <w:rPr>
                <w:rFonts w:ascii="Verdana" w:hAnsi="Verdana"/>
                <w:sz w:val="16"/>
                <w:szCs w:val="16"/>
                <w:lang w:val="en-US"/>
              </w:rPr>
              <w:t>pilotage</w:t>
            </w:r>
            <w:r w:rsidRPr="007023A9">
              <w:rPr>
                <w:rFonts w:ascii="Verdana" w:hAnsi="Verdana"/>
                <w:sz w:val="16"/>
                <w:szCs w:val="16"/>
                <w:lang w:val="en-US"/>
              </w:rPr>
              <w:t xml:space="preserve"> by the Captaincy of Port, the interested party must request the service in the office of the body of pilots, at least, with two hours of anticipation to which it is required, within the office hours, so that for its </w:t>
            </w:r>
            <w:r>
              <w:rPr>
                <w:rFonts w:ascii="Verdana" w:hAnsi="Verdana"/>
                <w:sz w:val="16"/>
                <w:szCs w:val="16"/>
                <w:lang w:val="en-US"/>
              </w:rPr>
              <w:t>e</w:t>
            </w:r>
            <w:r w:rsidRPr="007023A9">
              <w:rPr>
                <w:rFonts w:ascii="Verdana" w:hAnsi="Verdana"/>
                <w:sz w:val="16"/>
                <w:szCs w:val="16"/>
                <w:lang w:val="en-US"/>
              </w:rPr>
              <w:t>xecution</w:t>
            </w:r>
            <w:r>
              <w:rPr>
                <w:rFonts w:ascii="Verdana" w:hAnsi="Verdana"/>
                <w:sz w:val="16"/>
                <w:szCs w:val="16"/>
                <w:lang w:val="en-US"/>
              </w:rPr>
              <w:t>, t</w:t>
            </w:r>
            <w:r w:rsidRPr="007023A9">
              <w:rPr>
                <w:rFonts w:ascii="Verdana" w:hAnsi="Verdana"/>
                <w:sz w:val="16"/>
                <w:szCs w:val="16"/>
                <w:lang w:val="en-US"/>
              </w:rPr>
              <w:t>he assigned pilot confirms or modifies the time according to the conditions of the boat, tide, winds or other circumstances.</w:t>
            </w:r>
          </w:p>
        </w:tc>
      </w:tr>
      <w:tr w:rsidR="00AC48C0" w:rsidRPr="0017799F" w14:paraId="052164F2" w14:textId="77777777" w:rsidTr="00E54D49">
        <w:tc>
          <w:tcPr>
            <w:tcW w:w="4788" w:type="dxa"/>
            <w:shd w:val="clear" w:color="auto" w:fill="auto"/>
          </w:tcPr>
          <w:p w14:paraId="5ABBFBF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8BCFC2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DE53A27" w14:textId="77777777" w:rsidTr="00E54D49">
        <w:tc>
          <w:tcPr>
            <w:tcW w:w="4788" w:type="dxa"/>
            <w:shd w:val="clear" w:color="auto" w:fill="auto"/>
          </w:tcPr>
          <w:p w14:paraId="6D2A3B3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518.-</w:t>
            </w:r>
            <w:r w:rsidRPr="007023A9">
              <w:rPr>
                <w:rFonts w:ascii="Verdana" w:hAnsi="Verdana"/>
                <w:sz w:val="16"/>
                <w:szCs w:val="16"/>
              </w:rPr>
              <w:t xml:space="preserve"> Los Pilotos de Puerto se abstendrán de prestar el servicio en los siguientes casos:</w:t>
            </w:r>
          </w:p>
        </w:tc>
        <w:tc>
          <w:tcPr>
            <w:tcW w:w="4788" w:type="dxa"/>
            <w:shd w:val="clear" w:color="auto" w:fill="auto"/>
          </w:tcPr>
          <w:p w14:paraId="082E28F0" w14:textId="77777777" w:rsidR="00AC48C0" w:rsidRPr="007023A9" w:rsidRDefault="00AC48C0" w:rsidP="00AC48C0">
            <w:pPr>
              <w:jc w:val="both"/>
              <w:rPr>
                <w:lang w:val="en-US"/>
              </w:rPr>
            </w:pPr>
            <w:r w:rsidRPr="007023A9">
              <w:rPr>
                <w:rFonts w:ascii="Verdana" w:hAnsi="Verdana"/>
                <w:b/>
                <w:bCs/>
                <w:sz w:val="16"/>
                <w:szCs w:val="16"/>
                <w:lang w:val="en-US"/>
              </w:rPr>
              <w:t xml:space="preserve">Article 518.- </w:t>
            </w:r>
            <w:r w:rsidRPr="007023A9">
              <w:rPr>
                <w:rFonts w:ascii="Verdana" w:hAnsi="Verdana"/>
                <w:sz w:val="16"/>
                <w:szCs w:val="16"/>
                <w:lang w:val="en-US"/>
              </w:rPr>
              <w:t>The Port Pilots will refrain from providing the service in the following cases:</w:t>
            </w:r>
          </w:p>
        </w:tc>
      </w:tr>
      <w:tr w:rsidR="00AC48C0" w:rsidRPr="0017799F" w14:paraId="0F2F1CF1" w14:textId="77777777" w:rsidTr="00E54D49">
        <w:tc>
          <w:tcPr>
            <w:tcW w:w="4788" w:type="dxa"/>
            <w:shd w:val="clear" w:color="auto" w:fill="auto"/>
          </w:tcPr>
          <w:p w14:paraId="0DF4E88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788339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C0DD909" w14:textId="77777777" w:rsidTr="00E54D49">
        <w:tc>
          <w:tcPr>
            <w:tcW w:w="4788" w:type="dxa"/>
            <w:shd w:val="clear" w:color="auto" w:fill="auto"/>
          </w:tcPr>
          <w:p w14:paraId="1D76062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Cuando a juicio del Capitán de Puerto las condiciones meteorológicas lo impidan;</w:t>
            </w:r>
          </w:p>
        </w:tc>
        <w:tc>
          <w:tcPr>
            <w:tcW w:w="4788" w:type="dxa"/>
            <w:shd w:val="clear" w:color="auto" w:fill="auto"/>
          </w:tcPr>
          <w:p w14:paraId="53D77770"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When, in the opinion of the Port Captain, the weather conditions prevent it;</w:t>
            </w:r>
          </w:p>
        </w:tc>
      </w:tr>
      <w:tr w:rsidR="00AC48C0" w:rsidRPr="0017799F" w14:paraId="0BE63B13" w14:textId="77777777" w:rsidTr="00E54D49">
        <w:tc>
          <w:tcPr>
            <w:tcW w:w="4788" w:type="dxa"/>
            <w:shd w:val="clear" w:color="auto" w:fill="auto"/>
          </w:tcPr>
          <w:p w14:paraId="0A4BDD7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B7C556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F715129" w14:textId="77777777" w:rsidTr="00E54D49">
        <w:tc>
          <w:tcPr>
            <w:tcW w:w="4788" w:type="dxa"/>
            <w:shd w:val="clear" w:color="auto" w:fill="auto"/>
          </w:tcPr>
          <w:p w14:paraId="1A7500C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Cuando sea obligatorio el uso de remolcadores y éstos no se proporcionen, o los disponibles no tengan la potencia y maniobrabilidad suficiente de acuerdo con las Reglas de Operación del Puerto, y</w:t>
            </w:r>
          </w:p>
        </w:tc>
        <w:tc>
          <w:tcPr>
            <w:tcW w:w="4788" w:type="dxa"/>
            <w:shd w:val="clear" w:color="auto" w:fill="auto"/>
          </w:tcPr>
          <w:p w14:paraId="15AB809A"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When the use of tug</w:t>
            </w:r>
            <w:r>
              <w:rPr>
                <w:rFonts w:ascii="Verdana" w:hAnsi="Verdana"/>
                <w:sz w:val="16"/>
                <w:szCs w:val="16"/>
                <w:lang w:val="en-US"/>
              </w:rPr>
              <w:t>boat</w:t>
            </w:r>
            <w:r w:rsidRPr="007023A9">
              <w:rPr>
                <w:rFonts w:ascii="Verdana" w:hAnsi="Verdana"/>
                <w:sz w:val="16"/>
                <w:szCs w:val="16"/>
                <w:lang w:val="en-US"/>
              </w:rPr>
              <w:t>s is mandatory and they are not provided, or those available do not have sufficient power and maneuverability in accordance with the Port Operating Rules, and</w:t>
            </w:r>
          </w:p>
        </w:tc>
      </w:tr>
      <w:tr w:rsidR="00AC48C0" w:rsidRPr="0017799F" w14:paraId="1DF4BB12" w14:textId="77777777" w:rsidTr="00E54D49">
        <w:tc>
          <w:tcPr>
            <w:tcW w:w="4788" w:type="dxa"/>
            <w:shd w:val="clear" w:color="auto" w:fill="auto"/>
          </w:tcPr>
          <w:p w14:paraId="69437B1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CD6227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39055DF" w14:textId="77777777" w:rsidTr="00E54D49">
        <w:tc>
          <w:tcPr>
            <w:tcW w:w="4788" w:type="dxa"/>
            <w:shd w:val="clear" w:color="auto" w:fill="auto"/>
          </w:tcPr>
          <w:p w14:paraId="50B96FD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Cuando a juicio del Capitán de Puerto la Embarcación se encuentre en condiciones que afecten la seguridad.</w:t>
            </w:r>
          </w:p>
        </w:tc>
        <w:tc>
          <w:tcPr>
            <w:tcW w:w="4788" w:type="dxa"/>
            <w:shd w:val="clear" w:color="auto" w:fill="auto"/>
          </w:tcPr>
          <w:p w14:paraId="75045DD3"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When, in the opinion of the Captain of the Port, the vessel is in conditions that affect </w:t>
            </w:r>
            <w:r>
              <w:rPr>
                <w:rFonts w:ascii="Verdana" w:hAnsi="Verdana"/>
                <w:sz w:val="16"/>
                <w:szCs w:val="16"/>
                <w:lang w:val="en-US"/>
              </w:rPr>
              <w:t>safet</w:t>
            </w:r>
            <w:r w:rsidRPr="007023A9">
              <w:rPr>
                <w:rFonts w:ascii="Verdana" w:hAnsi="Verdana"/>
                <w:sz w:val="16"/>
                <w:szCs w:val="16"/>
                <w:lang w:val="en-US"/>
              </w:rPr>
              <w:t>y.</w:t>
            </w:r>
          </w:p>
        </w:tc>
      </w:tr>
      <w:tr w:rsidR="00AC48C0" w:rsidRPr="0017799F" w14:paraId="2D5E941B" w14:textId="77777777" w:rsidTr="00E54D49">
        <w:tc>
          <w:tcPr>
            <w:tcW w:w="4788" w:type="dxa"/>
            <w:shd w:val="clear" w:color="auto" w:fill="auto"/>
          </w:tcPr>
          <w:p w14:paraId="133B2D59"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04760E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77083A77" w14:textId="77777777" w:rsidTr="00E54D49">
        <w:tc>
          <w:tcPr>
            <w:tcW w:w="4788" w:type="dxa"/>
            <w:shd w:val="clear" w:color="auto" w:fill="auto"/>
          </w:tcPr>
          <w:p w14:paraId="20649D23" w14:textId="77777777" w:rsidR="00AC48C0" w:rsidRPr="007023A9" w:rsidRDefault="00AC48C0" w:rsidP="00AC48C0">
            <w:pPr>
              <w:pStyle w:val="Texto"/>
              <w:spacing w:after="0" w:line="240" w:lineRule="auto"/>
              <w:ind w:firstLine="0"/>
              <w:rPr>
                <w:rFonts w:ascii="Verdana" w:hAnsi="Verdana"/>
                <w:b/>
                <w:sz w:val="16"/>
                <w:szCs w:val="16"/>
              </w:rPr>
            </w:pPr>
            <w:r w:rsidRPr="007023A9">
              <w:rPr>
                <w:rFonts w:ascii="Verdana" w:hAnsi="Verdana"/>
                <w:sz w:val="16"/>
                <w:szCs w:val="16"/>
              </w:rPr>
              <w:t>En los casos en que la eslora, Manga o calado de las Embarcaciones sean superiores a los permitidos para arribar al puerto de que se trate, el Comité Técnico analizará y determinará la factibilidad de su ingreso al puerto, misma que se realizará mediante convenio de maniobra especial conforme lo establece la fracción VI del artículo 495 de este Reglamento</w:t>
            </w:r>
            <w:r w:rsidRPr="007023A9">
              <w:rPr>
                <w:rFonts w:ascii="Verdana" w:hAnsi="Verdana"/>
                <w:b/>
                <w:sz w:val="16"/>
                <w:szCs w:val="16"/>
              </w:rPr>
              <w:t>.</w:t>
            </w:r>
          </w:p>
        </w:tc>
        <w:tc>
          <w:tcPr>
            <w:tcW w:w="4788" w:type="dxa"/>
            <w:shd w:val="clear" w:color="auto" w:fill="auto"/>
          </w:tcPr>
          <w:p w14:paraId="4EED0C93" w14:textId="77777777" w:rsidR="00AC48C0" w:rsidRPr="007023A9" w:rsidRDefault="00AC48C0" w:rsidP="00AC48C0">
            <w:pPr>
              <w:jc w:val="both"/>
              <w:rPr>
                <w:lang w:val="en-US"/>
              </w:rPr>
            </w:pPr>
            <w:r w:rsidRPr="007023A9">
              <w:rPr>
                <w:rFonts w:ascii="Verdana" w:hAnsi="Verdana"/>
                <w:sz w:val="16"/>
                <w:szCs w:val="16"/>
                <w:lang w:val="en-US"/>
              </w:rPr>
              <w:t>In cases where the length, beam or draft of the vessels are greater than those allowed to arrive at the port in question, the Technical Committee will analyze and determine the feasibility of entering the port, which will be carried out through a maneuver agreement special as established in section VI of article 495 of this Regulation</w:t>
            </w:r>
            <w:r>
              <w:rPr>
                <w:rFonts w:ascii="Verdana" w:hAnsi="Verdana"/>
                <w:sz w:val="16"/>
                <w:szCs w:val="16"/>
                <w:lang w:val="en-US"/>
              </w:rPr>
              <w:t>.</w:t>
            </w:r>
          </w:p>
        </w:tc>
      </w:tr>
      <w:tr w:rsidR="00AC48C0" w:rsidRPr="0017799F" w14:paraId="0144262F" w14:textId="77777777" w:rsidTr="00E54D49">
        <w:tc>
          <w:tcPr>
            <w:tcW w:w="4788" w:type="dxa"/>
            <w:shd w:val="clear" w:color="auto" w:fill="auto"/>
          </w:tcPr>
          <w:p w14:paraId="11B7E9F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7981AA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33A8074" w14:textId="77777777" w:rsidTr="00E54D49">
        <w:tc>
          <w:tcPr>
            <w:tcW w:w="4788" w:type="dxa"/>
            <w:shd w:val="clear" w:color="auto" w:fill="auto"/>
          </w:tcPr>
          <w:p w14:paraId="2E79898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519.-</w:t>
            </w:r>
            <w:r w:rsidRPr="007023A9">
              <w:rPr>
                <w:rFonts w:ascii="Verdana" w:hAnsi="Verdana"/>
                <w:sz w:val="16"/>
                <w:szCs w:val="16"/>
              </w:rPr>
              <w:t xml:space="preserve"> Son obligaciones de los Pilotos de Puerto:</w:t>
            </w:r>
          </w:p>
        </w:tc>
        <w:tc>
          <w:tcPr>
            <w:tcW w:w="4788" w:type="dxa"/>
            <w:shd w:val="clear" w:color="auto" w:fill="auto"/>
          </w:tcPr>
          <w:p w14:paraId="079ED413" w14:textId="77777777" w:rsidR="00AC48C0" w:rsidRPr="007023A9" w:rsidRDefault="00AC48C0" w:rsidP="00AC48C0">
            <w:pPr>
              <w:jc w:val="both"/>
              <w:rPr>
                <w:lang w:val="en-US"/>
              </w:rPr>
            </w:pPr>
            <w:r w:rsidRPr="007023A9">
              <w:rPr>
                <w:rFonts w:ascii="Verdana" w:hAnsi="Verdana"/>
                <w:b/>
                <w:bCs/>
                <w:sz w:val="16"/>
                <w:szCs w:val="16"/>
                <w:lang w:val="en-US"/>
              </w:rPr>
              <w:t xml:space="preserve">Article 519.- </w:t>
            </w:r>
            <w:r w:rsidRPr="007023A9">
              <w:rPr>
                <w:rFonts w:ascii="Verdana" w:hAnsi="Verdana"/>
                <w:sz w:val="16"/>
                <w:szCs w:val="16"/>
                <w:lang w:val="en-US"/>
              </w:rPr>
              <w:t>The obligations of the Port Pilots are:</w:t>
            </w:r>
          </w:p>
        </w:tc>
      </w:tr>
      <w:tr w:rsidR="00AC48C0" w:rsidRPr="0017799F" w14:paraId="6639B257" w14:textId="77777777" w:rsidTr="00E54D49">
        <w:tc>
          <w:tcPr>
            <w:tcW w:w="4788" w:type="dxa"/>
            <w:shd w:val="clear" w:color="auto" w:fill="auto"/>
          </w:tcPr>
          <w:p w14:paraId="265ED66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F53A04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8D5DC95" w14:textId="77777777" w:rsidTr="00E54D49">
        <w:tc>
          <w:tcPr>
            <w:tcW w:w="4788" w:type="dxa"/>
            <w:shd w:val="clear" w:color="auto" w:fill="auto"/>
          </w:tcPr>
          <w:p w14:paraId="4E7BA3E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Desempeñar las funciones que les asigne la Capitanía de Puerto en casos de emergencia;</w:t>
            </w:r>
          </w:p>
        </w:tc>
        <w:tc>
          <w:tcPr>
            <w:tcW w:w="4788" w:type="dxa"/>
            <w:shd w:val="clear" w:color="auto" w:fill="auto"/>
          </w:tcPr>
          <w:p w14:paraId="784C7949"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Perform the functions assigned to them by the Port Captaincy in cases of emergency;</w:t>
            </w:r>
          </w:p>
        </w:tc>
      </w:tr>
      <w:tr w:rsidR="00AC48C0" w:rsidRPr="0017799F" w14:paraId="1D36715E" w14:textId="77777777" w:rsidTr="00E54D49">
        <w:tc>
          <w:tcPr>
            <w:tcW w:w="4788" w:type="dxa"/>
            <w:shd w:val="clear" w:color="auto" w:fill="auto"/>
          </w:tcPr>
          <w:p w14:paraId="2F7C0BB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4DAE95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8FC7760" w14:textId="77777777" w:rsidTr="00E54D49">
        <w:tc>
          <w:tcPr>
            <w:tcW w:w="4788" w:type="dxa"/>
            <w:shd w:val="clear" w:color="auto" w:fill="auto"/>
          </w:tcPr>
          <w:p w14:paraId="4CA7F6E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Informar por escrito a la Capitanía de Puerto de las infracciones a las disposiciones de la legislación marítima y de las irregularidades que afecten el servicio, en cuanto tengan conocimiento de ellas;</w:t>
            </w:r>
          </w:p>
        </w:tc>
        <w:tc>
          <w:tcPr>
            <w:tcW w:w="4788" w:type="dxa"/>
            <w:shd w:val="clear" w:color="auto" w:fill="auto"/>
          </w:tcPr>
          <w:p w14:paraId="62B8720E"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Inform the Port Captaincy in writing of the violations of the provisions of the maritime legislation and of the irregularities affecting the service, as soon as they become aware of them;</w:t>
            </w:r>
          </w:p>
        </w:tc>
      </w:tr>
      <w:tr w:rsidR="00AC48C0" w:rsidRPr="0017799F" w14:paraId="7B45CBCD" w14:textId="77777777" w:rsidTr="00E54D49">
        <w:tc>
          <w:tcPr>
            <w:tcW w:w="4788" w:type="dxa"/>
            <w:shd w:val="clear" w:color="auto" w:fill="auto"/>
          </w:tcPr>
          <w:p w14:paraId="687C741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97F7F5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2B6A1EA" w14:textId="77777777" w:rsidTr="00E54D49">
        <w:tc>
          <w:tcPr>
            <w:tcW w:w="4788" w:type="dxa"/>
            <w:shd w:val="clear" w:color="auto" w:fill="auto"/>
          </w:tcPr>
          <w:p w14:paraId="3FA8807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Informar por escrito a la Capitanía de Puerto de los servicios efectuados cuando ésta lo solicite; y en todo caso, de las causas que hubieren motivado la abstención de la prestación de los mismos;</w:t>
            </w:r>
          </w:p>
        </w:tc>
        <w:tc>
          <w:tcPr>
            <w:tcW w:w="4788" w:type="dxa"/>
            <w:shd w:val="clear" w:color="auto" w:fill="auto"/>
          </w:tcPr>
          <w:p w14:paraId="3E544A64"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Inform the Port Captaincy in writing of the services performed when requested; and in any case, of the causes that would have motivated the abstention of the provision of the same;</w:t>
            </w:r>
          </w:p>
        </w:tc>
      </w:tr>
      <w:tr w:rsidR="00AC48C0" w:rsidRPr="0017799F" w14:paraId="5F886037" w14:textId="77777777" w:rsidTr="00E54D49">
        <w:tc>
          <w:tcPr>
            <w:tcW w:w="4788" w:type="dxa"/>
            <w:shd w:val="clear" w:color="auto" w:fill="auto"/>
          </w:tcPr>
          <w:p w14:paraId="736E61B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CA70C1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AD87076" w14:textId="77777777" w:rsidTr="00E54D49">
        <w:tc>
          <w:tcPr>
            <w:tcW w:w="4788" w:type="dxa"/>
            <w:shd w:val="clear" w:color="auto" w:fill="auto"/>
          </w:tcPr>
          <w:p w14:paraId="0DE01A4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Ejercer el mando sobre los tripulantes de las lanchas destinadas al servicio del pilotaje y ser instructor en las prácticas de los aspirantes</w:t>
            </w:r>
            <w:r w:rsidRPr="007023A9">
              <w:rPr>
                <w:rFonts w:ascii="Verdana" w:hAnsi="Verdana"/>
                <w:sz w:val="16"/>
                <w:szCs w:val="16"/>
              </w:rPr>
              <w:lastRenderedPageBreak/>
              <w:t xml:space="preserve"> a piloto;</w:t>
            </w:r>
          </w:p>
        </w:tc>
        <w:tc>
          <w:tcPr>
            <w:tcW w:w="4788" w:type="dxa"/>
            <w:shd w:val="clear" w:color="auto" w:fill="auto"/>
          </w:tcPr>
          <w:p w14:paraId="695D4978"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To exercise control over the crew of the boats </w:t>
            </w:r>
            <w:r>
              <w:rPr>
                <w:rFonts w:ascii="Verdana" w:hAnsi="Verdana"/>
                <w:sz w:val="16"/>
                <w:szCs w:val="16"/>
                <w:lang w:val="en-US"/>
              </w:rPr>
              <w:t>designated</w:t>
            </w:r>
            <w:r w:rsidRPr="007023A9">
              <w:rPr>
                <w:rFonts w:ascii="Verdana" w:hAnsi="Verdana"/>
                <w:sz w:val="16"/>
                <w:szCs w:val="16"/>
                <w:lang w:val="en-US"/>
              </w:rPr>
              <w:t xml:space="preserve"> to the service of the pilot and to be an instructor in the practices of the aspiring pilots;</w:t>
            </w:r>
          </w:p>
        </w:tc>
      </w:tr>
      <w:tr w:rsidR="00AC48C0" w:rsidRPr="0017799F" w14:paraId="0A2ED363" w14:textId="77777777" w:rsidTr="00E54D49">
        <w:tc>
          <w:tcPr>
            <w:tcW w:w="4788" w:type="dxa"/>
            <w:shd w:val="clear" w:color="auto" w:fill="auto"/>
          </w:tcPr>
          <w:p w14:paraId="1C5F3FF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D261CE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DEDBA7E" w14:textId="77777777" w:rsidTr="00E54D49">
        <w:tc>
          <w:tcPr>
            <w:tcW w:w="4788" w:type="dxa"/>
            <w:shd w:val="clear" w:color="auto" w:fill="auto"/>
          </w:tcPr>
          <w:p w14:paraId="417022C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Proponer a la Capi</w:t>
            </w:r>
            <w:r w:rsidRPr="007023A9">
              <w:rPr>
                <w:rFonts w:ascii="Verdana" w:hAnsi="Verdana"/>
                <w:sz w:val="16"/>
                <w:szCs w:val="16"/>
              </w:rPr>
              <w:lastRenderedPageBreak/>
              <w:t>tanía de Puerto los calados y dimensiones máximos que hagan seguras las maniobras;</w:t>
            </w:r>
          </w:p>
        </w:tc>
        <w:tc>
          <w:tcPr>
            <w:tcW w:w="4788" w:type="dxa"/>
            <w:shd w:val="clear" w:color="auto" w:fill="auto"/>
          </w:tcPr>
          <w:p w14:paraId="05F40844"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Propose to the Port Captaincy the depths and maximum dimensions that make maneuvers safe;</w:t>
            </w:r>
          </w:p>
        </w:tc>
      </w:tr>
      <w:tr w:rsidR="00AC48C0" w:rsidRPr="0017799F" w14:paraId="7AEBF862" w14:textId="77777777" w:rsidTr="00E54D49">
        <w:tc>
          <w:tcPr>
            <w:tcW w:w="4788" w:type="dxa"/>
            <w:shd w:val="clear" w:color="auto" w:fill="auto"/>
          </w:tcPr>
          <w:p w14:paraId="241870E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8B034F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FFAC2E4" w14:textId="77777777" w:rsidTr="00E54D49">
        <w:tc>
          <w:tcPr>
            <w:tcW w:w="4788" w:type="dxa"/>
            <w:shd w:val="clear" w:color="auto" w:fill="auto"/>
          </w:tcPr>
          <w:p w14:paraId="49A4CAF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Practicar los sondeos para verificar la profundidad y condiciones que guardan los espacios marítimos de los recintos portuarios y de las á</w:t>
            </w:r>
            <w:r w:rsidRPr="007023A9">
              <w:rPr>
                <w:rFonts w:ascii="Verdana" w:hAnsi="Verdana"/>
                <w:sz w:val="16"/>
                <w:szCs w:val="16"/>
              </w:rPr>
              <w:lastRenderedPageBreak/>
              <w:t>reas próximas al mismo, cuando lo soliciten el administrador portuario integral o el administrador federal, mediante la remuneración que se pacte;</w:t>
            </w:r>
          </w:p>
        </w:tc>
        <w:tc>
          <w:tcPr>
            <w:tcW w:w="4788" w:type="dxa"/>
            <w:shd w:val="clear" w:color="auto" w:fill="auto"/>
          </w:tcPr>
          <w:p w14:paraId="520AB626"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To practice the surveys to verify t</w:t>
            </w:r>
            <w:r w:rsidRPr="007023A9">
              <w:rPr>
                <w:rFonts w:ascii="Verdana" w:hAnsi="Verdana"/>
                <w:sz w:val="16"/>
                <w:szCs w:val="16"/>
                <w:lang w:val="en-US"/>
              </w:rPr>
              <w:lastRenderedPageBreak/>
              <w:t>h</w:t>
            </w:r>
            <w:r w:rsidRPr="007023A9">
              <w:rPr>
                <w:rFonts w:ascii="Verdana" w:hAnsi="Verdana"/>
                <w:sz w:val="16"/>
                <w:szCs w:val="16"/>
                <w:lang w:val="en-US"/>
              </w:rPr>
              <w:lastRenderedPageBreak/>
              <w:t>e depth and conditions that the maritime spaces of the port enclosures and the areas next to it keep, when requested by the integral port administrator or the federal administrator, by means of the remuneration that is agreed;</w:t>
            </w:r>
          </w:p>
        </w:tc>
      </w:tr>
      <w:tr w:rsidR="00AC48C0" w:rsidRPr="0017799F" w14:paraId="1112E807" w14:textId="77777777" w:rsidTr="00E54D49">
        <w:tc>
          <w:tcPr>
            <w:tcW w:w="4788" w:type="dxa"/>
            <w:shd w:val="clear" w:color="auto" w:fill="auto"/>
          </w:tcPr>
          <w:p w14:paraId="5213A50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6AEF5A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0CE74C9" w14:textId="77777777" w:rsidTr="00E54D49">
        <w:tc>
          <w:tcPr>
            <w:tcW w:w="4788" w:type="dxa"/>
            <w:shd w:val="clear" w:color="auto" w:fill="auto"/>
          </w:tcPr>
          <w:p w14:paraId="1D5C1EA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Verificar que el Señalamiento Marítimo que se utilice en las maniobras funcione correctamente y reportar al Capitán de Puerto las anomalías que se encuentren;</w:t>
            </w:r>
          </w:p>
        </w:tc>
        <w:tc>
          <w:tcPr>
            <w:tcW w:w="4788" w:type="dxa"/>
            <w:shd w:val="clear" w:color="auto" w:fill="auto"/>
          </w:tcPr>
          <w:p w14:paraId="7210926E"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Verify that the Maritime Signaling used in the maneuvers works correctly and report any anomalies that are found to the Port Captain;</w:t>
            </w:r>
          </w:p>
        </w:tc>
      </w:tr>
      <w:tr w:rsidR="00AC48C0" w:rsidRPr="0017799F" w14:paraId="30C270C6" w14:textId="77777777" w:rsidTr="00E54D49">
        <w:tc>
          <w:tcPr>
            <w:tcW w:w="4788" w:type="dxa"/>
            <w:shd w:val="clear" w:color="auto" w:fill="auto"/>
          </w:tcPr>
          <w:p w14:paraId="0B62E90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C91CF1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6161761" w14:textId="77777777" w:rsidTr="00E54D49">
        <w:tc>
          <w:tcPr>
            <w:tcW w:w="4788" w:type="dxa"/>
            <w:shd w:val="clear" w:color="auto" w:fill="auto"/>
          </w:tcPr>
          <w:p w14:paraId="2E6D1BD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VIII.</w:t>
            </w:r>
            <w:r w:rsidRPr="007023A9">
              <w:rPr>
                <w:rFonts w:ascii="Verdana" w:hAnsi="Verdana"/>
                <w:sz w:val="16"/>
                <w:szCs w:val="16"/>
              </w:rPr>
              <w:t xml:space="preserve"> Portar el uniforme distintivo de su grado académico durante la prestación del servicio a bordo de las Embarcaciones, y</w:t>
            </w:r>
          </w:p>
        </w:tc>
        <w:tc>
          <w:tcPr>
            <w:tcW w:w="4788" w:type="dxa"/>
            <w:shd w:val="clear" w:color="auto" w:fill="auto"/>
          </w:tcPr>
          <w:p w14:paraId="2AD204FD"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Wear the distinctive uniform of their academic degree during the provision of the service on board the Vessels, and</w:t>
            </w:r>
          </w:p>
        </w:tc>
      </w:tr>
      <w:tr w:rsidR="00AC48C0" w:rsidRPr="0017799F" w14:paraId="42A2FAC1" w14:textId="77777777" w:rsidTr="00E54D49">
        <w:tc>
          <w:tcPr>
            <w:tcW w:w="4788" w:type="dxa"/>
            <w:shd w:val="clear" w:color="auto" w:fill="auto"/>
          </w:tcPr>
          <w:p w14:paraId="288BCA4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5DC61D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5063745" w14:textId="77777777" w:rsidTr="00E54D49">
        <w:tc>
          <w:tcPr>
            <w:tcW w:w="4788" w:type="dxa"/>
            <w:shd w:val="clear" w:color="auto" w:fill="auto"/>
          </w:tcPr>
          <w:p w14:paraId="017AA30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IX.</w:t>
            </w:r>
            <w:r w:rsidRPr="007023A9">
              <w:rPr>
                <w:rFonts w:ascii="Verdana" w:hAnsi="Verdana"/>
                <w:sz w:val="16"/>
                <w:szCs w:val="16"/>
              </w:rPr>
              <w:t xml:space="preserve"> Presentarse en el desempeño del servicio en condiciones óptimas de salud física y mental.</w:t>
            </w:r>
          </w:p>
        </w:tc>
        <w:tc>
          <w:tcPr>
            <w:tcW w:w="4788" w:type="dxa"/>
            <w:shd w:val="clear" w:color="auto" w:fill="auto"/>
          </w:tcPr>
          <w:p w14:paraId="58CDAA2C" w14:textId="77777777" w:rsidR="00AC48C0" w:rsidRPr="007023A9" w:rsidRDefault="00AC48C0" w:rsidP="00AC48C0">
            <w:pPr>
              <w:jc w:val="both"/>
              <w:rPr>
                <w:lang w:val="en-US"/>
              </w:rPr>
            </w:pPr>
            <w:r w:rsidRPr="007023A9">
              <w:rPr>
                <w:rFonts w:ascii="Verdana" w:hAnsi="Verdana"/>
                <w:b/>
                <w:bCs/>
                <w:sz w:val="16"/>
                <w:szCs w:val="16"/>
                <w:lang w:val="en-US"/>
              </w:rPr>
              <w:t xml:space="preserve">IX. </w:t>
            </w:r>
            <w:r w:rsidRPr="007023A9">
              <w:rPr>
                <w:rFonts w:ascii="Verdana" w:hAnsi="Verdana"/>
                <w:sz w:val="16"/>
                <w:szCs w:val="16"/>
                <w:lang w:val="en-US"/>
              </w:rPr>
              <w:t>Present in the performance of the service in optimal conditions of physical and mental health.</w:t>
            </w:r>
          </w:p>
        </w:tc>
      </w:tr>
      <w:tr w:rsidR="00AC48C0" w:rsidRPr="0017799F" w14:paraId="427DC952" w14:textId="77777777" w:rsidTr="00E54D49">
        <w:tc>
          <w:tcPr>
            <w:tcW w:w="4788" w:type="dxa"/>
            <w:shd w:val="clear" w:color="auto" w:fill="auto"/>
          </w:tcPr>
          <w:p w14:paraId="3A833CD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7C1D7B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7010BB8" w14:textId="77777777" w:rsidTr="00E54D49">
        <w:tc>
          <w:tcPr>
            <w:tcW w:w="4788" w:type="dxa"/>
            <w:shd w:val="clear" w:color="auto" w:fill="auto"/>
          </w:tcPr>
          <w:p w14:paraId="6EA124F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520.-</w:t>
            </w:r>
            <w:r w:rsidRPr="007023A9">
              <w:rPr>
                <w:rFonts w:ascii="Verdana" w:hAnsi="Verdana"/>
                <w:sz w:val="16"/>
                <w:szCs w:val="16"/>
              </w:rPr>
              <w:t xml:space="preserve"> Las Embarcaciones que no estén obligadas a utilizar el servicio de pilotaje podrán solicitarlo cuando lo estimen conveniente y, en tal caso, les será prestado en los términos de este Reglamento y conforme a las reglas de pilotaje del puerto respectivo.</w:t>
            </w:r>
          </w:p>
        </w:tc>
        <w:tc>
          <w:tcPr>
            <w:tcW w:w="4788" w:type="dxa"/>
            <w:shd w:val="clear" w:color="auto" w:fill="auto"/>
          </w:tcPr>
          <w:p w14:paraId="3713A07F" w14:textId="77777777" w:rsidR="00AC48C0" w:rsidRPr="007023A9" w:rsidRDefault="00AC48C0" w:rsidP="00AC48C0">
            <w:pPr>
              <w:jc w:val="both"/>
              <w:rPr>
                <w:lang w:val="en-US"/>
              </w:rPr>
            </w:pPr>
            <w:r w:rsidRPr="007023A9">
              <w:rPr>
                <w:rFonts w:ascii="Verdana" w:hAnsi="Verdana"/>
                <w:b/>
                <w:bCs/>
                <w:sz w:val="16"/>
                <w:szCs w:val="16"/>
                <w:lang w:val="en-US"/>
              </w:rPr>
              <w:t xml:space="preserve">Article 520.- </w:t>
            </w:r>
            <w:r w:rsidRPr="007023A9">
              <w:rPr>
                <w:rFonts w:ascii="Verdana" w:hAnsi="Verdana"/>
                <w:sz w:val="16"/>
                <w:szCs w:val="16"/>
                <w:lang w:val="en-US"/>
              </w:rPr>
              <w:t xml:space="preserve">Vessels that are not </w:t>
            </w:r>
            <w:r>
              <w:rPr>
                <w:rFonts w:ascii="Verdana" w:hAnsi="Verdana"/>
                <w:sz w:val="16"/>
                <w:szCs w:val="16"/>
                <w:lang w:val="en-US"/>
              </w:rPr>
              <w:t>obligated</w:t>
            </w:r>
            <w:r w:rsidRPr="007023A9">
              <w:rPr>
                <w:rFonts w:ascii="Verdana" w:hAnsi="Verdana"/>
                <w:sz w:val="16"/>
                <w:szCs w:val="16"/>
                <w:lang w:val="en-US"/>
              </w:rPr>
              <w:t xml:space="preserve"> to use the pilot</w:t>
            </w:r>
            <w:r>
              <w:rPr>
                <w:rFonts w:ascii="Verdana" w:hAnsi="Verdana"/>
                <w:sz w:val="16"/>
                <w:szCs w:val="16"/>
                <w:lang w:val="en-US"/>
              </w:rPr>
              <w:t>age</w:t>
            </w:r>
            <w:r w:rsidRPr="007023A9">
              <w:rPr>
                <w:rFonts w:ascii="Verdana" w:hAnsi="Verdana"/>
                <w:sz w:val="16"/>
                <w:szCs w:val="16"/>
                <w:lang w:val="en-US"/>
              </w:rPr>
              <w:t xml:space="preserve"> service may request it when they deem it convenient and, in such case, it will be provided under the terms of this Regulation and in accordance with the </w:t>
            </w:r>
            <w:r>
              <w:rPr>
                <w:rFonts w:ascii="Verdana" w:hAnsi="Verdana"/>
                <w:sz w:val="16"/>
                <w:szCs w:val="16"/>
                <w:lang w:val="en-US"/>
              </w:rPr>
              <w:t>pilotage</w:t>
            </w:r>
            <w:r w:rsidRPr="007023A9">
              <w:rPr>
                <w:rFonts w:ascii="Verdana" w:hAnsi="Verdana"/>
                <w:sz w:val="16"/>
                <w:szCs w:val="16"/>
                <w:lang w:val="en-US"/>
              </w:rPr>
              <w:t xml:space="preserve"> rules of the respective port.</w:t>
            </w:r>
          </w:p>
        </w:tc>
      </w:tr>
      <w:tr w:rsidR="00AC48C0" w:rsidRPr="0017799F" w14:paraId="488C4FD8" w14:textId="77777777" w:rsidTr="00E54D49">
        <w:tc>
          <w:tcPr>
            <w:tcW w:w="4788" w:type="dxa"/>
            <w:shd w:val="clear" w:color="auto" w:fill="auto"/>
          </w:tcPr>
          <w:p w14:paraId="4E2B54A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F5C71F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87FC185" w14:textId="77777777" w:rsidTr="00E54D49">
        <w:tc>
          <w:tcPr>
            <w:tcW w:w="4788" w:type="dxa"/>
            <w:shd w:val="clear" w:color="auto" w:fill="auto"/>
          </w:tcPr>
          <w:p w14:paraId="49DFDFE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521.-</w:t>
            </w:r>
            <w:r w:rsidRPr="007023A9">
              <w:rPr>
                <w:rFonts w:ascii="Verdana" w:hAnsi="Verdana"/>
                <w:sz w:val="16"/>
                <w:szCs w:val="16"/>
              </w:rPr>
              <w:t xml:space="preserve"> En el pilotaje, además de las estipulaciones de carácter contractual existentes entre los Pilotos de Puerto y sus usuarios, en materia de responsabilidad se atenderá a lo previsto en el artículo 58 de la Ley.</w:t>
            </w:r>
          </w:p>
        </w:tc>
        <w:tc>
          <w:tcPr>
            <w:tcW w:w="4788" w:type="dxa"/>
            <w:shd w:val="clear" w:color="auto" w:fill="auto"/>
          </w:tcPr>
          <w:p w14:paraId="2C9E1B08" w14:textId="77777777" w:rsidR="00AC48C0" w:rsidRPr="007023A9" w:rsidRDefault="00AC48C0" w:rsidP="00AC48C0">
            <w:pPr>
              <w:jc w:val="both"/>
              <w:rPr>
                <w:lang w:val="en-US"/>
              </w:rPr>
            </w:pPr>
            <w:r w:rsidRPr="007023A9">
              <w:rPr>
                <w:rFonts w:ascii="Verdana" w:hAnsi="Verdana"/>
                <w:b/>
                <w:bCs/>
                <w:sz w:val="16"/>
                <w:szCs w:val="16"/>
                <w:lang w:val="en-US"/>
              </w:rPr>
              <w:t xml:space="preserve">Article 521.- </w:t>
            </w:r>
            <w:r w:rsidRPr="007023A9">
              <w:rPr>
                <w:rFonts w:ascii="Verdana" w:hAnsi="Verdana"/>
                <w:sz w:val="16"/>
                <w:szCs w:val="16"/>
                <w:lang w:val="en-US"/>
              </w:rPr>
              <w:t xml:space="preserve">In the </w:t>
            </w:r>
            <w:r>
              <w:rPr>
                <w:rFonts w:ascii="Verdana" w:hAnsi="Verdana"/>
                <w:sz w:val="16"/>
                <w:szCs w:val="16"/>
                <w:lang w:val="en-US"/>
              </w:rPr>
              <w:t>pilotage</w:t>
            </w:r>
            <w:r w:rsidRPr="007023A9">
              <w:rPr>
                <w:rFonts w:ascii="Verdana" w:hAnsi="Verdana"/>
                <w:sz w:val="16"/>
                <w:szCs w:val="16"/>
                <w:lang w:val="en-US"/>
              </w:rPr>
              <w:t>, in addition to the contractual stipulations existing between the Port Pilots and their users, in matters of responsibility, the provisions of article 58 of the Law will be followed.</w:t>
            </w:r>
          </w:p>
        </w:tc>
      </w:tr>
      <w:tr w:rsidR="00AC48C0" w:rsidRPr="0017799F" w14:paraId="3471175D" w14:textId="77777777" w:rsidTr="00E54D49">
        <w:tc>
          <w:tcPr>
            <w:tcW w:w="4788" w:type="dxa"/>
            <w:shd w:val="clear" w:color="auto" w:fill="auto"/>
          </w:tcPr>
          <w:p w14:paraId="682FED5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1B0531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AB6F7D7" w14:textId="77777777" w:rsidTr="00E54D49">
        <w:tc>
          <w:tcPr>
            <w:tcW w:w="4788" w:type="dxa"/>
            <w:shd w:val="clear" w:color="auto" w:fill="auto"/>
          </w:tcPr>
          <w:p w14:paraId="719A1B7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522.-</w:t>
            </w:r>
            <w:r w:rsidRPr="007023A9">
              <w:rPr>
                <w:rFonts w:ascii="Verdana" w:hAnsi="Verdana"/>
                <w:sz w:val="16"/>
                <w:szCs w:val="16"/>
              </w:rPr>
              <w:t xml:space="preserve"> El cargo de Piloto de Puerto será incompatible con cualquier empleo, cargo o comisión, directo o indirecto, en las empresas de navieros o Agencias Navieras usuarias del pilotaje, así como en sus empresas filiales o subsidiarias.</w:t>
            </w:r>
          </w:p>
        </w:tc>
        <w:tc>
          <w:tcPr>
            <w:tcW w:w="4788" w:type="dxa"/>
            <w:shd w:val="clear" w:color="auto" w:fill="auto"/>
          </w:tcPr>
          <w:p w14:paraId="401D2F93" w14:textId="77777777" w:rsidR="00AC48C0" w:rsidRPr="007023A9" w:rsidRDefault="00AC48C0" w:rsidP="00AC48C0">
            <w:pPr>
              <w:jc w:val="both"/>
              <w:rPr>
                <w:lang w:val="en-US"/>
              </w:rPr>
            </w:pPr>
            <w:r w:rsidRPr="007023A9">
              <w:rPr>
                <w:rFonts w:ascii="Verdana" w:hAnsi="Verdana"/>
                <w:b/>
                <w:bCs/>
                <w:sz w:val="16"/>
                <w:szCs w:val="16"/>
                <w:lang w:val="en-US"/>
              </w:rPr>
              <w:t xml:space="preserve">Article 522.- </w:t>
            </w:r>
            <w:r w:rsidRPr="007023A9">
              <w:rPr>
                <w:rFonts w:ascii="Verdana" w:hAnsi="Verdana"/>
                <w:sz w:val="16"/>
                <w:szCs w:val="16"/>
                <w:lang w:val="en-US"/>
              </w:rPr>
              <w:t xml:space="preserve">The position of the Port Pilot will be incompatible with any employment, position or commission, direct or indirect, in the shipping companies or shipping agencies that use the </w:t>
            </w:r>
            <w:r>
              <w:rPr>
                <w:rFonts w:ascii="Verdana" w:hAnsi="Verdana"/>
                <w:sz w:val="16"/>
                <w:szCs w:val="16"/>
                <w:lang w:val="en-US"/>
              </w:rPr>
              <w:t>pilotage</w:t>
            </w:r>
            <w:r w:rsidRPr="007023A9">
              <w:rPr>
                <w:rFonts w:ascii="Verdana" w:hAnsi="Verdana"/>
                <w:sz w:val="16"/>
                <w:szCs w:val="16"/>
                <w:lang w:val="en-US"/>
              </w:rPr>
              <w:t>, as well as in their subsidiaries or subsidiaries.</w:t>
            </w:r>
          </w:p>
        </w:tc>
      </w:tr>
      <w:tr w:rsidR="00AC48C0" w:rsidRPr="0017799F" w14:paraId="3FF97A8B" w14:textId="77777777" w:rsidTr="00E54D49">
        <w:tc>
          <w:tcPr>
            <w:tcW w:w="4788" w:type="dxa"/>
            <w:shd w:val="clear" w:color="auto" w:fill="auto"/>
          </w:tcPr>
          <w:p w14:paraId="184EB9F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F41F24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E3D49B6" w14:textId="77777777" w:rsidTr="00E54D49">
        <w:tc>
          <w:tcPr>
            <w:tcW w:w="4788" w:type="dxa"/>
            <w:shd w:val="clear" w:color="auto" w:fill="auto"/>
          </w:tcPr>
          <w:p w14:paraId="60DF090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523.-</w:t>
            </w:r>
            <w:r w:rsidRPr="007023A9">
              <w:rPr>
                <w:rFonts w:ascii="Verdana" w:hAnsi="Verdana"/>
                <w:sz w:val="16"/>
                <w:szCs w:val="16"/>
              </w:rPr>
              <w:t xml:space="preserve"> La Dirección General estructurará con la participación del Comité Técnico los programas de formación, actualización y capacitación de los Pilotos de Puerto, teniendo como objetivo la mejora continua de los conocimientos para el mejor desempeño del servicio, los que serán impartidos por la misma o por las instituciones debidamente reconocidas y autorizadas por la autoridad competente.</w:t>
            </w:r>
          </w:p>
        </w:tc>
        <w:tc>
          <w:tcPr>
            <w:tcW w:w="4788" w:type="dxa"/>
            <w:shd w:val="clear" w:color="auto" w:fill="auto"/>
          </w:tcPr>
          <w:p w14:paraId="676A25E9" w14:textId="77777777" w:rsidR="00AC48C0" w:rsidRPr="007023A9" w:rsidRDefault="00AC48C0" w:rsidP="00AC48C0">
            <w:pPr>
              <w:jc w:val="both"/>
              <w:rPr>
                <w:lang w:val="en-US"/>
              </w:rPr>
            </w:pPr>
            <w:r w:rsidRPr="007023A9">
              <w:rPr>
                <w:rFonts w:ascii="Verdana" w:hAnsi="Verdana"/>
                <w:b/>
                <w:bCs/>
                <w:sz w:val="16"/>
                <w:szCs w:val="16"/>
                <w:lang w:val="en-US"/>
              </w:rPr>
              <w:t xml:space="preserve">Article 523.- </w:t>
            </w:r>
            <w:r w:rsidRPr="007023A9">
              <w:rPr>
                <w:rFonts w:ascii="Verdana" w:hAnsi="Verdana"/>
                <w:sz w:val="16"/>
                <w:szCs w:val="16"/>
                <w:lang w:val="en-US"/>
              </w:rPr>
              <w:t>The General Directorate will structure, with the participation of the Technical Committee, the training, updating and training programs of the Port Pilots, aiming at the continuous improvement of knowledge for the best performance of the service, which will be taught by the same or by institutions duly recognized and authorized by the appropriate authority.</w:t>
            </w:r>
          </w:p>
        </w:tc>
      </w:tr>
      <w:tr w:rsidR="00AC48C0" w:rsidRPr="0017799F" w14:paraId="2ED8BDC5" w14:textId="77777777" w:rsidTr="00E54D49">
        <w:tc>
          <w:tcPr>
            <w:tcW w:w="4788" w:type="dxa"/>
            <w:shd w:val="clear" w:color="auto" w:fill="auto"/>
          </w:tcPr>
          <w:p w14:paraId="4041C4CD"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627C5B7"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1490AB10" w14:textId="77777777" w:rsidTr="00E54D49">
        <w:tc>
          <w:tcPr>
            <w:tcW w:w="4788" w:type="dxa"/>
            <w:shd w:val="clear" w:color="auto" w:fill="auto"/>
          </w:tcPr>
          <w:p w14:paraId="4BF50290"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VII</w:t>
            </w:r>
          </w:p>
        </w:tc>
        <w:tc>
          <w:tcPr>
            <w:tcW w:w="4788" w:type="dxa"/>
            <w:shd w:val="clear" w:color="auto" w:fill="auto"/>
          </w:tcPr>
          <w:p w14:paraId="1170198B" w14:textId="77777777" w:rsidR="00AC48C0" w:rsidRPr="007023A9" w:rsidRDefault="00AC48C0" w:rsidP="00AC48C0">
            <w:pPr>
              <w:jc w:val="center"/>
              <w:rPr>
                <w:lang w:val="en-US"/>
              </w:rPr>
            </w:pPr>
            <w:r w:rsidRPr="007023A9">
              <w:rPr>
                <w:rFonts w:ascii="Verdana" w:hAnsi="Verdana"/>
                <w:b/>
                <w:bCs/>
                <w:sz w:val="16"/>
                <w:szCs w:val="16"/>
                <w:lang w:val="en-US"/>
              </w:rPr>
              <w:t>Section VII</w:t>
            </w:r>
          </w:p>
        </w:tc>
      </w:tr>
      <w:tr w:rsidR="00AC48C0" w:rsidRPr="007023A9" w14:paraId="30E8BA96" w14:textId="77777777" w:rsidTr="00E54D49">
        <w:tc>
          <w:tcPr>
            <w:tcW w:w="4788" w:type="dxa"/>
            <w:shd w:val="clear" w:color="auto" w:fill="auto"/>
          </w:tcPr>
          <w:p w14:paraId="0CFF35D2"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De las Maniobras de Pilotaje</w:t>
            </w:r>
          </w:p>
        </w:tc>
        <w:tc>
          <w:tcPr>
            <w:tcW w:w="4788" w:type="dxa"/>
            <w:shd w:val="clear" w:color="auto" w:fill="auto"/>
          </w:tcPr>
          <w:p w14:paraId="35C064D3" w14:textId="77777777" w:rsidR="00AC48C0" w:rsidRPr="007023A9" w:rsidRDefault="00AC48C0" w:rsidP="00AC48C0">
            <w:pPr>
              <w:jc w:val="center"/>
              <w:rPr>
                <w:lang w:val="en-US"/>
              </w:rPr>
            </w:pPr>
            <w:r w:rsidRPr="007023A9">
              <w:rPr>
                <w:rFonts w:ascii="Verdana" w:hAnsi="Verdana"/>
                <w:b/>
                <w:bCs/>
                <w:sz w:val="16"/>
                <w:szCs w:val="16"/>
                <w:lang w:val="en-US"/>
              </w:rPr>
              <w:t>Pilot</w:t>
            </w:r>
            <w:r>
              <w:rPr>
                <w:rFonts w:ascii="Verdana" w:hAnsi="Verdana"/>
                <w:b/>
                <w:bCs/>
                <w:sz w:val="16"/>
                <w:szCs w:val="16"/>
                <w:lang w:val="en-US"/>
              </w:rPr>
              <w:t>age</w:t>
            </w:r>
            <w:r w:rsidRPr="007023A9">
              <w:rPr>
                <w:rFonts w:ascii="Verdana" w:hAnsi="Verdana"/>
                <w:b/>
                <w:bCs/>
                <w:sz w:val="16"/>
                <w:szCs w:val="16"/>
                <w:lang w:val="en-US"/>
              </w:rPr>
              <w:t xml:space="preserve"> Maneuvers</w:t>
            </w:r>
          </w:p>
        </w:tc>
      </w:tr>
      <w:tr w:rsidR="00AC48C0" w:rsidRPr="007023A9" w14:paraId="0A16C9C1" w14:textId="77777777" w:rsidTr="00E54D49">
        <w:tc>
          <w:tcPr>
            <w:tcW w:w="4788" w:type="dxa"/>
            <w:shd w:val="clear" w:color="auto" w:fill="auto"/>
          </w:tcPr>
          <w:p w14:paraId="6B4ACE5A"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2FDB45F0"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5C649C0A" w14:textId="77777777" w:rsidTr="00E54D49">
        <w:tc>
          <w:tcPr>
            <w:tcW w:w="4788" w:type="dxa"/>
            <w:shd w:val="clear" w:color="auto" w:fill="auto"/>
          </w:tcPr>
          <w:p w14:paraId="2746A21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524.-</w:t>
            </w:r>
            <w:r w:rsidRPr="007023A9">
              <w:rPr>
                <w:rFonts w:ascii="Verdana" w:hAnsi="Verdana"/>
                <w:sz w:val="16"/>
                <w:szCs w:val="16"/>
              </w:rPr>
              <w:t xml:space="preserve"> El pilotaje se inicia desde el momento en que el Piloto de Puerto recibe el control de la Embarcación y concluye cuando finaliza la maniobra.</w:t>
            </w:r>
          </w:p>
        </w:tc>
        <w:tc>
          <w:tcPr>
            <w:tcW w:w="4788" w:type="dxa"/>
            <w:shd w:val="clear" w:color="auto" w:fill="auto"/>
          </w:tcPr>
          <w:p w14:paraId="5BC62ACB" w14:textId="77777777" w:rsidR="00AC48C0" w:rsidRPr="007023A9" w:rsidRDefault="00AC48C0" w:rsidP="00AC48C0">
            <w:pPr>
              <w:jc w:val="both"/>
              <w:rPr>
                <w:lang w:val="en-US"/>
              </w:rPr>
            </w:pPr>
            <w:r w:rsidRPr="007023A9">
              <w:rPr>
                <w:rFonts w:ascii="Verdana" w:hAnsi="Verdana"/>
                <w:b/>
                <w:bCs/>
                <w:sz w:val="16"/>
                <w:szCs w:val="16"/>
                <w:lang w:val="en-US"/>
              </w:rPr>
              <w:t xml:space="preserve">Article 524.- </w:t>
            </w:r>
            <w:r w:rsidRPr="007023A9">
              <w:rPr>
                <w:rFonts w:ascii="Verdana" w:hAnsi="Verdana"/>
                <w:sz w:val="16"/>
                <w:szCs w:val="16"/>
                <w:lang w:val="en-US"/>
              </w:rPr>
              <w:t xml:space="preserve">The </w:t>
            </w:r>
            <w:r>
              <w:rPr>
                <w:rFonts w:ascii="Verdana" w:hAnsi="Verdana"/>
                <w:sz w:val="16"/>
                <w:szCs w:val="16"/>
                <w:lang w:val="en-US"/>
              </w:rPr>
              <w:t>pilotage</w:t>
            </w:r>
            <w:r w:rsidRPr="007023A9">
              <w:rPr>
                <w:rFonts w:ascii="Verdana" w:hAnsi="Verdana"/>
                <w:sz w:val="16"/>
                <w:szCs w:val="16"/>
                <w:lang w:val="en-US"/>
              </w:rPr>
              <w:t xml:space="preserve"> starts from the moment the Port Pilot receives control of the Vessel and concludes when the maneuver ends.</w:t>
            </w:r>
          </w:p>
        </w:tc>
      </w:tr>
      <w:tr w:rsidR="00AC48C0" w:rsidRPr="0017799F" w14:paraId="7B1498E2" w14:textId="77777777" w:rsidTr="00E54D49">
        <w:tc>
          <w:tcPr>
            <w:tcW w:w="4788" w:type="dxa"/>
            <w:shd w:val="clear" w:color="auto" w:fill="auto"/>
          </w:tcPr>
          <w:p w14:paraId="1AC313D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8DDABC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9DD1010" w14:textId="77777777" w:rsidTr="00E54D49">
        <w:tc>
          <w:tcPr>
            <w:tcW w:w="4788" w:type="dxa"/>
            <w:shd w:val="clear" w:color="auto" w:fill="auto"/>
          </w:tcPr>
          <w:p w14:paraId="603A05E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525.-</w:t>
            </w:r>
            <w:r w:rsidRPr="007023A9">
              <w:rPr>
                <w:rFonts w:ascii="Verdana" w:hAnsi="Verdana"/>
                <w:sz w:val="16"/>
                <w:szCs w:val="16"/>
              </w:rPr>
              <w:t xml:space="preserve"> Un oficial de cubierta debidamente calificado supervisará la operación de colocación de la escala para piloto, se asegurará de su debido amarre, limpieza y alumbrado, así como que el área de embarque esté perfectamente limpia, no resbalosa y sin obstrucciones. La escala de piloto reunirá las condiciones previstas por el Convenio SOLAS y no excederá de una altura de cinco metros para abordar o desembarcar, en caso de ser mayor la altura, deberá combinarse con una escala real o de tipo Wellin.</w:t>
            </w:r>
          </w:p>
        </w:tc>
        <w:tc>
          <w:tcPr>
            <w:tcW w:w="4788" w:type="dxa"/>
            <w:shd w:val="clear" w:color="auto" w:fill="auto"/>
          </w:tcPr>
          <w:p w14:paraId="2D00FC55" w14:textId="77777777" w:rsidR="00AC48C0" w:rsidRPr="007023A9" w:rsidRDefault="00AC48C0" w:rsidP="00AC48C0">
            <w:pPr>
              <w:jc w:val="both"/>
              <w:rPr>
                <w:lang w:val="en-US"/>
              </w:rPr>
            </w:pPr>
            <w:r w:rsidRPr="007023A9">
              <w:rPr>
                <w:rFonts w:ascii="Verdana" w:hAnsi="Verdana"/>
                <w:b/>
                <w:bCs/>
                <w:sz w:val="16"/>
                <w:szCs w:val="16"/>
                <w:lang w:val="en-US"/>
              </w:rPr>
              <w:t xml:space="preserve">Article 525.- </w:t>
            </w:r>
            <w:r w:rsidRPr="007023A9">
              <w:rPr>
                <w:rFonts w:ascii="Verdana" w:hAnsi="Verdana"/>
                <w:sz w:val="16"/>
                <w:szCs w:val="16"/>
                <w:lang w:val="en-US"/>
              </w:rPr>
              <w:t>A duly qualified deck officer will supervise the operation of placing the pilot ladder, ensure its proper mooring, cleaning and lighting, as well as that the boarding area is perfectly clean, not slippery and unobstructed. The pilot scale will meet the conditions provided for by the SOLAS Convention and will not exceed a height of five meters to board or disembark, in case the height is greater, it must be combined with a real or</w:t>
            </w:r>
            <w:r>
              <w:rPr>
                <w:rFonts w:ascii="Verdana" w:hAnsi="Verdana"/>
                <w:sz w:val="16"/>
                <w:szCs w:val="16"/>
                <w:lang w:val="en-US"/>
              </w:rPr>
              <w:t xml:space="preserve"> a</w:t>
            </w:r>
            <w:r w:rsidRPr="007023A9">
              <w:rPr>
                <w:rFonts w:ascii="Verdana" w:hAnsi="Verdana"/>
                <w:sz w:val="16"/>
                <w:szCs w:val="16"/>
                <w:lang w:val="en-US"/>
              </w:rPr>
              <w:t xml:space="preserve"> Wellin</w:t>
            </w:r>
            <w:r>
              <w:rPr>
                <w:rFonts w:ascii="Verdana" w:hAnsi="Verdana"/>
                <w:sz w:val="16"/>
                <w:szCs w:val="16"/>
                <w:lang w:val="en-US"/>
              </w:rPr>
              <w:t xml:space="preserve"> type</w:t>
            </w:r>
            <w:r w:rsidRPr="007023A9">
              <w:rPr>
                <w:rFonts w:ascii="Verdana" w:hAnsi="Verdana"/>
                <w:sz w:val="16"/>
                <w:szCs w:val="16"/>
                <w:lang w:val="en-US"/>
              </w:rPr>
              <w:t xml:space="preserve"> scale.</w:t>
            </w:r>
          </w:p>
        </w:tc>
      </w:tr>
      <w:tr w:rsidR="00AC48C0" w:rsidRPr="0017799F" w14:paraId="230CA6B5" w14:textId="77777777" w:rsidTr="00E54D49">
        <w:tc>
          <w:tcPr>
            <w:tcW w:w="4788" w:type="dxa"/>
            <w:shd w:val="clear" w:color="auto" w:fill="auto"/>
          </w:tcPr>
          <w:p w14:paraId="50BDFEB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3E1A89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10A05C1" w14:textId="77777777" w:rsidTr="00E54D49">
        <w:tc>
          <w:tcPr>
            <w:tcW w:w="4788" w:type="dxa"/>
            <w:shd w:val="clear" w:color="auto" w:fill="auto"/>
          </w:tcPr>
          <w:p w14:paraId="3764340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526.-</w:t>
            </w:r>
            <w:r w:rsidRPr="007023A9">
              <w:rPr>
                <w:rFonts w:ascii="Verdana" w:hAnsi="Verdana"/>
                <w:sz w:val="16"/>
                <w:szCs w:val="16"/>
              </w:rPr>
              <w:t xml:space="preserve"> Los capitanes de las Embarcaciones deberán parar o moderar las máquinas y maniobrar convenientemente a fin de facilitar al Piloto de Puerto embarcar o desembarcar. En caso de mal tiempo o de mar gruesa, deberán ejecutar lo que la pericia marinera indique para proteger la </w:t>
            </w:r>
            <w:r w:rsidRPr="007023A9">
              <w:rPr>
                <w:rFonts w:ascii="Verdana" w:hAnsi="Verdana"/>
                <w:sz w:val="16"/>
                <w:szCs w:val="16"/>
              </w:rPr>
              <w:lastRenderedPageBreak/>
              <w:t>lancha del Piloto de Puerto en el momento de abordar o dejar la Embarcación y serán responsables de las averías o accidentes que aquélla o el piloto sufran por su error o negligencia.</w:t>
            </w:r>
          </w:p>
        </w:tc>
        <w:tc>
          <w:tcPr>
            <w:tcW w:w="4788" w:type="dxa"/>
            <w:shd w:val="clear" w:color="auto" w:fill="auto"/>
          </w:tcPr>
          <w:p w14:paraId="1A2D25A6" w14:textId="77777777" w:rsidR="00AC48C0" w:rsidRPr="007023A9" w:rsidRDefault="00AC48C0" w:rsidP="00AC48C0">
            <w:pPr>
              <w:jc w:val="both"/>
              <w:rPr>
                <w:lang w:val="en-US"/>
              </w:rPr>
            </w:pPr>
            <w:r w:rsidRPr="007023A9">
              <w:rPr>
                <w:rFonts w:ascii="Verdana" w:hAnsi="Verdana"/>
                <w:b/>
                <w:bCs/>
                <w:sz w:val="16"/>
                <w:szCs w:val="16"/>
                <w:lang w:val="en-US"/>
              </w:rPr>
              <w:t xml:space="preserve">Article 526.- </w:t>
            </w:r>
            <w:r w:rsidRPr="007023A9">
              <w:rPr>
                <w:rFonts w:ascii="Verdana" w:hAnsi="Verdana"/>
                <w:sz w:val="16"/>
                <w:szCs w:val="16"/>
                <w:lang w:val="en-US"/>
              </w:rPr>
              <w:t xml:space="preserve">The captains of the Vessels must stop or moderate the machines and maneuver conveniently in order to facilitate the Port Pilot to embark or disembark. In case of bad weather or </w:t>
            </w:r>
            <w:r>
              <w:rPr>
                <w:rFonts w:ascii="Verdana" w:hAnsi="Verdana"/>
                <w:sz w:val="16"/>
                <w:szCs w:val="16"/>
                <w:lang w:val="en-US"/>
              </w:rPr>
              <w:t>rough</w:t>
            </w:r>
            <w:r w:rsidRPr="007023A9">
              <w:rPr>
                <w:rFonts w:ascii="Verdana" w:hAnsi="Verdana"/>
                <w:sz w:val="16"/>
                <w:szCs w:val="16"/>
                <w:lang w:val="en-US"/>
              </w:rPr>
              <w:t xml:space="preserve"> sea</w:t>
            </w:r>
            <w:r>
              <w:rPr>
                <w:rFonts w:ascii="Verdana" w:hAnsi="Verdana"/>
                <w:sz w:val="16"/>
                <w:szCs w:val="16"/>
                <w:lang w:val="en-US"/>
              </w:rPr>
              <w:t>s</w:t>
            </w:r>
            <w:r w:rsidRPr="007023A9">
              <w:rPr>
                <w:rFonts w:ascii="Verdana" w:hAnsi="Verdana"/>
                <w:sz w:val="16"/>
                <w:szCs w:val="16"/>
                <w:lang w:val="en-US"/>
              </w:rPr>
              <w:t xml:space="preserve">, they must execute what the marine expertise indicates to protect the boat of the Port Pilot at the time of boarding or leaving the </w:t>
            </w:r>
            <w:r>
              <w:rPr>
                <w:rFonts w:ascii="Verdana" w:hAnsi="Verdana"/>
                <w:sz w:val="16"/>
                <w:szCs w:val="16"/>
                <w:lang w:val="en-US"/>
              </w:rPr>
              <w:t>vessel</w:t>
            </w:r>
            <w:r w:rsidRPr="007023A9">
              <w:rPr>
                <w:rFonts w:ascii="Verdana" w:hAnsi="Verdana"/>
                <w:sz w:val="16"/>
                <w:szCs w:val="16"/>
                <w:lang w:val="en-US"/>
              </w:rPr>
              <w:t xml:space="preserve"> and will be responsible for the breakdowns or accidents that they or the pilot suffer from </w:t>
            </w:r>
            <w:r>
              <w:rPr>
                <w:rFonts w:ascii="Verdana" w:hAnsi="Verdana"/>
                <w:sz w:val="16"/>
                <w:szCs w:val="16"/>
                <w:lang w:val="en-US"/>
              </w:rPr>
              <w:t>their</w:t>
            </w:r>
            <w:r w:rsidRPr="007023A9">
              <w:rPr>
                <w:rFonts w:ascii="Verdana" w:hAnsi="Verdana"/>
                <w:sz w:val="16"/>
                <w:szCs w:val="16"/>
                <w:lang w:val="en-US"/>
              </w:rPr>
              <w:t xml:space="preserve"> </w:t>
            </w:r>
            <w:r>
              <w:rPr>
                <w:rFonts w:ascii="Verdana" w:hAnsi="Verdana"/>
                <w:sz w:val="16"/>
                <w:szCs w:val="16"/>
                <w:lang w:val="en-US"/>
              </w:rPr>
              <w:t>error</w:t>
            </w:r>
            <w:r w:rsidRPr="007023A9">
              <w:rPr>
                <w:rFonts w:ascii="Verdana" w:hAnsi="Verdana"/>
                <w:sz w:val="16"/>
                <w:szCs w:val="16"/>
                <w:lang w:val="en-US"/>
              </w:rPr>
              <w:t xml:space="preserve"> or neglect.</w:t>
            </w:r>
          </w:p>
        </w:tc>
      </w:tr>
      <w:tr w:rsidR="00AC48C0" w:rsidRPr="0017799F" w14:paraId="3AD3A625" w14:textId="77777777" w:rsidTr="00E54D49">
        <w:tc>
          <w:tcPr>
            <w:tcW w:w="4788" w:type="dxa"/>
            <w:shd w:val="clear" w:color="auto" w:fill="auto"/>
          </w:tcPr>
          <w:p w14:paraId="088B9CA7"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F05567B"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43EC2BAD" w14:textId="77777777" w:rsidTr="00E54D49">
        <w:tc>
          <w:tcPr>
            <w:tcW w:w="4788" w:type="dxa"/>
            <w:shd w:val="clear" w:color="auto" w:fill="auto"/>
          </w:tcPr>
          <w:p w14:paraId="64999DD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El capitán de la Embarcación que contravenga lo dispuesto en el párrafo anterior será sancionado conforme a lo establecido en la Ley, independientemente de las demás responsabilidades en que pudiera incurrir.</w:t>
            </w:r>
          </w:p>
        </w:tc>
        <w:tc>
          <w:tcPr>
            <w:tcW w:w="4788" w:type="dxa"/>
            <w:shd w:val="clear" w:color="auto" w:fill="auto"/>
          </w:tcPr>
          <w:p w14:paraId="744987D0" w14:textId="77777777" w:rsidR="00AC48C0" w:rsidRPr="007023A9" w:rsidRDefault="00AC48C0" w:rsidP="00AC48C0">
            <w:pPr>
              <w:jc w:val="both"/>
              <w:rPr>
                <w:lang w:val="en-US"/>
              </w:rPr>
            </w:pPr>
            <w:r w:rsidRPr="007023A9">
              <w:rPr>
                <w:rFonts w:ascii="Verdana" w:hAnsi="Verdana"/>
                <w:sz w:val="16"/>
                <w:szCs w:val="16"/>
                <w:lang w:val="en-US"/>
              </w:rPr>
              <w:t>The captain of the vessel that contravenes the provisions of the preceding paragraph will be sanctioned in accordance with the provisions of the Law, regardless of the other responsibilities he may incur.</w:t>
            </w:r>
          </w:p>
        </w:tc>
      </w:tr>
      <w:tr w:rsidR="00AC48C0" w:rsidRPr="0017799F" w14:paraId="0E477950" w14:textId="77777777" w:rsidTr="00E54D49">
        <w:tc>
          <w:tcPr>
            <w:tcW w:w="4788" w:type="dxa"/>
            <w:shd w:val="clear" w:color="auto" w:fill="auto"/>
          </w:tcPr>
          <w:p w14:paraId="56546217"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7E43E8D0"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6CE53752" w14:textId="77777777" w:rsidTr="00E54D49">
        <w:tc>
          <w:tcPr>
            <w:tcW w:w="4788" w:type="dxa"/>
            <w:shd w:val="clear" w:color="auto" w:fill="auto"/>
          </w:tcPr>
          <w:p w14:paraId="6705AE6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Serán solidarios del pago de las indemnizaciones de la responsabilidad administrativa, el naviero o armador y el agente consignatario.</w:t>
            </w:r>
          </w:p>
        </w:tc>
        <w:tc>
          <w:tcPr>
            <w:tcW w:w="4788" w:type="dxa"/>
            <w:shd w:val="clear" w:color="auto" w:fill="auto"/>
          </w:tcPr>
          <w:p w14:paraId="5FFFA18B" w14:textId="77777777" w:rsidR="00AC48C0" w:rsidRPr="007023A9" w:rsidRDefault="00AC48C0" w:rsidP="00AC48C0">
            <w:pPr>
              <w:jc w:val="both"/>
              <w:rPr>
                <w:lang w:val="en-US"/>
              </w:rPr>
            </w:pPr>
            <w:r w:rsidRPr="007023A9">
              <w:rPr>
                <w:rFonts w:ascii="Verdana" w:hAnsi="Verdana"/>
                <w:sz w:val="16"/>
                <w:szCs w:val="16"/>
                <w:lang w:val="en-US"/>
              </w:rPr>
              <w:t>They will be in solidarity with the payment of the indemnities of the administrative responsibility, the shipper or ship</w:t>
            </w:r>
            <w:r>
              <w:rPr>
                <w:rFonts w:ascii="Verdana" w:hAnsi="Verdana"/>
                <w:sz w:val="16"/>
                <w:szCs w:val="16"/>
                <w:lang w:val="en-US"/>
              </w:rPr>
              <w:t>owner</w:t>
            </w:r>
            <w:r w:rsidRPr="007023A9">
              <w:rPr>
                <w:rFonts w:ascii="Verdana" w:hAnsi="Verdana"/>
                <w:sz w:val="16"/>
                <w:szCs w:val="16"/>
                <w:lang w:val="en-US"/>
              </w:rPr>
              <w:t xml:space="preserve"> and the consignee agent.</w:t>
            </w:r>
          </w:p>
        </w:tc>
      </w:tr>
      <w:tr w:rsidR="00AC48C0" w:rsidRPr="0017799F" w14:paraId="501C2477" w14:textId="77777777" w:rsidTr="00E54D49">
        <w:tc>
          <w:tcPr>
            <w:tcW w:w="4788" w:type="dxa"/>
            <w:shd w:val="clear" w:color="auto" w:fill="auto"/>
          </w:tcPr>
          <w:p w14:paraId="30883F3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5EE400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3DEBEE0" w14:textId="77777777" w:rsidTr="00E54D49">
        <w:tc>
          <w:tcPr>
            <w:tcW w:w="4788" w:type="dxa"/>
            <w:shd w:val="clear" w:color="auto" w:fill="auto"/>
          </w:tcPr>
          <w:p w14:paraId="62AFB8E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527.-</w:t>
            </w:r>
            <w:r w:rsidRPr="007023A9">
              <w:rPr>
                <w:rFonts w:ascii="Verdana" w:hAnsi="Verdana"/>
                <w:sz w:val="16"/>
                <w:szCs w:val="16"/>
              </w:rPr>
              <w:t xml:space="preserve"> Antes de que el Piloto de Puerto inicie cualquier maniobra, el capitán de la Embarcación deberá efectuar pruebas de timón y del sistema propulsor en ambos sentidos, así como verificar el buen funcionamiento de sus equipos de maniobras y comunicación, y deberá asentar los resultados en el diario de bitácora.</w:t>
            </w:r>
          </w:p>
        </w:tc>
        <w:tc>
          <w:tcPr>
            <w:tcW w:w="4788" w:type="dxa"/>
            <w:shd w:val="clear" w:color="auto" w:fill="auto"/>
          </w:tcPr>
          <w:p w14:paraId="0A546CCE" w14:textId="77777777" w:rsidR="00AC48C0" w:rsidRPr="007023A9" w:rsidRDefault="00AC48C0" w:rsidP="00AC48C0">
            <w:pPr>
              <w:jc w:val="both"/>
              <w:rPr>
                <w:lang w:val="en-US"/>
              </w:rPr>
            </w:pPr>
            <w:r w:rsidRPr="007023A9">
              <w:rPr>
                <w:rFonts w:ascii="Verdana" w:hAnsi="Verdana"/>
                <w:b/>
                <w:bCs/>
                <w:sz w:val="16"/>
                <w:szCs w:val="16"/>
                <w:lang w:val="en-US"/>
              </w:rPr>
              <w:t xml:space="preserve">Article 527.- </w:t>
            </w:r>
            <w:r w:rsidRPr="007023A9">
              <w:rPr>
                <w:rFonts w:ascii="Verdana" w:hAnsi="Verdana"/>
                <w:sz w:val="16"/>
                <w:szCs w:val="16"/>
                <w:lang w:val="en-US"/>
              </w:rPr>
              <w:t>Before the Port Pilot starts any maneuver</w:t>
            </w:r>
            <w:r>
              <w:rPr>
                <w:rFonts w:ascii="Verdana" w:hAnsi="Verdana"/>
                <w:sz w:val="16"/>
                <w:szCs w:val="16"/>
                <w:lang w:val="en-US"/>
              </w:rPr>
              <w:t>ing</w:t>
            </w:r>
            <w:r w:rsidRPr="007023A9">
              <w:rPr>
                <w:rFonts w:ascii="Verdana" w:hAnsi="Verdana"/>
                <w:sz w:val="16"/>
                <w:szCs w:val="16"/>
                <w:lang w:val="en-US"/>
              </w:rPr>
              <w:t xml:space="preserve">, the </w:t>
            </w:r>
            <w:r w:rsidRPr="0079682B">
              <w:rPr>
                <w:rFonts w:ascii="Verdana" w:hAnsi="Verdana"/>
                <w:sz w:val="16"/>
                <w:szCs w:val="16"/>
                <w:lang w:val="en-US"/>
              </w:rPr>
              <w:t xml:space="preserve">boat </w:t>
            </w:r>
            <w:r w:rsidRPr="007023A9">
              <w:rPr>
                <w:rFonts w:ascii="Verdana" w:hAnsi="Verdana"/>
                <w:sz w:val="16"/>
                <w:szCs w:val="16"/>
                <w:lang w:val="en-US"/>
              </w:rPr>
              <w:t>captain must carry out rudder and propeller system tests in both directions, as well as verify the proper functioning of his maneuvering and communication equipment, and must settle the results in the log.</w:t>
            </w:r>
          </w:p>
        </w:tc>
      </w:tr>
      <w:tr w:rsidR="00AC48C0" w:rsidRPr="0017799F" w14:paraId="7F3D3977" w14:textId="77777777" w:rsidTr="00E54D49">
        <w:tc>
          <w:tcPr>
            <w:tcW w:w="4788" w:type="dxa"/>
            <w:shd w:val="clear" w:color="auto" w:fill="auto"/>
          </w:tcPr>
          <w:p w14:paraId="734D7F5F"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7F1C6435"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4AA92847" w14:textId="77777777" w:rsidTr="00E54D49">
        <w:tc>
          <w:tcPr>
            <w:tcW w:w="4788" w:type="dxa"/>
            <w:shd w:val="clear" w:color="auto" w:fill="auto"/>
          </w:tcPr>
          <w:p w14:paraId="6AD27FF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 Embarcación deberá contar con todos los equipos de ayuda a la Navegación e información, de acuerdo con las disposiciones aplicables.</w:t>
            </w:r>
          </w:p>
        </w:tc>
        <w:tc>
          <w:tcPr>
            <w:tcW w:w="4788" w:type="dxa"/>
            <w:shd w:val="clear" w:color="auto" w:fill="auto"/>
          </w:tcPr>
          <w:p w14:paraId="2883282E" w14:textId="77777777" w:rsidR="00AC48C0" w:rsidRPr="007023A9" w:rsidRDefault="00AC48C0" w:rsidP="00AC48C0">
            <w:pPr>
              <w:jc w:val="both"/>
              <w:rPr>
                <w:lang w:val="en-US"/>
              </w:rPr>
            </w:pPr>
            <w:r w:rsidRPr="007023A9">
              <w:rPr>
                <w:rFonts w:ascii="Verdana" w:hAnsi="Verdana"/>
                <w:sz w:val="16"/>
                <w:szCs w:val="16"/>
                <w:lang w:val="en-US"/>
              </w:rPr>
              <w:t>The Vessel must have all the navigation aids and information equipment, in accordance with the applicable provisions.</w:t>
            </w:r>
          </w:p>
        </w:tc>
      </w:tr>
      <w:tr w:rsidR="00AC48C0" w:rsidRPr="0017799F" w14:paraId="18623270" w14:textId="77777777" w:rsidTr="00E54D49">
        <w:tc>
          <w:tcPr>
            <w:tcW w:w="4788" w:type="dxa"/>
            <w:shd w:val="clear" w:color="auto" w:fill="auto"/>
          </w:tcPr>
          <w:p w14:paraId="567B152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AE6EEC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62F3D9D" w14:textId="77777777" w:rsidTr="00E54D49">
        <w:tc>
          <w:tcPr>
            <w:tcW w:w="4788" w:type="dxa"/>
            <w:shd w:val="clear" w:color="auto" w:fill="auto"/>
          </w:tcPr>
          <w:p w14:paraId="0A35C1B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528.-</w:t>
            </w:r>
            <w:r w:rsidRPr="007023A9">
              <w:rPr>
                <w:rFonts w:ascii="Verdana" w:hAnsi="Verdana"/>
                <w:sz w:val="16"/>
                <w:szCs w:val="16"/>
              </w:rPr>
              <w:t xml:space="preserve"> El capitán de la Embarcación informará al piloto, en el momento de su llegada al Puente de Mando, de todo lo relativo al gobierno de la Embarcación, calados, velocidades de maniobra, tipo de propulsión y demás datos necesarios para la prestación de su servicio; tendrán a la vista en el Puente de Mando gráficas de evolución del buque, tacómetro, indicador de ángulo del timón, velocidad a diferentes números y revoluciones, Eslora Total, distancias del puente a la proa y del puente a la popa.</w:t>
            </w:r>
          </w:p>
        </w:tc>
        <w:tc>
          <w:tcPr>
            <w:tcW w:w="4788" w:type="dxa"/>
            <w:shd w:val="clear" w:color="auto" w:fill="auto"/>
          </w:tcPr>
          <w:p w14:paraId="4B563B56" w14:textId="77777777" w:rsidR="00AC48C0" w:rsidRPr="007023A9" w:rsidRDefault="00AC48C0" w:rsidP="00AC48C0">
            <w:pPr>
              <w:jc w:val="both"/>
              <w:rPr>
                <w:lang w:val="en-US"/>
              </w:rPr>
            </w:pPr>
            <w:r w:rsidRPr="007023A9">
              <w:rPr>
                <w:rFonts w:ascii="Verdana" w:hAnsi="Verdana"/>
                <w:b/>
                <w:bCs/>
                <w:sz w:val="16"/>
                <w:szCs w:val="16"/>
                <w:lang w:val="en-US"/>
              </w:rPr>
              <w:t xml:space="preserve">Article 528.- </w:t>
            </w:r>
            <w:r w:rsidRPr="007023A9">
              <w:rPr>
                <w:rFonts w:ascii="Verdana" w:hAnsi="Verdana"/>
                <w:sz w:val="16"/>
                <w:szCs w:val="16"/>
                <w:lang w:val="en-US"/>
              </w:rPr>
              <w:t xml:space="preserve">The captain of the Vessel will inform the pilot, at the time of his arrival at the Bridge of Command, of everything related to the Government of the Vessel, drafts, maneuver speeds, type of propulsion and other data necessary for the provision of your service; The chart of evolution of the ship, tachometer, rudder angle indicator, speed at different numbers and revolutions, </w:t>
            </w:r>
            <w:r>
              <w:rPr>
                <w:rFonts w:ascii="Verdana" w:hAnsi="Verdana"/>
                <w:sz w:val="16"/>
                <w:szCs w:val="16"/>
                <w:lang w:val="en-US"/>
              </w:rPr>
              <w:t>t</w:t>
            </w:r>
            <w:r w:rsidRPr="007023A9">
              <w:rPr>
                <w:rFonts w:ascii="Verdana" w:hAnsi="Verdana"/>
                <w:sz w:val="16"/>
                <w:szCs w:val="16"/>
                <w:lang w:val="en-US"/>
              </w:rPr>
              <w:t xml:space="preserve">otal </w:t>
            </w:r>
            <w:r>
              <w:rPr>
                <w:rFonts w:ascii="Verdana" w:hAnsi="Verdana"/>
                <w:sz w:val="16"/>
                <w:szCs w:val="16"/>
                <w:lang w:val="en-US"/>
              </w:rPr>
              <w:t>l</w:t>
            </w:r>
            <w:r w:rsidRPr="007023A9">
              <w:rPr>
                <w:rFonts w:ascii="Verdana" w:hAnsi="Verdana"/>
                <w:sz w:val="16"/>
                <w:szCs w:val="16"/>
                <w:lang w:val="en-US"/>
              </w:rPr>
              <w:t xml:space="preserve">ength, distances from the bridge to the bow and the bridge to the stern will be visible on the </w:t>
            </w:r>
            <w:r>
              <w:rPr>
                <w:rFonts w:ascii="Verdana" w:hAnsi="Verdana"/>
                <w:sz w:val="16"/>
                <w:szCs w:val="16"/>
                <w:lang w:val="en-US"/>
              </w:rPr>
              <w:t>c</w:t>
            </w:r>
            <w:r w:rsidRPr="007023A9">
              <w:rPr>
                <w:rFonts w:ascii="Verdana" w:hAnsi="Verdana"/>
                <w:sz w:val="16"/>
                <w:szCs w:val="16"/>
                <w:lang w:val="en-US"/>
              </w:rPr>
              <w:t xml:space="preserve">ontrol </w:t>
            </w:r>
            <w:r>
              <w:rPr>
                <w:rFonts w:ascii="Verdana" w:hAnsi="Verdana"/>
                <w:sz w:val="16"/>
                <w:szCs w:val="16"/>
                <w:lang w:val="en-US"/>
              </w:rPr>
              <w:t>b</w:t>
            </w:r>
            <w:r w:rsidRPr="007023A9">
              <w:rPr>
                <w:rFonts w:ascii="Verdana" w:hAnsi="Verdana"/>
                <w:sz w:val="16"/>
                <w:szCs w:val="16"/>
                <w:lang w:val="en-US"/>
              </w:rPr>
              <w:t>ridge.</w:t>
            </w:r>
          </w:p>
        </w:tc>
      </w:tr>
      <w:tr w:rsidR="00AC48C0" w:rsidRPr="0017799F" w14:paraId="6499CF75" w14:textId="77777777" w:rsidTr="00E54D49">
        <w:tc>
          <w:tcPr>
            <w:tcW w:w="4788" w:type="dxa"/>
            <w:shd w:val="clear" w:color="auto" w:fill="auto"/>
          </w:tcPr>
          <w:p w14:paraId="1D5B950A"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D7174C7"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7E200A70" w14:textId="77777777" w:rsidTr="00E54D49">
        <w:tc>
          <w:tcPr>
            <w:tcW w:w="4788" w:type="dxa"/>
            <w:shd w:val="clear" w:color="auto" w:fill="auto"/>
          </w:tcPr>
          <w:p w14:paraId="7BB89B2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El capitán que omita datos o los proporcione falsos, inexactos o imprecisos será responsable de las consecuencias en caso de accidente, sin perjuicio de las sanciones que correspondan.</w:t>
            </w:r>
          </w:p>
        </w:tc>
        <w:tc>
          <w:tcPr>
            <w:tcW w:w="4788" w:type="dxa"/>
            <w:shd w:val="clear" w:color="auto" w:fill="auto"/>
          </w:tcPr>
          <w:p w14:paraId="7426588D" w14:textId="77777777" w:rsidR="00AC48C0" w:rsidRPr="007023A9" w:rsidRDefault="00AC48C0" w:rsidP="00AC48C0">
            <w:pPr>
              <w:jc w:val="both"/>
              <w:rPr>
                <w:lang w:val="en-US"/>
              </w:rPr>
            </w:pPr>
            <w:r w:rsidRPr="007023A9">
              <w:rPr>
                <w:rFonts w:ascii="Verdana" w:hAnsi="Verdana"/>
                <w:sz w:val="16"/>
                <w:szCs w:val="16"/>
                <w:lang w:val="en-US"/>
              </w:rPr>
              <w:t>The captain who omits data or provides false, inaccurate or inaccurate data will be responsible for the consequences in the event of an accident, without prejudice to the corresponding sanctions.</w:t>
            </w:r>
          </w:p>
        </w:tc>
      </w:tr>
      <w:tr w:rsidR="00AC48C0" w:rsidRPr="0017799F" w14:paraId="4C2C83F0" w14:textId="77777777" w:rsidTr="00E54D49">
        <w:tc>
          <w:tcPr>
            <w:tcW w:w="4788" w:type="dxa"/>
            <w:shd w:val="clear" w:color="auto" w:fill="auto"/>
          </w:tcPr>
          <w:p w14:paraId="2E3D563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221224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D828792" w14:textId="77777777" w:rsidTr="00E54D49">
        <w:tc>
          <w:tcPr>
            <w:tcW w:w="4788" w:type="dxa"/>
            <w:shd w:val="clear" w:color="auto" w:fill="auto"/>
          </w:tcPr>
          <w:p w14:paraId="62CE63F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529.-</w:t>
            </w:r>
            <w:r w:rsidRPr="007023A9">
              <w:rPr>
                <w:rFonts w:ascii="Verdana" w:hAnsi="Verdana"/>
                <w:sz w:val="16"/>
                <w:szCs w:val="16"/>
              </w:rPr>
              <w:t xml:space="preserve"> Independientemente de lo establecido en los dos artículos anteriores, el piloto podrá efectuar las pruebas que estime convenientes en los sistemas de propulsión, gobierno y auxiliares que se usen en las maniobras. En caso de detectar fallas, suspenderá el servicio hasta que sean corregidas.</w:t>
            </w:r>
          </w:p>
        </w:tc>
        <w:tc>
          <w:tcPr>
            <w:tcW w:w="4788" w:type="dxa"/>
            <w:shd w:val="clear" w:color="auto" w:fill="auto"/>
          </w:tcPr>
          <w:p w14:paraId="22DE8434" w14:textId="77777777" w:rsidR="00AC48C0" w:rsidRPr="007023A9" w:rsidRDefault="00AC48C0" w:rsidP="00AC48C0">
            <w:pPr>
              <w:jc w:val="both"/>
              <w:rPr>
                <w:lang w:val="en-US"/>
              </w:rPr>
            </w:pPr>
            <w:r w:rsidRPr="007023A9">
              <w:rPr>
                <w:rFonts w:ascii="Verdana" w:hAnsi="Verdana"/>
                <w:b/>
                <w:bCs/>
                <w:sz w:val="16"/>
                <w:szCs w:val="16"/>
                <w:lang w:val="en-US"/>
              </w:rPr>
              <w:t xml:space="preserve">Article 529.- </w:t>
            </w:r>
            <w:r w:rsidRPr="007023A9">
              <w:rPr>
                <w:rFonts w:ascii="Verdana" w:hAnsi="Verdana"/>
                <w:sz w:val="16"/>
                <w:szCs w:val="16"/>
                <w:lang w:val="en-US"/>
              </w:rPr>
              <w:t>Regardless of what is established in the two preceding articles, the pilot may carry out the tests he deems appropriate in the propulsion, government and auxiliary systems used in the maneuvers. In case of detecting failures, it will suspend the service until they are corrected.</w:t>
            </w:r>
          </w:p>
        </w:tc>
      </w:tr>
      <w:tr w:rsidR="00AC48C0" w:rsidRPr="0017799F" w14:paraId="13E990D2" w14:textId="77777777" w:rsidTr="00E54D49">
        <w:tc>
          <w:tcPr>
            <w:tcW w:w="4788" w:type="dxa"/>
            <w:shd w:val="clear" w:color="auto" w:fill="auto"/>
          </w:tcPr>
          <w:p w14:paraId="2397CD3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1A8CDB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D42FF24" w14:textId="77777777" w:rsidTr="00E54D49">
        <w:tc>
          <w:tcPr>
            <w:tcW w:w="4788" w:type="dxa"/>
            <w:shd w:val="clear" w:color="auto" w:fill="auto"/>
          </w:tcPr>
          <w:p w14:paraId="026594D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530.-</w:t>
            </w:r>
            <w:r w:rsidRPr="007023A9">
              <w:rPr>
                <w:rFonts w:ascii="Verdana" w:hAnsi="Verdana"/>
                <w:sz w:val="16"/>
                <w:szCs w:val="16"/>
              </w:rPr>
              <w:t xml:space="preserve"> Una vez aceptado el plan de maniobras que indique el piloto, el capitán de la Embarcación tiene la obligación de atenerse a él, siempre que considere que no se expone la seguridad de la Embarcación. En caso contrario, no se efectuará la maniobra y ambos darán aviso de ello a la autoridad competente.</w:t>
            </w:r>
          </w:p>
        </w:tc>
        <w:tc>
          <w:tcPr>
            <w:tcW w:w="4788" w:type="dxa"/>
            <w:shd w:val="clear" w:color="auto" w:fill="auto"/>
          </w:tcPr>
          <w:p w14:paraId="0E0CD48E" w14:textId="77777777" w:rsidR="00AC48C0" w:rsidRPr="007023A9" w:rsidRDefault="00AC48C0" w:rsidP="00AC48C0">
            <w:pPr>
              <w:jc w:val="both"/>
              <w:rPr>
                <w:lang w:val="en-US"/>
              </w:rPr>
            </w:pPr>
            <w:r w:rsidRPr="007023A9">
              <w:rPr>
                <w:rFonts w:ascii="Verdana" w:hAnsi="Verdana"/>
                <w:b/>
                <w:bCs/>
                <w:sz w:val="16"/>
                <w:szCs w:val="16"/>
                <w:lang w:val="en-US"/>
              </w:rPr>
              <w:t xml:space="preserve">Article 530.- </w:t>
            </w:r>
            <w:r w:rsidRPr="007023A9">
              <w:rPr>
                <w:rFonts w:ascii="Verdana" w:hAnsi="Verdana"/>
                <w:sz w:val="16"/>
                <w:szCs w:val="16"/>
                <w:lang w:val="en-US"/>
              </w:rPr>
              <w:t xml:space="preserve">Once the maneuver plan indicated by the pilot has been accepted, the captain of the Vessel has the obligation to abide by him, provided he considers that the safety of the Vessel is not exposed. Otherwise, the maneuver will not be carried out and both will give notice </w:t>
            </w:r>
            <w:r w:rsidRPr="007023A9">
              <w:rPr>
                <w:rFonts w:ascii="Verdana" w:hAnsi="Verdana"/>
                <w:sz w:val="16"/>
                <w:szCs w:val="16"/>
                <w:lang w:val="en-US"/>
              </w:rPr>
              <w:lastRenderedPageBreak/>
              <w:t>to the appropriate aut</w:t>
            </w:r>
            <w:r w:rsidRPr="007023A9">
              <w:rPr>
                <w:rFonts w:ascii="Verdana" w:hAnsi="Verdana"/>
                <w:sz w:val="16"/>
                <w:szCs w:val="16"/>
                <w:lang w:val="en-US"/>
              </w:rPr>
              <w:lastRenderedPageBreak/>
              <w:t>hority.</w:t>
            </w:r>
          </w:p>
        </w:tc>
      </w:tr>
      <w:tr w:rsidR="00AC48C0" w:rsidRPr="0017799F" w14:paraId="7BAE038C" w14:textId="77777777" w:rsidTr="00E54D49">
        <w:tc>
          <w:tcPr>
            <w:tcW w:w="4788" w:type="dxa"/>
            <w:shd w:val="clear" w:color="auto" w:fill="auto"/>
          </w:tcPr>
          <w:p w14:paraId="2E42D15C"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466829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07A4CD1D" w14:textId="77777777" w:rsidTr="00E54D49">
        <w:tc>
          <w:tcPr>
            <w:tcW w:w="4788" w:type="dxa"/>
            <w:shd w:val="clear" w:color="auto" w:fill="auto"/>
          </w:tcPr>
          <w:p w14:paraId="5DCB006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El capitán de la Embarcación podrá ordenar suspender las maniobras cuando, a su juicio, el piloto las estuviere realizando con riesgo de la seguridad de la Embarcación, caso en el cual dará aviso inmediato a la Capitanía de Puerto y presentará el acta de protesta relativa, dentro de las veinticuatro horas siguientes.</w:t>
            </w:r>
          </w:p>
        </w:tc>
        <w:tc>
          <w:tcPr>
            <w:tcW w:w="4788" w:type="dxa"/>
            <w:shd w:val="clear" w:color="auto" w:fill="auto"/>
          </w:tcPr>
          <w:p w14:paraId="4FDA6014" w14:textId="77777777" w:rsidR="00AC48C0" w:rsidRPr="007023A9" w:rsidRDefault="00AC48C0" w:rsidP="00AC48C0">
            <w:pPr>
              <w:jc w:val="both"/>
              <w:rPr>
                <w:lang w:val="en-US"/>
              </w:rPr>
            </w:pPr>
            <w:r w:rsidRPr="007023A9">
              <w:rPr>
                <w:rFonts w:ascii="Verdana" w:hAnsi="Verdana"/>
                <w:sz w:val="16"/>
                <w:szCs w:val="16"/>
                <w:lang w:val="en-US"/>
              </w:rPr>
              <w:t xml:space="preserve">The captain of the Vessel may order </w:t>
            </w:r>
            <w:r>
              <w:rPr>
                <w:rFonts w:ascii="Verdana" w:hAnsi="Verdana"/>
                <w:sz w:val="16"/>
                <w:szCs w:val="16"/>
                <w:lang w:val="en-US"/>
              </w:rPr>
              <w:t>susp</w:t>
            </w:r>
            <w:r>
              <w:rPr>
                <w:rFonts w:ascii="Verdana" w:hAnsi="Verdana"/>
                <w:sz w:val="16"/>
                <w:szCs w:val="16"/>
                <w:lang w:val="en-US"/>
              </w:rPr>
              <w:lastRenderedPageBreak/>
              <w:t>e</w:t>
            </w:r>
            <w:r>
              <w:rPr>
                <w:rFonts w:ascii="Verdana" w:hAnsi="Verdana"/>
                <w:sz w:val="16"/>
                <w:szCs w:val="16"/>
                <w:lang w:val="en-US"/>
              </w:rPr>
              <w:t>nsion of</w:t>
            </w:r>
            <w:r w:rsidRPr="007023A9">
              <w:rPr>
                <w:rFonts w:ascii="Verdana" w:hAnsi="Verdana"/>
                <w:sz w:val="16"/>
                <w:szCs w:val="16"/>
                <w:lang w:val="en-US"/>
              </w:rPr>
              <w:t xml:space="preserve"> the maneuvers when, in his opinion, the pilot was carrying them out with risk of the safety of the Vessel, in which case he</w:t>
            </w:r>
            <w:r>
              <w:rPr>
                <w:rFonts w:ascii="Verdana" w:hAnsi="Verdana"/>
                <w:sz w:val="16"/>
                <w:szCs w:val="16"/>
                <w:lang w:val="en-US"/>
              </w:rPr>
              <w:t>/she</w:t>
            </w:r>
            <w:r w:rsidRPr="007023A9">
              <w:rPr>
                <w:rFonts w:ascii="Verdana" w:hAnsi="Verdana"/>
                <w:sz w:val="16"/>
                <w:szCs w:val="16"/>
                <w:lang w:val="en-US"/>
              </w:rPr>
              <w:t xml:space="preserve"> will give immediate notice to the Port Captaincy and present the </w:t>
            </w:r>
            <w:r>
              <w:rPr>
                <w:rFonts w:ascii="Verdana" w:hAnsi="Verdana"/>
                <w:sz w:val="16"/>
                <w:szCs w:val="16"/>
                <w:lang w:val="en-US"/>
              </w:rPr>
              <w:t>sworn</w:t>
            </w:r>
            <w:r w:rsidRPr="007023A9">
              <w:rPr>
                <w:rFonts w:ascii="Verdana" w:hAnsi="Verdana"/>
                <w:sz w:val="16"/>
                <w:szCs w:val="16"/>
                <w:lang w:val="en-US"/>
              </w:rPr>
              <w:t xml:space="preserve"> document, within the next twenty four hours.</w:t>
            </w:r>
          </w:p>
        </w:tc>
      </w:tr>
      <w:tr w:rsidR="00AC48C0" w:rsidRPr="0017799F" w14:paraId="72DA9743" w14:textId="77777777" w:rsidTr="00E54D49">
        <w:tc>
          <w:tcPr>
            <w:tcW w:w="4788" w:type="dxa"/>
            <w:shd w:val="clear" w:color="auto" w:fill="auto"/>
          </w:tcPr>
          <w:p w14:paraId="585D8FF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86842E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F0034DD" w14:textId="77777777" w:rsidTr="00E54D49">
        <w:tc>
          <w:tcPr>
            <w:tcW w:w="4788" w:type="dxa"/>
            <w:shd w:val="clear" w:color="auto" w:fill="auto"/>
          </w:tcPr>
          <w:p w14:paraId="46E9EA4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531.-</w:t>
            </w:r>
            <w:r w:rsidRPr="007023A9">
              <w:rPr>
                <w:rFonts w:ascii="Verdana" w:hAnsi="Verdana"/>
                <w:sz w:val="16"/>
                <w:szCs w:val="16"/>
              </w:rPr>
              <w:t xml:space="preserve"> Cuando el piloto juzgue peligrosa una maniobra se podrá negar a realizarla, y dará cuenta de ello al capitán de la Embarcación, así como a la Capitanía de Puerto y a los consignatarios o, en su caso, a los armadores.</w:t>
            </w:r>
          </w:p>
        </w:tc>
        <w:tc>
          <w:tcPr>
            <w:tcW w:w="4788" w:type="dxa"/>
            <w:shd w:val="clear" w:color="auto" w:fill="auto"/>
          </w:tcPr>
          <w:p w14:paraId="16CCEF2C" w14:textId="77777777" w:rsidR="00AC48C0" w:rsidRPr="007023A9" w:rsidRDefault="00AC48C0" w:rsidP="00AC48C0">
            <w:pPr>
              <w:jc w:val="both"/>
              <w:rPr>
                <w:lang w:val="en-US"/>
              </w:rPr>
            </w:pPr>
            <w:r w:rsidRPr="007023A9">
              <w:rPr>
                <w:rFonts w:ascii="Verdana" w:hAnsi="Verdana"/>
                <w:b/>
                <w:bCs/>
                <w:sz w:val="16"/>
                <w:szCs w:val="16"/>
                <w:lang w:val="en-US"/>
              </w:rPr>
              <w:t xml:space="preserve">Article 531.- </w:t>
            </w:r>
            <w:r w:rsidRPr="007023A9">
              <w:rPr>
                <w:rFonts w:ascii="Verdana" w:hAnsi="Verdana"/>
                <w:sz w:val="16"/>
                <w:szCs w:val="16"/>
                <w:lang w:val="en-US"/>
              </w:rPr>
              <w:t>When the pilot considers a maneuver dangerous, he may refuse to perform it, and will report it to the captain of the Vessel, as well as to the Captaincy of the Port and to the consignees or, where appropriate, to the ship</w:t>
            </w:r>
            <w:r>
              <w:rPr>
                <w:rFonts w:ascii="Verdana" w:hAnsi="Verdana"/>
                <w:sz w:val="16"/>
                <w:szCs w:val="16"/>
                <w:lang w:val="en-US"/>
              </w:rPr>
              <w:t>owner</w:t>
            </w:r>
            <w:r w:rsidRPr="007023A9">
              <w:rPr>
                <w:rFonts w:ascii="Verdana" w:hAnsi="Verdana"/>
                <w:sz w:val="16"/>
                <w:szCs w:val="16"/>
                <w:lang w:val="en-US"/>
              </w:rPr>
              <w:t>s.</w:t>
            </w:r>
          </w:p>
        </w:tc>
      </w:tr>
      <w:tr w:rsidR="00AC48C0" w:rsidRPr="0017799F" w14:paraId="765DB087" w14:textId="77777777" w:rsidTr="00E54D49">
        <w:tc>
          <w:tcPr>
            <w:tcW w:w="4788" w:type="dxa"/>
            <w:shd w:val="clear" w:color="auto" w:fill="auto"/>
          </w:tcPr>
          <w:p w14:paraId="55F8DFDF"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7B142D5"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18260FB3" w14:textId="77777777" w:rsidTr="00E54D49">
        <w:tc>
          <w:tcPr>
            <w:tcW w:w="4788" w:type="dxa"/>
            <w:shd w:val="clear" w:color="auto" w:fill="auto"/>
          </w:tcPr>
          <w:p w14:paraId="034A325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El piloto deberá justificar al Capitán de Puerto, las causas por las que consideró inviable realizar la maniobra, de otra manera el piloto será sancionado en términos de este Reglamento.</w:t>
            </w:r>
          </w:p>
        </w:tc>
        <w:tc>
          <w:tcPr>
            <w:tcW w:w="4788" w:type="dxa"/>
            <w:shd w:val="clear" w:color="auto" w:fill="auto"/>
          </w:tcPr>
          <w:p w14:paraId="507AF56C" w14:textId="77777777" w:rsidR="00AC48C0" w:rsidRPr="007023A9" w:rsidRDefault="00AC48C0" w:rsidP="00AC48C0">
            <w:pPr>
              <w:jc w:val="both"/>
              <w:rPr>
                <w:lang w:val="en-US"/>
              </w:rPr>
            </w:pPr>
            <w:r w:rsidRPr="007023A9">
              <w:rPr>
                <w:rFonts w:ascii="Verdana" w:hAnsi="Verdana"/>
                <w:sz w:val="16"/>
                <w:szCs w:val="16"/>
                <w:lang w:val="en-US"/>
              </w:rPr>
              <w:t>The pilot must justify the Captain of the Port, the reasons for which he considered it impossible to carry out the maneuver, otherwise the pilot will be sanctioned under the terms of this Regulation.</w:t>
            </w:r>
          </w:p>
        </w:tc>
      </w:tr>
      <w:tr w:rsidR="00AC48C0" w:rsidRPr="0017799F" w14:paraId="6E3FC19C" w14:textId="77777777" w:rsidTr="00E54D49">
        <w:tc>
          <w:tcPr>
            <w:tcW w:w="4788" w:type="dxa"/>
            <w:shd w:val="clear" w:color="auto" w:fill="auto"/>
          </w:tcPr>
          <w:p w14:paraId="0734F9E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662FAE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151DBD6" w14:textId="77777777" w:rsidTr="00E54D49">
        <w:tc>
          <w:tcPr>
            <w:tcW w:w="4788" w:type="dxa"/>
            <w:shd w:val="clear" w:color="auto" w:fill="auto"/>
          </w:tcPr>
          <w:p w14:paraId="1EF3742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532.-</w:t>
            </w:r>
            <w:r w:rsidRPr="007023A9">
              <w:rPr>
                <w:rFonts w:ascii="Verdana" w:hAnsi="Verdana"/>
                <w:sz w:val="16"/>
                <w:szCs w:val="16"/>
              </w:rPr>
              <w:t xml:space="preserve"> Siempre que el capitán de la Embarcación, el agente consignatario o el armador lo soliciten, el Piloto de Puerto permanecerá a bordo con derecho a alojamiento y alimentación y tendrá las mismas consideraciones que el capitán de la Embarcación.</w:t>
            </w:r>
          </w:p>
        </w:tc>
        <w:tc>
          <w:tcPr>
            <w:tcW w:w="4788" w:type="dxa"/>
            <w:shd w:val="clear" w:color="auto" w:fill="auto"/>
          </w:tcPr>
          <w:p w14:paraId="7CBB1CEE" w14:textId="77777777" w:rsidR="00AC48C0" w:rsidRPr="007023A9" w:rsidRDefault="00AC48C0" w:rsidP="00AC48C0">
            <w:pPr>
              <w:jc w:val="both"/>
              <w:rPr>
                <w:lang w:val="en-US"/>
              </w:rPr>
            </w:pPr>
            <w:r w:rsidRPr="007023A9">
              <w:rPr>
                <w:rFonts w:ascii="Verdana" w:hAnsi="Verdana"/>
                <w:b/>
                <w:bCs/>
                <w:sz w:val="16"/>
                <w:szCs w:val="16"/>
                <w:lang w:val="en-US"/>
              </w:rPr>
              <w:t xml:space="preserve">Article 532.- </w:t>
            </w:r>
            <w:r w:rsidRPr="007023A9">
              <w:rPr>
                <w:rFonts w:ascii="Verdana" w:hAnsi="Verdana"/>
                <w:sz w:val="16"/>
                <w:szCs w:val="16"/>
                <w:lang w:val="en-US"/>
              </w:rPr>
              <w:t>Whenever the captain of the Vessel, the consignee agent or the ship</w:t>
            </w:r>
            <w:r>
              <w:rPr>
                <w:rFonts w:ascii="Verdana" w:hAnsi="Verdana"/>
                <w:sz w:val="16"/>
                <w:szCs w:val="16"/>
                <w:lang w:val="en-US"/>
              </w:rPr>
              <w:t>owner</w:t>
            </w:r>
            <w:r w:rsidRPr="007023A9">
              <w:rPr>
                <w:rFonts w:ascii="Verdana" w:hAnsi="Verdana"/>
                <w:sz w:val="16"/>
                <w:szCs w:val="16"/>
                <w:lang w:val="en-US"/>
              </w:rPr>
              <w:t xml:space="preserve"> so requests, the Port Pilot will remain on board with the right to lodging and food and will have the same considerations as the captain of the Vessel.</w:t>
            </w:r>
          </w:p>
        </w:tc>
      </w:tr>
      <w:tr w:rsidR="00AC48C0" w:rsidRPr="0017799F" w14:paraId="062ADAEA" w14:textId="77777777" w:rsidTr="00E54D49">
        <w:tc>
          <w:tcPr>
            <w:tcW w:w="4788" w:type="dxa"/>
            <w:shd w:val="clear" w:color="auto" w:fill="auto"/>
          </w:tcPr>
          <w:p w14:paraId="2C6B608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E6224C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624E982" w14:textId="77777777" w:rsidTr="00E54D49">
        <w:tc>
          <w:tcPr>
            <w:tcW w:w="4788" w:type="dxa"/>
            <w:shd w:val="clear" w:color="auto" w:fill="auto"/>
          </w:tcPr>
          <w:p w14:paraId="351D01F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533.-</w:t>
            </w:r>
            <w:r w:rsidRPr="007023A9">
              <w:rPr>
                <w:rFonts w:ascii="Verdana" w:hAnsi="Verdana"/>
                <w:sz w:val="16"/>
                <w:szCs w:val="16"/>
              </w:rPr>
              <w:t xml:space="preserve"> Si debido a causas de fuerza mayor, el Piloto de Puerto no pueda desembarcar a la salida de una Embarcación, continuará en el mismo hasta su destino o cualquier otro puerto en el que sea factible efectuar su regreso, quedando obligados los capitanes, consignatarios y armadores a cubrir todos los gastos de hotel y avión, así como sus emolumentos hasta su regreso al puerto de partida.</w:t>
            </w:r>
          </w:p>
        </w:tc>
        <w:tc>
          <w:tcPr>
            <w:tcW w:w="4788" w:type="dxa"/>
            <w:shd w:val="clear" w:color="auto" w:fill="auto"/>
          </w:tcPr>
          <w:p w14:paraId="34E090EF" w14:textId="77777777" w:rsidR="00AC48C0" w:rsidRPr="007023A9" w:rsidRDefault="00AC48C0" w:rsidP="00AC48C0">
            <w:pPr>
              <w:jc w:val="both"/>
              <w:rPr>
                <w:lang w:val="en-US"/>
              </w:rPr>
            </w:pPr>
            <w:r w:rsidRPr="007023A9">
              <w:rPr>
                <w:rFonts w:ascii="Verdana" w:hAnsi="Verdana"/>
                <w:b/>
                <w:bCs/>
                <w:sz w:val="16"/>
                <w:szCs w:val="16"/>
                <w:lang w:val="en-US"/>
              </w:rPr>
              <w:t xml:space="preserve">Article 533.- </w:t>
            </w:r>
            <w:r w:rsidRPr="007023A9">
              <w:rPr>
                <w:rFonts w:ascii="Verdana" w:hAnsi="Verdana"/>
                <w:sz w:val="16"/>
                <w:szCs w:val="16"/>
                <w:lang w:val="en-US"/>
              </w:rPr>
              <w:t xml:space="preserve">If due to force majeure, the Port Pilot cannot disembark at the departure of a Vessel, it will continue there until its destination or any other port where it is feasible to return, the captains being </w:t>
            </w:r>
            <w:r>
              <w:rPr>
                <w:rFonts w:ascii="Verdana" w:hAnsi="Verdana"/>
                <w:sz w:val="16"/>
                <w:szCs w:val="16"/>
                <w:lang w:val="en-US"/>
              </w:rPr>
              <w:t>obligated</w:t>
            </w:r>
            <w:r w:rsidRPr="007023A9">
              <w:rPr>
                <w:rFonts w:ascii="Verdana" w:hAnsi="Verdana"/>
                <w:sz w:val="16"/>
                <w:szCs w:val="16"/>
                <w:lang w:val="en-US"/>
              </w:rPr>
              <w:t>, consignees and ship</w:t>
            </w:r>
            <w:r>
              <w:rPr>
                <w:rFonts w:ascii="Verdana" w:hAnsi="Verdana"/>
                <w:sz w:val="16"/>
                <w:szCs w:val="16"/>
                <w:lang w:val="en-US"/>
              </w:rPr>
              <w:t>owner</w:t>
            </w:r>
            <w:r w:rsidRPr="007023A9">
              <w:rPr>
                <w:rFonts w:ascii="Verdana" w:hAnsi="Verdana"/>
                <w:sz w:val="16"/>
                <w:szCs w:val="16"/>
                <w:lang w:val="en-US"/>
              </w:rPr>
              <w:t>s to cover all hotel and plane expenses, as well as their emoluments until their return to the port of departure.</w:t>
            </w:r>
          </w:p>
        </w:tc>
      </w:tr>
      <w:tr w:rsidR="00AC48C0" w:rsidRPr="0017799F" w14:paraId="1795327D" w14:textId="77777777" w:rsidTr="00E54D49">
        <w:tc>
          <w:tcPr>
            <w:tcW w:w="4788" w:type="dxa"/>
            <w:shd w:val="clear" w:color="auto" w:fill="auto"/>
          </w:tcPr>
          <w:p w14:paraId="711EDB0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7C6256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9DBBF7B" w14:textId="77777777" w:rsidTr="00E54D49">
        <w:tc>
          <w:tcPr>
            <w:tcW w:w="4788" w:type="dxa"/>
            <w:shd w:val="clear" w:color="auto" w:fill="auto"/>
          </w:tcPr>
          <w:p w14:paraId="51BEB1F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534.-</w:t>
            </w:r>
            <w:r w:rsidRPr="007023A9">
              <w:rPr>
                <w:rFonts w:ascii="Verdana" w:hAnsi="Verdana"/>
                <w:sz w:val="16"/>
                <w:szCs w:val="16"/>
              </w:rPr>
              <w:t xml:space="preserve"> Las Embarcaciones para el transporte de los Pilotos de Puerto se someterán a lo dispuesto en el Código Internacional de Señales y el Reglamento Internacional para prevenir los abordajes en el mar.</w:t>
            </w:r>
          </w:p>
        </w:tc>
        <w:tc>
          <w:tcPr>
            <w:tcW w:w="4788" w:type="dxa"/>
            <w:shd w:val="clear" w:color="auto" w:fill="auto"/>
          </w:tcPr>
          <w:p w14:paraId="1BBF02D1" w14:textId="77777777" w:rsidR="00AC48C0" w:rsidRPr="007023A9" w:rsidRDefault="00AC48C0" w:rsidP="00AC48C0">
            <w:pPr>
              <w:jc w:val="both"/>
              <w:rPr>
                <w:lang w:val="en-US"/>
              </w:rPr>
            </w:pPr>
            <w:r w:rsidRPr="007023A9">
              <w:rPr>
                <w:rFonts w:ascii="Verdana" w:hAnsi="Verdana"/>
                <w:b/>
                <w:bCs/>
                <w:sz w:val="16"/>
                <w:szCs w:val="16"/>
                <w:lang w:val="en-US"/>
              </w:rPr>
              <w:t xml:space="preserve">Article 534.- </w:t>
            </w:r>
            <w:r w:rsidRPr="007023A9">
              <w:rPr>
                <w:rFonts w:ascii="Verdana" w:hAnsi="Verdana"/>
                <w:sz w:val="16"/>
                <w:szCs w:val="16"/>
                <w:lang w:val="en-US"/>
              </w:rPr>
              <w:t>Vessels for the transport of the Port Pilots will be subject to the provisions of the International Code of Signals and the International Regulations to prevent boarding at sea.</w:t>
            </w:r>
          </w:p>
        </w:tc>
      </w:tr>
      <w:tr w:rsidR="00AC48C0" w:rsidRPr="0017799F" w14:paraId="4E31C0D0" w14:textId="77777777" w:rsidTr="00E54D49">
        <w:tc>
          <w:tcPr>
            <w:tcW w:w="4788" w:type="dxa"/>
            <w:shd w:val="clear" w:color="auto" w:fill="auto"/>
          </w:tcPr>
          <w:p w14:paraId="4E4D83F6"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ECC49A4"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2D642976" w14:textId="77777777" w:rsidTr="00E54D49">
        <w:tc>
          <w:tcPr>
            <w:tcW w:w="4788" w:type="dxa"/>
            <w:shd w:val="clear" w:color="auto" w:fill="auto"/>
          </w:tcPr>
          <w:p w14:paraId="65BEDA28" w14:textId="77777777" w:rsidR="00AC48C0" w:rsidRPr="00B1181A" w:rsidRDefault="00AC48C0" w:rsidP="00AC48C0">
            <w:pPr>
              <w:pStyle w:val="Texto"/>
              <w:spacing w:after="0" w:line="240" w:lineRule="auto"/>
              <w:ind w:firstLine="0"/>
              <w:jc w:val="center"/>
              <w:rPr>
                <w:rFonts w:ascii="Verdana" w:hAnsi="Verdana"/>
                <w:b/>
                <w:sz w:val="16"/>
                <w:szCs w:val="16"/>
                <w:lang w:val="es-ES_tradnl"/>
              </w:rPr>
            </w:pPr>
            <w:r w:rsidRPr="00B1181A">
              <w:rPr>
                <w:rFonts w:ascii="Verdana" w:hAnsi="Verdana"/>
                <w:b/>
                <w:sz w:val="16"/>
                <w:szCs w:val="16"/>
                <w:lang w:val="es-ES_tradnl"/>
              </w:rPr>
              <w:t>Sección VIII</w:t>
            </w:r>
          </w:p>
        </w:tc>
        <w:tc>
          <w:tcPr>
            <w:tcW w:w="4788" w:type="dxa"/>
            <w:shd w:val="clear" w:color="auto" w:fill="auto"/>
          </w:tcPr>
          <w:p w14:paraId="65C40E44" w14:textId="77777777" w:rsidR="00AC48C0" w:rsidRPr="00B1181A" w:rsidRDefault="00AC48C0" w:rsidP="00AC48C0">
            <w:pPr>
              <w:jc w:val="center"/>
              <w:rPr>
                <w:lang w:val="en-US"/>
              </w:rPr>
            </w:pPr>
            <w:r w:rsidRPr="00B1181A">
              <w:rPr>
                <w:rFonts w:ascii="Verdana" w:hAnsi="Verdana"/>
                <w:b/>
                <w:bCs/>
                <w:sz w:val="16"/>
                <w:szCs w:val="16"/>
                <w:lang w:val="en-US"/>
              </w:rPr>
              <w:t>Section VIII</w:t>
            </w:r>
          </w:p>
        </w:tc>
      </w:tr>
      <w:tr w:rsidR="00AC48C0" w:rsidRPr="0017799F" w14:paraId="5198BE72" w14:textId="77777777" w:rsidTr="00E54D49">
        <w:tc>
          <w:tcPr>
            <w:tcW w:w="4788" w:type="dxa"/>
            <w:shd w:val="clear" w:color="auto" w:fill="auto"/>
          </w:tcPr>
          <w:p w14:paraId="769756C6" w14:textId="77777777" w:rsidR="00AC48C0" w:rsidRPr="00B1181A" w:rsidRDefault="00AC48C0" w:rsidP="00AC48C0">
            <w:pPr>
              <w:pStyle w:val="Texto"/>
              <w:spacing w:after="0" w:line="240" w:lineRule="auto"/>
              <w:ind w:firstLine="0"/>
              <w:jc w:val="center"/>
              <w:rPr>
                <w:rFonts w:ascii="Verdana" w:hAnsi="Verdana"/>
                <w:b/>
                <w:sz w:val="16"/>
                <w:szCs w:val="16"/>
                <w:lang w:val="es-ES_tradnl"/>
              </w:rPr>
            </w:pPr>
            <w:r w:rsidRPr="00B1181A">
              <w:rPr>
                <w:rFonts w:ascii="Verdana" w:hAnsi="Verdana"/>
                <w:b/>
                <w:sz w:val="16"/>
                <w:szCs w:val="16"/>
                <w:lang w:val="es-ES_tradnl"/>
              </w:rPr>
              <w:t>De la Contratación del Servicio</w:t>
            </w:r>
          </w:p>
        </w:tc>
        <w:tc>
          <w:tcPr>
            <w:tcW w:w="4788" w:type="dxa"/>
            <w:shd w:val="clear" w:color="auto" w:fill="auto"/>
          </w:tcPr>
          <w:p w14:paraId="26E8F200" w14:textId="77777777" w:rsidR="00AC48C0" w:rsidRPr="00B1181A" w:rsidRDefault="00AC48C0" w:rsidP="00AC48C0">
            <w:pPr>
              <w:jc w:val="center"/>
              <w:rPr>
                <w:lang w:val="en-US"/>
              </w:rPr>
            </w:pPr>
            <w:r w:rsidRPr="00B1181A">
              <w:rPr>
                <w:rFonts w:ascii="Verdana" w:hAnsi="Verdana"/>
                <w:b/>
                <w:bCs/>
                <w:sz w:val="16"/>
                <w:szCs w:val="16"/>
                <w:lang w:val="en-US"/>
              </w:rPr>
              <w:t>Contracting the Service</w:t>
            </w:r>
          </w:p>
        </w:tc>
      </w:tr>
      <w:tr w:rsidR="00AC48C0" w:rsidRPr="0017799F" w14:paraId="57E77846" w14:textId="77777777" w:rsidTr="00E54D49">
        <w:tc>
          <w:tcPr>
            <w:tcW w:w="4788" w:type="dxa"/>
            <w:shd w:val="clear" w:color="auto" w:fill="auto"/>
          </w:tcPr>
          <w:p w14:paraId="6BCEEA16" w14:textId="77777777" w:rsidR="00AC48C0" w:rsidRPr="00B1181A"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7BF7438D" w14:textId="77777777" w:rsidR="00AC48C0" w:rsidRPr="00B1181A" w:rsidRDefault="00AC48C0" w:rsidP="00AC48C0">
            <w:pPr>
              <w:jc w:val="center"/>
              <w:rPr>
                <w:lang w:val="en-US"/>
              </w:rPr>
            </w:pPr>
            <w:r w:rsidRPr="00B1181A">
              <w:rPr>
                <w:rFonts w:ascii="Verdana" w:hAnsi="Verdana"/>
                <w:b/>
                <w:bCs/>
                <w:sz w:val="16"/>
                <w:szCs w:val="16"/>
                <w:lang w:val="en-US"/>
              </w:rPr>
              <w:t> </w:t>
            </w:r>
          </w:p>
        </w:tc>
      </w:tr>
      <w:tr w:rsidR="00AC48C0" w:rsidRPr="0017799F" w14:paraId="294C8737" w14:textId="77777777" w:rsidTr="00E54D49">
        <w:tc>
          <w:tcPr>
            <w:tcW w:w="4788" w:type="dxa"/>
            <w:shd w:val="clear" w:color="auto" w:fill="auto"/>
          </w:tcPr>
          <w:p w14:paraId="65FDFF9A" w14:textId="77777777" w:rsidR="00AC48C0" w:rsidRPr="00B1181A" w:rsidRDefault="00AC48C0" w:rsidP="00AC48C0">
            <w:pPr>
              <w:pStyle w:val="Texto"/>
              <w:spacing w:after="0" w:line="240" w:lineRule="auto"/>
              <w:ind w:firstLine="0"/>
              <w:rPr>
                <w:rFonts w:ascii="Verdana" w:hAnsi="Verdana"/>
                <w:sz w:val="16"/>
                <w:szCs w:val="16"/>
              </w:rPr>
            </w:pPr>
            <w:r w:rsidRPr="00B1181A">
              <w:rPr>
                <w:rFonts w:ascii="Verdana" w:hAnsi="Verdana"/>
                <w:b/>
                <w:sz w:val="16"/>
                <w:szCs w:val="16"/>
              </w:rPr>
              <w:t>Artículo 535.-</w:t>
            </w:r>
            <w:r w:rsidRPr="00B1181A">
              <w:rPr>
                <w:rFonts w:ascii="Verdana" w:hAnsi="Verdana"/>
                <w:sz w:val="16"/>
                <w:szCs w:val="16"/>
              </w:rPr>
              <w:t xml:space="preserve"> El naviero o su representante, al dar el aviso de arribo o de salida, harán también del conocimiento de la Capitanía de Puerto la necesidad de que les sea prestado el servicio de pilotaje, otorgada la autorización, lo informarán a los prestadores del servicio, en las oficinas de éstos, por lo menos con dos horas de anticipación al momento en que el mismo deba brindarse.</w:t>
            </w:r>
          </w:p>
        </w:tc>
        <w:tc>
          <w:tcPr>
            <w:tcW w:w="4788" w:type="dxa"/>
            <w:shd w:val="clear" w:color="auto" w:fill="auto"/>
          </w:tcPr>
          <w:p w14:paraId="5C439F8B" w14:textId="77777777" w:rsidR="00AC48C0" w:rsidRPr="00B1181A" w:rsidRDefault="00AC48C0" w:rsidP="00AC48C0">
            <w:pPr>
              <w:jc w:val="both"/>
              <w:rPr>
                <w:lang w:val="en-US"/>
              </w:rPr>
            </w:pPr>
            <w:r w:rsidRPr="00B1181A">
              <w:rPr>
                <w:rFonts w:ascii="Verdana" w:hAnsi="Verdana"/>
                <w:b/>
                <w:bCs/>
                <w:sz w:val="16"/>
                <w:szCs w:val="16"/>
                <w:lang w:val="en-US"/>
              </w:rPr>
              <w:t xml:space="preserve">Article 535.- </w:t>
            </w:r>
            <w:r w:rsidRPr="00B1181A">
              <w:rPr>
                <w:rFonts w:ascii="Verdana" w:hAnsi="Verdana"/>
                <w:sz w:val="16"/>
                <w:szCs w:val="16"/>
                <w:lang w:val="en-US"/>
              </w:rPr>
              <w:t>The shipping company or its representative, upon giving notice of arrival or departure, will also inform the Port Captaincy of the need for the pilot service to be provided, authorization granted, they will inform the providers of the service, in their offices, at least two hours in advance at the time it should be provided.</w:t>
            </w:r>
          </w:p>
        </w:tc>
      </w:tr>
      <w:tr w:rsidR="00AC48C0" w:rsidRPr="0017799F" w14:paraId="12241D91" w14:textId="77777777" w:rsidTr="00E54D49">
        <w:tc>
          <w:tcPr>
            <w:tcW w:w="4788" w:type="dxa"/>
            <w:shd w:val="clear" w:color="auto" w:fill="auto"/>
          </w:tcPr>
          <w:p w14:paraId="77EC1C2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800CF7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10576F3" w14:textId="77777777" w:rsidTr="00E54D49">
        <w:tc>
          <w:tcPr>
            <w:tcW w:w="4788" w:type="dxa"/>
            <w:shd w:val="clear" w:color="auto" w:fill="auto"/>
          </w:tcPr>
          <w:p w14:paraId="0E8EF78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536.-</w:t>
            </w:r>
            <w:r w:rsidRPr="007023A9">
              <w:rPr>
                <w:rFonts w:ascii="Verdana" w:hAnsi="Verdana"/>
                <w:sz w:val="16"/>
                <w:szCs w:val="16"/>
              </w:rPr>
              <w:t xml:space="preserve"> El Piloto de Puerto se presentará a bordo del buque para realizar el servicio, a la hora fijada en la solicitud autorizada por el Capitán de Puerto.</w:t>
            </w:r>
          </w:p>
        </w:tc>
        <w:tc>
          <w:tcPr>
            <w:tcW w:w="4788" w:type="dxa"/>
            <w:shd w:val="clear" w:color="auto" w:fill="auto"/>
          </w:tcPr>
          <w:p w14:paraId="1DBAC432" w14:textId="77777777" w:rsidR="00AC48C0" w:rsidRPr="007023A9" w:rsidRDefault="00AC48C0" w:rsidP="00AC48C0">
            <w:pPr>
              <w:jc w:val="both"/>
              <w:rPr>
                <w:lang w:val="en-US"/>
              </w:rPr>
            </w:pPr>
            <w:r w:rsidRPr="007023A9">
              <w:rPr>
                <w:rFonts w:ascii="Verdana" w:hAnsi="Verdana"/>
                <w:b/>
                <w:bCs/>
                <w:sz w:val="16"/>
                <w:szCs w:val="16"/>
                <w:lang w:val="en-US"/>
              </w:rPr>
              <w:t xml:space="preserve">Article 536.- </w:t>
            </w:r>
            <w:r w:rsidRPr="007023A9">
              <w:rPr>
                <w:rFonts w:ascii="Verdana" w:hAnsi="Verdana"/>
                <w:sz w:val="16"/>
                <w:szCs w:val="16"/>
                <w:lang w:val="en-US"/>
              </w:rPr>
              <w:t xml:space="preserve">The Port Pilot will </w:t>
            </w:r>
            <w:r>
              <w:rPr>
                <w:rFonts w:ascii="Verdana" w:hAnsi="Verdana"/>
                <w:sz w:val="16"/>
                <w:szCs w:val="16"/>
                <w:lang w:val="en-US"/>
              </w:rPr>
              <w:t>present themselves</w:t>
            </w:r>
            <w:r w:rsidRPr="007023A9">
              <w:rPr>
                <w:rFonts w:ascii="Verdana" w:hAnsi="Verdana"/>
                <w:sz w:val="16"/>
                <w:szCs w:val="16"/>
                <w:lang w:val="en-US"/>
              </w:rPr>
              <w:t xml:space="preserve"> on board the ship to perform the service, at the time set in the request authorized by the Port Captain.</w:t>
            </w:r>
          </w:p>
        </w:tc>
      </w:tr>
      <w:tr w:rsidR="00AC48C0" w:rsidRPr="0017799F" w14:paraId="22B8B6A5" w14:textId="77777777" w:rsidTr="00E54D49">
        <w:tc>
          <w:tcPr>
            <w:tcW w:w="4788" w:type="dxa"/>
            <w:shd w:val="clear" w:color="auto" w:fill="auto"/>
          </w:tcPr>
          <w:p w14:paraId="69B11860"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A00FB62"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55DC98F1" w14:textId="77777777" w:rsidTr="00E54D49">
        <w:tc>
          <w:tcPr>
            <w:tcW w:w="4788" w:type="dxa"/>
            <w:shd w:val="clear" w:color="auto" w:fill="auto"/>
          </w:tcPr>
          <w:p w14:paraId="23439BD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El retraso del Piloto de Puerto o la demora del buque pueden ser hasta de sesenta minutos sin responsabilidades o recargo, según sea el caso.</w:t>
            </w:r>
          </w:p>
        </w:tc>
        <w:tc>
          <w:tcPr>
            <w:tcW w:w="4788" w:type="dxa"/>
            <w:shd w:val="clear" w:color="auto" w:fill="auto"/>
          </w:tcPr>
          <w:p w14:paraId="73BDDD38" w14:textId="77777777" w:rsidR="00AC48C0" w:rsidRPr="007023A9" w:rsidRDefault="00AC48C0" w:rsidP="00AC48C0">
            <w:pPr>
              <w:jc w:val="both"/>
              <w:rPr>
                <w:lang w:val="en-US"/>
              </w:rPr>
            </w:pPr>
            <w:r w:rsidRPr="007023A9">
              <w:rPr>
                <w:rFonts w:ascii="Verdana" w:hAnsi="Verdana"/>
                <w:sz w:val="16"/>
                <w:szCs w:val="16"/>
                <w:lang w:val="en-US"/>
              </w:rPr>
              <w:t>The delay of the Port Pilot or the delay of the ship can be up to sixty minutes without responsibilities or surcharge, as the case may be.</w:t>
            </w:r>
          </w:p>
        </w:tc>
      </w:tr>
      <w:tr w:rsidR="00AC48C0" w:rsidRPr="0017799F" w14:paraId="7A7BD792" w14:textId="77777777" w:rsidTr="00E54D49">
        <w:tc>
          <w:tcPr>
            <w:tcW w:w="4788" w:type="dxa"/>
            <w:shd w:val="clear" w:color="auto" w:fill="auto"/>
          </w:tcPr>
          <w:p w14:paraId="0AE42919"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E096BDC"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4C1C9A47" w14:textId="77777777" w:rsidTr="00E54D49">
        <w:tc>
          <w:tcPr>
            <w:tcW w:w="4788" w:type="dxa"/>
            <w:shd w:val="clear" w:color="auto" w:fill="auto"/>
          </w:tcPr>
          <w:p w14:paraId="7C09F79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El Piloto de Puerto que sin causa justificada se presente una hora después de la señalada para la ejecución del trabajo y cuando la Embarcación estuviera lista para la maniobra, será sancionado en los términos que correspondan.</w:t>
            </w:r>
          </w:p>
        </w:tc>
        <w:tc>
          <w:tcPr>
            <w:tcW w:w="4788" w:type="dxa"/>
            <w:shd w:val="clear" w:color="auto" w:fill="auto"/>
          </w:tcPr>
          <w:p w14:paraId="256C704A" w14:textId="77777777" w:rsidR="00AC48C0" w:rsidRPr="007023A9" w:rsidRDefault="00AC48C0" w:rsidP="00AC48C0">
            <w:pPr>
              <w:jc w:val="both"/>
              <w:rPr>
                <w:lang w:val="en-US"/>
              </w:rPr>
            </w:pPr>
            <w:r w:rsidRPr="007023A9">
              <w:rPr>
                <w:rFonts w:ascii="Verdana" w:hAnsi="Verdana"/>
                <w:sz w:val="16"/>
                <w:szCs w:val="16"/>
                <w:lang w:val="en-US"/>
              </w:rPr>
              <w:t xml:space="preserve">The Port Pilot who, without just cause, appears one hour after the one indicated for the execution of the work and when the </w:t>
            </w:r>
            <w:r>
              <w:rPr>
                <w:rFonts w:ascii="Verdana" w:hAnsi="Verdana"/>
                <w:sz w:val="16"/>
                <w:szCs w:val="16"/>
                <w:lang w:val="en-US"/>
              </w:rPr>
              <w:t>v</w:t>
            </w:r>
            <w:r w:rsidRPr="007023A9">
              <w:rPr>
                <w:rFonts w:ascii="Verdana" w:hAnsi="Verdana"/>
                <w:sz w:val="16"/>
                <w:szCs w:val="16"/>
                <w:lang w:val="en-US"/>
              </w:rPr>
              <w:t>essel was ready for the maneuver, will be sanctioned in the corresponding terms.</w:t>
            </w:r>
          </w:p>
        </w:tc>
      </w:tr>
      <w:tr w:rsidR="00AC48C0" w:rsidRPr="0017799F" w14:paraId="3924F5C7" w14:textId="77777777" w:rsidTr="00E54D49">
        <w:tc>
          <w:tcPr>
            <w:tcW w:w="4788" w:type="dxa"/>
            <w:shd w:val="clear" w:color="auto" w:fill="auto"/>
          </w:tcPr>
          <w:p w14:paraId="00577601"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656C088"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2528E80A" w14:textId="77777777" w:rsidTr="00E54D49">
        <w:tc>
          <w:tcPr>
            <w:tcW w:w="4788" w:type="dxa"/>
            <w:shd w:val="clear" w:color="auto" w:fill="auto"/>
          </w:tcPr>
          <w:p w14:paraId="59F5A96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En el caso del párrafo anterior, el capitán de la Embarcación o los agentes consignatarios, darán aviso al Capitán de Puerto pa</w:t>
            </w:r>
            <w:r w:rsidRPr="007023A9">
              <w:rPr>
                <w:rFonts w:ascii="Verdana" w:hAnsi="Verdana"/>
                <w:sz w:val="16"/>
                <w:szCs w:val="16"/>
              </w:rPr>
              <w:lastRenderedPageBreak/>
              <w:t>ra que se designe otro Piloto de Puerto para realizar el servicio.</w:t>
            </w:r>
          </w:p>
        </w:tc>
        <w:tc>
          <w:tcPr>
            <w:tcW w:w="4788" w:type="dxa"/>
            <w:shd w:val="clear" w:color="auto" w:fill="auto"/>
          </w:tcPr>
          <w:p w14:paraId="4070097D" w14:textId="77777777" w:rsidR="00AC48C0" w:rsidRPr="007023A9" w:rsidRDefault="00AC48C0" w:rsidP="00AC48C0">
            <w:pPr>
              <w:jc w:val="both"/>
              <w:rPr>
                <w:lang w:val="en-US"/>
              </w:rPr>
            </w:pPr>
            <w:r w:rsidRPr="007023A9">
              <w:rPr>
                <w:rFonts w:ascii="Verdana" w:hAnsi="Verdana"/>
                <w:sz w:val="16"/>
                <w:szCs w:val="16"/>
                <w:lang w:val="en-US"/>
              </w:rPr>
              <w:t xml:space="preserve">In the case of the </w:t>
            </w:r>
            <w:r>
              <w:rPr>
                <w:rFonts w:ascii="Verdana" w:hAnsi="Verdana"/>
                <w:sz w:val="16"/>
                <w:szCs w:val="16"/>
                <w:lang w:val="en-US"/>
              </w:rPr>
              <w:t>preceding paragraph</w:t>
            </w:r>
            <w:r w:rsidRPr="007023A9">
              <w:rPr>
                <w:rFonts w:ascii="Verdana" w:hAnsi="Verdana"/>
                <w:sz w:val="16"/>
                <w:szCs w:val="16"/>
                <w:lang w:val="en-US"/>
              </w:rPr>
              <w:t>, the Captain of the Vessel or the consignee agents will notify the Port Captain to designate another Port Pilot to perform the service.</w:t>
            </w:r>
          </w:p>
        </w:tc>
      </w:tr>
      <w:tr w:rsidR="00AC48C0" w:rsidRPr="0017799F" w14:paraId="3C152429" w14:textId="77777777" w:rsidTr="00E54D49">
        <w:tc>
          <w:tcPr>
            <w:tcW w:w="4788" w:type="dxa"/>
            <w:shd w:val="clear" w:color="auto" w:fill="auto"/>
          </w:tcPr>
          <w:p w14:paraId="2D5A832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465450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84E74EA" w14:textId="77777777" w:rsidTr="00E54D49">
        <w:tc>
          <w:tcPr>
            <w:tcW w:w="4788" w:type="dxa"/>
            <w:shd w:val="clear" w:color="auto" w:fill="auto"/>
          </w:tcPr>
          <w:p w14:paraId="121908D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537.-</w:t>
            </w:r>
            <w:r w:rsidRPr="007023A9">
              <w:rPr>
                <w:rFonts w:ascii="Verdana" w:hAnsi="Verdana"/>
                <w:sz w:val="16"/>
                <w:szCs w:val="16"/>
              </w:rPr>
              <w:t xml:space="preserve"> En el supuesto del segundo párrafo del artículo 530 de este Reglamento, el capitán de la Embarcación solicitará los servicios de otro piloto.</w:t>
            </w:r>
          </w:p>
        </w:tc>
        <w:tc>
          <w:tcPr>
            <w:tcW w:w="4788" w:type="dxa"/>
            <w:shd w:val="clear" w:color="auto" w:fill="auto"/>
          </w:tcPr>
          <w:p w14:paraId="6575190A" w14:textId="77777777" w:rsidR="00AC48C0" w:rsidRPr="007023A9" w:rsidRDefault="00AC48C0" w:rsidP="00AC48C0">
            <w:pPr>
              <w:jc w:val="both"/>
              <w:rPr>
                <w:lang w:val="en-US"/>
              </w:rPr>
            </w:pPr>
            <w:r w:rsidRPr="007023A9">
              <w:rPr>
                <w:rFonts w:ascii="Verdana" w:hAnsi="Verdana"/>
                <w:b/>
                <w:bCs/>
                <w:sz w:val="16"/>
                <w:szCs w:val="16"/>
                <w:lang w:val="en-US"/>
              </w:rPr>
              <w:t xml:space="preserve">Article 537.- </w:t>
            </w:r>
            <w:r w:rsidRPr="007023A9">
              <w:rPr>
                <w:rFonts w:ascii="Verdana" w:hAnsi="Verdana"/>
                <w:sz w:val="16"/>
                <w:szCs w:val="16"/>
                <w:lang w:val="en-US"/>
              </w:rPr>
              <w:t>In the case of the second paragraph of article 530 of this Regulation, the captain of the Vessel will request the services of another pilot.</w:t>
            </w:r>
          </w:p>
        </w:tc>
      </w:tr>
      <w:tr w:rsidR="00AC48C0" w:rsidRPr="0017799F" w14:paraId="2B61DD67" w14:textId="77777777" w:rsidTr="00E54D49">
        <w:tc>
          <w:tcPr>
            <w:tcW w:w="4788" w:type="dxa"/>
            <w:shd w:val="clear" w:color="auto" w:fill="auto"/>
          </w:tcPr>
          <w:p w14:paraId="54E81E8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7E7317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F13AF59" w14:textId="77777777" w:rsidTr="00E54D49">
        <w:tc>
          <w:tcPr>
            <w:tcW w:w="4788" w:type="dxa"/>
            <w:shd w:val="clear" w:color="auto" w:fill="auto"/>
          </w:tcPr>
          <w:p w14:paraId="6477883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538.-</w:t>
            </w:r>
            <w:r w:rsidRPr="007023A9">
              <w:rPr>
                <w:rFonts w:ascii="Verdana" w:hAnsi="Verdana"/>
                <w:sz w:val="16"/>
                <w:szCs w:val="16"/>
              </w:rPr>
              <w:t xml:space="preserve"> Los servicios que presten los Pilotos de Puerto serán retribuidos por los armadores, navieros, agentes consignatarios o capitanes de las Embarcaciones usuarias del servicio de pilotaje, conforme a las tarifas aprobadas por la Secretaría.</w:t>
            </w:r>
          </w:p>
        </w:tc>
        <w:tc>
          <w:tcPr>
            <w:tcW w:w="4788" w:type="dxa"/>
            <w:shd w:val="clear" w:color="auto" w:fill="auto"/>
          </w:tcPr>
          <w:p w14:paraId="58B190FA" w14:textId="77777777" w:rsidR="00AC48C0" w:rsidRPr="007023A9" w:rsidRDefault="00AC48C0" w:rsidP="00AC48C0">
            <w:pPr>
              <w:jc w:val="both"/>
              <w:rPr>
                <w:lang w:val="en-US"/>
              </w:rPr>
            </w:pPr>
            <w:r w:rsidRPr="007023A9">
              <w:rPr>
                <w:rFonts w:ascii="Verdana" w:hAnsi="Verdana"/>
                <w:b/>
                <w:bCs/>
                <w:sz w:val="16"/>
                <w:szCs w:val="16"/>
                <w:lang w:val="en-US"/>
              </w:rPr>
              <w:t xml:space="preserve">Article 538.- </w:t>
            </w:r>
            <w:r w:rsidRPr="007023A9">
              <w:rPr>
                <w:rFonts w:ascii="Verdana" w:hAnsi="Verdana"/>
                <w:sz w:val="16"/>
                <w:szCs w:val="16"/>
                <w:lang w:val="en-US"/>
              </w:rPr>
              <w:t>The services provided by the Port Pilots will be paid by the ship</w:t>
            </w:r>
            <w:r>
              <w:rPr>
                <w:rFonts w:ascii="Verdana" w:hAnsi="Verdana"/>
                <w:sz w:val="16"/>
                <w:szCs w:val="16"/>
                <w:lang w:val="en-US"/>
              </w:rPr>
              <w:t>owner</w:t>
            </w:r>
            <w:r w:rsidRPr="007023A9">
              <w:rPr>
                <w:rFonts w:ascii="Verdana" w:hAnsi="Verdana"/>
                <w:sz w:val="16"/>
                <w:szCs w:val="16"/>
                <w:lang w:val="en-US"/>
              </w:rPr>
              <w:t>s, shippers, consignee agents or captains of the vessels that use the pilot service, according to the rates approved by the Secretary.</w:t>
            </w:r>
          </w:p>
        </w:tc>
      </w:tr>
      <w:tr w:rsidR="00AC48C0" w:rsidRPr="0017799F" w14:paraId="74CBCEA4" w14:textId="77777777" w:rsidTr="00E54D49">
        <w:tc>
          <w:tcPr>
            <w:tcW w:w="4788" w:type="dxa"/>
            <w:shd w:val="clear" w:color="auto" w:fill="auto"/>
          </w:tcPr>
          <w:p w14:paraId="213AABB9"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2DA8922"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16FA06E6" w14:textId="77777777" w:rsidTr="00E54D49">
        <w:tc>
          <w:tcPr>
            <w:tcW w:w="4788" w:type="dxa"/>
            <w:shd w:val="clear" w:color="auto" w:fill="auto"/>
          </w:tcPr>
          <w:p w14:paraId="49C35BF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De la cantidad recaudada, se cubrirán los gastos de administración del Cuerpo de Pilotos del Puerto correspondiente, y el saldo se distribuirá proporcionalmente entre los pilotos.</w:t>
            </w:r>
          </w:p>
        </w:tc>
        <w:tc>
          <w:tcPr>
            <w:tcW w:w="4788" w:type="dxa"/>
            <w:shd w:val="clear" w:color="auto" w:fill="auto"/>
          </w:tcPr>
          <w:p w14:paraId="66AD0732" w14:textId="77777777" w:rsidR="00AC48C0" w:rsidRPr="007023A9" w:rsidRDefault="00AC48C0" w:rsidP="00AC48C0">
            <w:pPr>
              <w:jc w:val="both"/>
              <w:rPr>
                <w:lang w:val="en-US"/>
              </w:rPr>
            </w:pPr>
            <w:r w:rsidRPr="007023A9">
              <w:rPr>
                <w:rFonts w:ascii="Verdana" w:hAnsi="Verdana"/>
                <w:sz w:val="16"/>
                <w:szCs w:val="16"/>
                <w:lang w:val="en-US"/>
              </w:rPr>
              <w:t>Of the amount collected, the administrative expenses of the corresponding Port Pilot Corps will be covered, and the balance will be distributed proportionally among the pilots.</w:t>
            </w:r>
          </w:p>
        </w:tc>
      </w:tr>
      <w:tr w:rsidR="00AC48C0" w:rsidRPr="0017799F" w14:paraId="540483BE" w14:textId="77777777" w:rsidTr="00E54D49">
        <w:tc>
          <w:tcPr>
            <w:tcW w:w="4788" w:type="dxa"/>
            <w:shd w:val="clear" w:color="auto" w:fill="auto"/>
          </w:tcPr>
          <w:p w14:paraId="10E7511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51EA74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A038D53" w14:textId="77777777" w:rsidTr="00E54D49">
        <w:tc>
          <w:tcPr>
            <w:tcW w:w="4788" w:type="dxa"/>
            <w:shd w:val="clear" w:color="auto" w:fill="auto"/>
          </w:tcPr>
          <w:p w14:paraId="4C3F034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539.-</w:t>
            </w:r>
            <w:r w:rsidRPr="007023A9">
              <w:rPr>
                <w:rFonts w:ascii="Verdana" w:hAnsi="Verdana"/>
                <w:sz w:val="16"/>
                <w:szCs w:val="16"/>
              </w:rPr>
              <w:t xml:space="preserve"> En caso de varadas, abordaje o cualquier otro accidente, el Piloto de Puerto que conduzca la Embarcación no deberá separarse de ella sino hasta que, agotados todos los recursos de salvamento, se resuelva el abandono de la misma por el capitán.</w:t>
            </w:r>
          </w:p>
        </w:tc>
        <w:tc>
          <w:tcPr>
            <w:tcW w:w="4788" w:type="dxa"/>
            <w:shd w:val="clear" w:color="auto" w:fill="auto"/>
          </w:tcPr>
          <w:p w14:paraId="286D091E" w14:textId="77777777" w:rsidR="00AC48C0" w:rsidRPr="007023A9" w:rsidRDefault="00AC48C0" w:rsidP="00AC48C0">
            <w:pPr>
              <w:jc w:val="both"/>
              <w:rPr>
                <w:lang w:val="en-US"/>
              </w:rPr>
            </w:pPr>
            <w:r w:rsidRPr="007023A9">
              <w:rPr>
                <w:rFonts w:ascii="Verdana" w:hAnsi="Verdana"/>
                <w:b/>
                <w:bCs/>
                <w:sz w:val="16"/>
                <w:szCs w:val="16"/>
                <w:lang w:val="en-US"/>
              </w:rPr>
              <w:t xml:space="preserve">Article 539.- </w:t>
            </w:r>
            <w:r w:rsidRPr="007023A9">
              <w:rPr>
                <w:rFonts w:ascii="Verdana" w:hAnsi="Verdana"/>
                <w:sz w:val="16"/>
                <w:szCs w:val="16"/>
                <w:lang w:val="en-US"/>
              </w:rPr>
              <w:t>In the case of beach</w:t>
            </w:r>
            <w:r>
              <w:rPr>
                <w:rFonts w:ascii="Verdana" w:hAnsi="Verdana"/>
                <w:sz w:val="16"/>
                <w:szCs w:val="16"/>
                <w:lang w:val="en-US"/>
              </w:rPr>
              <w:t>ing</w:t>
            </w:r>
            <w:r w:rsidRPr="007023A9">
              <w:rPr>
                <w:rFonts w:ascii="Verdana" w:hAnsi="Verdana"/>
                <w:sz w:val="16"/>
                <w:szCs w:val="16"/>
                <w:lang w:val="en-US"/>
              </w:rPr>
              <w:t>, boarding or any other accident, the Port Pilot who conducts the vessel must not be separated from it until all the rescue resources are exhausted, the abandonment of the same by the captain is resolved.</w:t>
            </w:r>
          </w:p>
        </w:tc>
      </w:tr>
      <w:tr w:rsidR="00AC48C0" w:rsidRPr="0017799F" w14:paraId="17FC3BD6" w14:textId="77777777" w:rsidTr="00E54D49">
        <w:tc>
          <w:tcPr>
            <w:tcW w:w="4788" w:type="dxa"/>
            <w:shd w:val="clear" w:color="auto" w:fill="auto"/>
          </w:tcPr>
          <w:p w14:paraId="7551A9A7"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8E65949"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54B4C573" w14:textId="77777777" w:rsidTr="00E54D49">
        <w:tc>
          <w:tcPr>
            <w:tcW w:w="4788" w:type="dxa"/>
            <w:shd w:val="clear" w:color="auto" w:fill="auto"/>
          </w:tcPr>
          <w:p w14:paraId="42902CF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Mientras no se resuelva el abandono de la Embarcación, el Piloto de Puerto podrá ser relevado a petición suya y con la anuencia del Capitán de Puerto, o por orden del mismo.</w:t>
            </w:r>
          </w:p>
        </w:tc>
        <w:tc>
          <w:tcPr>
            <w:tcW w:w="4788" w:type="dxa"/>
            <w:shd w:val="clear" w:color="auto" w:fill="auto"/>
          </w:tcPr>
          <w:p w14:paraId="30194690" w14:textId="77777777" w:rsidR="00AC48C0" w:rsidRPr="007023A9" w:rsidRDefault="00AC48C0" w:rsidP="00AC48C0">
            <w:pPr>
              <w:jc w:val="both"/>
              <w:rPr>
                <w:lang w:val="en-US"/>
              </w:rPr>
            </w:pPr>
            <w:r w:rsidRPr="007023A9">
              <w:rPr>
                <w:rFonts w:ascii="Verdana" w:hAnsi="Verdana"/>
                <w:sz w:val="16"/>
                <w:szCs w:val="16"/>
                <w:lang w:val="en-US"/>
              </w:rPr>
              <w:t>Until the abandonment of the Vessel is resolved, the Port Pilot may be relieved at his request and with the consent of the Port Captain, or by order of the same.</w:t>
            </w:r>
          </w:p>
        </w:tc>
      </w:tr>
      <w:tr w:rsidR="00AC48C0" w:rsidRPr="0017799F" w14:paraId="2A8612ED" w14:textId="77777777" w:rsidTr="00E54D49">
        <w:tc>
          <w:tcPr>
            <w:tcW w:w="4788" w:type="dxa"/>
            <w:shd w:val="clear" w:color="auto" w:fill="auto"/>
          </w:tcPr>
          <w:p w14:paraId="36079D07"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D1FDD9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2B0FC955" w14:textId="77777777" w:rsidTr="00E54D49">
        <w:tc>
          <w:tcPr>
            <w:tcW w:w="4788" w:type="dxa"/>
            <w:shd w:val="clear" w:color="auto" w:fill="auto"/>
          </w:tcPr>
          <w:p w14:paraId="7490D2B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En los casos de accidentes o incidentes marítimos, se estará a lo dispuesto por la Ley, el Reglamento y los Convenios Internacionales aplicables.</w:t>
            </w:r>
          </w:p>
        </w:tc>
        <w:tc>
          <w:tcPr>
            <w:tcW w:w="4788" w:type="dxa"/>
            <w:shd w:val="clear" w:color="auto" w:fill="auto"/>
          </w:tcPr>
          <w:p w14:paraId="72F13875" w14:textId="77777777" w:rsidR="00AC48C0" w:rsidRPr="007023A9" w:rsidRDefault="00AC48C0" w:rsidP="00AC48C0">
            <w:pPr>
              <w:jc w:val="both"/>
              <w:rPr>
                <w:lang w:val="en-US"/>
              </w:rPr>
            </w:pPr>
            <w:r w:rsidRPr="007023A9">
              <w:rPr>
                <w:rFonts w:ascii="Verdana" w:hAnsi="Verdana"/>
                <w:sz w:val="16"/>
                <w:szCs w:val="16"/>
                <w:lang w:val="en-US"/>
              </w:rPr>
              <w:t xml:space="preserve">In cases of accidents or maritime incidents, the provisions of the Law, </w:t>
            </w:r>
            <w:r>
              <w:rPr>
                <w:rFonts w:ascii="Verdana" w:hAnsi="Verdana"/>
                <w:sz w:val="16"/>
                <w:szCs w:val="16"/>
                <w:lang w:val="en-US"/>
              </w:rPr>
              <w:t>the Regulation</w:t>
            </w:r>
            <w:r w:rsidRPr="007023A9">
              <w:rPr>
                <w:rFonts w:ascii="Verdana" w:hAnsi="Verdana"/>
                <w:sz w:val="16"/>
                <w:szCs w:val="16"/>
                <w:lang w:val="en-US"/>
              </w:rPr>
              <w:t xml:space="preserve"> and the applicable International Agreements will be followed.</w:t>
            </w:r>
          </w:p>
        </w:tc>
      </w:tr>
      <w:tr w:rsidR="00AC48C0" w:rsidRPr="0017799F" w14:paraId="2F7DB1C4" w14:textId="77777777" w:rsidTr="00E54D49">
        <w:tc>
          <w:tcPr>
            <w:tcW w:w="4788" w:type="dxa"/>
            <w:shd w:val="clear" w:color="auto" w:fill="auto"/>
          </w:tcPr>
          <w:p w14:paraId="17AB79D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86E6DF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8181CA4" w14:textId="77777777" w:rsidTr="00E54D49">
        <w:tc>
          <w:tcPr>
            <w:tcW w:w="4788" w:type="dxa"/>
            <w:shd w:val="clear" w:color="auto" w:fill="auto"/>
          </w:tcPr>
          <w:p w14:paraId="04196A8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540.-</w:t>
            </w:r>
            <w:r w:rsidRPr="007023A9">
              <w:rPr>
                <w:rFonts w:ascii="Verdana" w:hAnsi="Verdana"/>
                <w:sz w:val="16"/>
                <w:szCs w:val="16"/>
              </w:rPr>
              <w:t xml:space="preserve"> En caso de incidente o accidente marítimo o de cualquier otro hecho de carácter extraordinario relacionado con la Navegación, ocurrido mientras el piloto dirige una Embarcación, éste deberá presentar a la Capitanía de Puerto un informe por escrito, el cual ratificará a la brevedad e intervendrá en las diligencias que se practiquen, cuando así lo ordene el Capitán de Puerto.</w:t>
            </w:r>
          </w:p>
        </w:tc>
        <w:tc>
          <w:tcPr>
            <w:tcW w:w="4788" w:type="dxa"/>
            <w:shd w:val="clear" w:color="auto" w:fill="auto"/>
          </w:tcPr>
          <w:p w14:paraId="5E193521" w14:textId="77777777" w:rsidR="00AC48C0" w:rsidRPr="007023A9" w:rsidRDefault="00AC48C0" w:rsidP="00AC48C0">
            <w:pPr>
              <w:jc w:val="both"/>
              <w:rPr>
                <w:lang w:val="en-US"/>
              </w:rPr>
            </w:pPr>
            <w:r w:rsidRPr="007023A9">
              <w:rPr>
                <w:rFonts w:ascii="Verdana" w:hAnsi="Verdana"/>
                <w:b/>
                <w:bCs/>
                <w:sz w:val="16"/>
                <w:szCs w:val="16"/>
                <w:lang w:val="en-US"/>
              </w:rPr>
              <w:t xml:space="preserve">Article 540.- </w:t>
            </w:r>
            <w:r w:rsidRPr="007023A9">
              <w:rPr>
                <w:rFonts w:ascii="Verdana" w:hAnsi="Verdana"/>
                <w:sz w:val="16"/>
                <w:szCs w:val="16"/>
                <w:lang w:val="en-US"/>
              </w:rPr>
              <w:t xml:space="preserve">In the event of a maritime incident or accident or any other event of an </w:t>
            </w:r>
            <w:r>
              <w:rPr>
                <w:rFonts w:ascii="Verdana" w:hAnsi="Verdana"/>
                <w:sz w:val="16"/>
                <w:szCs w:val="16"/>
                <w:lang w:val="en-US"/>
              </w:rPr>
              <w:t>special</w:t>
            </w:r>
            <w:r w:rsidRPr="007023A9">
              <w:rPr>
                <w:rFonts w:ascii="Verdana" w:hAnsi="Verdana"/>
                <w:sz w:val="16"/>
                <w:szCs w:val="16"/>
                <w:lang w:val="en-US"/>
              </w:rPr>
              <w:t xml:space="preserve"> nature related to the Navigation, which occurred while the pilot directs a Vessel, the latter must submit a written report to the Port Captaincy, which will ratify the shortly and will intervene in the proceedings that are carried out, when ordered by the Captain of the Port.</w:t>
            </w:r>
          </w:p>
        </w:tc>
      </w:tr>
      <w:tr w:rsidR="00AC48C0" w:rsidRPr="0017799F" w14:paraId="034D3687" w14:textId="77777777" w:rsidTr="00E54D49">
        <w:tc>
          <w:tcPr>
            <w:tcW w:w="4788" w:type="dxa"/>
            <w:shd w:val="clear" w:color="auto" w:fill="auto"/>
          </w:tcPr>
          <w:p w14:paraId="200F776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C646A4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CD7008C" w14:textId="77777777" w:rsidTr="00E54D49">
        <w:tc>
          <w:tcPr>
            <w:tcW w:w="4788" w:type="dxa"/>
            <w:shd w:val="clear" w:color="auto" w:fill="auto"/>
          </w:tcPr>
          <w:p w14:paraId="443196A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541.- </w:t>
            </w:r>
            <w:r w:rsidRPr="007023A9">
              <w:rPr>
                <w:rFonts w:ascii="Verdana" w:hAnsi="Verdana"/>
                <w:sz w:val="16"/>
                <w:szCs w:val="16"/>
              </w:rPr>
              <w:t>Una vez realizadas las actuaciones correspondientes, el expediente a que hace referencia el artículo 185 de la Ley será remitido a la Dirección General y si ésta estima que con motivo del accidente, se incurrió en una infracción administrativa imputable al piloto, le dará vista para que, dentro de un plazo de quince días hábiles, manifieste lo que a su derecho convenga y ofrezca las pruebas que considere necesarias.</w:t>
            </w:r>
          </w:p>
        </w:tc>
        <w:tc>
          <w:tcPr>
            <w:tcW w:w="4788" w:type="dxa"/>
            <w:shd w:val="clear" w:color="auto" w:fill="auto"/>
          </w:tcPr>
          <w:p w14:paraId="3D6CAA88" w14:textId="77777777" w:rsidR="00AC48C0" w:rsidRPr="007023A9" w:rsidRDefault="00AC48C0" w:rsidP="00AC48C0">
            <w:pPr>
              <w:jc w:val="both"/>
              <w:rPr>
                <w:lang w:val="en-US"/>
              </w:rPr>
            </w:pPr>
            <w:r w:rsidRPr="007023A9">
              <w:rPr>
                <w:rFonts w:ascii="Verdana" w:hAnsi="Verdana"/>
                <w:b/>
                <w:bCs/>
                <w:sz w:val="16"/>
                <w:szCs w:val="16"/>
                <w:lang w:val="en-US"/>
              </w:rPr>
              <w:t xml:space="preserve">Article 541.- </w:t>
            </w:r>
            <w:r w:rsidRPr="007023A9">
              <w:rPr>
                <w:rFonts w:ascii="Verdana" w:hAnsi="Verdana"/>
                <w:sz w:val="16"/>
                <w:szCs w:val="16"/>
                <w:lang w:val="en-US"/>
              </w:rPr>
              <w:t>Once the corresponding actions have been carried out, the file referred to in article 185 of the Law will be sent to the General Directorate and if it considers that</w:t>
            </w:r>
            <w:r w:rsidRPr="007023A9">
              <w:rPr>
                <w:rFonts w:ascii="Verdana" w:hAnsi="Verdana"/>
                <w:sz w:val="16"/>
                <w:szCs w:val="16"/>
                <w:lang w:val="en-US"/>
              </w:rPr>
              <w:lastRenderedPageBreak/>
              <w:t xml:space="preserve"> due to the accid</w:t>
            </w:r>
            <w:r w:rsidRPr="007023A9">
              <w:rPr>
                <w:rFonts w:ascii="Verdana" w:hAnsi="Verdana"/>
                <w:sz w:val="16"/>
                <w:szCs w:val="16"/>
                <w:lang w:val="en-US"/>
              </w:rPr>
              <w:lastRenderedPageBreak/>
              <w:t>ent, an administrative infraction attributable to the pilot was incurred, the</w:t>
            </w:r>
            <w:r>
              <w:rPr>
                <w:rFonts w:ascii="Verdana" w:hAnsi="Verdana"/>
                <w:sz w:val="16"/>
                <w:szCs w:val="16"/>
                <w:lang w:val="en-US"/>
              </w:rPr>
              <w:t>re</w:t>
            </w:r>
            <w:r w:rsidRPr="007023A9">
              <w:rPr>
                <w:rFonts w:ascii="Verdana" w:hAnsi="Verdana"/>
                <w:sz w:val="16"/>
                <w:szCs w:val="16"/>
                <w:lang w:val="en-US"/>
              </w:rPr>
              <w:t xml:space="preserve"> will </w:t>
            </w:r>
            <w:r>
              <w:rPr>
                <w:rFonts w:ascii="Verdana" w:hAnsi="Verdana"/>
                <w:sz w:val="16"/>
                <w:szCs w:val="16"/>
                <w:lang w:val="en-US"/>
              </w:rPr>
              <w:t>be a review</w:t>
            </w:r>
            <w:r w:rsidRPr="007023A9">
              <w:rPr>
                <w:rFonts w:ascii="Verdana" w:hAnsi="Verdana"/>
                <w:sz w:val="16"/>
                <w:szCs w:val="16"/>
                <w:lang w:val="en-US"/>
              </w:rPr>
              <w:t xml:space="preserve"> so that, within a period of fifteen working days, it will express what is convenient for it and offer the evidence it deems necessary.</w:t>
            </w:r>
          </w:p>
        </w:tc>
      </w:tr>
      <w:tr w:rsidR="00AC48C0" w:rsidRPr="0017799F" w14:paraId="4C442EC0" w14:textId="77777777" w:rsidTr="00E54D49">
        <w:tc>
          <w:tcPr>
            <w:tcW w:w="4788" w:type="dxa"/>
            <w:shd w:val="clear" w:color="auto" w:fill="auto"/>
          </w:tcPr>
          <w:p w14:paraId="2F3CA5DF"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4B41987"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07E0FA59" w14:textId="77777777" w:rsidTr="00E54D49">
        <w:tc>
          <w:tcPr>
            <w:tcW w:w="4788" w:type="dxa"/>
            <w:shd w:val="clear" w:color="auto" w:fill="auto"/>
          </w:tcPr>
          <w:p w14:paraId="6EC26C5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 Dirección General emitirá su resoluc</w:t>
            </w:r>
            <w:r w:rsidRPr="007023A9">
              <w:rPr>
                <w:rFonts w:ascii="Verdana" w:hAnsi="Verdana"/>
                <w:sz w:val="16"/>
                <w:szCs w:val="16"/>
              </w:rPr>
              <w:lastRenderedPageBreak/>
              <w:t>i</w:t>
            </w:r>
            <w:r w:rsidRPr="007023A9">
              <w:rPr>
                <w:rFonts w:ascii="Verdana" w:hAnsi="Verdana"/>
                <w:sz w:val="16"/>
                <w:szCs w:val="16"/>
              </w:rPr>
              <w:t>ón dentro de los treinta días hábiles siguientes a la recepción de la respuesta, a la conclusión del plazo para darla o al desahogo de las pruebas ofrecidas por el Piloto de Puerto, y en ella determinará si existe algún hecho imputable al Piloto de Puerto que amerite la imposición de las sanciones previstas en la Ley y este Reglamento, y si procede turnar las actuaciones al Ministerio Público federal para los efectos a que hubiere lugar.</w:t>
            </w:r>
          </w:p>
        </w:tc>
        <w:tc>
          <w:tcPr>
            <w:tcW w:w="4788" w:type="dxa"/>
            <w:shd w:val="clear" w:color="auto" w:fill="auto"/>
          </w:tcPr>
          <w:p w14:paraId="33C42C37" w14:textId="77777777" w:rsidR="00AC48C0" w:rsidRPr="007023A9" w:rsidRDefault="00AC48C0" w:rsidP="00AC48C0">
            <w:pPr>
              <w:jc w:val="both"/>
              <w:rPr>
                <w:lang w:val="en-US"/>
              </w:rPr>
            </w:pPr>
            <w:r w:rsidRPr="007023A9">
              <w:rPr>
                <w:rFonts w:ascii="Verdana" w:hAnsi="Verdana"/>
                <w:sz w:val="16"/>
                <w:szCs w:val="16"/>
                <w:lang w:val="en-US"/>
              </w:rPr>
              <w:t xml:space="preserve">The General Directorate will issue its resolution within thirty </w:t>
            </w:r>
            <w:r>
              <w:rPr>
                <w:rFonts w:ascii="Verdana" w:hAnsi="Verdana"/>
                <w:sz w:val="16"/>
                <w:szCs w:val="16"/>
                <w:lang w:val="en-US"/>
              </w:rPr>
              <w:t>working days</w:t>
            </w:r>
            <w:r w:rsidRPr="007023A9">
              <w:rPr>
                <w:rFonts w:ascii="Verdana" w:hAnsi="Verdana"/>
                <w:sz w:val="16"/>
                <w:szCs w:val="16"/>
                <w:lang w:val="en-US"/>
              </w:rPr>
              <w:t xml:space="preserve"> following the receipt of the response, at the conclusion of the deadline to give it or the relief of the evidence offered by the Port Pilot, and it will determine if there is any fact attributable to the Port pilot who deserves the imposition of the sanctions provided for in the Law and this Regulation, and if appropriate, take the actions to the Federal Public Secretary for the purposes that may take place.</w:t>
            </w:r>
          </w:p>
        </w:tc>
      </w:tr>
      <w:tr w:rsidR="00AC48C0" w:rsidRPr="0017799F" w14:paraId="21CA29C3" w14:textId="77777777" w:rsidTr="00E54D49">
        <w:tc>
          <w:tcPr>
            <w:tcW w:w="4788" w:type="dxa"/>
            <w:shd w:val="clear" w:color="auto" w:fill="auto"/>
          </w:tcPr>
          <w:p w14:paraId="5CF0DCEE"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F5883E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7D73633C" w14:textId="77777777" w:rsidTr="00E54D49">
        <w:tc>
          <w:tcPr>
            <w:tcW w:w="4788" w:type="dxa"/>
            <w:shd w:val="clear" w:color="auto" w:fill="auto"/>
          </w:tcPr>
          <w:p w14:paraId="63B0F1AF"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IX</w:t>
            </w:r>
          </w:p>
        </w:tc>
        <w:tc>
          <w:tcPr>
            <w:tcW w:w="4788" w:type="dxa"/>
            <w:shd w:val="clear" w:color="auto" w:fill="auto"/>
          </w:tcPr>
          <w:p w14:paraId="1634AA3B" w14:textId="77777777" w:rsidR="00AC48C0" w:rsidRPr="007023A9" w:rsidRDefault="00AC48C0" w:rsidP="00AC48C0">
            <w:pPr>
              <w:jc w:val="center"/>
              <w:rPr>
                <w:lang w:val="en-US"/>
              </w:rPr>
            </w:pPr>
            <w:r w:rsidRPr="007023A9">
              <w:rPr>
                <w:rFonts w:ascii="Verdana" w:hAnsi="Verdana"/>
                <w:b/>
                <w:bCs/>
                <w:sz w:val="16"/>
                <w:szCs w:val="16"/>
                <w:lang w:val="en-US"/>
              </w:rPr>
              <w:t>Section IX</w:t>
            </w:r>
          </w:p>
        </w:tc>
      </w:tr>
      <w:tr w:rsidR="00AC48C0" w:rsidRPr="007023A9" w14:paraId="04642094" w14:textId="77777777" w:rsidTr="00E54D49">
        <w:tc>
          <w:tcPr>
            <w:tcW w:w="4788" w:type="dxa"/>
            <w:shd w:val="clear" w:color="auto" w:fill="auto"/>
          </w:tcPr>
          <w:p w14:paraId="4EB2F1C7"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De las Licencias a los Pilotos</w:t>
            </w:r>
          </w:p>
        </w:tc>
        <w:tc>
          <w:tcPr>
            <w:tcW w:w="4788" w:type="dxa"/>
            <w:shd w:val="clear" w:color="auto" w:fill="auto"/>
          </w:tcPr>
          <w:p w14:paraId="41F2383C" w14:textId="77777777" w:rsidR="00AC48C0" w:rsidRPr="007023A9" w:rsidRDefault="00AC48C0" w:rsidP="00AC48C0">
            <w:pPr>
              <w:jc w:val="center"/>
              <w:rPr>
                <w:lang w:val="en-US"/>
              </w:rPr>
            </w:pPr>
            <w:r w:rsidRPr="007023A9">
              <w:rPr>
                <w:rFonts w:ascii="Verdana" w:hAnsi="Verdana"/>
                <w:b/>
                <w:bCs/>
                <w:sz w:val="16"/>
                <w:szCs w:val="16"/>
                <w:lang w:val="en-US"/>
              </w:rPr>
              <w:t>Licenses to Pilots</w:t>
            </w:r>
          </w:p>
        </w:tc>
      </w:tr>
      <w:tr w:rsidR="00AC48C0" w:rsidRPr="007023A9" w14:paraId="01C78908" w14:textId="77777777" w:rsidTr="00E54D49">
        <w:tc>
          <w:tcPr>
            <w:tcW w:w="4788" w:type="dxa"/>
            <w:shd w:val="clear" w:color="auto" w:fill="auto"/>
          </w:tcPr>
          <w:p w14:paraId="10428BE2"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63FD26D4"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00B45720" w14:textId="77777777" w:rsidTr="00E54D49">
        <w:tc>
          <w:tcPr>
            <w:tcW w:w="4788" w:type="dxa"/>
            <w:shd w:val="clear" w:color="auto" w:fill="auto"/>
          </w:tcPr>
          <w:p w14:paraId="5EE0AE9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542.-</w:t>
            </w:r>
            <w:r w:rsidRPr="007023A9">
              <w:rPr>
                <w:rFonts w:ascii="Verdana" w:hAnsi="Verdana"/>
                <w:sz w:val="16"/>
                <w:szCs w:val="16"/>
              </w:rPr>
              <w:t xml:space="preserve"> En la prestación del pilotaje se considerará como licencia temporal al piloto para abstenerse de prestar el servicio, sin que ello afecte la validez de su Certificado de Competencia y autorización, cuando el piloto la solicite a la Dirección General en virtud de las siguientes causas:</w:t>
            </w:r>
          </w:p>
        </w:tc>
        <w:tc>
          <w:tcPr>
            <w:tcW w:w="4788" w:type="dxa"/>
            <w:shd w:val="clear" w:color="auto" w:fill="auto"/>
          </w:tcPr>
          <w:p w14:paraId="6C973AB6" w14:textId="77777777" w:rsidR="00AC48C0" w:rsidRPr="007023A9" w:rsidRDefault="00AC48C0" w:rsidP="00AC48C0">
            <w:pPr>
              <w:jc w:val="both"/>
              <w:rPr>
                <w:lang w:val="en-US"/>
              </w:rPr>
            </w:pPr>
            <w:r w:rsidRPr="007023A9">
              <w:rPr>
                <w:rFonts w:ascii="Verdana" w:hAnsi="Verdana"/>
                <w:b/>
                <w:bCs/>
                <w:sz w:val="16"/>
                <w:szCs w:val="16"/>
                <w:lang w:val="en-US"/>
              </w:rPr>
              <w:t xml:space="preserve">Article 542.- </w:t>
            </w:r>
            <w:r w:rsidRPr="007023A9">
              <w:rPr>
                <w:rFonts w:ascii="Verdana" w:hAnsi="Verdana"/>
                <w:sz w:val="16"/>
                <w:szCs w:val="16"/>
                <w:lang w:val="en-US"/>
              </w:rPr>
              <w:t xml:space="preserve">In the provision of </w:t>
            </w:r>
            <w:r>
              <w:rPr>
                <w:rFonts w:ascii="Verdana" w:hAnsi="Verdana"/>
                <w:sz w:val="16"/>
                <w:szCs w:val="16"/>
                <w:lang w:val="en-US"/>
              </w:rPr>
              <w:t>pilotage</w:t>
            </w:r>
            <w:r w:rsidRPr="007023A9">
              <w:rPr>
                <w:rFonts w:ascii="Verdana" w:hAnsi="Verdana"/>
                <w:sz w:val="16"/>
                <w:szCs w:val="16"/>
                <w:lang w:val="en-US"/>
              </w:rPr>
              <w:t>, the pilot will be considered as a temporary license to refrain from providing the service, without affecting the validity of his Certificate of Competence and authorization, when the pilot requests it from the General Directorate by virtue of the following causes:</w:t>
            </w:r>
          </w:p>
        </w:tc>
      </w:tr>
      <w:tr w:rsidR="00AC48C0" w:rsidRPr="0017799F" w14:paraId="1BCA775A" w14:textId="77777777" w:rsidTr="00E54D49">
        <w:tc>
          <w:tcPr>
            <w:tcW w:w="4788" w:type="dxa"/>
            <w:shd w:val="clear" w:color="auto" w:fill="auto"/>
          </w:tcPr>
          <w:p w14:paraId="217F159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36CB0E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1289FDA" w14:textId="77777777" w:rsidTr="00E54D49">
        <w:tc>
          <w:tcPr>
            <w:tcW w:w="4788" w:type="dxa"/>
            <w:shd w:val="clear" w:color="auto" w:fill="auto"/>
          </w:tcPr>
          <w:p w14:paraId="41517E1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Si el tráfico marítimo del puerto o zona disminuye sensiblemente;</w:t>
            </w:r>
          </w:p>
        </w:tc>
        <w:tc>
          <w:tcPr>
            <w:tcW w:w="4788" w:type="dxa"/>
            <w:shd w:val="clear" w:color="auto" w:fill="auto"/>
          </w:tcPr>
          <w:p w14:paraId="6E5F1800"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If the maritime traffic of the port or zone decreases significantly;</w:t>
            </w:r>
          </w:p>
        </w:tc>
      </w:tr>
      <w:tr w:rsidR="00AC48C0" w:rsidRPr="0017799F" w14:paraId="2B687680" w14:textId="77777777" w:rsidTr="00E54D49">
        <w:tc>
          <w:tcPr>
            <w:tcW w:w="4788" w:type="dxa"/>
            <w:shd w:val="clear" w:color="auto" w:fill="auto"/>
          </w:tcPr>
          <w:p w14:paraId="1E893EB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238E2F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0EFD8F1" w14:textId="77777777" w:rsidTr="00E54D49">
        <w:tc>
          <w:tcPr>
            <w:tcW w:w="4788" w:type="dxa"/>
            <w:shd w:val="clear" w:color="auto" w:fill="auto"/>
          </w:tcPr>
          <w:p w14:paraId="6196D2A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Si sufre de alguna enfermedad que lo imposibilite a prestar el pilotaje;</w:t>
            </w:r>
          </w:p>
        </w:tc>
        <w:tc>
          <w:tcPr>
            <w:tcW w:w="4788" w:type="dxa"/>
            <w:shd w:val="clear" w:color="auto" w:fill="auto"/>
          </w:tcPr>
          <w:p w14:paraId="721B6B4A"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If you suffer from any illness that makes it impossible to lend the pilot;</w:t>
            </w:r>
          </w:p>
        </w:tc>
      </w:tr>
      <w:tr w:rsidR="00AC48C0" w:rsidRPr="0017799F" w14:paraId="28D72EF0" w14:textId="77777777" w:rsidTr="00E54D49">
        <w:tc>
          <w:tcPr>
            <w:tcW w:w="4788" w:type="dxa"/>
            <w:shd w:val="clear" w:color="auto" w:fill="auto"/>
          </w:tcPr>
          <w:p w14:paraId="2C624E2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25BDA6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6E67A1F" w14:textId="77777777" w:rsidTr="00E54D49">
        <w:tc>
          <w:tcPr>
            <w:tcW w:w="4788" w:type="dxa"/>
            <w:shd w:val="clear" w:color="auto" w:fill="auto"/>
          </w:tcPr>
          <w:p w14:paraId="62306E8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Por atender una comisión o cargo de elección popular, y</w:t>
            </w:r>
          </w:p>
        </w:tc>
        <w:tc>
          <w:tcPr>
            <w:tcW w:w="4788" w:type="dxa"/>
            <w:shd w:val="clear" w:color="auto" w:fill="auto"/>
          </w:tcPr>
          <w:p w14:paraId="770CF380"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For attending a commission or position of popular election, and</w:t>
            </w:r>
          </w:p>
        </w:tc>
      </w:tr>
      <w:tr w:rsidR="00AC48C0" w:rsidRPr="0017799F" w14:paraId="572177DC" w14:textId="77777777" w:rsidTr="00E54D49">
        <w:tc>
          <w:tcPr>
            <w:tcW w:w="4788" w:type="dxa"/>
            <w:shd w:val="clear" w:color="auto" w:fill="auto"/>
          </w:tcPr>
          <w:p w14:paraId="12E7E49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539027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D0F95C0" w14:textId="77777777" w:rsidTr="00E54D49">
        <w:tc>
          <w:tcPr>
            <w:tcW w:w="4788" w:type="dxa"/>
            <w:shd w:val="clear" w:color="auto" w:fill="auto"/>
          </w:tcPr>
          <w:p w14:paraId="3A0015D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Por causa de interés particular del piloto solicitante.</w:t>
            </w:r>
          </w:p>
        </w:tc>
        <w:tc>
          <w:tcPr>
            <w:tcW w:w="4788" w:type="dxa"/>
            <w:shd w:val="clear" w:color="auto" w:fill="auto"/>
          </w:tcPr>
          <w:p w14:paraId="305236DD"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Due to the particular interest of the requesting pilot.</w:t>
            </w:r>
          </w:p>
        </w:tc>
      </w:tr>
      <w:tr w:rsidR="00AC48C0" w:rsidRPr="0017799F" w14:paraId="00A69937" w14:textId="77777777" w:rsidTr="00E54D49">
        <w:tc>
          <w:tcPr>
            <w:tcW w:w="4788" w:type="dxa"/>
            <w:shd w:val="clear" w:color="auto" w:fill="auto"/>
          </w:tcPr>
          <w:p w14:paraId="39F0BBF2"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366FA8B"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038AFC1B" w14:textId="77777777" w:rsidTr="00E54D49">
        <w:tc>
          <w:tcPr>
            <w:tcW w:w="4788" w:type="dxa"/>
            <w:shd w:val="clear" w:color="auto" w:fill="auto"/>
          </w:tcPr>
          <w:p w14:paraId="125089F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En todo caso, la licencia podrá ser hasta por el término de la vigencia del Certificado de Competencia; sin perjuicio de que en el caso de la fracción II de este artículo, se pueda presentar la declaración de incapacidad permanente y entonces la Dirección General procederá en los términos previstos en este Capítulo para la admisión de Pilotos de Puerto.</w:t>
            </w:r>
          </w:p>
        </w:tc>
        <w:tc>
          <w:tcPr>
            <w:tcW w:w="4788" w:type="dxa"/>
            <w:shd w:val="clear" w:color="auto" w:fill="auto"/>
          </w:tcPr>
          <w:p w14:paraId="36CA2219" w14:textId="77777777" w:rsidR="00AC48C0" w:rsidRPr="007023A9" w:rsidRDefault="00AC48C0" w:rsidP="00AC48C0">
            <w:pPr>
              <w:jc w:val="both"/>
              <w:rPr>
                <w:lang w:val="en-US"/>
              </w:rPr>
            </w:pPr>
            <w:r w:rsidRPr="007023A9">
              <w:rPr>
                <w:rFonts w:ascii="Verdana" w:hAnsi="Verdana"/>
                <w:sz w:val="16"/>
                <w:szCs w:val="16"/>
                <w:lang w:val="en-US"/>
              </w:rPr>
              <w:t xml:space="preserve">In any case, the license may be up to the term of validity of the Certificate of Competence; notwithstanding that in the case of section II of this article, the declaration of permanent disability can be presented and then the General Directorate will proceed </w:t>
            </w:r>
            <w:r>
              <w:rPr>
                <w:rFonts w:ascii="Verdana" w:hAnsi="Verdana"/>
                <w:sz w:val="16"/>
                <w:szCs w:val="16"/>
                <w:lang w:val="en-US"/>
              </w:rPr>
              <w:t>under the terms</w:t>
            </w:r>
            <w:r w:rsidRPr="007023A9">
              <w:rPr>
                <w:rFonts w:ascii="Verdana" w:hAnsi="Verdana"/>
                <w:sz w:val="16"/>
                <w:szCs w:val="16"/>
                <w:lang w:val="en-US"/>
              </w:rPr>
              <w:t xml:space="preserve"> provided in this Chapter for the admission of Port Pilots.</w:t>
            </w:r>
          </w:p>
        </w:tc>
      </w:tr>
      <w:tr w:rsidR="00AC48C0" w:rsidRPr="0017799F" w14:paraId="5B11861A" w14:textId="77777777" w:rsidTr="00E54D49">
        <w:tc>
          <w:tcPr>
            <w:tcW w:w="4788" w:type="dxa"/>
            <w:shd w:val="clear" w:color="auto" w:fill="auto"/>
          </w:tcPr>
          <w:p w14:paraId="05F63988"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209BFD7"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6F9B52C2" w14:textId="77777777" w:rsidTr="00E54D49">
        <w:tc>
          <w:tcPr>
            <w:tcW w:w="4788" w:type="dxa"/>
            <w:shd w:val="clear" w:color="auto" w:fill="auto"/>
          </w:tcPr>
          <w:p w14:paraId="4A527BF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En cualquiera de los supuestos, el piloto deberá solicitar la licencia con una anticipación de ciento veinte días naturales a la fecha en que pretenda separarse del servicio, salvo situaciones imprevistas como una enfermedad.</w:t>
            </w:r>
          </w:p>
        </w:tc>
        <w:tc>
          <w:tcPr>
            <w:tcW w:w="4788" w:type="dxa"/>
            <w:shd w:val="clear" w:color="auto" w:fill="auto"/>
          </w:tcPr>
          <w:p w14:paraId="596AC1D8" w14:textId="77777777" w:rsidR="00AC48C0" w:rsidRPr="007023A9" w:rsidRDefault="00AC48C0" w:rsidP="00AC48C0">
            <w:pPr>
              <w:jc w:val="both"/>
              <w:rPr>
                <w:lang w:val="en-US"/>
              </w:rPr>
            </w:pPr>
            <w:r w:rsidRPr="007023A9">
              <w:rPr>
                <w:rFonts w:ascii="Verdana" w:hAnsi="Verdana"/>
                <w:sz w:val="16"/>
                <w:szCs w:val="16"/>
                <w:lang w:val="en-US"/>
              </w:rPr>
              <w:t>In any of the cases, the pilot must request the license one hundred and twenty calendar days in advance of the date on which he intends to separate from the service, except in unforeseen situations such as illness.</w:t>
            </w:r>
          </w:p>
        </w:tc>
      </w:tr>
      <w:tr w:rsidR="00AC48C0" w:rsidRPr="0017799F" w14:paraId="72D5F73F" w14:textId="77777777" w:rsidTr="00E54D49">
        <w:tc>
          <w:tcPr>
            <w:tcW w:w="4788" w:type="dxa"/>
            <w:shd w:val="clear" w:color="auto" w:fill="auto"/>
          </w:tcPr>
          <w:p w14:paraId="34C2CDC5"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05CCA9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349AE795" w14:textId="77777777" w:rsidTr="00E54D49">
        <w:tc>
          <w:tcPr>
            <w:tcW w:w="4788" w:type="dxa"/>
            <w:shd w:val="clear" w:color="auto" w:fill="auto"/>
          </w:tcPr>
          <w:p w14:paraId="157B22A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Previo a la reincorporación del Piloto de Puerto, si éste estuvo separado del servicio por más de un año, deberá realizar treinta días de prácticas y tomar los cursos de actualización que determine el Comité Técnico correspondiente.</w:t>
            </w:r>
          </w:p>
        </w:tc>
        <w:tc>
          <w:tcPr>
            <w:tcW w:w="4788" w:type="dxa"/>
            <w:shd w:val="clear" w:color="auto" w:fill="auto"/>
          </w:tcPr>
          <w:p w14:paraId="2FED1066" w14:textId="77777777" w:rsidR="00AC48C0" w:rsidRPr="007023A9" w:rsidRDefault="00AC48C0" w:rsidP="00AC48C0">
            <w:pPr>
              <w:jc w:val="both"/>
              <w:rPr>
                <w:lang w:val="en-US"/>
              </w:rPr>
            </w:pPr>
            <w:r w:rsidRPr="007023A9">
              <w:rPr>
                <w:rFonts w:ascii="Verdana" w:hAnsi="Verdana"/>
                <w:sz w:val="16"/>
                <w:szCs w:val="16"/>
                <w:lang w:val="en-US"/>
              </w:rPr>
              <w:t>Prior to the reinstatement of the Port Pilot, if he was separated from the service for more than one year, he must complete thirty days of practice and take the refresher courses determined by the corresponding Technical Committee.</w:t>
            </w:r>
          </w:p>
        </w:tc>
      </w:tr>
      <w:tr w:rsidR="00AC48C0" w:rsidRPr="0017799F" w14:paraId="67B29374" w14:textId="77777777" w:rsidTr="00E54D49">
        <w:tc>
          <w:tcPr>
            <w:tcW w:w="4788" w:type="dxa"/>
            <w:shd w:val="clear" w:color="auto" w:fill="auto"/>
          </w:tcPr>
          <w:p w14:paraId="35B30064"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F22DE30"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480A7949" w14:textId="77777777" w:rsidTr="00E54D49">
        <w:tc>
          <w:tcPr>
            <w:tcW w:w="4788" w:type="dxa"/>
            <w:shd w:val="clear" w:color="auto" w:fill="auto"/>
          </w:tcPr>
          <w:p w14:paraId="48CFB5F0" w14:textId="77777777" w:rsidR="00AC48C0" w:rsidRPr="0084409A" w:rsidRDefault="00AC48C0" w:rsidP="00AC48C0">
            <w:pPr>
              <w:pStyle w:val="Texto"/>
              <w:spacing w:after="0" w:line="240" w:lineRule="auto"/>
              <w:ind w:firstLine="0"/>
              <w:jc w:val="center"/>
              <w:rPr>
                <w:rFonts w:ascii="Verdana" w:hAnsi="Verdana"/>
                <w:b/>
                <w:sz w:val="16"/>
                <w:szCs w:val="16"/>
                <w:lang w:val="es-ES_tradnl"/>
              </w:rPr>
            </w:pPr>
            <w:r w:rsidRPr="0084409A">
              <w:rPr>
                <w:rFonts w:ascii="Verdana" w:hAnsi="Verdana"/>
                <w:b/>
                <w:sz w:val="16"/>
                <w:szCs w:val="16"/>
                <w:lang w:val="es-ES_tradnl"/>
              </w:rPr>
              <w:t>Capítulo VI</w:t>
            </w:r>
          </w:p>
        </w:tc>
        <w:tc>
          <w:tcPr>
            <w:tcW w:w="4788" w:type="dxa"/>
            <w:shd w:val="clear" w:color="auto" w:fill="auto"/>
          </w:tcPr>
          <w:p w14:paraId="63838822" w14:textId="77777777" w:rsidR="00AC48C0" w:rsidRPr="0084409A" w:rsidRDefault="00AC48C0" w:rsidP="00AC48C0">
            <w:pPr>
              <w:jc w:val="center"/>
              <w:rPr>
                <w:lang w:val="en-US"/>
              </w:rPr>
            </w:pPr>
            <w:r w:rsidRPr="0084409A">
              <w:rPr>
                <w:rFonts w:ascii="Verdana" w:hAnsi="Verdana"/>
                <w:b/>
                <w:bCs/>
                <w:sz w:val="16"/>
                <w:szCs w:val="16"/>
                <w:lang w:val="en-US"/>
              </w:rPr>
              <w:t>Chapter VI</w:t>
            </w:r>
          </w:p>
        </w:tc>
      </w:tr>
      <w:tr w:rsidR="00AC48C0" w:rsidRPr="007023A9" w14:paraId="4FF04AB4" w14:textId="77777777" w:rsidTr="00E54D49">
        <w:tc>
          <w:tcPr>
            <w:tcW w:w="4788" w:type="dxa"/>
            <w:shd w:val="clear" w:color="auto" w:fill="auto"/>
          </w:tcPr>
          <w:p w14:paraId="54DBC5CD" w14:textId="77777777" w:rsidR="00AC48C0" w:rsidRPr="0084409A" w:rsidRDefault="00AC48C0" w:rsidP="00AC48C0">
            <w:pPr>
              <w:pStyle w:val="Texto"/>
              <w:spacing w:after="0" w:line="240" w:lineRule="auto"/>
              <w:ind w:firstLine="0"/>
              <w:jc w:val="center"/>
              <w:rPr>
                <w:rFonts w:ascii="Verdana" w:hAnsi="Verdana"/>
                <w:b/>
                <w:sz w:val="16"/>
                <w:szCs w:val="16"/>
                <w:lang w:val="es-ES_tradnl"/>
              </w:rPr>
            </w:pPr>
            <w:r w:rsidRPr="0084409A">
              <w:rPr>
                <w:rFonts w:ascii="Verdana" w:hAnsi="Verdana"/>
                <w:b/>
                <w:sz w:val="16"/>
                <w:szCs w:val="16"/>
                <w:lang w:val="es-ES_tradnl"/>
              </w:rPr>
              <w:t>Organización del Tráfico Marítimo</w:t>
            </w:r>
          </w:p>
        </w:tc>
        <w:tc>
          <w:tcPr>
            <w:tcW w:w="4788" w:type="dxa"/>
            <w:shd w:val="clear" w:color="auto" w:fill="auto"/>
          </w:tcPr>
          <w:p w14:paraId="0E4032FA" w14:textId="77777777" w:rsidR="00AC48C0" w:rsidRPr="0084409A" w:rsidRDefault="00AC48C0" w:rsidP="00AC48C0">
            <w:pPr>
              <w:jc w:val="center"/>
              <w:rPr>
                <w:lang w:val="en-US"/>
              </w:rPr>
            </w:pPr>
            <w:r w:rsidRPr="0084409A">
              <w:rPr>
                <w:rFonts w:ascii="Verdana" w:hAnsi="Verdana"/>
                <w:b/>
                <w:bCs/>
                <w:sz w:val="16"/>
                <w:szCs w:val="16"/>
                <w:lang w:val="en-US"/>
              </w:rPr>
              <w:t>Maritime Traffic Organization</w:t>
            </w:r>
          </w:p>
        </w:tc>
      </w:tr>
      <w:tr w:rsidR="00AC48C0" w:rsidRPr="007023A9" w14:paraId="0C362722" w14:textId="77777777" w:rsidTr="00E54D49">
        <w:tc>
          <w:tcPr>
            <w:tcW w:w="4788" w:type="dxa"/>
            <w:shd w:val="clear" w:color="auto" w:fill="auto"/>
          </w:tcPr>
          <w:p w14:paraId="506EC9D6" w14:textId="77777777" w:rsidR="00AC48C0" w:rsidRPr="0084409A" w:rsidRDefault="00AC48C0" w:rsidP="00AC48C0">
            <w:pPr>
              <w:pStyle w:val="Texto"/>
              <w:spacing w:after="0" w:line="240" w:lineRule="auto"/>
              <w:ind w:firstLine="0"/>
              <w:jc w:val="center"/>
              <w:rPr>
                <w:rFonts w:ascii="Verdana" w:hAnsi="Verdana"/>
                <w:b/>
                <w:sz w:val="16"/>
                <w:szCs w:val="16"/>
                <w:lang w:val="es-ES_tradnl"/>
              </w:rPr>
            </w:pPr>
          </w:p>
        </w:tc>
        <w:tc>
          <w:tcPr>
            <w:tcW w:w="4788" w:type="dxa"/>
            <w:shd w:val="clear" w:color="auto" w:fill="auto"/>
          </w:tcPr>
          <w:p w14:paraId="4541E68A" w14:textId="77777777" w:rsidR="00AC48C0" w:rsidRPr="0084409A" w:rsidRDefault="00AC48C0" w:rsidP="00AC48C0">
            <w:pPr>
              <w:jc w:val="center"/>
              <w:rPr>
                <w:lang w:val="en-US"/>
              </w:rPr>
            </w:pPr>
            <w:r w:rsidRPr="0084409A">
              <w:rPr>
                <w:rFonts w:ascii="Verdana" w:hAnsi="Verdana"/>
                <w:b/>
                <w:bCs/>
                <w:sz w:val="16"/>
                <w:szCs w:val="16"/>
                <w:lang w:val="en-US"/>
              </w:rPr>
              <w:t> </w:t>
            </w:r>
          </w:p>
        </w:tc>
      </w:tr>
      <w:tr w:rsidR="00AC48C0" w:rsidRPr="007023A9" w14:paraId="0FE4EFE6" w14:textId="77777777" w:rsidTr="00E54D49">
        <w:tc>
          <w:tcPr>
            <w:tcW w:w="4788" w:type="dxa"/>
            <w:shd w:val="clear" w:color="auto" w:fill="auto"/>
          </w:tcPr>
          <w:p w14:paraId="14880584" w14:textId="77777777" w:rsidR="00AC48C0" w:rsidRPr="0084409A" w:rsidRDefault="00AC48C0" w:rsidP="00AC48C0">
            <w:pPr>
              <w:pStyle w:val="Texto"/>
              <w:spacing w:after="0" w:line="240" w:lineRule="auto"/>
              <w:ind w:firstLine="0"/>
              <w:jc w:val="center"/>
              <w:rPr>
                <w:rFonts w:ascii="Verdana" w:hAnsi="Verdana"/>
                <w:b/>
                <w:sz w:val="16"/>
                <w:szCs w:val="16"/>
                <w:lang w:val="es-ES_tradnl"/>
              </w:rPr>
            </w:pPr>
            <w:r w:rsidRPr="0084409A">
              <w:rPr>
                <w:rFonts w:ascii="Verdana" w:hAnsi="Verdana"/>
                <w:b/>
                <w:sz w:val="16"/>
                <w:szCs w:val="16"/>
                <w:lang w:val="es-ES_tradnl"/>
              </w:rPr>
              <w:t>Sección I</w:t>
            </w:r>
          </w:p>
        </w:tc>
        <w:tc>
          <w:tcPr>
            <w:tcW w:w="4788" w:type="dxa"/>
            <w:shd w:val="clear" w:color="auto" w:fill="auto"/>
          </w:tcPr>
          <w:p w14:paraId="41485B57" w14:textId="77777777" w:rsidR="00AC48C0" w:rsidRPr="0084409A" w:rsidRDefault="00AC48C0" w:rsidP="00AC48C0">
            <w:pPr>
              <w:jc w:val="center"/>
              <w:rPr>
                <w:lang w:val="en-US"/>
              </w:rPr>
            </w:pPr>
            <w:r w:rsidRPr="0084409A">
              <w:rPr>
                <w:rFonts w:ascii="Verdana" w:hAnsi="Verdana"/>
                <w:b/>
                <w:bCs/>
                <w:sz w:val="16"/>
                <w:szCs w:val="16"/>
                <w:lang w:val="en-US"/>
              </w:rPr>
              <w:t>Section I</w:t>
            </w:r>
          </w:p>
        </w:tc>
      </w:tr>
      <w:tr w:rsidR="00AC48C0" w:rsidRPr="007023A9" w14:paraId="3EE260EF" w14:textId="77777777" w:rsidTr="00E54D49">
        <w:tc>
          <w:tcPr>
            <w:tcW w:w="4788" w:type="dxa"/>
            <w:shd w:val="clear" w:color="auto" w:fill="auto"/>
          </w:tcPr>
          <w:p w14:paraId="5CD4157B" w14:textId="77777777" w:rsidR="00AC48C0" w:rsidRPr="0084409A" w:rsidRDefault="00AC48C0" w:rsidP="00AC48C0">
            <w:pPr>
              <w:pStyle w:val="Texto"/>
              <w:spacing w:after="0" w:line="240" w:lineRule="auto"/>
              <w:ind w:firstLine="0"/>
              <w:jc w:val="center"/>
              <w:rPr>
                <w:rFonts w:ascii="Verdana" w:hAnsi="Verdana"/>
                <w:b/>
                <w:sz w:val="16"/>
                <w:szCs w:val="16"/>
                <w:lang w:val="es-ES_tradnl"/>
              </w:rPr>
            </w:pPr>
            <w:r w:rsidRPr="0084409A">
              <w:rPr>
                <w:rFonts w:ascii="Verdana" w:hAnsi="Verdana"/>
                <w:b/>
                <w:sz w:val="16"/>
                <w:szCs w:val="16"/>
                <w:lang w:val="es-ES_tradnl"/>
              </w:rPr>
              <w:t>Régimen de Organización del Tráfico Marítimo</w:t>
            </w:r>
          </w:p>
        </w:tc>
        <w:tc>
          <w:tcPr>
            <w:tcW w:w="4788" w:type="dxa"/>
            <w:shd w:val="clear" w:color="auto" w:fill="auto"/>
          </w:tcPr>
          <w:p w14:paraId="4F490219" w14:textId="77777777" w:rsidR="00AC48C0" w:rsidRPr="0084409A" w:rsidRDefault="00AC48C0" w:rsidP="00AC48C0">
            <w:pPr>
              <w:jc w:val="center"/>
              <w:rPr>
                <w:lang w:val="en-US"/>
              </w:rPr>
            </w:pPr>
            <w:r w:rsidRPr="0084409A">
              <w:rPr>
                <w:rFonts w:ascii="Verdana" w:hAnsi="Verdana"/>
                <w:b/>
                <w:bCs/>
                <w:sz w:val="16"/>
                <w:szCs w:val="16"/>
                <w:lang w:val="en-US"/>
              </w:rPr>
              <w:t>Vessel Traffic Service Regime</w:t>
            </w:r>
          </w:p>
        </w:tc>
      </w:tr>
      <w:tr w:rsidR="00AC48C0" w:rsidRPr="007023A9" w14:paraId="32A3D021" w14:textId="77777777" w:rsidTr="00E54D49">
        <w:tc>
          <w:tcPr>
            <w:tcW w:w="4788" w:type="dxa"/>
            <w:shd w:val="clear" w:color="auto" w:fill="auto"/>
          </w:tcPr>
          <w:p w14:paraId="0DAD813A" w14:textId="77777777" w:rsidR="00AC48C0" w:rsidRPr="0084409A"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54433DB9" w14:textId="77777777" w:rsidR="00AC48C0" w:rsidRPr="0084409A" w:rsidRDefault="00AC48C0" w:rsidP="00AC48C0">
            <w:pPr>
              <w:jc w:val="center"/>
              <w:rPr>
                <w:lang w:val="en-US"/>
              </w:rPr>
            </w:pPr>
            <w:r w:rsidRPr="0084409A">
              <w:rPr>
                <w:rFonts w:ascii="Verdana" w:hAnsi="Verdana"/>
                <w:b/>
                <w:bCs/>
                <w:sz w:val="16"/>
                <w:szCs w:val="16"/>
                <w:lang w:val="en-US"/>
              </w:rPr>
              <w:t> </w:t>
            </w:r>
          </w:p>
        </w:tc>
      </w:tr>
      <w:tr w:rsidR="00AC48C0" w:rsidRPr="0017799F" w14:paraId="40113E2D" w14:textId="77777777" w:rsidTr="00E54D49">
        <w:tc>
          <w:tcPr>
            <w:tcW w:w="4788" w:type="dxa"/>
            <w:shd w:val="clear" w:color="auto" w:fill="auto"/>
          </w:tcPr>
          <w:p w14:paraId="5174475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543.-</w:t>
            </w:r>
            <w:r w:rsidRPr="007023A9">
              <w:rPr>
                <w:rFonts w:ascii="Verdana" w:hAnsi="Verdana"/>
                <w:sz w:val="16"/>
                <w:szCs w:val="16"/>
              </w:rPr>
              <w:t xml:space="preserve"> El objeto del presente Capítulo es el establecimiento del VTS, en los puertos nacionales y zonas adyacentes, así como en aquellas regiones donde sea necesario adoptar o esté operando un Sistema de Organización del Tráfico Marítimo o VTS.</w:t>
            </w:r>
          </w:p>
        </w:tc>
        <w:tc>
          <w:tcPr>
            <w:tcW w:w="4788" w:type="dxa"/>
            <w:shd w:val="clear" w:color="auto" w:fill="auto"/>
          </w:tcPr>
          <w:p w14:paraId="74E2E8FE" w14:textId="77777777" w:rsidR="00AC48C0" w:rsidRPr="007023A9" w:rsidRDefault="00AC48C0" w:rsidP="00AC48C0">
            <w:pPr>
              <w:jc w:val="both"/>
              <w:rPr>
                <w:lang w:val="en-US"/>
              </w:rPr>
            </w:pPr>
            <w:r w:rsidRPr="007023A9">
              <w:rPr>
                <w:rFonts w:ascii="Verdana" w:hAnsi="Verdana"/>
                <w:b/>
                <w:bCs/>
                <w:sz w:val="16"/>
                <w:szCs w:val="16"/>
                <w:lang w:val="en-US"/>
              </w:rPr>
              <w:t xml:space="preserve">Article 543.- </w:t>
            </w:r>
            <w:r w:rsidRPr="007023A9">
              <w:rPr>
                <w:rFonts w:ascii="Verdana" w:hAnsi="Verdana"/>
                <w:sz w:val="16"/>
                <w:szCs w:val="16"/>
                <w:lang w:val="en-US"/>
              </w:rPr>
              <w:t>The purpose of this Chapter is the establishment of the VTS</w:t>
            </w:r>
            <w:r>
              <w:rPr>
                <w:rFonts w:ascii="Verdana" w:hAnsi="Verdana"/>
                <w:sz w:val="16"/>
                <w:szCs w:val="16"/>
                <w:lang w:val="en-US"/>
              </w:rPr>
              <w:t xml:space="preserve"> (Vessel Traffic Service)</w:t>
            </w:r>
            <w:r w:rsidRPr="007023A9">
              <w:rPr>
                <w:rFonts w:ascii="Verdana" w:hAnsi="Verdana"/>
                <w:sz w:val="16"/>
                <w:szCs w:val="16"/>
                <w:lang w:val="en-US"/>
              </w:rPr>
              <w:t xml:space="preserve">, in the national ports and adjacent areas, as well as in those regions where it is necessary to adopt or is operating a </w:t>
            </w:r>
            <w:r>
              <w:rPr>
                <w:rFonts w:ascii="Verdana" w:hAnsi="Verdana"/>
                <w:sz w:val="16"/>
                <w:szCs w:val="16"/>
                <w:lang w:val="en-US"/>
              </w:rPr>
              <w:t>Vessel Traffic Service</w:t>
            </w:r>
            <w:r w:rsidRPr="007023A9">
              <w:rPr>
                <w:rFonts w:ascii="Verdana" w:hAnsi="Verdana"/>
                <w:sz w:val="16"/>
                <w:szCs w:val="16"/>
                <w:lang w:val="en-US"/>
              </w:rPr>
              <w:t xml:space="preserve"> or VTS.</w:t>
            </w:r>
          </w:p>
        </w:tc>
      </w:tr>
      <w:tr w:rsidR="00AC48C0" w:rsidRPr="0017799F" w14:paraId="428F4EF6" w14:textId="77777777" w:rsidTr="00E54D49">
        <w:tc>
          <w:tcPr>
            <w:tcW w:w="4788" w:type="dxa"/>
            <w:shd w:val="clear" w:color="auto" w:fill="auto"/>
          </w:tcPr>
          <w:p w14:paraId="708B1F6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43FE70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9EEF659" w14:textId="77777777" w:rsidTr="00E54D49">
        <w:tc>
          <w:tcPr>
            <w:tcW w:w="4788" w:type="dxa"/>
            <w:shd w:val="clear" w:color="auto" w:fill="auto"/>
          </w:tcPr>
          <w:p w14:paraId="0ED5158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544.-</w:t>
            </w:r>
            <w:r w:rsidRPr="007023A9">
              <w:rPr>
                <w:rFonts w:ascii="Verdana" w:hAnsi="Verdana"/>
                <w:sz w:val="16"/>
                <w:szCs w:val="16"/>
              </w:rPr>
              <w:t xml:space="preserve"> El establecimiento de todo VTS dependerá de las circunstancias de peligr</w:t>
            </w:r>
            <w:r w:rsidRPr="007023A9">
              <w:rPr>
                <w:rFonts w:ascii="Verdana" w:hAnsi="Verdana"/>
                <w:sz w:val="16"/>
                <w:szCs w:val="16"/>
              </w:rPr>
              <w:lastRenderedPageBreak/>
              <w:t>o que se quiera evitar.</w:t>
            </w:r>
          </w:p>
        </w:tc>
        <w:tc>
          <w:tcPr>
            <w:tcW w:w="4788" w:type="dxa"/>
            <w:shd w:val="clear" w:color="auto" w:fill="auto"/>
          </w:tcPr>
          <w:p w14:paraId="1FA78D93" w14:textId="77777777" w:rsidR="00AC48C0" w:rsidRPr="007023A9" w:rsidRDefault="00AC48C0" w:rsidP="00AC48C0">
            <w:pPr>
              <w:jc w:val="both"/>
              <w:rPr>
                <w:lang w:val="en-US"/>
              </w:rPr>
            </w:pPr>
            <w:r w:rsidRPr="007023A9">
              <w:rPr>
                <w:rFonts w:ascii="Verdana" w:hAnsi="Verdana"/>
                <w:b/>
                <w:bCs/>
                <w:sz w:val="16"/>
                <w:szCs w:val="16"/>
                <w:lang w:val="en-US"/>
              </w:rPr>
              <w:t xml:space="preserve">Article 544.- </w:t>
            </w:r>
            <w:r w:rsidRPr="007023A9">
              <w:rPr>
                <w:rFonts w:ascii="Verdana" w:hAnsi="Verdana"/>
                <w:sz w:val="16"/>
                <w:szCs w:val="16"/>
                <w:lang w:val="en-US"/>
              </w:rPr>
              <w:t>The establishment of any VTS will depend on the circumstances of danger to be avoided.</w:t>
            </w:r>
          </w:p>
        </w:tc>
      </w:tr>
      <w:tr w:rsidR="00AC48C0" w:rsidRPr="0017799F" w14:paraId="61ABFD8E" w14:textId="77777777" w:rsidTr="00E54D49">
        <w:tc>
          <w:tcPr>
            <w:tcW w:w="4788" w:type="dxa"/>
            <w:shd w:val="clear" w:color="auto" w:fill="auto"/>
          </w:tcPr>
          <w:p w14:paraId="5F6DAC2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D71CC0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E8245B0" w14:textId="77777777" w:rsidTr="00E54D49">
        <w:tc>
          <w:tcPr>
            <w:tcW w:w="4788" w:type="dxa"/>
            <w:shd w:val="clear" w:color="auto" w:fill="auto"/>
          </w:tcPr>
          <w:p w14:paraId="1E2B1D7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545.- </w:t>
            </w:r>
            <w:r w:rsidRPr="007023A9">
              <w:rPr>
                <w:rFonts w:ascii="Verdana" w:hAnsi="Verdana"/>
                <w:sz w:val="16"/>
                <w:szCs w:val="16"/>
              </w:rPr>
              <w:t>La Secretaría, por conducto de la Dirección General, será la autoridad competente para autorizar el establecimiento de todo VTS en vías navegables.</w:t>
            </w:r>
          </w:p>
        </w:tc>
        <w:tc>
          <w:tcPr>
            <w:tcW w:w="4788" w:type="dxa"/>
            <w:shd w:val="clear" w:color="auto" w:fill="auto"/>
          </w:tcPr>
          <w:p w14:paraId="7715E86B" w14:textId="77777777" w:rsidR="00AC48C0" w:rsidRPr="007023A9" w:rsidRDefault="00AC48C0" w:rsidP="00AC48C0">
            <w:pPr>
              <w:jc w:val="both"/>
              <w:rPr>
                <w:lang w:val="en-US"/>
              </w:rPr>
            </w:pPr>
            <w:r w:rsidRPr="007023A9">
              <w:rPr>
                <w:rFonts w:ascii="Verdana" w:hAnsi="Verdana"/>
                <w:b/>
                <w:bCs/>
                <w:sz w:val="16"/>
                <w:szCs w:val="16"/>
                <w:lang w:val="en-US"/>
              </w:rPr>
              <w:t xml:space="preserve">Article 545.- </w:t>
            </w:r>
            <w:r w:rsidRPr="007023A9">
              <w:rPr>
                <w:rFonts w:ascii="Verdana" w:hAnsi="Verdana"/>
                <w:sz w:val="16"/>
                <w:szCs w:val="16"/>
                <w:lang w:val="en-US"/>
              </w:rPr>
              <w:t>The Secretary, through the General Directorate, will be the appropriate authority to authorize the establishment of all VTS on inland waterways.</w:t>
            </w:r>
          </w:p>
        </w:tc>
      </w:tr>
      <w:tr w:rsidR="00AC48C0" w:rsidRPr="0017799F" w14:paraId="6DAF740A" w14:textId="77777777" w:rsidTr="00E54D49">
        <w:tc>
          <w:tcPr>
            <w:tcW w:w="4788" w:type="dxa"/>
            <w:shd w:val="clear" w:color="auto" w:fill="auto"/>
          </w:tcPr>
          <w:p w14:paraId="06B82B4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2623C4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F5F8E9A" w14:textId="77777777" w:rsidTr="00E54D49">
        <w:tc>
          <w:tcPr>
            <w:tcW w:w="4788" w:type="dxa"/>
            <w:shd w:val="clear" w:color="auto" w:fill="auto"/>
          </w:tcPr>
          <w:p w14:paraId="7F03945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546.- </w:t>
            </w:r>
            <w:r w:rsidRPr="007023A9">
              <w:rPr>
                <w:rFonts w:ascii="Verdana" w:hAnsi="Verdana"/>
                <w:sz w:val="16"/>
                <w:szCs w:val="16"/>
              </w:rPr>
              <w:t>Para establecer un VTS en un puerto o en una región donde se requiera adoptar, la Dirección General debe asegurarse que se proporcionan los pormenores completos con respecto a las ayudas de la Navegación, las zonas de fondeo o las zonas de embarco de pilotos que guarden una estrecha relación con el sistema</w:t>
            </w:r>
            <w:r w:rsidRPr="007023A9">
              <w:rPr>
                <w:rFonts w:ascii="Verdana" w:hAnsi="Verdana"/>
                <w:b/>
                <w:sz w:val="16"/>
                <w:szCs w:val="16"/>
              </w:rPr>
              <w:t>.</w:t>
            </w:r>
          </w:p>
        </w:tc>
        <w:tc>
          <w:tcPr>
            <w:tcW w:w="4788" w:type="dxa"/>
            <w:shd w:val="clear" w:color="auto" w:fill="auto"/>
          </w:tcPr>
          <w:p w14:paraId="475E152F" w14:textId="77777777" w:rsidR="00AC48C0" w:rsidRPr="007023A9" w:rsidRDefault="00AC48C0" w:rsidP="00AC48C0">
            <w:pPr>
              <w:jc w:val="both"/>
              <w:rPr>
                <w:lang w:val="en-US"/>
              </w:rPr>
            </w:pPr>
            <w:r w:rsidRPr="007023A9">
              <w:rPr>
                <w:rFonts w:ascii="Verdana" w:hAnsi="Verdana"/>
                <w:b/>
                <w:bCs/>
                <w:sz w:val="16"/>
                <w:szCs w:val="16"/>
                <w:lang w:val="en-US"/>
              </w:rPr>
              <w:t xml:space="preserve">Article 546.- </w:t>
            </w:r>
            <w:r w:rsidRPr="007023A9">
              <w:rPr>
                <w:rFonts w:ascii="Verdana" w:hAnsi="Verdana"/>
                <w:sz w:val="16"/>
                <w:szCs w:val="16"/>
                <w:lang w:val="en-US"/>
              </w:rPr>
              <w:t>In order to establish a VTS in a port or in a region where it is required to adopt, the General Directorate must ensure that complete details are provided regarding navigation aids, anchorage areas or embarkation areas of pilots who have a close relationship with the system</w:t>
            </w:r>
            <w:r w:rsidRPr="007023A9">
              <w:rPr>
                <w:rFonts w:ascii="Verdana" w:hAnsi="Verdana"/>
                <w:b/>
                <w:bCs/>
                <w:sz w:val="16"/>
                <w:szCs w:val="16"/>
                <w:lang w:val="en-US"/>
              </w:rPr>
              <w:t>.</w:t>
            </w:r>
          </w:p>
        </w:tc>
      </w:tr>
      <w:tr w:rsidR="00AC48C0" w:rsidRPr="0017799F" w14:paraId="4A21C06F" w14:textId="77777777" w:rsidTr="00E54D49">
        <w:tc>
          <w:tcPr>
            <w:tcW w:w="4788" w:type="dxa"/>
            <w:shd w:val="clear" w:color="auto" w:fill="auto"/>
          </w:tcPr>
          <w:p w14:paraId="0FEEA4A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1306F1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62FFCC1" w14:textId="77777777" w:rsidTr="00E54D49">
        <w:tc>
          <w:tcPr>
            <w:tcW w:w="4788" w:type="dxa"/>
            <w:shd w:val="clear" w:color="auto" w:fill="auto"/>
          </w:tcPr>
          <w:p w14:paraId="0BE0335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547.- </w:t>
            </w:r>
            <w:r w:rsidRPr="007023A9">
              <w:rPr>
                <w:rFonts w:ascii="Verdana" w:hAnsi="Verdana"/>
                <w:sz w:val="16"/>
                <w:szCs w:val="16"/>
              </w:rPr>
              <w:t>Al solicitar a la Dirección General la implementación de un VTS o la modificación de uno existente, se le debe presentar en una carta náutica nacional actualizada, la información siguiente:</w:t>
            </w:r>
          </w:p>
        </w:tc>
        <w:tc>
          <w:tcPr>
            <w:tcW w:w="4788" w:type="dxa"/>
            <w:shd w:val="clear" w:color="auto" w:fill="auto"/>
          </w:tcPr>
          <w:p w14:paraId="331DB831" w14:textId="77777777" w:rsidR="00AC48C0" w:rsidRPr="007023A9" w:rsidRDefault="00AC48C0" w:rsidP="00AC48C0">
            <w:pPr>
              <w:jc w:val="both"/>
              <w:rPr>
                <w:lang w:val="en-US"/>
              </w:rPr>
            </w:pPr>
            <w:r w:rsidRPr="007023A9">
              <w:rPr>
                <w:rFonts w:ascii="Verdana" w:hAnsi="Verdana"/>
                <w:b/>
                <w:bCs/>
                <w:sz w:val="16"/>
                <w:szCs w:val="16"/>
                <w:lang w:val="en-US"/>
              </w:rPr>
              <w:t xml:space="preserve">Article 547.- </w:t>
            </w:r>
            <w:r w:rsidRPr="007023A9">
              <w:rPr>
                <w:rFonts w:ascii="Verdana" w:hAnsi="Verdana"/>
                <w:sz w:val="16"/>
                <w:szCs w:val="16"/>
                <w:lang w:val="en-US"/>
              </w:rPr>
              <w:t>When requesting from the General Directorate the implementation of a VTS or the modification of an existing one, the following information must be presented in an updated national nautical chart:</w:t>
            </w:r>
          </w:p>
        </w:tc>
      </w:tr>
      <w:tr w:rsidR="00AC48C0" w:rsidRPr="0017799F" w14:paraId="378BA8EE" w14:textId="77777777" w:rsidTr="00E54D49">
        <w:tc>
          <w:tcPr>
            <w:tcW w:w="4788" w:type="dxa"/>
            <w:shd w:val="clear" w:color="auto" w:fill="auto"/>
          </w:tcPr>
          <w:p w14:paraId="4A00407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6B70D7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E9C1EB1" w14:textId="77777777" w:rsidTr="00E54D49">
        <w:tc>
          <w:tcPr>
            <w:tcW w:w="4788" w:type="dxa"/>
            <w:shd w:val="clear" w:color="auto" w:fill="auto"/>
          </w:tcPr>
          <w:p w14:paraId="03DC762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Zonas de Separación de Tráfico;</w:t>
            </w:r>
          </w:p>
        </w:tc>
        <w:tc>
          <w:tcPr>
            <w:tcW w:w="4788" w:type="dxa"/>
            <w:shd w:val="clear" w:color="auto" w:fill="auto"/>
          </w:tcPr>
          <w:p w14:paraId="3BAC5DED"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Traffic Separation Zones;</w:t>
            </w:r>
          </w:p>
        </w:tc>
      </w:tr>
      <w:tr w:rsidR="00AC48C0" w:rsidRPr="007023A9" w14:paraId="1AAB07FC" w14:textId="77777777" w:rsidTr="00E54D49">
        <w:tc>
          <w:tcPr>
            <w:tcW w:w="4788" w:type="dxa"/>
            <w:shd w:val="clear" w:color="auto" w:fill="auto"/>
          </w:tcPr>
          <w:p w14:paraId="26526516"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41FCCF5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607B44B1" w14:textId="77777777" w:rsidTr="00E54D49">
        <w:tc>
          <w:tcPr>
            <w:tcW w:w="4788" w:type="dxa"/>
            <w:shd w:val="clear" w:color="auto" w:fill="auto"/>
          </w:tcPr>
          <w:p w14:paraId="2E5E1E0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Zonas de Precaución;</w:t>
            </w:r>
          </w:p>
        </w:tc>
        <w:tc>
          <w:tcPr>
            <w:tcW w:w="4788" w:type="dxa"/>
            <w:shd w:val="clear" w:color="auto" w:fill="auto"/>
          </w:tcPr>
          <w:p w14:paraId="6BB3817B"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Areas</w:t>
            </w:r>
            <w:r>
              <w:rPr>
                <w:rFonts w:ascii="Verdana" w:hAnsi="Verdana"/>
                <w:sz w:val="16"/>
                <w:szCs w:val="16"/>
                <w:lang w:val="en-US"/>
              </w:rPr>
              <w:t xml:space="preserve"> of Caution</w:t>
            </w:r>
            <w:r w:rsidRPr="007023A9">
              <w:rPr>
                <w:rFonts w:ascii="Verdana" w:hAnsi="Verdana"/>
                <w:sz w:val="16"/>
                <w:szCs w:val="16"/>
                <w:lang w:val="en-US"/>
              </w:rPr>
              <w:t>;</w:t>
            </w:r>
          </w:p>
        </w:tc>
      </w:tr>
      <w:tr w:rsidR="00AC48C0" w:rsidRPr="007023A9" w14:paraId="6DA0659B" w14:textId="77777777" w:rsidTr="00E54D49">
        <w:tc>
          <w:tcPr>
            <w:tcW w:w="4788" w:type="dxa"/>
            <w:shd w:val="clear" w:color="auto" w:fill="auto"/>
          </w:tcPr>
          <w:p w14:paraId="740721A0"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50A1E37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DB175A4" w14:textId="77777777" w:rsidTr="00E54D49">
        <w:tc>
          <w:tcPr>
            <w:tcW w:w="4788" w:type="dxa"/>
            <w:shd w:val="clear" w:color="auto" w:fill="auto"/>
          </w:tcPr>
          <w:p w14:paraId="3D66E48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Zonas de Fondeo conforme a los tipos y dimensiones de Embarcaciones;</w:t>
            </w:r>
          </w:p>
        </w:tc>
        <w:tc>
          <w:tcPr>
            <w:tcW w:w="4788" w:type="dxa"/>
            <w:shd w:val="clear" w:color="auto" w:fill="auto"/>
          </w:tcPr>
          <w:p w14:paraId="2F5A7E71"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Anchoring Areas according to the types and dimensions of Vessels;</w:t>
            </w:r>
          </w:p>
        </w:tc>
      </w:tr>
      <w:tr w:rsidR="00AC48C0" w:rsidRPr="0017799F" w14:paraId="60BD91B8" w14:textId="77777777" w:rsidTr="00E54D49">
        <w:tc>
          <w:tcPr>
            <w:tcW w:w="4788" w:type="dxa"/>
            <w:shd w:val="clear" w:color="auto" w:fill="auto"/>
          </w:tcPr>
          <w:p w14:paraId="5BFADE1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226ACB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C664875" w14:textId="77777777" w:rsidTr="00E54D49">
        <w:tc>
          <w:tcPr>
            <w:tcW w:w="4788" w:type="dxa"/>
            <w:shd w:val="clear" w:color="auto" w:fill="auto"/>
          </w:tcPr>
          <w:p w14:paraId="638C2F7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Zonas a Evitar;</w:t>
            </w:r>
          </w:p>
        </w:tc>
        <w:tc>
          <w:tcPr>
            <w:tcW w:w="4788" w:type="dxa"/>
            <w:shd w:val="clear" w:color="auto" w:fill="auto"/>
          </w:tcPr>
          <w:p w14:paraId="14069A9E"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Areas to Avoid;</w:t>
            </w:r>
          </w:p>
        </w:tc>
      </w:tr>
      <w:tr w:rsidR="00AC48C0" w:rsidRPr="007023A9" w14:paraId="191C4DCB" w14:textId="77777777" w:rsidTr="00E54D49">
        <w:tc>
          <w:tcPr>
            <w:tcW w:w="4788" w:type="dxa"/>
            <w:shd w:val="clear" w:color="auto" w:fill="auto"/>
          </w:tcPr>
          <w:p w14:paraId="5AF69F06"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423F7FF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F42CABB" w14:textId="77777777" w:rsidTr="00E54D49">
        <w:tc>
          <w:tcPr>
            <w:tcW w:w="4788" w:type="dxa"/>
            <w:shd w:val="clear" w:color="auto" w:fill="auto"/>
          </w:tcPr>
          <w:p w14:paraId="6DE1274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Zonas de Cobertura de los CCTM, en su caso;</w:t>
            </w:r>
          </w:p>
        </w:tc>
        <w:tc>
          <w:tcPr>
            <w:tcW w:w="4788" w:type="dxa"/>
            <w:shd w:val="clear" w:color="auto" w:fill="auto"/>
          </w:tcPr>
          <w:p w14:paraId="71ACDA62"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CCTM Coverage Areas, if applicable;</w:t>
            </w:r>
          </w:p>
        </w:tc>
      </w:tr>
      <w:tr w:rsidR="00AC48C0" w:rsidRPr="0017799F" w14:paraId="1E248011" w14:textId="77777777" w:rsidTr="00E54D49">
        <w:tc>
          <w:tcPr>
            <w:tcW w:w="4788" w:type="dxa"/>
            <w:shd w:val="clear" w:color="auto" w:fill="auto"/>
          </w:tcPr>
          <w:p w14:paraId="1068156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40A672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C4788C6" w14:textId="77777777" w:rsidTr="00E54D49">
        <w:tc>
          <w:tcPr>
            <w:tcW w:w="4788" w:type="dxa"/>
            <w:shd w:val="clear" w:color="auto" w:fill="auto"/>
          </w:tcPr>
          <w:p w14:paraId="7951BC6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Zonas de Embarque y Desembarque de Pilotos;</w:t>
            </w:r>
          </w:p>
        </w:tc>
        <w:tc>
          <w:tcPr>
            <w:tcW w:w="4788" w:type="dxa"/>
            <w:shd w:val="clear" w:color="auto" w:fill="auto"/>
          </w:tcPr>
          <w:p w14:paraId="4FB6A0E6"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Pilot Boarding and Landing Areas;</w:t>
            </w:r>
          </w:p>
        </w:tc>
      </w:tr>
      <w:tr w:rsidR="00AC48C0" w:rsidRPr="0017799F" w14:paraId="3B6A19D6" w14:textId="77777777" w:rsidTr="00E54D49">
        <w:tc>
          <w:tcPr>
            <w:tcW w:w="4788" w:type="dxa"/>
            <w:shd w:val="clear" w:color="auto" w:fill="auto"/>
          </w:tcPr>
          <w:p w14:paraId="4F56D90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1D0341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71B25B72" w14:textId="77777777" w:rsidTr="00E54D49">
        <w:tc>
          <w:tcPr>
            <w:tcW w:w="4788" w:type="dxa"/>
            <w:shd w:val="clear" w:color="auto" w:fill="auto"/>
          </w:tcPr>
          <w:p w14:paraId="706E004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Límites de Puerto;</w:t>
            </w:r>
          </w:p>
        </w:tc>
        <w:tc>
          <w:tcPr>
            <w:tcW w:w="4788" w:type="dxa"/>
            <w:shd w:val="clear" w:color="auto" w:fill="auto"/>
          </w:tcPr>
          <w:p w14:paraId="470DA651"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Port Limits;</w:t>
            </w:r>
          </w:p>
        </w:tc>
      </w:tr>
      <w:tr w:rsidR="00AC48C0" w:rsidRPr="007023A9" w14:paraId="5AEB3F77" w14:textId="77777777" w:rsidTr="00E54D49">
        <w:tc>
          <w:tcPr>
            <w:tcW w:w="4788" w:type="dxa"/>
            <w:shd w:val="clear" w:color="auto" w:fill="auto"/>
          </w:tcPr>
          <w:p w14:paraId="626B2570"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438831C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47B71FC" w14:textId="77777777" w:rsidTr="00E54D49">
        <w:tc>
          <w:tcPr>
            <w:tcW w:w="4788" w:type="dxa"/>
            <w:shd w:val="clear" w:color="auto" w:fill="auto"/>
          </w:tcPr>
          <w:p w14:paraId="0DEEA8B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VIII.</w:t>
            </w:r>
            <w:r w:rsidRPr="007023A9">
              <w:rPr>
                <w:rFonts w:ascii="Verdana" w:hAnsi="Verdana"/>
                <w:sz w:val="16"/>
                <w:szCs w:val="16"/>
              </w:rPr>
              <w:t xml:space="preserve"> Cartas de Navegación que afecten al CCTM, en su caso, y</w:t>
            </w:r>
          </w:p>
        </w:tc>
        <w:tc>
          <w:tcPr>
            <w:tcW w:w="4788" w:type="dxa"/>
            <w:shd w:val="clear" w:color="auto" w:fill="auto"/>
          </w:tcPr>
          <w:p w14:paraId="17CAA728"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Navigation Letters that affect the CCTM, if applicable, and</w:t>
            </w:r>
          </w:p>
        </w:tc>
      </w:tr>
      <w:tr w:rsidR="00AC48C0" w:rsidRPr="0017799F" w14:paraId="395D556A" w14:textId="77777777" w:rsidTr="00E54D49">
        <w:tc>
          <w:tcPr>
            <w:tcW w:w="4788" w:type="dxa"/>
            <w:shd w:val="clear" w:color="auto" w:fill="auto"/>
          </w:tcPr>
          <w:p w14:paraId="1ED0C33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9DCDED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02CE8B1" w14:textId="77777777" w:rsidTr="00E54D49">
        <w:tc>
          <w:tcPr>
            <w:tcW w:w="4788" w:type="dxa"/>
            <w:shd w:val="clear" w:color="auto" w:fill="auto"/>
          </w:tcPr>
          <w:p w14:paraId="4CA29AA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IX.</w:t>
            </w:r>
            <w:r w:rsidRPr="007023A9">
              <w:rPr>
                <w:rFonts w:ascii="Verdana" w:hAnsi="Verdana"/>
                <w:sz w:val="16"/>
                <w:szCs w:val="16"/>
              </w:rPr>
              <w:t xml:space="preserve"> Zonas de Prevención y Exclusión definitivas y provisionales, tratándose de áreas con instalaciones estratégicas.</w:t>
            </w:r>
          </w:p>
        </w:tc>
        <w:tc>
          <w:tcPr>
            <w:tcW w:w="4788" w:type="dxa"/>
            <w:shd w:val="clear" w:color="auto" w:fill="auto"/>
          </w:tcPr>
          <w:p w14:paraId="1513B5AA" w14:textId="77777777" w:rsidR="00AC48C0" w:rsidRPr="007023A9" w:rsidRDefault="00AC48C0" w:rsidP="00AC48C0">
            <w:pPr>
              <w:jc w:val="both"/>
              <w:rPr>
                <w:lang w:val="en-US"/>
              </w:rPr>
            </w:pPr>
            <w:r w:rsidRPr="007023A9">
              <w:rPr>
                <w:rFonts w:ascii="Verdana" w:hAnsi="Verdana"/>
                <w:b/>
                <w:bCs/>
                <w:sz w:val="16"/>
                <w:szCs w:val="16"/>
                <w:lang w:val="en-US"/>
              </w:rPr>
              <w:t xml:space="preserve">IX. </w:t>
            </w:r>
            <w:r w:rsidRPr="007023A9">
              <w:rPr>
                <w:rFonts w:ascii="Verdana" w:hAnsi="Verdana"/>
                <w:sz w:val="16"/>
                <w:szCs w:val="16"/>
                <w:lang w:val="en-US"/>
              </w:rPr>
              <w:t>Definitive and provisional prevention and exclusion zones, in the case of areas with strategic facilities.</w:t>
            </w:r>
          </w:p>
        </w:tc>
      </w:tr>
      <w:tr w:rsidR="00AC48C0" w:rsidRPr="0017799F" w14:paraId="189193C5" w14:textId="77777777" w:rsidTr="00E54D49">
        <w:tc>
          <w:tcPr>
            <w:tcW w:w="4788" w:type="dxa"/>
            <w:shd w:val="clear" w:color="auto" w:fill="auto"/>
          </w:tcPr>
          <w:p w14:paraId="45E78F0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F674A1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2F380AC" w14:textId="77777777" w:rsidTr="00E54D49">
        <w:tc>
          <w:tcPr>
            <w:tcW w:w="4788" w:type="dxa"/>
            <w:shd w:val="clear" w:color="auto" w:fill="auto"/>
          </w:tcPr>
          <w:p w14:paraId="23DEB061" w14:textId="77777777" w:rsidR="00AC48C0" w:rsidRPr="007023A9" w:rsidRDefault="00AC48C0" w:rsidP="00AC48C0">
            <w:pPr>
              <w:pStyle w:val="Texto"/>
              <w:spacing w:after="0" w:line="240" w:lineRule="auto"/>
              <w:ind w:firstLine="0"/>
              <w:rPr>
                <w:rFonts w:ascii="Verdana" w:hAnsi="Verdana"/>
                <w:b/>
                <w:sz w:val="16"/>
                <w:szCs w:val="16"/>
              </w:rPr>
            </w:pPr>
            <w:r w:rsidRPr="007023A9">
              <w:rPr>
                <w:rFonts w:ascii="Verdana" w:hAnsi="Verdana"/>
                <w:b/>
                <w:sz w:val="16"/>
                <w:szCs w:val="16"/>
              </w:rPr>
              <w:t xml:space="preserve">Artículo 548.- </w:t>
            </w:r>
            <w:r w:rsidRPr="007023A9">
              <w:rPr>
                <w:rFonts w:ascii="Verdana" w:hAnsi="Verdana"/>
                <w:sz w:val="16"/>
                <w:szCs w:val="16"/>
              </w:rPr>
              <w:t>Para determinar si procede o no aprobar o modificar un VTS, que no sea un Dispositivo de Separación del Tráfico, la Dirección General tomará en consideración si las ayudas a la Navegación y el estado de los reconocimientos hidrográficos son adecuados para los fines del mismo.</w:t>
            </w:r>
          </w:p>
        </w:tc>
        <w:tc>
          <w:tcPr>
            <w:tcW w:w="4788" w:type="dxa"/>
            <w:shd w:val="clear" w:color="auto" w:fill="auto"/>
          </w:tcPr>
          <w:p w14:paraId="31213B7A" w14:textId="77777777" w:rsidR="00AC48C0" w:rsidRPr="007023A9" w:rsidRDefault="00AC48C0" w:rsidP="00AC48C0">
            <w:pPr>
              <w:jc w:val="both"/>
              <w:rPr>
                <w:lang w:val="en-US"/>
              </w:rPr>
            </w:pPr>
            <w:r w:rsidRPr="007023A9">
              <w:rPr>
                <w:rFonts w:ascii="Verdana" w:hAnsi="Verdana"/>
                <w:b/>
                <w:bCs/>
                <w:sz w:val="16"/>
                <w:szCs w:val="16"/>
                <w:lang w:val="en-US"/>
              </w:rPr>
              <w:t xml:space="preserve">Article 548.- </w:t>
            </w:r>
            <w:r w:rsidRPr="007023A9">
              <w:rPr>
                <w:rFonts w:ascii="Verdana" w:hAnsi="Verdana"/>
                <w:sz w:val="16"/>
                <w:szCs w:val="16"/>
                <w:lang w:val="en-US"/>
              </w:rPr>
              <w:t>To determine whether or not to approve or modify a VTS, other than a Traffic Separation Device, the General Directorate will take into consideration whether the Navigation aids and the status of the hydrographic surveys are adequate for the purposes. of the same.</w:t>
            </w:r>
          </w:p>
        </w:tc>
      </w:tr>
      <w:tr w:rsidR="00AC48C0" w:rsidRPr="0017799F" w14:paraId="498D2CCB" w14:textId="77777777" w:rsidTr="00E54D49">
        <w:tc>
          <w:tcPr>
            <w:tcW w:w="4788" w:type="dxa"/>
            <w:shd w:val="clear" w:color="auto" w:fill="auto"/>
          </w:tcPr>
          <w:p w14:paraId="329C400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F50CB1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C056346" w14:textId="77777777" w:rsidTr="00E54D49">
        <w:tc>
          <w:tcPr>
            <w:tcW w:w="4788" w:type="dxa"/>
            <w:shd w:val="clear" w:color="auto" w:fill="auto"/>
          </w:tcPr>
          <w:p w14:paraId="47FC3AF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549.- </w:t>
            </w:r>
            <w:r w:rsidRPr="007023A9">
              <w:rPr>
                <w:rFonts w:ascii="Verdana" w:hAnsi="Verdana"/>
                <w:sz w:val="16"/>
                <w:szCs w:val="16"/>
              </w:rPr>
              <w:t>Una vez que la Dirección General autorice un VTS o su modificación, notificará a la OMI, para su entrada en vigor en los plazos que señala dicho organismo internacional. Asimismo informará a la SEMAR para su publicación en la carta náutica correspondiente.</w:t>
            </w:r>
          </w:p>
        </w:tc>
        <w:tc>
          <w:tcPr>
            <w:tcW w:w="4788" w:type="dxa"/>
            <w:shd w:val="clear" w:color="auto" w:fill="auto"/>
          </w:tcPr>
          <w:p w14:paraId="326FF48C" w14:textId="77777777" w:rsidR="00AC48C0" w:rsidRPr="007023A9" w:rsidRDefault="00AC48C0" w:rsidP="00AC48C0">
            <w:pPr>
              <w:jc w:val="both"/>
              <w:rPr>
                <w:lang w:val="en-US"/>
              </w:rPr>
            </w:pPr>
            <w:r w:rsidRPr="007023A9">
              <w:rPr>
                <w:rFonts w:ascii="Verdana" w:hAnsi="Verdana"/>
                <w:b/>
                <w:bCs/>
                <w:sz w:val="16"/>
                <w:szCs w:val="16"/>
                <w:lang w:val="en-US"/>
              </w:rPr>
              <w:t xml:space="preserve">Article 549.- </w:t>
            </w:r>
            <w:r w:rsidRPr="007023A9">
              <w:rPr>
                <w:rFonts w:ascii="Verdana" w:hAnsi="Verdana"/>
                <w:sz w:val="16"/>
                <w:szCs w:val="16"/>
                <w:lang w:val="en-US"/>
              </w:rPr>
              <w:t>Once the General Directorate authorizes a VTS or its modification, it will notify the IMO, for its entry into force within the deadlines indicated by said international organization. It will also inform SEMAR for publication in the corresponding nautical chart.</w:t>
            </w:r>
          </w:p>
        </w:tc>
      </w:tr>
      <w:tr w:rsidR="00AC48C0" w:rsidRPr="0017799F" w14:paraId="08DBD51C" w14:textId="77777777" w:rsidTr="00E54D49">
        <w:tc>
          <w:tcPr>
            <w:tcW w:w="4788" w:type="dxa"/>
            <w:shd w:val="clear" w:color="auto" w:fill="auto"/>
          </w:tcPr>
          <w:p w14:paraId="45BE21B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A1F2BB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23D958E" w14:textId="77777777" w:rsidTr="00E54D49">
        <w:tc>
          <w:tcPr>
            <w:tcW w:w="4788" w:type="dxa"/>
            <w:shd w:val="clear" w:color="auto" w:fill="auto"/>
          </w:tcPr>
          <w:p w14:paraId="748B424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550.- </w:t>
            </w:r>
            <w:r w:rsidRPr="007023A9">
              <w:rPr>
                <w:rFonts w:ascii="Verdana" w:hAnsi="Verdana"/>
                <w:sz w:val="16"/>
                <w:szCs w:val="16"/>
              </w:rPr>
              <w:t>Una vez autorizado y entrado en vigor un VTS, no será modificado ni suspendido sin autorización de la Dirección General.</w:t>
            </w:r>
          </w:p>
        </w:tc>
        <w:tc>
          <w:tcPr>
            <w:tcW w:w="4788" w:type="dxa"/>
            <w:shd w:val="clear" w:color="auto" w:fill="auto"/>
          </w:tcPr>
          <w:p w14:paraId="1D7B677B" w14:textId="77777777" w:rsidR="00AC48C0" w:rsidRPr="007023A9" w:rsidRDefault="00AC48C0" w:rsidP="00AC48C0">
            <w:pPr>
              <w:jc w:val="both"/>
              <w:rPr>
                <w:lang w:val="en-US"/>
              </w:rPr>
            </w:pPr>
            <w:r w:rsidRPr="007023A9">
              <w:rPr>
                <w:rFonts w:ascii="Verdana" w:hAnsi="Verdana"/>
                <w:b/>
                <w:bCs/>
                <w:sz w:val="16"/>
                <w:szCs w:val="16"/>
                <w:lang w:val="en-US"/>
              </w:rPr>
              <w:t xml:space="preserve">Article 550.- </w:t>
            </w:r>
            <w:r w:rsidRPr="007023A9">
              <w:rPr>
                <w:rFonts w:ascii="Verdana" w:hAnsi="Verdana"/>
                <w:sz w:val="16"/>
                <w:szCs w:val="16"/>
                <w:lang w:val="en-US"/>
              </w:rPr>
              <w:t>Once a VTS is authorized and entered into force, it will not be modified or suspended without authorization from the General Directorate.</w:t>
            </w:r>
          </w:p>
        </w:tc>
      </w:tr>
      <w:tr w:rsidR="00AC48C0" w:rsidRPr="0017799F" w14:paraId="4DD71C1C" w14:textId="77777777" w:rsidTr="00E54D49">
        <w:tc>
          <w:tcPr>
            <w:tcW w:w="4788" w:type="dxa"/>
            <w:shd w:val="clear" w:color="auto" w:fill="auto"/>
          </w:tcPr>
          <w:p w14:paraId="2F9F211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6C4FAD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1E8328C" w14:textId="77777777" w:rsidTr="00E54D49">
        <w:tc>
          <w:tcPr>
            <w:tcW w:w="4788" w:type="dxa"/>
            <w:shd w:val="clear" w:color="auto" w:fill="auto"/>
          </w:tcPr>
          <w:p w14:paraId="505E457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551.- </w:t>
            </w:r>
            <w:r w:rsidRPr="007023A9">
              <w:rPr>
                <w:rFonts w:ascii="Verdana" w:hAnsi="Verdana"/>
                <w:sz w:val="16"/>
                <w:szCs w:val="16"/>
              </w:rPr>
              <w:t>En Situaciones de Emergencia, como las que puedan resultar de una Vía de Circulación inesperadamente interceptada u obstruida por los restos de un naufragio o por algún otro obstáculo peligroso, la Dirección General estará facultada para autorizar inmediatamente los cambios temporales pertinentes a fin de alejar el tráfico del riesgo. Para dictar tal medida, la Dirección General consultará a la Capitanía de Puerto de su jurisdicción, así como a quien considere necesario</w:t>
            </w:r>
            <w:r w:rsidRPr="007023A9">
              <w:rPr>
                <w:rFonts w:ascii="Verdana" w:hAnsi="Verdana"/>
                <w:b/>
                <w:sz w:val="16"/>
                <w:szCs w:val="16"/>
              </w:rPr>
              <w:t>.</w:t>
            </w:r>
          </w:p>
        </w:tc>
        <w:tc>
          <w:tcPr>
            <w:tcW w:w="4788" w:type="dxa"/>
            <w:shd w:val="clear" w:color="auto" w:fill="auto"/>
          </w:tcPr>
          <w:p w14:paraId="4B9D057C" w14:textId="77777777" w:rsidR="00AC48C0" w:rsidRPr="007023A9" w:rsidRDefault="00AC48C0" w:rsidP="00AC48C0">
            <w:pPr>
              <w:jc w:val="both"/>
              <w:rPr>
                <w:lang w:val="en-US"/>
              </w:rPr>
            </w:pPr>
            <w:r w:rsidRPr="007023A9">
              <w:rPr>
                <w:rFonts w:ascii="Verdana" w:hAnsi="Verdana"/>
                <w:b/>
                <w:bCs/>
                <w:sz w:val="16"/>
                <w:szCs w:val="16"/>
                <w:lang w:val="en-US"/>
              </w:rPr>
              <w:t xml:space="preserve">Article 551.- </w:t>
            </w:r>
            <w:r w:rsidRPr="007023A9">
              <w:rPr>
                <w:rFonts w:ascii="Verdana" w:hAnsi="Verdana"/>
                <w:sz w:val="16"/>
                <w:szCs w:val="16"/>
                <w:lang w:val="en-US"/>
              </w:rPr>
              <w:t xml:space="preserve">In Emergency Situations, such as those that may result from an unexpectedly intercepted or obstructed </w:t>
            </w:r>
            <w:r>
              <w:rPr>
                <w:rFonts w:ascii="Verdana" w:hAnsi="Verdana"/>
                <w:sz w:val="16"/>
                <w:szCs w:val="16"/>
                <w:lang w:val="en-US"/>
              </w:rPr>
              <w:t>route</w:t>
            </w:r>
            <w:r w:rsidRPr="007023A9">
              <w:rPr>
                <w:rFonts w:ascii="Verdana" w:hAnsi="Verdana"/>
                <w:sz w:val="16"/>
                <w:szCs w:val="16"/>
                <w:lang w:val="en-US"/>
              </w:rPr>
              <w:t xml:space="preserve"> through the wrecks of a shipwreck</w:t>
            </w:r>
            <w:r w:rsidRPr="007023A9">
              <w:rPr>
                <w:rFonts w:ascii="Verdana" w:hAnsi="Verdana"/>
                <w:sz w:val="16"/>
                <w:szCs w:val="16"/>
                <w:lang w:val="en-US"/>
              </w:rPr>
              <w:lastRenderedPageBreak/>
              <w:t xml:space="preserve"> or any other dangerous obstacle, the General Directorate will be authorized to immediately authorize the relevant temporary changes </w:t>
            </w:r>
            <w:r>
              <w:rPr>
                <w:rFonts w:ascii="Verdana" w:hAnsi="Verdana"/>
                <w:sz w:val="16"/>
                <w:szCs w:val="16"/>
                <w:lang w:val="en-US"/>
              </w:rPr>
              <w:t>for the purpose of moving</w:t>
            </w:r>
            <w:r w:rsidRPr="007023A9">
              <w:rPr>
                <w:rFonts w:ascii="Verdana" w:hAnsi="Verdana"/>
                <w:sz w:val="16"/>
                <w:szCs w:val="16"/>
                <w:lang w:val="en-US"/>
              </w:rPr>
              <w:t xml:space="preserve"> traffic away from risk. To issue such a measure, the General Directorate will consult the Port Captaincy of its jurisdiction, as well as whoever it deems necessary </w:t>
            </w:r>
            <w:r w:rsidRPr="007023A9">
              <w:rPr>
                <w:rFonts w:ascii="Verdana" w:hAnsi="Verdana"/>
                <w:b/>
                <w:bCs/>
                <w:sz w:val="16"/>
                <w:szCs w:val="16"/>
                <w:lang w:val="en-US"/>
              </w:rPr>
              <w:t>.</w:t>
            </w:r>
          </w:p>
        </w:tc>
      </w:tr>
      <w:tr w:rsidR="00AC48C0" w:rsidRPr="0017799F" w14:paraId="32A90EF1" w14:textId="77777777" w:rsidTr="00E54D49">
        <w:tc>
          <w:tcPr>
            <w:tcW w:w="4788" w:type="dxa"/>
            <w:shd w:val="clear" w:color="auto" w:fill="auto"/>
          </w:tcPr>
          <w:p w14:paraId="23E8102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8C0AC9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FEB19EB" w14:textId="77777777" w:rsidTr="00E54D49">
        <w:tc>
          <w:tcPr>
            <w:tcW w:w="4788" w:type="dxa"/>
            <w:shd w:val="clear" w:color="auto" w:fill="auto"/>
          </w:tcPr>
          <w:p w14:paraId="1AAF0C5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w:t>
            </w:r>
            <w:r w:rsidRPr="007023A9">
              <w:rPr>
                <w:rFonts w:ascii="Verdana" w:hAnsi="Verdana"/>
                <w:b/>
                <w:sz w:val="16"/>
                <w:szCs w:val="16"/>
              </w:rPr>
              <w:lastRenderedPageBreak/>
              <w:t xml:space="preserve">552.- </w:t>
            </w:r>
            <w:r w:rsidRPr="007023A9">
              <w:rPr>
                <w:rFonts w:ascii="Verdana" w:hAnsi="Verdana"/>
                <w:sz w:val="16"/>
                <w:szCs w:val="16"/>
              </w:rPr>
              <w:t>Los factores que habrán de tomarse en cuen</w:t>
            </w:r>
            <w:r w:rsidRPr="007023A9">
              <w:rPr>
                <w:rFonts w:ascii="Verdana" w:hAnsi="Verdana"/>
                <w:sz w:val="16"/>
                <w:szCs w:val="16"/>
              </w:rPr>
              <w:lastRenderedPageBreak/>
              <w:t>ta para planificar, establecer, revisar o modificar un VTS, son los siguientes:</w:t>
            </w:r>
          </w:p>
        </w:tc>
        <w:tc>
          <w:tcPr>
            <w:tcW w:w="4788" w:type="dxa"/>
            <w:shd w:val="clear" w:color="auto" w:fill="auto"/>
          </w:tcPr>
          <w:p w14:paraId="487948CF" w14:textId="77777777" w:rsidR="00AC48C0" w:rsidRPr="007023A9" w:rsidRDefault="00AC48C0" w:rsidP="00AC48C0">
            <w:pPr>
              <w:jc w:val="both"/>
              <w:rPr>
                <w:lang w:val="en-US"/>
              </w:rPr>
            </w:pPr>
            <w:r w:rsidRPr="007023A9">
              <w:rPr>
                <w:rFonts w:ascii="Verdana" w:hAnsi="Verdana"/>
                <w:b/>
                <w:bCs/>
                <w:sz w:val="16"/>
                <w:szCs w:val="16"/>
                <w:lang w:val="en-US"/>
              </w:rPr>
              <w:t xml:space="preserve">Article 552.- </w:t>
            </w:r>
            <w:r w:rsidRPr="007023A9">
              <w:rPr>
                <w:rFonts w:ascii="Verdana" w:hAnsi="Verdana"/>
                <w:sz w:val="16"/>
                <w:szCs w:val="16"/>
                <w:lang w:val="en-US"/>
              </w:rPr>
              <w:t>The factors to be taken into account to plan, establish, review or modify a VTS are the following:</w:t>
            </w:r>
          </w:p>
        </w:tc>
      </w:tr>
      <w:tr w:rsidR="00AC48C0" w:rsidRPr="0017799F" w14:paraId="27A6E1A3" w14:textId="77777777" w:rsidTr="00E54D49">
        <w:tc>
          <w:tcPr>
            <w:tcW w:w="4788" w:type="dxa"/>
            <w:shd w:val="clear" w:color="auto" w:fill="auto"/>
          </w:tcPr>
          <w:p w14:paraId="294E3BB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955B25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55FADE2" w14:textId="77777777" w:rsidTr="00E54D49">
        <w:tc>
          <w:tcPr>
            <w:tcW w:w="4788" w:type="dxa"/>
            <w:shd w:val="clear" w:color="auto" w:fill="auto"/>
          </w:tcPr>
          <w:p w14:paraId="482AE8A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Las características del tráfico existente en la zona de que se trate, comprendidos el tráfico de cabotaje, el de cruce, las</w:t>
            </w:r>
            <w:r w:rsidRPr="007023A9">
              <w:rPr>
                <w:rFonts w:ascii="Verdana" w:hAnsi="Verdana"/>
                <w:sz w:val="16"/>
                <w:szCs w:val="16"/>
              </w:rPr>
              <w:lastRenderedPageBreak/>
              <w:t xml:space="preserve"> </w:t>
            </w:r>
            <w:r w:rsidRPr="007023A9">
              <w:rPr>
                <w:rFonts w:ascii="Verdana" w:hAnsi="Verdana"/>
                <w:sz w:val="16"/>
                <w:szCs w:val="16"/>
              </w:rPr>
              <w:lastRenderedPageBreak/>
              <w:t>zonas de maniobras navales permanentes y las zonas de fondeo;</w:t>
            </w:r>
          </w:p>
        </w:tc>
        <w:tc>
          <w:tcPr>
            <w:tcW w:w="4788" w:type="dxa"/>
            <w:shd w:val="clear" w:color="auto" w:fill="auto"/>
          </w:tcPr>
          <w:p w14:paraId="312B4E18"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The characteristics of the traffic existing in the area in question, including cabotage traffic, crossing traffic, permanent naval maneuvering areas and anchorage areas;</w:t>
            </w:r>
          </w:p>
        </w:tc>
      </w:tr>
      <w:tr w:rsidR="00AC48C0" w:rsidRPr="0017799F" w14:paraId="11795636" w14:textId="77777777" w:rsidTr="00E54D49">
        <w:tc>
          <w:tcPr>
            <w:tcW w:w="4788" w:type="dxa"/>
            <w:shd w:val="clear" w:color="auto" w:fill="auto"/>
          </w:tcPr>
          <w:p w14:paraId="229E95A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8E0571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291975F" w14:textId="77777777" w:rsidTr="00E54D49">
        <w:tc>
          <w:tcPr>
            <w:tcW w:w="4788" w:type="dxa"/>
            <w:shd w:val="clear" w:color="auto" w:fill="auto"/>
          </w:tcPr>
          <w:p w14:paraId="76ED1514" w14:textId="77777777" w:rsidR="00AC48C0" w:rsidRPr="00377CE1" w:rsidRDefault="00AC48C0" w:rsidP="00AC48C0">
            <w:pPr>
              <w:pStyle w:val="Texto"/>
              <w:spacing w:after="0" w:line="240" w:lineRule="auto"/>
              <w:ind w:firstLine="0"/>
              <w:rPr>
                <w:rFonts w:ascii="Verdana" w:hAnsi="Verdana"/>
                <w:sz w:val="16"/>
                <w:szCs w:val="16"/>
              </w:rPr>
            </w:pPr>
            <w:r w:rsidRPr="00377CE1">
              <w:rPr>
                <w:rFonts w:ascii="Verdana" w:hAnsi="Verdana"/>
                <w:b/>
                <w:sz w:val="16"/>
                <w:szCs w:val="16"/>
              </w:rPr>
              <w:t>II.</w:t>
            </w:r>
            <w:r w:rsidRPr="00377CE1">
              <w:rPr>
                <w:rFonts w:ascii="Verdana" w:hAnsi="Verdana"/>
                <w:sz w:val="16"/>
                <w:szCs w:val="16"/>
              </w:rPr>
              <w:t xml:space="preserve"> La presencia de bajos, y</w:t>
            </w:r>
          </w:p>
        </w:tc>
        <w:tc>
          <w:tcPr>
            <w:tcW w:w="4788" w:type="dxa"/>
            <w:shd w:val="clear" w:color="auto" w:fill="auto"/>
          </w:tcPr>
          <w:p w14:paraId="004E9AB4" w14:textId="77777777" w:rsidR="00AC48C0" w:rsidRPr="00377CE1" w:rsidRDefault="00AC48C0" w:rsidP="00AC48C0">
            <w:pPr>
              <w:jc w:val="both"/>
              <w:rPr>
                <w:lang w:val="en-US"/>
              </w:rPr>
            </w:pPr>
            <w:r w:rsidRPr="00377CE1">
              <w:rPr>
                <w:rFonts w:ascii="Verdana" w:hAnsi="Verdana"/>
                <w:b/>
                <w:bCs/>
                <w:sz w:val="16"/>
                <w:szCs w:val="16"/>
                <w:lang w:val="en-US"/>
              </w:rPr>
              <w:t xml:space="preserve">II. </w:t>
            </w:r>
            <w:r w:rsidRPr="00377CE1">
              <w:rPr>
                <w:rFonts w:ascii="Verdana" w:hAnsi="Verdana"/>
                <w:sz w:val="16"/>
                <w:szCs w:val="16"/>
                <w:lang w:val="en-US"/>
              </w:rPr>
              <w:t>The presence of bass, and</w:t>
            </w:r>
          </w:p>
        </w:tc>
      </w:tr>
      <w:tr w:rsidR="00AC48C0" w:rsidRPr="0017799F" w14:paraId="187558D5" w14:textId="77777777" w:rsidTr="00E54D49">
        <w:tc>
          <w:tcPr>
            <w:tcW w:w="4788" w:type="dxa"/>
            <w:shd w:val="clear" w:color="auto" w:fill="auto"/>
          </w:tcPr>
          <w:p w14:paraId="06690942" w14:textId="77777777" w:rsidR="00AC48C0" w:rsidRPr="00377CE1"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694E081" w14:textId="77777777" w:rsidR="00AC48C0" w:rsidRPr="00377CE1" w:rsidRDefault="00AC48C0" w:rsidP="00AC48C0">
            <w:pPr>
              <w:jc w:val="both"/>
              <w:rPr>
                <w:lang w:val="en-US"/>
              </w:rPr>
            </w:pPr>
            <w:r w:rsidRPr="00377CE1">
              <w:rPr>
                <w:rFonts w:ascii="Verdana" w:hAnsi="Verdana"/>
                <w:b/>
                <w:bCs/>
                <w:sz w:val="16"/>
                <w:szCs w:val="16"/>
                <w:lang w:val="en-US"/>
              </w:rPr>
              <w:t> </w:t>
            </w:r>
          </w:p>
        </w:tc>
      </w:tr>
      <w:tr w:rsidR="00AC48C0" w:rsidRPr="0017799F" w14:paraId="72FC6353" w14:textId="77777777" w:rsidTr="00E54D49">
        <w:tc>
          <w:tcPr>
            <w:tcW w:w="4788" w:type="dxa"/>
            <w:shd w:val="clear" w:color="auto" w:fill="auto"/>
          </w:tcPr>
          <w:p w14:paraId="68DD9E0C" w14:textId="77777777" w:rsidR="00AC48C0" w:rsidRPr="00377CE1" w:rsidRDefault="00AC48C0" w:rsidP="00AC48C0">
            <w:pPr>
              <w:pStyle w:val="Texto"/>
              <w:spacing w:after="0" w:line="240" w:lineRule="auto"/>
              <w:ind w:firstLine="0"/>
              <w:rPr>
                <w:rFonts w:ascii="Verdana" w:hAnsi="Verdana"/>
                <w:sz w:val="16"/>
                <w:szCs w:val="16"/>
              </w:rPr>
            </w:pPr>
            <w:r w:rsidRPr="00377CE1">
              <w:rPr>
                <w:rFonts w:ascii="Verdana" w:hAnsi="Verdana"/>
                <w:b/>
                <w:sz w:val="16"/>
                <w:szCs w:val="16"/>
              </w:rPr>
              <w:t>III.</w:t>
            </w:r>
            <w:r w:rsidRPr="00377CE1">
              <w:rPr>
                <w:rFonts w:ascii="Verdana" w:hAnsi="Verdana"/>
                <w:sz w:val="16"/>
                <w:szCs w:val="16"/>
              </w:rPr>
              <w:t xml:space="preserve"> La existencia de zonas de conservación del medio ambiente y los cambios previsibles en el establecimiento de tales zonas, determinadas por la autoridad ambiental competente.</w:t>
            </w:r>
          </w:p>
        </w:tc>
        <w:tc>
          <w:tcPr>
            <w:tcW w:w="4788" w:type="dxa"/>
            <w:shd w:val="clear" w:color="auto" w:fill="auto"/>
          </w:tcPr>
          <w:p w14:paraId="190514D1" w14:textId="77777777" w:rsidR="00AC48C0" w:rsidRPr="00377CE1" w:rsidRDefault="00AC48C0" w:rsidP="00AC48C0">
            <w:pPr>
              <w:jc w:val="both"/>
              <w:rPr>
                <w:lang w:val="en-US"/>
              </w:rPr>
            </w:pPr>
            <w:r w:rsidRPr="00377CE1">
              <w:rPr>
                <w:rFonts w:ascii="Verdana" w:hAnsi="Verdana"/>
                <w:b/>
                <w:bCs/>
                <w:sz w:val="16"/>
                <w:szCs w:val="16"/>
                <w:lang w:val="en-US"/>
              </w:rPr>
              <w:t xml:space="preserve">III. </w:t>
            </w:r>
            <w:r w:rsidRPr="00377CE1">
              <w:rPr>
                <w:rFonts w:ascii="Verdana" w:hAnsi="Verdana"/>
                <w:sz w:val="16"/>
                <w:szCs w:val="16"/>
                <w:lang w:val="en-US"/>
              </w:rPr>
              <w:t>The existence of environmental conservation zones and the foreseeable changes in the establishment of such zones, determined by the appropriate environmental authority.</w:t>
            </w:r>
          </w:p>
        </w:tc>
      </w:tr>
      <w:tr w:rsidR="00AC48C0" w:rsidRPr="0017799F" w14:paraId="777C88C4" w14:textId="77777777" w:rsidTr="00E54D49">
        <w:tc>
          <w:tcPr>
            <w:tcW w:w="4788" w:type="dxa"/>
            <w:shd w:val="clear" w:color="auto" w:fill="auto"/>
          </w:tcPr>
          <w:p w14:paraId="577B5958" w14:textId="77777777" w:rsidR="00AC48C0" w:rsidRPr="00377CE1"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21F57EA" w14:textId="77777777" w:rsidR="00AC48C0" w:rsidRPr="00377CE1" w:rsidRDefault="00AC48C0" w:rsidP="00AC48C0">
            <w:pPr>
              <w:jc w:val="both"/>
              <w:rPr>
                <w:lang w:val="en-US"/>
              </w:rPr>
            </w:pPr>
            <w:r w:rsidRPr="00377CE1">
              <w:rPr>
                <w:rFonts w:ascii="Verdana" w:hAnsi="Verdana"/>
                <w:b/>
                <w:bCs/>
                <w:sz w:val="16"/>
                <w:szCs w:val="16"/>
                <w:lang w:val="en-US"/>
              </w:rPr>
              <w:t> </w:t>
            </w:r>
          </w:p>
        </w:tc>
      </w:tr>
      <w:tr w:rsidR="00AC48C0" w:rsidRPr="0017799F" w14:paraId="72AB78B0" w14:textId="77777777" w:rsidTr="00E54D49">
        <w:tc>
          <w:tcPr>
            <w:tcW w:w="4788" w:type="dxa"/>
            <w:shd w:val="clear" w:color="auto" w:fill="auto"/>
          </w:tcPr>
          <w:p w14:paraId="7F97C275" w14:textId="77777777" w:rsidR="00AC48C0" w:rsidRPr="007023A9" w:rsidRDefault="00AC48C0" w:rsidP="00AC48C0">
            <w:pPr>
              <w:pStyle w:val="Texto"/>
              <w:spacing w:after="0" w:line="240" w:lineRule="auto"/>
              <w:ind w:firstLine="0"/>
              <w:rPr>
                <w:rFonts w:ascii="Verdana" w:hAnsi="Verdana"/>
                <w:b/>
                <w:sz w:val="16"/>
                <w:szCs w:val="16"/>
              </w:rPr>
            </w:pPr>
            <w:r w:rsidRPr="007023A9">
              <w:rPr>
                <w:rFonts w:ascii="Verdana" w:hAnsi="Verdana"/>
                <w:b/>
                <w:sz w:val="16"/>
                <w:szCs w:val="16"/>
              </w:rPr>
              <w:t xml:space="preserve">Artículo 553.- </w:t>
            </w:r>
            <w:r w:rsidRPr="007023A9">
              <w:rPr>
                <w:rFonts w:ascii="Verdana" w:hAnsi="Verdana"/>
                <w:sz w:val="16"/>
                <w:szCs w:val="16"/>
              </w:rPr>
              <w:t>Los VTS serán objeto de revisiones y reconocimientos hidrográficos, según sea necesario, de modo que conserven su eficacia y su compatibilidad con las características del tráfico comercial, la exploración mar adentro y la explotación.</w:t>
            </w:r>
          </w:p>
        </w:tc>
        <w:tc>
          <w:tcPr>
            <w:tcW w:w="4788" w:type="dxa"/>
            <w:shd w:val="clear" w:color="auto" w:fill="auto"/>
          </w:tcPr>
          <w:p w14:paraId="7C0BFB0F" w14:textId="77777777" w:rsidR="00AC48C0" w:rsidRPr="007023A9" w:rsidRDefault="00AC48C0" w:rsidP="00AC48C0">
            <w:pPr>
              <w:jc w:val="both"/>
              <w:rPr>
                <w:lang w:val="en-US"/>
              </w:rPr>
            </w:pPr>
            <w:r w:rsidRPr="007023A9">
              <w:rPr>
                <w:rFonts w:ascii="Verdana" w:hAnsi="Verdana"/>
                <w:b/>
                <w:bCs/>
                <w:sz w:val="16"/>
                <w:szCs w:val="16"/>
                <w:lang w:val="en-US"/>
              </w:rPr>
              <w:t xml:space="preserve">Article 553.- </w:t>
            </w:r>
            <w:r w:rsidRPr="007023A9">
              <w:rPr>
                <w:rFonts w:ascii="Verdana" w:hAnsi="Verdana"/>
                <w:sz w:val="16"/>
                <w:szCs w:val="16"/>
                <w:lang w:val="en-US"/>
              </w:rPr>
              <w:t>The VTS will be subject to hydrographic surveys and surveys, as necessary, so as to preserve their effectiveness and compatibility with the characteristics of commercial traffic, offshore exploration and exploitation.</w:t>
            </w:r>
          </w:p>
        </w:tc>
      </w:tr>
      <w:tr w:rsidR="00AC48C0" w:rsidRPr="0017799F" w14:paraId="31D921CC" w14:textId="77777777" w:rsidTr="00E54D49">
        <w:tc>
          <w:tcPr>
            <w:tcW w:w="4788" w:type="dxa"/>
            <w:shd w:val="clear" w:color="auto" w:fill="auto"/>
          </w:tcPr>
          <w:p w14:paraId="3741FD1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997064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51F35AC" w14:textId="77777777" w:rsidTr="00E54D49">
        <w:tc>
          <w:tcPr>
            <w:tcW w:w="4788" w:type="dxa"/>
            <w:shd w:val="clear" w:color="auto" w:fill="auto"/>
          </w:tcPr>
          <w:p w14:paraId="71F24B9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554.</w:t>
            </w:r>
            <w:r w:rsidRPr="007023A9">
              <w:rPr>
                <w:rFonts w:ascii="Verdana" w:hAnsi="Verdana"/>
                <w:sz w:val="16"/>
                <w:szCs w:val="16"/>
              </w:rPr>
              <w:t>- No se establecerán los VTS en zonas en que la inestabilidad de los fondos marinos pueda dar lugar a alteraciones frecuentes y las posiciones de los canales principales</w:t>
            </w:r>
            <w:r w:rsidRPr="007023A9">
              <w:rPr>
                <w:rFonts w:ascii="Verdana" w:hAnsi="Verdana"/>
                <w:b/>
                <w:sz w:val="16"/>
                <w:szCs w:val="16"/>
              </w:rPr>
              <w:t>.</w:t>
            </w:r>
          </w:p>
        </w:tc>
        <w:tc>
          <w:tcPr>
            <w:tcW w:w="4788" w:type="dxa"/>
            <w:shd w:val="clear" w:color="auto" w:fill="auto"/>
          </w:tcPr>
          <w:p w14:paraId="774A36A4" w14:textId="77777777" w:rsidR="00AC48C0" w:rsidRPr="007023A9" w:rsidRDefault="00AC48C0" w:rsidP="00AC48C0">
            <w:pPr>
              <w:jc w:val="both"/>
              <w:rPr>
                <w:lang w:val="en-US"/>
              </w:rPr>
            </w:pPr>
            <w:r w:rsidRPr="007023A9">
              <w:rPr>
                <w:rFonts w:ascii="Verdana" w:hAnsi="Verdana"/>
                <w:b/>
                <w:bCs/>
                <w:sz w:val="16"/>
                <w:szCs w:val="16"/>
                <w:lang w:val="en-US"/>
              </w:rPr>
              <w:t xml:space="preserve">Article 554. </w:t>
            </w:r>
            <w:r w:rsidRPr="007023A9">
              <w:rPr>
                <w:rFonts w:ascii="Verdana" w:hAnsi="Verdana"/>
                <w:sz w:val="16"/>
                <w:szCs w:val="16"/>
                <w:lang w:val="en-US"/>
              </w:rPr>
              <w:t>- VTS will not be established in areas where the instability of the seabed may lead to frequent alterations and the positions of the main channels</w:t>
            </w:r>
            <w:r w:rsidRPr="007023A9">
              <w:rPr>
                <w:rFonts w:ascii="Verdana" w:hAnsi="Verdana"/>
                <w:b/>
                <w:bCs/>
                <w:sz w:val="16"/>
                <w:szCs w:val="16"/>
                <w:lang w:val="en-US"/>
              </w:rPr>
              <w:t>.</w:t>
            </w:r>
          </w:p>
        </w:tc>
      </w:tr>
      <w:tr w:rsidR="00AC48C0" w:rsidRPr="0017799F" w14:paraId="004F08D1" w14:textId="77777777" w:rsidTr="00E54D49">
        <w:tc>
          <w:tcPr>
            <w:tcW w:w="4788" w:type="dxa"/>
            <w:shd w:val="clear" w:color="auto" w:fill="auto"/>
          </w:tcPr>
          <w:p w14:paraId="495B10A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59BAD2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0779579" w14:textId="77777777" w:rsidTr="00E54D49">
        <w:tc>
          <w:tcPr>
            <w:tcW w:w="4788" w:type="dxa"/>
            <w:shd w:val="clear" w:color="auto" w:fill="auto"/>
          </w:tcPr>
          <w:p w14:paraId="7311E44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555.-</w:t>
            </w:r>
            <w:r w:rsidRPr="007023A9">
              <w:rPr>
                <w:rFonts w:ascii="Verdana" w:hAnsi="Verdana"/>
                <w:sz w:val="16"/>
                <w:szCs w:val="16"/>
              </w:rPr>
              <w:t xml:space="preserve"> Los cambios de rumbo a lo largo de una Derrota, serán los menos posibles y deberán ser evitados en los accesos a las zonas de convergencia.</w:t>
            </w:r>
          </w:p>
        </w:tc>
        <w:tc>
          <w:tcPr>
            <w:tcW w:w="4788" w:type="dxa"/>
            <w:shd w:val="clear" w:color="auto" w:fill="auto"/>
          </w:tcPr>
          <w:p w14:paraId="106EA9DF" w14:textId="77777777" w:rsidR="00AC48C0" w:rsidRPr="007023A9" w:rsidRDefault="00AC48C0" w:rsidP="00AC48C0">
            <w:pPr>
              <w:jc w:val="both"/>
              <w:rPr>
                <w:lang w:val="en-US"/>
              </w:rPr>
            </w:pPr>
            <w:r w:rsidRPr="007023A9">
              <w:rPr>
                <w:rFonts w:ascii="Verdana" w:hAnsi="Verdana"/>
                <w:b/>
                <w:bCs/>
                <w:sz w:val="16"/>
                <w:szCs w:val="16"/>
                <w:lang w:val="en-US"/>
              </w:rPr>
              <w:t xml:space="preserve">Article 555.- </w:t>
            </w:r>
            <w:r w:rsidRPr="007023A9">
              <w:rPr>
                <w:rFonts w:ascii="Verdana" w:hAnsi="Verdana"/>
                <w:sz w:val="16"/>
                <w:szCs w:val="16"/>
                <w:lang w:val="en-US"/>
              </w:rPr>
              <w:t xml:space="preserve">The changes of course along a </w:t>
            </w:r>
            <w:r>
              <w:rPr>
                <w:rFonts w:ascii="Verdana" w:hAnsi="Verdana"/>
                <w:sz w:val="16"/>
                <w:szCs w:val="16"/>
                <w:lang w:val="en-US"/>
              </w:rPr>
              <w:t>course</w:t>
            </w:r>
            <w:r w:rsidRPr="007023A9">
              <w:rPr>
                <w:rFonts w:ascii="Verdana" w:hAnsi="Verdana"/>
                <w:sz w:val="16"/>
                <w:szCs w:val="16"/>
                <w:lang w:val="en-US"/>
              </w:rPr>
              <w:t xml:space="preserve"> will be the least possible and should be avoided when </w:t>
            </w:r>
            <w:r w:rsidRPr="00377CE1">
              <w:rPr>
                <w:rFonts w:ascii="Verdana" w:hAnsi="Verdana"/>
                <w:sz w:val="16"/>
                <w:szCs w:val="16"/>
                <w:lang w:val="en-US"/>
              </w:rPr>
              <w:t>accessing</w:t>
            </w:r>
            <w:r w:rsidRPr="007023A9">
              <w:rPr>
                <w:rFonts w:ascii="Verdana" w:hAnsi="Verdana"/>
                <w:b/>
                <w:bCs/>
                <w:sz w:val="16"/>
                <w:szCs w:val="16"/>
                <w:lang w:val="en-US"/>
              </w:rPr>
              <w:t xml:space="preserve"> </w:t>
            </w:r>
            <w:r w:rsidRPr="007023A9">
              <w:rPr>
                <w:rFonts w:ascii="Verdana" w:hAnsi="Verdana"/>
                <w:sz w:val="16"/>
                <w:szCs w:val="16"/>
                <w:lang w:val="en-US"/>
              </w:rPr>
              <w:t>convergence zones.</w:t>
            </w:r>
          </w:p>
        </w:tc>
      </w:tr>
      <w:tr w:rsidR="00AC48C0" w:rsidRPr="0017799F" w14:paraId="0ACEB136" w14:textId="77777777" w:rsidTr="00E54D49">
        <w:tc>
          <w:tcPr>
            <w:tcW w:w="4788" w:type="dxa"/>
            <w:shd w:val="clear" w:color="auto" w:fill="auto"/>
          </w:tcPr>
          <w:p w14:paraId="06AE050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D0458C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4D876B4" w14:textId="77777777" w:rsidTr="00E54D49">
        <w:tc>
          <w:tcPr>
            <w:tcW w:w="4788" w:type="dxa"/>
            <w:shd w:val="clear" w:color="auto" w:fill="auto"/>
          </w:tcPr>
          <w:p w14:paraId="3671176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556.- </w:t>
            </w:r>
            <w:r w:rsidRPr="007023A9">
              <w:rPr>
                <w:rFonts w:ascii="Verdana" w:hAnsi="Verdana"/>
                <w:sz w:val="16"/>
                <w:szCs w:val="16"/>
              </w:rPr>
              <w:t>Para estudiar la posibilidad de establecer un VTS o de modificar uno existente, la Dirección General deberá consultar con:</w:t>
            </w:r>
          </w:p>
        </w:tc>
        <w:tc>
          <w:tcPr>
            <w:tcW w:w="4788" w:type="dxa"/>
            <w:shd w:val="clear" w:color="auto" w:fill="auto"/>
          </w:tcPr>
          <w:p w14:paraId="2B9C438E" w14:textId="77777777" w:rsidR="00AC48C0" w:rsidRPr="007023A9" w:rsidRDefault="00AC48C0" w:rsidP="00AC48C0">
            <w:pPr>
              <w:jc w:val="both"/>
              <w:rPr>
                <w:lang w:val="en-US"/>
              </w:rPr>
            </w:pPr>
            <w:r w:rsidRPr="007023A9">
              <w:rPr>
                <w:rFonts w:ascii="Verdana" w:hAnsi="Verdana"/>
                <w:b/>
                <w:bCs/>
                <w:sz w:val="16"/>
                <w:szCs w:val="16"/>
                <w:lang w:val="en-US"/>
              </w:rPr>
              <w:t xml:space="preserve">Article 556.- </w:t>
            </w:r>
            <w:r w:rsidRPr="007023A9">
              <w:rPr>
                <w:rFonts w:ascii="Verdana" w:hAnsi="Verdana"/>
                <w:sz w:val="16"/>
                <w:szCs w:val="16"/>
                <w:lang w:val="en-US"/>
              </w:rPr>
              <w:t>To study the possibility of establishing a VTS or modifying an existing one, the General Directorate must consult with:</w:t>
            </w:r>
          </w:p>
        </w:tc>
      </w:tr>
      <w:tr w:rsidR="00AC48C0" w:rsidRPr="0017799F" w14:paraId="3E788911" w14:textId="77777777" w:rsidTr="00E54D49">
        <w:tc>
          <w:tcPr>
            <w:tcW w:w="4788" w:type="dxa"/>
            <w:shd w:val="clear" w:color="auto" w:fill="auto"/>
          </w:tcPr>
          <w:p w14:paraId="1F4EA23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6B30FF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4931757" w14:textId="77777777" w:rsidTr="00E54D49">
        <w:tc>
          <w:tcPr>
            <w:tcW w:w="4788" w:type="dxa"/>
            <w:shd w:val="clear" w:color="auto" w:fill="auto"/>
          </w:tcPr>
          <w:p w14:paraId="312F213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La SEMAR, como responsable de los reconocimientos hidrográficos y publicaciones náuticas;</w:t>
            </w:r>
          </w:p>
        </w:tc>
        <w:tc>
          <w:tcPr>
            <w:tcW w:w="4788" w:type="dxa"/>
            <w:shd w:val="clear" w:color="auto" w:fill="auto"/>
          </w:tcPr>
          <w:p w14:paraId="78197B10"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The SEMAR, as responsible for hydrographic surveys and nautical publications;</w:t>
            </w:r>
          </w:p>
        </w:tc>
      </w:tr>
      <w:tr w:rsidR="00AC48C0" w:rsidRPr="0017799F" w14:paraId="1A8E4EBF" w14:textId="77777777" w:rsidTr="00E54D49">
        <w:tc>
          <w:tcPr>
            <w:tcW w:w="4788" w:type="dxa"/>
            <w:shd w:val="clear" w:color="auto" w:fill="auto"/>
          </w:tcPr>
          <w:p w14:paraId="19F3284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05C935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2A7203D" w14:textId="77777777" w:rsidTr="00E54D49">
        <w:tc>
          <w:tcPr>
            <w:tcW w:w="4788" w:type="dxa"/>
            <w:shd w:val="clear" w:color="auto" w:fill="auto"/>
          </w:tcPr>
          <w:p w14:paraId="606FC7C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Los navegantes que utilizan la zona;</w:t>
            </w:r>
          </w:p>
        </w:tc>
        <w:tc>
          <w:tcPr>
            <w:tcW w:w="4788" w:type="dxa"/>
            <w:shd w:val="clear" w:color="auto" w:fill="auto"/>
          </w:tcPr>
          <w:p w14:paraId="3B51228C"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The navigators who use the area;</w:t>
            </w:r>
          </w:p>
        </w:tc>
      </w:tr>
      <w:tr w:rsidR="00AC48C0" w:rsidRPr="0017799F" w14:paraId="54ED85F6" w14:textId="77777777" w:rsidTr="00E54D49">
        <w:tc>
          <w:tcPr>
            <w:tcW w:w="4788" w:type="dxa"/>
            <w:shd w:val="clear" w:color="auto" w:fill="auto"/>
          </w:tcPr>
          <w:p w14:paraId="508C93A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C09898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07229EB" w14:textId="77777777" w:rsidTr="00E54D49">
        <w:tc>
          <w:tcPr>
            <w:tcW w:w="4788" w:type="dxa"/>
            <w:shd w:val="clear" w:color="auto" w:fill="auto"/>
          </w:tcPr>
          <w:p w14:paraId="3739159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Las Autoridades Marítimas Portuarias locales;</w:t>
            </w:r>
          </w:p>
        </w:tc>
        <w:tc>
          <w:tcPr>
            <w:tcW w:w="4788" w:type="dxa"/>
            <w:shd w:val="clear" w:color="auto" w:fill="auto"/>
          </w:tcPr>
          <w:p w14:paraId="23FF33C7"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The local Port Maritime Authorities;</w:t>
            </w:r>
          </w:p>
        </w:tc>
      </w:tr>
      <w:tr w:rsidR="00AC48C0" w:rsidRPr="0017799F" w14:paraId="07B64254" w14:textId="77777777" w:rsidTr="00E54D49">
        <w:tc>
          <w:tcPr>
            <w:tcW w:w="4788" w:type="dxa"/>
            <w:shd w:val="clear" w:color="auto" w:fill="auto"/>
          </w:tcPr>
          <w:p w14:paraId="06BEE0E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3C7EC0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63753A5" w14:textId="77777777" w:rsidTr="00E54D49">
        <w:tc>
          <w:tcPr>
            <w:tcW w:w="4788" w:type="dxa"/>
            <w:shd w:val="clear" w:color="auto" w:fill="auto"/>
          </w:tcPr>
          <w:p w14:paraId="761B411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Los prestadores del Servicio Profesional de Pilotaje, y</w:t>
            </w:r>
          </w:p>
        </w:tc>
        <w:tc>
          <w:tcPr>
            <w:tcW w:w="4788" w:type="dxa"/>
            <w:shd w:val="clear" w:color="auto" w:fill="auto"/>
          </w:tcPr>
          <w:p w14:paraId="0E9C1DFE"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Professional Pilot Service Providers, and</w:t>
            </w:r>
          </w:p>
        </w:tc>
      </w:tr>
      <w:tr w:rsidR="00AC48C0" w:rsidRPr="0017799F" w14:paraId="6AE48E01" w14:textId="77777777" w:rsidTr="00E54D49">
        <w:tc>
          <w:tcPr>
            <w:tcW w:w="4788" w:type="dxa"/>
            <w:shd w:val="clear" w:color="auto" w:fill="auto"/>
          </w:tcPr>
          <w:p w14:paraId="6390A78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F779D9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0CD7513" w14:textId="77777777" w:rsidTr="00E54D49">
        <w:tc>
          <w:tcPr>
            <w:tcW w:w="4788" w:type="dxa"/>
            <w:shd w:val="clear" w:color="auto" w:fill="auto"/>
          </w:tcPr>
          <w:p w14:paraId="5D289D6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En su caso, las autoridades competentes y organizaciones, que se ocupen de la pesca, de las actividades de exploración o explotación mar adentro y de la protección del medio marino, según proceda.</w:t>
            </w:r>
          </w:p>
        </w:tc>
        <w:tc>
          <w:tcPr>
            <w:tcW w:w="4788" w:type="dxa"/>
            <w:shd w:val="clear" w:color="auto" w:fill="auto"/>
          </w:tcPr>
          <w:p w14:paraId="7A2B0E38"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Where appropriate, appropriate authorities and organizations, which deal with fishing, offshore exploration or exploitation activities and the protection of the marine environment, as appropriate.</w:t>
            </w:r>
          </w:p>
        </w:tc>
      </w:tr>
      <w:tr w:rsidR="00AC48C0" w:rsidRPr="0017799F" w14:paraId="3F1BF550" w14:textId="77777777" w:rsidTr="00E54D49">
        <w:tc>
          <w:tcPr>
            <w:tcW w:w="4788" w:type="dxa"/>
            <w:shd w:val="clear" w:color="auto" w:fill="auto"/>
          </w:tcPr>
          <w:p w14:paraId="4511481F"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308AE85"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46137A74" w14:textId="77777777" w:rsidTr="00E54D49">
        <w:tc>
          <w:tcPr>
            <w:tcW w:w="4788" w:type="dxa"/>
            <w:shd w:val="clear" w:color="auto" w:fill="auto"/>
          </w:tcPr>
          <w:p w14:paraId="2E9EE577"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II</w:t>
            </w:r>
          </w:p>
        </w:tc>
        <w:tc>
          <w:tcPr>
            <w:tcW w:w="4788" w:type="dxa"/>
            <w:shd w:val="clear" w:color="auto" w:fill="auto"/>
          </w:tcPr>
          <w:p w14:paraId="20D5D32F" w14:textId="77777777" w:rsidR="00AC48C0" w:rsidRPr="007023A9" w:rsidRDefault="00AC48C0" w:rsidP="00AC48C0">
            <w:pPr>
              <w:jc w:val="center"/>
              <w:rPr>
                <w:lang w:val="en-US"/>
              </w:rPr>
            </w:pPr>
            <w:r w:rsidRPr="007023A9">
              <w:rPr>
                <w:rFonts w:ascii="Verdana" w:hAnsi="Verdana"/>
                <w:b/>
                <w:bCs/>
                <w:sz w:val="16"/>
                <w:szCs w:val="16"/>
                <w:lang w:val="en-US"/>
              </w:rPr>
              <w:t>Section II</w:t>
            </w:r>
          </w:p>
        </w:tc>
      </w:tr>
      <w:tr w:rsidR="00AC48C0" w:rsidRPr="007023A9" w14:paraId="4346C7ED" w14:textId="77777777" w:rsidTr="00E54D49">
        <w:tc>
          <w:tcPr>
            <w:tcW w:w="4788" w:type="dxa"/>
            <w:shd w:val="clear" w:color="auto" w:fill="auto"/>
          </w:tcPr>
          <w:p w14:paraId="744D9FCF"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Centros de Control de Tráfico Marítimo</w:t>
            </w:r>
          </w:p>
        </w:tc>
        <w:tc>
          <w:tcPr>
            <w:tcW w:w="4788" w:type="dxa"/>
            <w:shd w:val="clear" w:color="auto" w:fill="auto"/>
          </w:tcPr>
          <w:p w14:paraId="60F8C913" w14:textId="77777777" w:rsidR="00AC48C0" w:rsidRPr="007023A9" w:rsidRDefault="00AC48C0" w:rsidP="00AC48C0">
            <w:pPr>
              <w:jc w:val="center"/>
              <w:rPr>
                <w:lang w:val="en-US"/>
              </w:rPr>
            </w:pPr>
            <w:r w:rsidRPr="007023A9">
              <w:rPr>
                <w:rFonts w:ascii="Verdana" w:hAnsi="Verdana"/>
                <w:b/>
                <w:bCs/>
                <w:sz w:val="16"/>
                <w:szCs w:val="16"/>
                <w:lang w:val="en-US"/>
              </w:rPr>
              <w:t>Maritime Traffic Control Centers</w:t>
            </w:r>
          </w:p>
        </w:tc>
      </w:tr>
      <w:tr w:rsidR="00AC48C0" w:rsidRPr="007023A9" w14:paraId="0818EE1D" w14:textId="77777777" w:rsidTr="00E54D49">
        <w:tc>
          <w:tcPr>
            <w:tcW w:w="4788" w:type="dxa"/>
            <w:shd w:val="clear" w:color="auto" w:fill="auto"/>
          </w:tcPr>
          <w:p w14:paraId="0D70A9C4"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362D6F70"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6A3D7B29" w14:textId="77777777" w:rsidTr="00E54D49">
        <w:tc>
          <w:tcPr>
            <w:tcW w:w="4788" w:type="dxa"/>
            <w:shd w:val="clear" w:color="auto" w:fill="auto"/>
          </w:tcPr>
          <w:p w14:paraId="3F737A8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557.- </w:t>
            </w:r>
            <w:r w:rsidRPr="007023A9">
              <w:rPr>
                <w:rFonts w:ascii="Verdana" w:hAnsi="Verdana"/>
                <w:sz w:val="16"/>
                <w:szCs w:val="16"/>
              </w:rPr>
              <w:t>La presente sección tiene por objeto establecer las normas mediante las cuales se autorizarán y registrarán ante la Dirección General, las Reglas de Operación de los CCTM que se instalen en los puertos mexicanos; las cuales serán obligatorias también para todas las Embarcaciones y Artefactos Navales nacionales y extranjeras.</w:t>
            </w:r>
          </w:p>
        </w:tc>
        <w:tc>
          <w:tcPr>
            <w:tcW w:w="4788" w:type="dxa"/>
            <w:shd w:val="clear" w:color="auto" w:fill="auto"/>
          </w:tcPr>
          <w:p w14:paraId="4C300BB2" w14:textId="77777777" w:rsidR="00AC48C0" w:rsidRPr="007023A9" w:rsidRDefault="00AC48C0" w:rsidP="00AC48C0">
            <w:pPr>
              <w:jc w:val="both"/>
              <w:rPr>
                <w:lang w:val="en-US"/>
              </w:rPr>
            </w:pPr>
            <w:r w:rsidRPr="007023A9">
              <w:rPr>
                <w:rFonts w:ascii="Verdana" w:hAnsi="Verdana"/>
                <w:b/>
                <w:bCs/>
                <w:sz w:val="16"/>
                <w:szCs w:val="16"/>
                <w:lang w:val="en-US"/>
              </w:rPr>
              <w:t xml:space="preserve">Article 557.- </w:t>
            </w:r>
            <w:r w:rsidRPr="007023A9">
              <w:rPr>
                <w:rFonts w:ascii="Verdana" w:hAnsi="Verdana"/>
                <w:sz w:val="16"/>
                <w:szCs w:val="16"/>
                <w:lang w:val="en-US"/>
              </w:rPr>
              <w:t>The purpose of this section is to establish the rules by which the CCTM Operating Rules that are installed in Mexican ports will be authorized and registered with the General Directorate; which will also be mandatory for all national and foreign Naval Vessels and Artifacts.</w:t>
            </w:r>
          </w:p>
        </w:tc>
      </w:tr>
      <w:tr w:rsidR="00AC48C0" w:rsidRPr="0017799F" w14:paraId="47DD6323" w14:textId="77777777" w:rsidTr="00E54D49">
        <w:tc>
          <w:tcPr>
            <w:tcW w:w="4788" w:type="dxa"/>
            <w:shd w:val="clear" w:color="auto" w:fill="auto"/>
          </w:tcPr>
          <w:p w14:paraId="53AAC96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9FC873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7234C87" w14:textId="77777777" w:rsidTr="00E54D49">
        <w:tc>
          <w:tcPr>
            <w:tcW w:w="4788" w:type="dxa"/>
            <w:shd w:val="clear" w:color="auto" w:fill="auto"/>
          </w:tcPr>
          <w:p w14:paraId="13311B1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558.- </w:t>
            </w:r>
            <w:r w:rsidRPr="007023A9">
              <w:rPr>
                <w:rFonts w:ascii="Verdana" w:hAnsi="Verdana"/>
                <w:sz w:val="16"/>
                <w:szCs w:val="16"/>
              </w:rPr>
              <w:t>Los CCTM tendrán como finalidad establecer soluciones integrales para la planificación y ordenación del movimiento de las Embarcaciones; controlar la densidad del tráfico marítimo incluyendo planes de Navegación, así como para fijar límites de velocidad que han de observarse, prevenir situaciones peligrosas y otras medidas adecuadas que la Dirección General considere necesarias.</w:t>
            </w:r>
          </w:p>
        </w:tc>
        <w:tc>
          <w:tcPr>
            <w:tcW w:w="4788" w:type="dxa"/>
            <w:shd w:val="clear" w:color="auto" w:fill="auto"/>
          </w:tcPr>
          <w:p w14:paraId="5DE93857" w14:textId="77777777" w:rsidR="00AC48C0" w:rsidRPr="007023A9" w:rsidRDefault="00AC48C0" w:rsidP="00AC48C0">
            <w:pPr>
              <w:jc w:val="both"/>
              <w:rPr>
                <w:lang w:val="en-US"/>
              </w:rPr>
            </w:pPr>
            <w:r w:rsidRPr="007023A9">
              <w:rPr>
                <w:rFonts w:ascii="Verdana" w:hAnsi="Verdana"/>
                <w:b/>
                <w:bCs/>
                <w:sz w:val="16"/>
                <w:szCs w:val="16"/>
                <w:lang w:val="en-US"/>
              </w:rPr>
              <w:t xml:space="preserve">Article </w:t>
            </w:r>
            <w:r w:rsidRPr="007023A9">
              <w:rPr>
                <w:rFonts w:ascii="Verdana" w:hAnsi="Verdana"/>
                <w:b/>
                <w:bCs/>
                <w:sz w:val="16"/>
                <w:szCs w:val="16"/>
                <w:lang w:val="en-US"/>
              </w:rPr>
              <w:lastRenderedPageBreak/>
              <w:t xml:space="preserve">558.- </w:t>
            </w:r>
            <w:r w:rsidRPr="007023A9">
              <w:rPr>
                <w:rFonts w:ascii="Verdana" w:hAnsi="Verdana"/>
                <w:sz w:val="16"/>
                <w:szCs w:val="16"/>
                <w:lang w:val="en-US"/>
              </w:rPr>
              <w:t xml:space="preserve">The CCTM will have the purpose of establishing integral solutions for the planning </w:t>
            </w:r>
            <w:r w:rsidRPr="007023A9">
              <w:rPr>
                <w:rFonts w:ascii="Verdana" w:hAnsi="Verdana"/>
                <w:sz w:val="16"/>
                <w:szCs w:val="16"/>
                <w:lang w:val="en-US"/>
              </w:rPr>
              <w:lastRenderedPageBreak/>
              <w:t>and management of the movement of the Vessels; control the density of maritime traffic including Navigation plans, as well as to set speed limits to</w:t>
            </w:r>
            <w:r w:rsidRPr="007023A9">
              <w:rPr>
                <w:rFonts w:ascii="Verdana" w:hAnsi="Verdana"/>
                <w:sz w:val="16"/>
                <w:szCs w:val="16"/>
                <w:lang w:val="en-US"/>
              </w:rPr>
              <w:lastRenderedPageBreak/>
              <w:t xml:space="preserve"> be observed, prevent dangerous situations and other appropriate</w:t>
            </w:r>
            <w:r w:rsidRPr="007023A9">
              <w:rPr>
                <w:rFonts w:ascii="Verdana" w:hAnsi="Verdana"/>
                <w:sz w:val="16"/>
                <w:szCs w:val="16"/>
                <w:lang w:val="en-US"/>
              </w:rPr>
              <w:lastRenderedPageBreak/>
              <w:t xml:space="preserve"> </w:t>
            </w:r>
            <w:r w:rsidRPr="007023A9">
              <w:rPr>
                <w:rFonts w:ascii="Verdana" w:hAnsi="Verdana"/>
                <w:sz w:val="16"/>
                <w:szCs w:val="16"/>
                <w:lang w:val="en-US"/>
              </w:rPr>
              <w:lastRenderedPageBreak/>
              <w:t>measures that the General Directorate deems necessary.</w:t>
            </w:r>
          </w:p>
        </w:tc>
      </w:tr>
      <w:tr w:rsidR="00AC48C0" w:rsidRPr="0017799F" w14:paraId="573BE30F" w14:textId="77777777" w:rsidTr="00E54D49">
        <w:tc>
          <w:tcPr>
            <w:tcW w:w="4788" w:type="dxa"/>
            <w:shd w:val="clear" w:color="auto" w:fill="auto"/>
          </w:tcPr>
          <w:p w14:paraId="003BB89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E25B27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0842219" w14:textId="77777777" w:rsidTr="00E54D49">
        <w:tc>
          <w:tcPr>
            <w:tcW w:w="4788" w:type="dxa"/>
            <w:shd w:val="clear" w:color="auto" w:fill="auto"/>
          </w:tcPr>
          <w:p w14:paraId="2F82934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559.-</w:t>
            </w:r>
            <w:r w:rsidRPr="007023A9">
              <w:rPr>
                <w:rFonts w:ascii="Verdana" w:hAnsi="Verdana"/>
                <w:sz w:val="16"/>
                <w:szCs w:val="16"/>
              </w:rPr>
              <w:t xml:space="preserve"> De conformidad con lo establecido en el artículo 63 de la Ley, se autorizará la operación oficial de los CCTM.</w:t>
            </w:r>
          </w:p>
        </w:tc>
        <w:tc>
          <w:tcPr>
            <w:tcW w:w="4788" w:type="dxa"/>
            <w:shd w:val="clear" w:color="auto" w:fill="auto"/>
          </w:tcPr>
          <w:p w14:paraId="3F587B6F" w14:textId="77777777" w:rsidR="00AC48C0" w:rsidRPr="007023A9" w:rsidRDefault="00AC48C0" w:rsidP="00AC48C0">
            <w:pPr>
              <w:jc w:val="both"/>
              <w:rPr>
                <w:lang w:val="en-US"/>
              </w:rPr>
            </w:pPr>
            <w:r w:rsidRPr="007023A9">
              <w:rPr>
                <w:rFonts w:ascii="Verdana" w:hAnsi="Verdana"/>
                <w:b/>
                <w:bCs/>
                <w:sz w:val="16"/>
                <w:szCs w:val="16"/>
                <w:lang w:val="en-US"/>
              </w:rPr>
              <w:t xml:space="preserve">Article 559.- </w:t>
            </w:r>
            <w:r w:rsidRPr="007023A9">
              <w:rPr>
                <w:rFonts w:ascii="Verdana" w:hAnsi="Verdana"/>
                <w:sz w:val="16"/>
                <w:szCs w:val="16"/>
                <w:lang w:val="en-US"/>
              </w:rPr>
              <w:t>In accordance with the provisions of article 63 of the Law, the official operation of the CCTM will be authorized.</w:t>
            </w:r>
          </w:p>
        </w:tc>
      </w:tr>
      <w:tr w:rsidR="00AC48C0" w:rsidRPr="0017799F" w14:paraId="5706FAE2" w14:textId="77777777" w:rsidTr="00E54D49">
        <w:tc>
          <w:tcPr>
            <w:tcW w:w="4788" w:type="dxa"/>
            <w:shd w:val="clear" w:color="auto" w:fill="auto"/>
          </w:tcPr>
          <w:p w14:paraId="281CEB9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886661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216F68D" w14:textId="77777777" w:rsidTr="00E54D49">
        <w:tc>
          <w:tcPr>
            <w:tcW w:w="4788" w:type="dxa"/>
            <w:shd w:val="clear" w:color="auto" w:fill="auto"/>
          </w:tcPr>
          <w:p w14:paraId="41D3A66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560.-</w:t>
            </w:r>
            <w:r w:rsidRPr="007023A9">
              <w:rPr>
                <w:rFonts w:ascii="Verdana" w:hAnsi="Verdana"/>
                <w:sz w:val="16"/>
                <w:szCs w:val="16"/>
              </w:rPr>
              <w:t xml:space="preserve"> Las Reglas de Operación para cada uno de los CCTM, serán autorizadas por la Dirección General y deberán elaborarse conforme a lo dispuesto en el presente Reglamento y su contenido se ajustará a lo establecido en la Resolución A.857 (20) de la OMI, o bien al instrumento vigente sobre el tema de dicha organización internacional.</w:t>
            </w:r>
          </w:p>
        </w:tc>
        <w:tc>
          <w:tcPr>
            <w:tcW w:w="4788" w:type="dxa"/>
            <w:shd w:val="clear" w:color="auto" w:fill="auto"/>
          </w:tcPr>
          <w:p w14:paraId="6FA40314" w14:textId="77777777" w:rsidR="00AC48C0" w:rsidRPr="007023A9" w:rsidRDefault="00AC48C0" w:rsidP="00AC48C0">
            <w:pPr>
              <w:jc w:val="both"/>
              <w:rPr>
                <w:lang w:val="en-US"/>
              </w:rPr>
            </w:pPr>
            <w:r w:rsidRPr="007023A9">
              <w:rPr>
                <w:rFonts w:ascii="Verdana" w:hAnsi="Verdana"/>
                <w:b/>
                <w:bCs/>
                <w:sz w:val="16"/>
                <w:szCs w:val="16"/>
                <w:lang w:val="en-US"/>
              </w:rPr>
              <w:t xml:space="preserve">Article 560.- </w:t>
            </w:r>
            <w:r w:rsidRPr="007023A9">
              <w:rPr>
                <w:rFonts w:ascii="Verdana" w:hAnsi="Verdana"/>
                <w:sz w:val="16"/>
                <w:szCs w:val="16"/>
                <w:lang w:val="en-US"/>
              </w:rPr>
              <w:t>The Rules of Operation for each of the CCTMs will be authorized by the General Directorate and must be prepared in accordance with the provisions of this Regulation and its content will be in accordance with the provisions of Resolution A.857 (20) of IMO, or the current instrument on the subject of such international organization.</w:t>
            </w:r>
          </w:p>
        </w:tc>
      </w:tr>
      <w:tr w:rsidR="00AC48C0" w:rsidRPr="0017799F" w14:paraId="005F7677" w14:textId="77777777" w:rsidTr="00E54D49">
        <w:tc>
          <w:tcPr>
            <w:tcW w:w="4788" w:type="dxa"/>
            <w:shd w:val="clear" w:color="auto" w:fill="auto"/>
          </w:tcPr>
          <w:p w14:paraId="45FD426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FEA738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B1077B5" w14:textId="77777777" w:rsidTr="00E54D49">
        <w:tc>
          <w:tcPr>
            <w:tcW w:w="4788" w:type="dxa"/>
            <w:shd w:val="clear" w:color="auto" w:fill="auto"/>
          </w:tcPr>
          <w:p w14:paraId="695053F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561.-</w:t>
            </w:r>
            <w:r w:rsidRPr="007023A9">
              <w:rPr>
                <w:rFonts w:ascii="Verdana" w:hAnsi="Verdana"/>
                <w:sz w:val="16"/>
                <w:szCs w:val="16"/>
              </w:rPr>
              <w:t xml:space="preserve"> La Dirección General verificará que con la instalación de los CCTM, se logren los siguientes objetivos:</w:t>
            </w:r>
          </w:p>
        </w:tc>
        <w:tc>
          <w:tcPr>
            <w:tcW w:w="4788" w:type="dxa"/>
            <w:shd w:val="clear" w:color="auto" w:fill="auto"/>
          </w:tcPr>
          <w:p w14:paraId="49B25FC2" w14:textId="77777777" w:rsidR="00AC48C0" w:rsidRPr="007023A9" w:rsidRDefault="00AC48C0" w:rsidP="00AC48C0">
            <w:pPr>
              <w:jc w:val="both"/>
              <w:rPr>
                <w:lang w:val="en-US"/>
              </w:rPr>
            </w:pPr>
            <w:r w:rsidRPr="007023A9">
              <w:rPr>
                <w:rFonts w:ascii="Verdana" w:hAnsi="Verdana"/>
                <w:b/>
                <w:bCs/>
                <w:sz w:val="16"/>
                <w:szCs w:val="16"/>
                <w:lang w:val="en-US"/>
              </w:rPr>
              <w:t xml:space="preserve">Article 561.- </w:t>
            </w:r>
            <w:r w:rsidRPr="007023A9">
              <w:rPr>
                <w:rFonts w:ascii="Verdana" w:hAnsi="Verdana"/>
                <w:sz w:val="16"/>
                <w:szCs w:val="16"/>
                <w:lang w:val="en-US"/>
              </w:rPr>
              <w:t xml:space="preserve">The General Directorate will verify that with the installation of the CCTM, </w:t>
            </w:r>
            <w:r>
              <w:rPr>
                <w:rFonts w:ascii="Verdana" w:hAnsi="Verdana"/>
                <w:sz w:val="16"/>
                <w:szCs w:val="16"/>
                <w:lang w:val="en-US"/>
              </w:rPr>
              <w:t>that the</w:t>
            </w:r>
            <w:r w:rsidRPr="007023A9">
              <w:rPr>
                <w:rFonts w:ascii="Verdana" w:hAnsi="Verdana"/>
                <w:sz w:val="16"/>
                <w:szCs w:val="16"/>
                <w:lang w:val="en-US"/>
              </w:rPr>
              <w:t xml:space="preserve"> following objectives are achieved:</w:t>
            </w:r>
          </w:p>
        </w:tc>
      </w:tr>
      <w:tr w:rsidR="00AC48C0" w:rsidRPr="0017799F" w14:paraId="719CC6E4" w14:textId="77777777" w:rsidTr="00E54D49">
        <w:tc>
          <w:tcPr>
            <w:tcW w:w="4788" w:type="dxa"/>
            <w:shd w:val="clear" w:color="auto" w:fill="auto"/>
          </w:tcPr>
          <w:p w14:paraId="21CD399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928143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50BA854" w14:textId="77777777" w:rsidTr="00E54D49">
        <w:tc>
          <w:tcPr>
            <w:tcW w:w="4788" w:type="dxa"/>
            <w:shd w:val="clear" w:color="auto" w:fill="auto"/>
          </w:tcPr>
          <w:p w14:paraId="2687002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Preservar la seguridad de la vida humana en la mar y la protección del medio ambiente marino;</w:t>
            </w:r>
          </w:p>
        </w:tc>
        <w:tc>
          <w:tcPr>
            <w:tcW w:w="4788" w:type="dxa"/>
            <w:shd w:val="clear" w:color="auto" w:fill="auto"/>
          </w:tcPr>
          <w:p w14:paraId="241DC497"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Preserve the safety of human life at sea and the protection of the marine environment;</w:t>
            </w:r>
          </w:p>
        </w:tc>
      </w:tr>
      <w:tr w:rsidR="00AC48C0" w:rsidRPr="0017799F" w14:paraId="6C4213D7" w14:textId="77777777" w:rsidTr="00E54D49">
        <w:tc>
          <w:tcPr>
            <w:tcW w:w="4788" w:type="dxa"/>
            <w:shd w:val="clear" w:color="auto" w:fill="auto"/>
          </w:tcPr>
          <w:p w14:paraId="4B455F5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F66F7E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483AA3F" w14:textId="77777777" w:rsidTr="00E54D49">
        <w:tc>
          <w:tcPr>
            <w:tcW w:w="4788" w:type="dxa"/>
            <w:shd w:val="clear" w:color="auto" w:fill="auto"/>
          </w:tcPr>
          <w:p w14:paraId="3E0009A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Incrementar la seguridad de la Navegación y de las instalaciones portuarias;</w:t>
            </w:r>
          </w:p>
        </w:tc>
        <w:tc>
          <w:tcPr>
            <w:tcW w:w="4788" w:type="dxa"/>
            <w:shd w:val="clear" w:color="auto" w:fill="auto"/>
          </w:tcPr>
          <w:p w14:paraId="227F30E6"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Increase the safety of Navigation and port facilities;</w:t>
            </w:r>
          </w:p>
        </w:tc>
      </w:tr>
      <w:tr w:rsidR="00AC48C0" w:rsidRPr="0017799F" w14:paraId="02F91BEC" w14:textId="77777777" w:rsidTr="00E54D49">
        <w:tc>
          <w:tcPr>
            <w:tcW w:w="4788" w:type="dxa"/>
            <w:shd w:val="clear" w:color="auto" w:fill="auto"/>
          </w:tcPr>
          <w:p w14:paraId="4A26D95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F6C25F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F402263" w14:textId="77777777" w:rsidTr="00E54D49">
        <w:tc>
          <w:tcPr>
            <w:tcW w:w="4788" w:type="dxa"/>
            <w:shd w:val="clear" w:color="auto" w:fill="auto"/>
          </w:tcPr>
          <w:p w14:paraId="29B0E02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Optimizar la eficiencia en los movimientos de las Embarcaciones y Artefactos Navales en el área de cobertura;</w:t>
            </w:r>
          </w:p>
        </w:tc>
        <w:tc>
          <w:tcPr>
            <w:tcW w:w="4788" w:type="dxa"/>
            <w:shd w:val="clear" w:color="auto" w:fill="auto"/>
          </w:tcPr>
          <w:p w14:paraId="0193696D"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Optimize efficiency in the movements of Naval Vessels and Artifacts in the coverage area;</w:t>
            </w:r>
          </w:p>
        </w:tc>
      </w:tr>
      <w:tr w:rsidR="00AC48C0" w:rsidRPr="0017799F" w14:paraId="234E567D" w14:textId="77777777" w:rsidTr="00E54D49">
        <w:tc>
          <w:tcPr>
            <w:tcW w:w="4788" w:type="dxa"/>
            <w:shd w:val="clear" w:color="auto" w:fill="auto"/>
          </w:tcPr>
          <w:p w14:paraId="2A73F4C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D81455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40ECE34" w14:textId="77777777" w:rsidTr="00E54D49">
        <w:tc>
          <w:tcPr>
            <w:tcW w:w="4788" w:type="dxa"/>
            <w:shd w:val="clear" w:color="auto" w:fill="auto"/>
          </w:tcPr>
          <w:p w14:paraId="0F58D1D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Prevenir daños materiales a las instalaciones portuarias;</w:t>
            </w:r>
          </w:p>
        </w:tc>
        <w:tc>
          <w:tcPr>
            <w:tcW w:w="4788" w:type="dxa"/>
            <w:shd w:val="clear" w:color="auto" w:fill="auto"/>
          </w:tcPr>
          <w:p w14:paraId="5D767261"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Prevent material damage to port facilities;</w:t>
            </w:r>
          </w:p>
        </w:tc>
      </w:tr>
      <w:tr w:rsidR="00AC48C0" w:rsidRPr="0017799F" w14:paraId="43A39008" w14:textId="77777777" w:rsidTr="00E54D49">
        <w:tc>
          <w:tcPr>
            <w:tcW w:w="4788" w:type="dxa"/>
            <w:shd w:val="clear" w:color="auto" w:fill="auto"/>
          </w:tcPr>
          <w:p w14:paraId="670967F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EE789E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7C6FB8E" w14:textId="77777777" w:rsidTr="00E54D49">
        <w:tc>
          <w:tcPr>
            <w:tcW w:w="4788" w:type="dxa"/>
            <w:shd w:val="clear" w:color="auto" w:fill="auto"/>
          </w:tcPr>
          <w:p w14:paraId="74D966A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Proveer información meteorológica e hidrometeorológica, y</w:t>
            </w:r>
          </w:p>
        </w:tc>
        <w:tc>
          <w:tcPr>
            <w:tcW w:w="4788" w:type="dxa"/>
            <w:shd w:val="clear" w:color="auto" w:fill="auto"/>
          </w:tcPr>
          <w:p w14:paraId="53434BFD"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Provide meteorological and hydrometeorological information, and</w:t>
            </w:r>
          </w:p>
        </w:tc>
      </w:tr>
      <w:tr w:rsidR="00AC48C0" w:rsidRPr="0017799F" w14:paraId="0ED835E3" w14:textId="77777777" w:rsidTr="00E54D49">
        <w:tc>
          <w:tcPr>
            <w:tcW w:w="4788" w:type="dxa"/>
            <w:shd w:val="clear" w:color="auto" w:fill="auto"/>
          </w:tcPr>
          <w:p w14:paraId="07AD5DD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0F5C01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6763E2B" w14:textId="77777777" w:rsidTr="00E54D49">
        <w:tc>
          <w:tcPr>
            <w:tcW w:w="4788" w:type="dxa"/>
            <w:shd w:val="clear" w:color="auto" w:fill="auto"/>
          </w:tcPr>
          <w:p w14:paraId="17980A0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Consolidar la información necesaria para la elaboración de estadísticas e informes de las variables generadas por los CCTM.</w:t>
            </w:r>
          </w:p>
        </w:tc>
        <w:tc>
          <w:tcPr>
            <w:tcW w:w="4788" w:type="dxa"/>
            <w:shd w:val="clear" w:color="auto" w:fill="auto"/>
          </w:tcPr>
          <w:p w14:paraId="3EC569BD"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 xml:space="preserve">Consolidate the necessary information for the </w:t>
            </w:r>
            <w:r>
              <w:rPr>
                <w:rFonts w:ascii="Verdana" w:hAnsi="Verdana"/>
                <w:sz w:val="16"/>
                <w:szCs w:val="16"/>
                <w:lang w:val="en-US"/>
              </w:rPr>
              <w:t>preparation</w:t>
            </w:r>
            <w:r w:rsidRPr="007023A9">
              <w:rPr>
                <w:rFonts w:ascii="Verdana" w:hAnsi="Verdana"/>
                <w:sz w:val="16"/>
                <w:szCs w:val="16"/>
                <w:lang w:val="en-US"/>
              </w:rPr>
              <w:t xml:space="preserve"> of statistics and reports of the variables generated by the CCTM.</w:t>
            </w:r>
          </w:p>
        </w:tc>
      </w:tr>
      <w:tr w:rsidR="00AC48C0" w:rsidRPr="0017799F" w14:paraId="2FBFFEDD" w14:textId="77777777" w:rsidTr="00E54D49">
        <w:tc>
          <w:tcPr>
            <w:tcW w:w="4788" w:type="dxa"/>
            <w:shd w:val="clear" w:color="auto" w:fill="auto"/>
          </w:tcPr>
          <w:p w14:paraId="713BCE8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E6F529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F7BA62C" w14:textId="77777777" w:rsidTr="00E54D49">
        <w:tc>
          <w:tcPr>
            <w:tcW w:w="4788" w:type="dxa"/>
            <w:shd w:val="clear" w:color="auto" w:fill="auto"/>
          </w:tcPr>
          <w:p w14:paraId="73A12AD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562.-</w:t>
            </w:r>
            <w:r w:rsidRPr="007023A9">
              <w:rPr>
                <w:rFonts w:ascii="Verdana" w:hAnsi="Verdana"/>
                <w:sz w:val="16"/>
                <w:szCs w:val="16"/>
              </w:rPr>
              <w:t xml:space="preserve"> La Zona de Cobertura del CCTM debe considerar en detalle cada uno de los sectores, áreas de precaución, áreas de prevención, exclusión permanente y provisional, separación de tráfico, radio de zona de influencia, sin menoscabo de todas aquellas áreas que por la particularidad de cada puerto sea necesaria incluir.</w:t>
            </w:r>
          </w:p>
        </w:tc>
        <w:tc>
          <w:tcPr>
            <w:tcW w:w="4788" w:type="dxa"/>
            <w:shd w:val="clear" w:color="auto" w:fill="auto"/>
          </w:tcPr>
          <w:p w14:paraId="08F6648A" w14:textId="77777777" w:rsidR="00AC48C0" w:rsidRPr="007023A9" w:rsidRDefault="00AC48C0" w:rsidP="00AC48C0">
            <w:pPr>
              <w:jc w:val="both"/>
              <w:rPr>
                <w:lang w:val="en-US"/>
              </w:rPr>
            </w:pPr>
            <w:r w:rsidRPr="007023A9">
              <w:rPr>
                <w:rFonts w:ascii="Verdana" w:hAnsi="Verdana"/>
                <w:b/>
                <w:bCs/>
                <w:sz w:val="16"/>
                <w:szCs w:val="16"/>
                <w:lang w:val="en-US"/>
              </w:rPr>
              <w:t xml:space="preserve">Article 562.- </w:t>
            </w:r>
            <w:r w:rsidRPr="007023A9">
              <w:rPr>
                <w:rFonts w:ascii="Verdana" w:hAnsi="Verdana"/>
                <w:sz w:val="16"/>
                <w:szCs w:val="16"/>
                <w:lang w:val="en-US"/>
              </w:rPr>
              <w:t>The CCTM Coverage Zone must consider in detail each of the sectors, precautionary areas, prevention areas, permanent and provisional exclusion, traffic separation, radius of influence zone, without detriment to all those areas that for the particularity of each port it is necessary to include.</w:t>
            </w:r>
          </w:p>
        </w:tc>
      </w:tr>
      <w:tr w:rsidR="00AC48C0" w:rsidRPr="0017799F" w14:paraId="01A51DF5" w14:textId="77777777" w:rsidTr="00E54D49">
        <w:tc>
          <w:tcPr>
            <w:tcW w:w="4788" w:type="dxa"/>
            <w:shd w:val="clear" w:color="auto" w:fill="auto"/>
          </w:tcPr>
          <w:p w14:paraId="75A2CDF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1C51AE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88E73B1" w14:textId="77777777" w:rsidTr="00E54D49">
        <w:tc>
          <w:tcPr>
            <w:tcW w:w="4788" w:type="dxa"/>
            <w:shd w:val="clear" w:color="auto" w:fill="auto"/>
          </w:tcPr>
          <w:p w14:paraId="367AE8E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563.-</w:t>
            </w:r>
            <w:r w:rsidRPr="007023A9">
              <w:rPr>
                <w:rFonts w:ascii="Verdana" w:hAnsi="Verdana"/>
                <w:sz w:val="16"/>
                <w:szCs w:val="16"/>
              </w:rPr>
              <w:t xml:space="preserve"> En caso del desarrollo de nuevas tecnologías, crecimiento de las operaciones en los puertos, modificaciones en la infraestructura portuaria y cambios en las regulaciones nacionales e internacionales que afecten la eficiente operación del CCTM, la Dirección General podrá dictar las normas técnicas necesarias, a fin de que éste se adapte a tales cambios o modificaciones.</w:t>
            </w:r>
          </w:p>
        </w:tc>
        <w:tc>
          <w:tcPr>
            <w:tcW w:w="4788" w:type="dxa"/>
            <w:shd w:val="clear" w:color="auto" w:fill="auto"/>
          </w:tcPr>
          <w:p w14:paraId="24465097" w14:textId="77777777" w:rsidR="00AC48C0" w:rsidRPr="007023A9" w:rsidRDefault="00AC48C0" w:rsidP="00AC48C0">
            <w:pPr>
              <w:jc w:val="both"/>
              <w:rPr>
                <w:lang w:val="en-US"/>
              </w:rPr>
            </w:pPr>
            <w:r w:rsidRPr="007023A9">
              <w:rPr>
                <w:rFonts w:ascii="Verdana" w:hAnsi="Verdana"/>
                <w:b/>
                <w:bCs/>
                <w:sz w:val="16"/>
                <w:szCs w:val="16"/>
                <w:lang w:val="en-US"/>
              </w:rPr>
              <w:t xml:space="preserve">Article 563.- </w:t>
            </w:r>
            <w:r w:rsidRPr="007023A9">
              <w:rPr>
                <w:rFonts w:ascii="Verdana" w:hAnsi="Verdana"/>
                <w:sz w:val="16"/>
                <w:szCs w:val="16"/>
                <w:lang w:val="en-US"/>
              </w:rPr>
              <w:t>In case of the development of new technologies, growth of the operations in the ports, modifications in the port infrastructure and changes in the national and international regulations that affect the efficient operation of the CCTM, the General Directorate may dictate the necessary technical standards, so that it adapts to such changes or modifications.</w:t>
            </w:r>
          </w:p>
        </w:tc>
      </w:tr>
      <w:tr w:rsidR="00AC48C0" w:rsidRPr="0017799F" w14:paraId="0182D2D5" w14:textId="77777777" w:rsidTr="00E54D49">
        <w:tc>
          <w:tcPr>
            <w:tcW w:w="4788" w:type="dxa"/>
            <w:shd w:val="clear" w:color="auto" w:fill="auto"/>
          </w:tcPr>
          <w:p w14:paraId="4BF9280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081E03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F06CFB6" w14:textId="77777777" w:rsidTr="00E54D49">
        <w:tc>
          <w:tcPr>
            <w:tcW w:w="4788" w:type="dxa"/>
            <w:shd w:val="clear" w:color="auto" w:fill="auto"/>
          </w:tcPr>
          <w:p w14:paraId="12DEE1B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564.-</w:t>
            </w:r>
            <w:r w:rsidRPr="007023A9">
              <w:rPr>
                <w:rFonts w:ascii="Verdana" w:hAnsi="Verdana"/>
                <w:sz w:val="16"/>
                <w:szCs w:val="16"/>
              </w:rPr>
              <w:t xml:space="preserve"> La Dirección General revocará el Certificado de Competencia Especial como Operador del CCTM, a los operadores de los CCTM que detecten alguna irregularidad o riesgo en una maniobra y no la notifiquen de forma inmediata al capitán de la Embarcación, y como consecuencia de ello se produzca algún accidente o incidente.</w:t>
            </w:r>
          </w:p>
        </w:tc>
        <w:tc>
          <w:tcPr>
            <w:tcW w:w="4788" w:type="dxa"/>
            <w:shd w:val="clear" w:color="auto" w:fill="auto"/>
          </w:tcPr>
          <w:p w14:paraId="0B86D785" w14:textId="77777777" w:rsidR="00AC48C0" w:rsidRPr="007023A9" w:rsidRDefault="00AC48C0" w:rsidP="00AC48C0">
            <w:pPr>
              <w:jc w:val="both"/>
              <w:rPr>
                <w:lang w:val="en-US"/>
              </w:rPr>
            </w:pPr>
            <w:r w:rsidRPr="007023A9">
              <w:rPr>
                <w:rFonts w:ascii="Verdana" w:hAnsi="Verdana"/>
                <w:b/>
                <w:bCs/>
                <w:sz w:val="16"/>
                <w:szCs w:val="16"/>
                <w:lang w:val="en-US"/>
              </w:rPr>
              <w:t xml:space="preserve">Article 564.- </w:t>
            </w:r>
            <w:r w:rsidRPr="007023A9">
              <w:rPr>
                <w:rFonts w:ascii="Verdana" w:hAnsi="Verdana"/>
                <w:sz w:val="16"/>
                <w:szCs w:val="16"/>
                <w:lang w:val="en-US"/>
              </w:rPr>
              <w:t>The General Directorate will revoke the Certificate of Special Competence as a CCTM Operator, to CCTM operators who detect any irregularity or risk in a maneuver and do not immediately notify the Captain of the Vessel, and as a consequence of This is an accident or incident.</w:t>
            </w:r>
          </w:p>
        </w:tc>
      </w:tr>
      <w:tr w:rsidR="00AC48C0" w:rsidRPr="0017799F" w14:paraId="44E50EB3" w14:textId="77777777" w:rsidTr="00E54D49">
        <w:tc>
          <w:tcPr>
            <w:tcW w:w="4788" w:type="dxa"/>
            <w:shd w:val="clear" w:color="auto" w:fill="auto"/>
          </w:tcPr>
          <w:p w14:paraId="535B58C3"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726918B0"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0DE5C4A6" w14:textId="77777777" w:rsidTr="00E54D49">
        <w:tc>
          <w:tcPr>
            <w:tcW w:w="4788" w:type="dxa"/>
            <w:shd w:val="clear" w:color="auto" w:fill="auto"/>
          </w:tcPr>
          <w:p w14:paraId="2271BF1F"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III</w:t>
            </w:r>
          </w:p>
        </w:tc>
        <w:tc>
          <w:tcPr>
            <w:tcW w:w="4788" w:type="dxa"/>
            <w:shd w:val="clear" w:color="auto" w:fill="auto"/>
          </w:tcPr>
          <w:p w14:paraId="00BDD6CA" w14:textId="77777777" w:rsidR="00AC48C0" w:rsidRPr="007023A9" w:rsidRDefault="00AC48C0" w:rsidP="00AC48C0">
            <w:pPr>
              <w:jc w:val="center"/>
              <w:rPr>
                <w:lang w:val="en-US"/>
              </w:rPr>
            </w:pPr>
            <w:r w:rsidRPr="007023A9">
              <w:rPr>
                <w:rFonts w:ascii="Verdana" w:hAnsi="Verdana"/>
                <w:b/>
                <w:bCs/>
                <w:sz w:val="16"/>
                <w:szCs w:val="16"/>
                <w:lang w:val="en-US"/>
              </w:rPr>
              <w:t>Section III</w:t>
            </w:r>
          </w:p>
        </w:tc>
      </w:tr>
      <w:tr w:rsidR="00AC48C0" w:rsidRPr="0017799F" w14:paraId="7A6C8F64" w14:textId="77777777" w:rsidTr="00E54D49">
        <w:tc>
          <w:tcPr>
            <w:tcW w:w="4788" w:type="dxa"/>
            <w:shd w:val="clear" w:color="auto" w:fill="auto"/>
          </w:tcPr>
          <w:p w14:paraId="42B5CFCD"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Operación de los Centros de Control de Tráfico Marítimo</w:t>
            </w:r>
          </w:p>
        </w:tc>
        <w:tc>
          <w:tcPr>
            <w:tcW w:w="4788" w:type="dxa"/>
            <w:shd w:val="clear" w:color="auto" w:fill="auto"/>
          </w:tcPr>
          <w:p w14:paraId="53F1B2FE" w14:textId="77777777" w:rsidR="00AC48C0" w:rsidRPr="007023A9" w:rsidRDefault="00AC48C0" w:rsidP="00AC48C0">
            <w:pPr>
              <w:jc w:val="center"/>
              <w:rPr>
                <w:lang w:val="en-US"/>
              </w:rPr>
            </w:pPr>
            <w:r w:rsidRPr="007023A9">
              <w:rPr>
                <w:rFonts w:ascii="Verdana" w:hAnsi="Verdana"/>
                <w:b/>
                <w:bCs/>
                <w:sz w:val="16"/>
                <w:szCs w:val="16"/>
                <w:lang w:val="en-US"/>
              </w:rPr>
              <w:t>Operation of the Maritime Traffic Control Centers</w:t>
            </w:r>
          </w:p>
        </w:tc>
      </w:tr>
      <w:tr w:rsidR="00AC48C0" w:rsidRPr="0017799F" w14:paraId="2E24EB44" w14:textId="77777777" w:rsidTr="00E54D49">
        <w:tc>
          <w:tcPr>
            <w:tcW w:w="4788" w:type="dxa"/>
            <w:shd w:val="clear" w:color="auto" w:fill="auto"/>
          </w:tcPr>
          <w:p w14:paraId="31C5D65B"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0DBD319C"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245B9CB8" w14:textId="77777777" w:rsidTr="00E54D49">
        <w:tc>
          <w:tcPr>
            <w:tcW w:w="4788" w:type="dxa"/>
            <w:shd w:val="clear" w:color="auto" w:fill="auto"/>
          </w:tcPr>
          <w:p w14:paraId="59624F0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565.-</w:t>
            </w:r>
            <w:r w:rsidRPr="007023A9">
              <w:rPr>
                <w:rFonts w:ascii="Verdana" w:hAnsi="Verdana"/>
                <w:sz w:val="16"/>
                <w:szCs w:val="16"/>
              </w:rPr>
              <w:t xml:space="preserve"> Las Reglas de Operación de los CCTM, se aplicarán a todas las Embarcaciones y Artefactos Navales iguales o mayores de cien UAB, que se encuentren dentro de su Zona de Cobertura, aun cuando é</w:t>
            </w:r>
            <w:r w:rsidRPr="007023A9">
              <w:rPr>
                <w:rFonts w:ascii="Verdana" w:hAnsi="Verdana"/>
                <w:sz w:val="16"/>
                <w:szCs w:val="16"/>
              </w:rPr>
              <w:lastRenderedPageBreak/>
              <w:t>stas se encuentren en tránsito.</w:t>
            </w:r>
          </w:p>
        </w:tc>
        <w:tc>
          <w:tcPr>
            <w:tcW w:w="4788" w:type="dxa"/>
            <w:shd w:val="clear" w:color="auto" w:fill="auto"/>
          </w:tcPr>
          <w:p w14:paraId="2B7E38F3" w14:textId="77777777" w:rsidR="00AC48C0" w:rsidRPr="007023A9" w:rsidRDefault="00AC48C0" w:rsidP="00AC48C0">
            <w:pPr>
              <w:jc w:val="both"/>
              <w:rPr>
                <w:lang w:val="en-US"/>
              </w:rPr>
            </w:pPr>
            <w:r w:rsidRPr="007023A9">
              <w:rPr>
                <w:rFonts w:ascii="Verdana" w:hAnsi="Verdana"/>
                <w:b/>
                <w:bCs/>
                <w:sz w:val="16"/>
                <w:szCs w:val="16"/>
                <w:lang w:val="en-US"/>
              </w:rPr>
              <w:t xml:space="preserve">Article 565.- </w:t>
            </w:r>
            <w:r w:rsidRPr="007023A9">
              <w:rPr>
                <w:rFonts w:ascii="Verdana" w:hAnsi="Verdana"/>
                <w:sz w:val="16"/>
                <w:szCs w:val="16"/>
                <w:lang w:val="en-US"/>
              </w:rPr>
              <w:t>The Rules of Opera</w:t>
            </w:r>
            <w:r w:rsidRPr="007023A9">
              <w:rPr>
                <w:rFonts w:ascii="Verdana" w:hAnsi="Verdana"/>
                <w:sz w:val="16"/>
                <w:szCs w:val="16"/>
                <w:lang w:val="en-US"/>
              </w:rPr>
              <w:lastRenderedPageBreak/>
              <w:t>tion of the CCTM, will apply to all Naval Vessels and Artifacts equal to or greater than one hundred UAB, which are within its Coverage Zone, even when they are in transit.</w:t>
            </w:r>
          </w:p>
        </w:tc>
      </w:tr>
      <w:tr w:rsidR="00AC48C0" w:rsidRPr="0017799F" w14:paraId="4D0B39CF" w14:textId="77777777" w:rsidTr="00E54D49">
        <w:tc>
          <w:tcPr>
            <w:tcW w:w="4788" w:type="dxa"/>
            <w:shd w:val="clear" w:color="auto" w:fill="auto"/>
          </w:tcPr>
          <w:p w14:paraId="6997FB8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699958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3D9A86A" w14:textId="77777777" w:rsidTr="00E54D49">
        <w:tc>
          <w:tcPr>
            <w:tcW w:w="4788" w:type="dxa"/>
            <w:shd w:val="clear" w:color="auto" w:fill="auto"/>
          </w:tcPr>
          <w:p w14:paraId="42B5902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566.-</w:t>
            </w:r>
            <w:r w:rsidRPr="007023A9">
              <w:rPr>
                <w:rFonts w:ascii="Verdana" w:hAnsi="Verdana"/>
                <w:sz w:val="16"/>
                <w:szCs w:val="16"/>
              </w:rPr>
              <w:t xml:space="preserve"> Las Reglas de Operación deberán establecer las siguientes políticas de operación:</w:t>
            </w:r>
          </w:p>
        </w:tc>
        <w:tc>
          <w:tcPr>
            <w:tcW w:w="4788" w:type="dxa"/>
            <w:shd w:val="clear" w:color="auto" w:fill="auto"/>
          </w:tcPr>
          <w:p w14:paraId="4A679C07" w14:textId="77777777" w:rsidR="00AC48C0" w:rsidRPr="007023A9" w:rsidRDefault="00AC48C0" w:rsidP="00AC48C0">
            <w:pPr>
              <w:jc w:val="both"/>
              <w:rPr>
                <w:lang w:val="en-US"/>
              </w:rPr>
            </w:pPr>
            <w:r w:rsidRPr="007023A9">
              <w:rPr>
                <w:rFonts w:ascii="Verdana" w:hAnsi="Verdana"/>
                <w:b/>
                <w:bCs/>
                <w:sz w:val="16"/>
                <w:szCs w:val="16"/>
                <w:lang w:val="en-US"/>
              </w:rPr>
              <w:t xml:space="preserve">Article 566.- </w:t>
            </w:r>
            <w:r w:rsidRPr="007023A9">
              <w:rPr>
                <w:rFonts w:ascii="Verdana" w:hAnsi="Verdana"/>
                <w:sz w:val="16"/>
                <w:szCs w:val="16"/>
                <w:lang w:val="en-US"/>
              </w:rPr>
              <w:t>The Rules of Operation will establish the following operating policies:</w:t>
            </w:r>
          </w:p>
        </w:tc>
      </w:tr>
      <w:tr w:rsidR="00AC48C0" w:rsidRPr="0017799F" w14:paraId="6C33C320" w14:textId="77777777" w:rsidTr="00E54D49">
        <w:tc>
          <w:tcPr>
            <w:tcW w:w="4788" w:type="dxa"/>
            <w:shd w:val="clear" w:color="auto" w:fill="auto"/>
          </w:tcPr>
          <w:p w14:paraId="501EA54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2B671A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1C38119" w14:textId="77777777" w:rsidTr="00E54D49">
        <w:tc>
          <w:tcPr>
            <w:tcW w:w="4788" w:type="dxa"/>
            <w:shd w:val="clear" w:color="auto" w:fill="auto"/>
          </w:tcPr>
          <w:p w14:paraId="18D1953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Los operadores de los CCTM, deberán estar capac</w:t>
            </w:r>
            <w:r w:rsidRPr="007023A9">
              <w:rPr>
                <w:rFonts w:ascii="Verdana" w:hAnsi="Verdana"/>
                <w:sz w:val="16"/>
                <w:szCs w:val="16"/>
              </w:rPr>
              <w:lastRenderedPageBreak/>
              <w:t>i</w:t>
            </w:r>
            <w:r w:rsidRPr="007023A9">
              <w:rPr>
                <w:rFonts w:ascii="Verdana" w:hAnsi="Verdana"/>
                <w:sz w:val="16"/>
                <w:szCs w:val="16"/>
              </w:rPr>
              <w:t>tados sobre los procedimientos radiotelefónicos vigentes, de conformidad con las disposiciones nacionales e internacionales en vigor;</w:t>
            </w:r>
          </w:p>
        </w:tc>
        <w:tc>
          <w:tcPr>
            <w:tcW w:w="4788" w:type="dxa"/>
            <w:shd w:val="clear" w:color="auto" w:fill="auto"/>
          </w:tcPr>
          <w:p w14:paraId="3B55484D"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The CCTM operators must be trained on the current radiotelephone procedures, in accordance with the national and international regulations in force;</w:t>
            </w:r>
          </w:p>
        </w:tc>
      </w:tr>
      <w:tr w:rsidR="00AC48C0" w:rsidRPr="0017799F" w14:paraId="5908A9AA" w14:textId="77777777" w:rsidTr="00E54D49">
        <w:tc>
          <w:tcPr>
            <w:tcW w:w="4788" w:type="dxa"/>
            <w:shd w:val="clear" w:color="auto" w:fill="auto"/>
          </w:tcPr>
          <w:p w14:paraId="543C6EB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D70BCD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BFD5979" w14:textId="77777777" w:rsidTr="00E54D49">
        <w:tc>
          <w:tcPr>
            <w:tcW w:w="4788" w:type="dxa"/>
            <w:shd w:val="clear" w:color="auto" w:fill="auto"/>
          </w:tcPr>
          <w:p w14:paraId="3C61D5B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Sólo se solicitará y proporcionará información al Capitán de Puerto, los capitanes de las Embarcaciones y a los Pilotos de Puerto;</w:t>
            </w:r>
          </w:p>
        </w:tc>
        <w:tc>
          <w:tcPr>
            <w:tcW w:w="4788" w:type="dxa"/>
            <w:shd w:val="clear" w:color="auto" w:fill="auto"/>
          </w:tcPr>
          <w:p w14:paraId="1051C4F3"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Only the Captain of the Port, the captains of the Vessels and the Port Pilots will be requested and provided with information;</w:t>
            </w:r>
          </w:p>
        </w:tc>
      </w:tr>
      <w:tr w:rsidR="00AC48C0" w:rsidRPr="0017799F" w14:paraId="5BC5E141" w14:textId="77777777" w:rsidTr="00E54D49">
        <w:tc>
          <w:tcPr>
            <w:tcW w:w="4788" w:type="dxa"/>
            <w:shd w:val="clear" w:color="auto" w:fill="auto"/>
          </w:tcPr>
          <w:p w14:paraId="315E3D7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768D52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49B2401" w14:textId="77777777" w:rsidTr="00E54D49">
        <w:tc>
          <w:tcPr>
            <w:tcW w:w="4788" w:type="dxa"/>
            <w:shd w:val="clear" w:color="auto" w:fill="auto"/>
          </w:tcPr>
          <w:p w14:paraId="515F5B4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La comunicación debe seguir lo previsto en la Resolución A.857 (20) o el instrumento OMI en vigor, y</w:t>
            </w:r>
          </w:p>
        </w:tc>
        <w:tc>
          <w:tcPr>
            <w:tcW w:w="4788" w:type="dxa"/>
            <w:shd w:val="clear" w:color="auto" w:fill="auto"/>
          </w:tcPr>
          <w:p w14:paraId="523D4C0B"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The communication must follow the provisions of Resolution A.857 (20) or the IMO instrument in force, and</w:t>
            </w:r>
          </w:p>
        </w:tc>
      </w:tr>
      <w:tr w:rsidR="00AC48C0" w:rsidRPr="0017799F" w14:paraId="4BD41CE2" w14:textId="77777777" w:rsidTr="00E54D49">
        <w:tc>
          <w:tcPr>
            <w:tcW w:w="4788" w:type="dxa"/>
            <w:shd w:val="clear" w:color="auto" w:fill="auto"/>
          </w:tcPr>
          <w:p w14:paraId="1EC1045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DCF7BF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9E0DAE0" w14:textId="77777777" w:rsidTr="00E54D49">
        <w:tc>
          <w:tcPr>
            <w:tcW w:w="4788" w:type="dxa"/>
            <w:shd w:val="clear" w:color="auto" w:fill="auto"/>
          </w:tcPr>
          <w:p w14:paraId="2364D5B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Los tiempos de guardia de los operadores de los CCTM, no deben exceder lo establecido por el Convenio STCW y/o convenio internacional del que el Estado Mexicano sea parte en materia de Educación Marítima Mercante para personal que hace guardias de Navegación.</w:t>
            </w:r>
          </w:p>
        </w:tc>
        <w:tc>
          <w:tcPr>
            <w:tcW w:w="4788" w:type="dxa"/>
            <w:shd w:val="clear" w:color="auto" w:fill="auto"/>
          </w:tcPr>
          <w:p w14:paraId="6E673ECB"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The guard times of the CCTM operators must not exceed what is established by the STCW Agreement and/or international agreement of which the Mexican State is a party in the matter of Merchant Maritime Education for personnel that make Navigation Guards.</w:t>
            </w:r>
          </w:p>
        </w:tc>
      </w:tr>
      <w:tr w:rsidR="00AC48C0" w:rsidRPr="0017799F" w14:paraId="0A56B8CA" w14:textId="77777777" w:rsidTr="00E54D49">
        <w:tc>
          <w:tcPr>
            <w:tcW w:w="4788" w:type="dxa"/>
            <w:shd w:val="clear" w:color="auto" w:fill="auto"/>
          </w:tcPr>
          <w:p w14:paraId="123970D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0AB653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20E2C4F" w14:textId="77777777" w:rsidTr="00E54D49">
        <w:tc>
          <w:tcPr>
            <w:tcW w:w="4788" w:type="dxa"/>
            <w:shd w:val="clear" w:color="auto" w:fill="auto"/>
          </w:tcPr>
          <w:p w14:paraId="3BFBCDA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567.-</w:t>
            </w:r>
            <w:r w:rsidRPr="007023A9">
              <w:rPr>
                <w:rFonts w:ascii="Verdana" w:hAnsi="Verdana"/>
                <w:sz w:val="16"/>
                <w:szCs w:val="16"/>
              </w:rPr>
              <w:t xml:space="preserve"> Toda Embarcación que navegue en la Zona de Cobertura de un CCTM y requiera establecer comunicación, deberá hacerlo invariablemente tanto a la entrada como en la salida del puerto y en tránsito, en los canales oficiales de comunicación autorizados por la autoridad competente y que formarán parte de las Reglas de Operación de los CCTM.</w:t>
            </w:r>
          </w:p>
        </w:tc>
        <w:tc>
          <w:tcPr>
            <w:tcW w:w="4788" w:type="dxa"/>
            <w:shd w:val="clear" w:color="auto" w:fill="auto"/>
          </w:tcPr>
          <w:p w14:paraId="460CBF28" w14:textId="77777777" w:rsidR="00AC48C0" w:rsidRPr="007023A9" w:rsidRDefault="00AC48C0" w:rsidP="00AC48C0">
            <w:pPr>
              <w:jc w:val="both"/>
              <w:rPr>
                <w:lang w:val="en-US"/>
              </w:rPr>
            </w:pPr>
            <w:r w:rsidRPr="007023A9">
              <w:rPr>
                <w:rFonts w:ascii="Verdana" w:hAnsi="Verdana"/>
                <w:b/>
                <w:bCs/>
                <w:sz w:val="16"/>
                <w:szCs w:val="16"/>
                <w:lang w:val="en-US"/>
              </w:rPr>
              <w:t xml:space="preserve">Article 567.- </w:t>
            </w:r>
            <w:r w:rsidRPr="007023A9">
              <w:rPr>
                <w:rFonts w:ascii="Verdana" w:hAnsi="Verdana"/>
                <w:sz w:val="16"/>
                <w:szCs w:val="16"/>
                <w:lang w:val="en-US"/>
              </w:rPr>
              <w:t xml:space="preserve">Any </w:t>
            </w:r>
            <w:r w:rsidRPr="00377CE1">
              <w:rPr>
                <w:rFonts w:ascii="Verdana" w:hAnsi="Verdana"/>
                <w:sz w:val="16"/>
                <w:szCs w:val="16"/>
                <w:lang w:val="en-US"/>
              </w:rPr>
              <w:t>vessel</w:t>
            </w:r>
            <w:r w:rsidRPr="007023A9">
              <w:rPr>
                <w:rFonts w:ascii="Verdana" w:hAnsi="Verdana"/>
                <w:b/>
                <w:bCs/>
                <w:sz w:val="16"/>
                <w:szCs w:val="16"/>
                <w:lang w:val="en-US"/>
              </w:rPr>
              <w:t xml:space="preserve"> </w:t>
            </w:r>
            <w:r w:rsidRPr="007023A9">
              <w:rPr>
                <w:rFonts w:ascii="Verdana" w:hAnsi="Verdana"/>
                <w:sz w:val="16"/>
                <w:szCs w:val="16"/>
                <w:lang w:val="en-US"/>
              </w:rPr>
              <w:t>that navigates in the Coverage Zone of a CCTM and requires communication, must invariably do so both at the entrance and at the exit of the port and in transit, in the official communication channels authorized by the appropriate authority and that will be part of the CCTM Rules of Operation.</w:t>
            </w:r>
          </w:p>
        </w:tc>
      </w:tr>
      <w:tr w:rsidR="00AC48C0" w:rsidRPr="0017799F" w14:paraId="7B3B8391" w14:textId="77777777" w:rsidTr="00E54D49">
        <w:tc>
          <w:tcPr>
            <w:tcW w:w="4788" w:type="dxa"/>
            <w:shd w:val="clear" w:color="auto" w:fill="auto"/>
          </w:tcPr>
          <w:p w14:paraId="24C6B72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66E298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F27DCB7" w14:textId="77777777" w:rsidTr="00E54D49">
        <w:tc>
          <w:tcPr>
            <w:tcW w:w="4788" w:type="dxa"/>
            <w:shd w:val="clear" w:color="auto" w:fill="auto"/>
          </w:tcPr>
          <w:p w14:paraId="353350F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568.-</w:t>
            </w:r>
            <w:r w:rsidRPr="007023A9">
              <w:rPr>
                <w:rFonts w:ascii="Verdana" w:hAnsi="Verdana"/>
                <w:sz w:val="16"/>
                <w:szCs w:val="16"/>
              </w:rPr>
              <w:t xml:space="preserve"> Las funciones sustantivas del CCTM, serán supervisadas normativamente por la Dirección General, la que emitirá las recomendaciones operativas que considere pertinentes y verificará que el personal cumpla con el perfil del puesto.</w:t>
            </w:r>
          </w:p>
        </w:tc>
        <w:tc>
          <w:tcPr>
            <w:tcW w:w="4788" w:type="dxa"/>
            <w:shd w:val="clear" w:color="auto" w:fill="auto"/>
          </w:tcPr>
          <w:p w14:paraId="0CB6780A" w14:textId="77777777" w:rsidR="00AC48C0" w:rsidRPr="007023A9" w:rsidRDefault="00AC48C0" w:rsidP="00AC48C0">
            <w:pPr>
              <w:jc w:val="both"/>
              <w:rPr>
                <w:lang w:val="en-US"/>
              </w:rPr>
            </w:pPr>
            <w:r w:rsidRPr="007023A9">
              <w:rPr>
                <w:rFonts w:ascii="Verdana" w:hAnsi="Verdana"/>
                <w:b/>
                <w:bCs/>
                <w:sz w:val="16"/>
                <w:szCs w:val="16"/>
                <w:lang w:val="en-US"/>
              </w:rPr>
              <w:t xml:space="preserve">Article 568.- </w:t>
            </w:r>
            <w:r w:rsidRPr="007023A9">
              <w:rPr>
                <w:rFonts w:ascii="Verdana" w:hAnsi="Verdana"/>
                <w:sz w:val="16"/>
                <w:szCs w:val="16"/>
                <w:lang w:val="en-US"/>
              </w:rPr>
              <w:t>The substantive functions of the CCTM will be supervised normatively by the General Directorate, which will issue the operational recommendations it deems pertinent and verify that the staff complies with the profile of the position.</w:t>
            </w:r>
          </w:p>
        </w:tc>
      </w:tr>
      <w:tr w:rsidR="00AC48C0" w:rsidRPr="0017799F" w14:paraId="37C3B2CC" w14:textId="77777777" w:rsidTr="00E54D49">
        <w:tc>
          <w:tcPr>
            <w:tcW w:w="4788" w:type="dxa"/>
            <w:shd w:val="clear" w:color="auto" w:fill="auto"/>
          </w:tcPr>
          <w:p w14:paraId="474B447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D8DE62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D550248" w14:textId="77777777" w:rsidTr="00E54D49">
        <w:tc>
          <w:tcPr>
            <w:tcW w:w="4788" w:type="dxa"/>
            <w:shd w:val="clear" w:color="auto" w:fill="auto"/>
          </w:tcPr>
          <w:p w14:paraId="69AF184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569.-</w:t>
            </w:r>
            <w:r w:rsidRPr="007023A9">
              <w:rPr>
                <w:rFonts w:ascii="Verdana" w:hAnsi="Verdana"/>
                <w:sz w:val="16"/>
                <w:szCs w:val="16"/>
              </w:rPr>
              <w:t xml:space="preserve"> Los operadores de los CCTM, deberán brindar la información y recomendaciones que consideren pertinentes a los navegantes. Sin embargo, la toma de decisiones final será responsabilidad absoluta del capitán de la Embarcación.</w:t>
            </w:r>
          </w:p>
        </w:tc>
        <w:tc>
          <w:tcPr>
            <w:tcW w:w="4788" w:type="dxa"/>
            <w:shd w:val="clear" w:color="auto" w:fill="auto"/>
          </w:tcPr>
          <w:p w14:paraId="7D42F8F0" w14:textId="77777777" w:rsidR="00AC48C0" w:rsidRPr="007023A9" w:rsidRDefault="00AC48C0" w:rsidP="00AC48C0">
            <w:pPr>
              <w:jc w:val="both"/>
              <w:rPr>
                <w:lang w:val="en-US"/>
              </w:rPr>
            </w:pPr>
            <w:r w:rsidRPr="007023A9">
              <w:rPr>
                <w:rFonts w:ascii="Verdana" w:hAnsi="Verdana"/>
                <w:b/>
                <w:bCs/>
                <w:sz w:val="16"/>
                <w:szCs w:val="16"/>
                <w:lang w:val="en-US"/>
              </w:rPr>
              <w:t xml:space="preserve">Article 569.- </w:t>
            </w:r>
            <w:r w:rsidRPr="007023A9">
              <w:rPr>
                <w:rFonts w:ascii="Verdana" w:hAnsi="Verdana"/>
                <w:sz w:val="16"/>
                <w:szCs w:val="16"/>
                <w:lang w:val="en-US"/>
              </w:rPr>
              <w:t>The CCTM operators must provide the information and recommendations they consider relevant to navigators. However, the final decision-making will be the absolute responsibility of the boat captain.</w:t>
            </w:r>
          </w:p>
        </w:tc>
      </w:tr>
      <w:tr w:rsidR="00AC48C0" w:rsidRPr="0017799F" w14:paraId="2B1DD512" w14:textId="77777777" w:rsidTr="00E54D49">
        <w:tc>
          <w:tcPr>
            <w:tcW w:w="4788" w:type="dxa"/>
            <w:shd w:val="clear" w:color="auto" w:fill="auto"/>
          </w:tcPr>
          <w:p w14:paraId="114537A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774138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1676DFC" w14:textId="77777777" w:rsidTr="00E54D49">
        <w:tc>
          <w:tcPr>
            <w:tcW w:w="4788" w:type="dxa"/>
            <w:shd w:val="clear" w:color="auto" w:fill="auto"/>
          </w:tcPr>
          <w:p w14:paraId="3283E1C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570.-</w:t>
            </w:r>
            <w:r w:rsidRPr="007023A9">
              <w:rPr>
                <w:rFonts w:ascii="Verdana" w:hAnsi="Verdana"/>
                <w:sz w:val="16"/>
                <w:szCs w:val="16"/>
              </w:rPr>
              <w:t xml:space="preserve"> De conformidad con el artículo anterior, el objetivo específico de los CCTM consistirá en prevenir el eventual desarrollo de condiciones de riesgo y promover que el movimiento del tráfico sea seguro y eficiente dentro de su área de cobertura, mediante la utilización de tecnología vigente de imágenes del tráfico marítimo.</w:t>
            </w:r>
          </w:p>
        </w:tc>
        <w:tc>
          <w:tcPr>
            <w:tcW w:w="4788" w:type="dxa"/>
            <w:shd w:val="clear" w:color="auto" w:fill="auto"/>
          </w:tcPr>
          <w:p w14:paraId="0878E7F6" w14:textId="77777777" w:rsidR="00AC48C0" w:rsidRPr="007023A9" w:rsidRDefault="00AC48C0" w:rsidP="00AC48C0">
            <w:pPr>
              <w:jc w:val="both"/>
              <w:rPr>
                <w:lang w:val="en-US"/>
              </w:rPr>
            </w:pPr>
            <w:r w:rsidRPr="007023A9">
              <w:rPr>
                <w:rFonts w:ascii="Verdana" w:hAnsi="Verdana"/>
                <w:b/>
                <w:bCs/>
                <w:sz w:val="16"/>
                <w:szCs w:val="16"/>
                <w:lang w:val="en-US"/>
              </w:rPr>
              <w:t xml:space="preserve">Article 570.- </w:t>
            </w:r>
            <w:r w:rsidRPr="007023A9">
              <w:rPr>
                <w:rFonts w:ascii="Verdana" w:hAnsi="Verdana"/>
                <w:sz w:val="16"/>
                <w:szCs w:val="16"/>
                <w:lang w:val="en-US"/>
              </w:rPr>
              <w:t>In accordance with the preceding article, the specific objective of the CCTM will be to prevent the eventual development of risk conditions and promote the movement of traffic is safe and efficient within its coverage area, through the use of technology current images of maritime traffic.</w:t>
            </w:r>
          </w:p>
        </w:tc>
      </w:tr>
      <w:tr w:rsidR="00AC48C0" w:rsidRPr="0017799F" w14:paraId="26D5714F" w14:textId="77777777" w:rsidTr="00E54D49">
        <w:tc>
          <w:tcPr>
            <w:tcW w:w="4788" w:type="dxa"/>
            <w:shd w:val="clear" w:color="auto" w:fill="auto"/>
          </w:tcPr>
          <w:p w14:paraId="17F3171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3C8BBB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8C6C3C5" w14:textId="77777777" w:rsidTr="00E54D49">
        <w:tc>
          <w:tcPr>
            <w:tcW w:w="4788" w:type="dxa"/>
            <w:shd w:val="clear" w:color="auto" w:fill="auto"/>
          </w:tcPr>
          <w:p w14:paraId="6568AEC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571.-</w:t>
            </w:r>
            <w:r w:rsidRPr="007023A9">
              <w:rPr>
                <w:rFonts w:ascii="Verdana" w:hAnsi="Verdana"/>
                <w:sz w:val="16"/>
                <w:szCs w:val="16"/>
              </w:rPr>
              <w:t xml:space="preserve"> En la planificación señalada por el artículo anterior, se deberán incluir las prioridades de tráfico o movimientos, la identificación obligatoria, límites de velocidad obligatorios y todas aquellas medidas que se consideren necesarias por la Capitanía de Puerto.</w:t>
            </w:r>
          </w:p>
        </w:tc>
        <w:tc>
          <w:tcPr>
            <w:tcW w:w="4788" w:type="dxa"/>
            <w:shd w:val="clear" w:color="auto" w:fill="auto"/>
          </w:tcPr>
          <w:p w14:paraId="7C05E247" w14:textId="77777777" w:rsidR="00AC48C0" w:rsidRPr="007023A9" w:rsidRDefault="00AC48C0" w:rsidP="00AC48C0">
            <w:pPr>
              <w:jc w:val="both"/>
              <w:rPr>
                <w:lang w:val="en-US"/>
              </w:rPr>
            </w:pPr>
            <w:r w:rsidRPr="007023A9">
              <w:rPr>
                <w:rFonts w:ascii="Verdana" w:hAnsi="Verdana"/>
                <w:b/>
                <w:bCs/>
                <w:sz w:val="16"/>
                <w:szCs w:val="16"/>
                <w:lang w:val="en-US"/>
              </w:rPr>
              <w:t xml:space="preserve">Article 571.- </w:t>
            </w:r>
            <w:r w:rsidRPr="007023A9">
              <w:rPr>
                <w:rFonts w:ascii="Verdana" w:hAnsi="Verdana"/>
                <w:sz w:val="16"/>
                <w:szCs w:val="16"/>
                <w:lang w:val="en-US"/>
              </w:rPr>
              <w:t>In the planning indicated by the preceding article, the traffic or movement priorities, the mandatory identification, mandatory speed limits and all those measures that are considered necessary by the Port Captaincy must be included.</w:t>
            </w:r>
          </w:p>
        </w:tc>
      </w:tr>
      <w:tr w:rsidR="00AC48C0" w:rsidRPr="0017799F" w14:paraId="519F4931" w14:textId="77777777" w:rsidTr="00E54D49">
        <w:tc>
          <w:tcPr>
            <w:tcW w:w="4788" w:type="dxa"/>
            <w:shd w:val="clear" w:color="auto" w:fill="auto"/>
          </w:tcPr>
          <w:p w14:paraId="4C51075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B93D6A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053920A" w14:textId="77777777" w:rsidTr="00E54D49">
        <w:tc>
          <w:tcPr>
            <w:tcW w:w="4788" w:type="dxa"/>
            <w:shd w:val="clear" w:color="auto" w:fill="auto"/>
          </w:tcPr>
          <w:p w14:paraId="66C7CC4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572</w:t>
            </w:r>
            <w:r w:rsidRPr="007023A9">
              <w:rPr>
                <w:rFonts w:ascii="Verdana" w:hAnsi="Verdana"/>
                <w:sz w:val="16"/>
                <w:szCs w:val="16"/>
              </w:rPr>
              <w:t>.- En casos de contingencia, el CCTM podrá emitir las recomendaciones que juzgue procedentes, sin perjuicio de lo anterior, la decisión, ejecución y resultado de ello, será responsabilidad del capitán de la Embarcación.</w:t>
            </w:r>
          </w:p>
        </w:tc>
        <w:tc>
          <w:tcPr>
            <w:tcW w:w="4788" w:type="dxa"/>
            <w:shd w:val="clear" w:color="auto" w:fill="auto"/>
          </w:tcPr>
          <w:p w14:paraId="19F53DE1" w14:textId="77777777" w:rsidR="00AC48C0" w:rsidRPr="007023A9" w:rsidRDefault="00AC48C0" w:rsidP="00AC48C0">
            <w:pPr>
              <w:jc w:val="both"/>
              <w:rPr>
                <w:lang w:val="en-US"/>
              </w:rPr>
            </w:pPr>
            <w:r w:rsidRPr="007023A9">
              <w:rPr>
                <w:rFonts w:ascii="Verdana" w:hAnsi="Verdana"/>
                <w:b/>
                <w:bCs/>
                <w:sz w:val="16"/>
                <w:szCs w:val="16"/>
                <w:lang w:val="en-US"/>
              </w:rPr>
              <w:t>Article 572</w:t>
            </w:r>
            <w:r w:rsidRPr="007023A9">
              <w:rPr>
                <w:rFonts w:ascii="Verdana" w:hAnsi="Verdana"/>
                <w:sz w:val="16"/>
                <w:szCs w:val="16"/>
                <w:lang w:val="en-US"/>
              </w:rPr>
              <w:t>.- In cases of contingency, the CCTM may issue the recommendations it deems appropriate, without prejudice to the foregoing, the decision, execution and result thereof will be the responsibility of the Captain of the Vessel.</w:t>
            </w:r>
          </w:p>
        </w:tc>
      </w:tr>
      <w:tr w:rsidR="00AC48C0" w:rsidRPr="0017799F" w14:paraId="314CE2AB" w14:textId="77777777" w:rsidTr="00E54D49">
        <w:tc>
          <w:tcPr>
            <w:tcW w:w="4788" w:type="dxa"/>
            <w:shd w:val="clear" w:color="auto" w:fill="auto"/>
          </w:tcPr>
          <w:p w14:paraId="5116776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5EF884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64344A7" w14:textId="77777777" w:rsidTr="00E54D49">
        <w:tc>
          <w:tcPr>
            <w:tcW w:w="4788" w:type="dxa"/>
            <w:shd w:val="clear" w:color="auto" w:fill="auto"/>
          </w:tcPr>
          <w:p w14:paraId="6DA074C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573.-</w:t>
            </w:r>
            <w:r w:rsidRPr="007023A9">
              <w:rPr>
                <w:rFonts w:ascii="Verdana" w:hAnsi="Verdana"/>
                <w:sz w:val="16"/>
                <w:szCs w:val="16"/>
              </w:rPr>
              <w:t xml:space="preserve"> Los CCTM auxiliarán a las Capitanías de Puerto en las funciones de búsqueda y rescate, operaciones de salvamento marítimo, rescate a náufragos, accidentes y siniestros marítimo portuarios, así como, en los casos de eventos especiales que afecten el tráfico marítimo.</w:t>
            </w:r>
          </w:p>
        </w:tc>
        <w:tc>
          <w:tcPr>
            <w:tcW w:w="4788" w:type="dxa"/>
            <w:shd w:val="clear" w:color="auto" w:fill="auto"/>
          </w:tcPr>
          <w:p w14:paraId="3FAD4BD7" w14:textId="77777777" w:rsidR="00AC48C0" w:rsidRPr="007023A9" w:rsidRDefault="00AC48C0" w:rsidP="00AC48C0">
            <w:pPr>
              <w:jc w:val="both"/>
              <w:rPr>
                <w:lang w:val="en-US"/>
              </w:rPr>
            </w:pPr>
            <w:r w:rsidRPr="007023A9">
              <w:rPr>
                <w:rFonts w:ascii="Verdana" w:hAnsi="Verdana"/>
                <w:b/>
                <w:bCs/>
                <w:sz w:val="16"/>
                <w:szCs w:val="16"/>
                <w:lang w:val="en-US"/>
              </w:rPr>
              <w:t>Article 573.</w:t>
            </w:r>
            <w:r w:rsidRPr="007023A9">
              <w:rPr>
                <w:rFonts w:ascii="Verdana" w:hAnsi="Verdana"/>
                <w:b/>
                <w:bCs/>
                <w:sz w:val="16"/>
                <w:szCs w:val="16"/>
                <w:lang w:val="en-US"/>
              </w:rPr>
              <w:lastRenderedPageBreak/>
              <w:t xml:space="preserve">- </w:t>
            </w:r>
            <w:r w:rsidRPr="007023A9">
              <w:rPr>
                <w:rFonts w:ascii="Verdana" w:hAnsi="Verdana"/>
                <w:sz w:val="16"/>
                <w:szCs w:val="16"/>
                <w:lang w:val="en-US"/>
              </w:rPr>
              <w:t>The CCTM will assist the Captaincy of the Port in the functions of search and rescue, operations of maritime rescue, rescue to shipwrecked, accidents and marine maritime accidents, as well as, in the cases of special events that affect maritime traffic.</w:t>
            </w:r>
          </w:p>
        </w:tc>
      </w:tr>
      <w:tr w:rsidR="00AC48C0" w:rsidRPr="0017799F" w14:paraId="2F533ED1" w14:textId="77777777" w:rsidTr="00E54D49">
        <w:tc>
          <w:tcPr>
            <w:tcW w:w="4788" w:type="dxa"/>
            <w:shd w:val="clear" w:color="auto" w:fill="auto"/>
          </w:tcPr>
          <w:p w14:paraId="0DADBAC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CE3EEF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3DB254A" w14:textId="77777777" w:rsidTr="00E54D49">
        <w:tc>
          <w:tcPr>
            <w:tcW w:w="4788" w:type="dxa"/>
            <w:shd w:val="clear" w:color="auto" w:fill="auto"/>
          </w:tcPr>
          <w:p w14:paraId="279D9D8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574.-</w:t>
            </w:r>
            <w:r w:rsidRPr="007023A9">
              <w:rPr>
                <w:rFonts w:ascii="Verdana" w:hAnsi="Verdana"/>
                <w:sz w:val="16"/>
                <w:szCs w:val="16"/>
              </w:rPr>
              <w:t xml:space="preserve"> La Secretarí</w:t>
            </w:r>
            <w:r w:rsidRPr="007023A9">
              <w:rPr>
                <w:rFonts w:ascii="Verdana" w:hAnsi="Verdana"/>
                <w:sz w:val="16"/>
                <w:szCs w:val="16"/>
              </w:rPr>
              <w:lastRenderedPageBreak/>
              <w:t xml:space="preserve">a tomará las acciones necesarias para que la coordinación con otros organismos, centros de coordinación </w:t>
            </w:r>
            <w:r w:rsidRPr="007023A9">
              <w:rPr>
                <w:rFonts w:ascii="Verdana" w:hAnsi="Verdana"/>
                <w:sz w:val="16"/>
                <w:szCs w:val="16"/>
              </w:rPr>
              <w:lastRenderedPageBreak/>
              <w:t>de salvamento y Centros de Control de Tráfico Marítimo, aumente la seguridad y eficiencia del tráfico, la protección del medio marino y la efectividad del CCTM, sin que las Embarcaciones tengan que realizar continuos contactos vía VHF con las estaciones en tierra.</w:t>
            </w:r>
          </w:p>
        </w:tc>
        <w:tc>
          <w:tcPr>
            <w:tcW w:w="4788" w:type="dxa"/>
            <w:shd w:val="clear" w:color="auto" w:fill="auto"/>
          </w:tcPr>
          <w:p w14:paraId="64B160CB" w14:textId="77777777" w:rsidR="00AC48C0" w:rsidRPr="007023A9" w:rsidRDefault="00AC48C0" w:rsidP="00AC48C0">
            <w:pPr>
              <w:jc w:val="both"/>
              <w:rPr>
                <w:lang w:val="en-US"/>
              </w:rPr>
            </w:pPr>
            <w:r w:rsidRPr="007023A9">
              <w:rPr>
                <w:rFonts w:ascii="Verdana" w:hAnsi="Verdana"/>
                <w:b/>
                <w:bCs/>
                <w:sz w:val="16"/>
                <w:szCs w:val="16"/>
                <w:lang w:val="en-US"/>
              </w:rPr>
              <w:t xml:space="preserve">Article 574.- </w:t>
            </w:r>
            <w:r w:rsidRPr="007023A9">
              <w:rPr>
                <w:rFonts w:ascii="Verdana" w:hAnsi="Verdana"/>
                <w:sz w:val="16"/>
                <w:szCs w:val="16"/>
                <w:lang w:val="en-US"/>
              </w:rPr>
              <w:t>The Secr</w:t>
            </w:r>
            <w:r w:rsidRPr="007023A9">
              <w:rPr>
                <w:rFonts w:ascii="Verdana" w:hAnsi="Verdana"/>
                <w:sz w:val="16"/>
                <w:szCs w:val="16"/>
                <w:lang w:val="en-US"/>
              </w:rPr>
              <w:lastRenderedPageBreak/>
              <w:t>e</w:t>
            </w:r>
            <w:r w:rsidRPr="007023A9">
              <w:rPr>
                <w:rFonts w:ascii="Verdana" w:hAnsi="Verdana"/>
                <w:sz w:val="16"/>
                <w:szCs w:val="16"/>
                <w:lang w:val="en-US"/>
              </w:rPr>
              <w:lastRenderedPageBreak/>
              <w:t>tary will take the necessary actions so that coordination with other agencies, rescue coordination centers and Maritime Traffic Control Centers increases traffic safety and efficiency, protection of the marine environment and the effectiveness of the CCTM, without the Vessels having to make continuous contacts via VHF with the stations on the ground.</w:t>
            </w:r>
          </w:p>
        </w:tc>
      </w:tr>
      <w:tr w:rsidR="00AC48C0" w:rsidRPr="0017799F" w14:paraId="1442E6B9" w14:textId="77777777" w:rsidTr="00E54D49">
        <w:tc>
          <w:tcPr>
            <w:tcW w:w="4788" w:type="dxa"/>
            <w:shd w:val="clear" w:color="auto" w:fill="auto"/>
          </w:tcPr>
          <w:p w14:paraId="09323DA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775261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D5E9347" w14:textId="77777777" w:rsidTr="00E54D49">
        <w:tc>
          <w:tcPr>
            <w:tcW w:w="4788" w:type="dxa"/>
            <w:shd w:val="clear" w:color="auto" w:fill="auto"/>
          </w:tcPr>
          <w:p w14:paraId="6599FAA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575.-</w:t>
            </w:r>
            <w:r w:rsidRPr="007023A9">
              <w:rPr>
                <w:rFonts w:ascii="Verdana" w:hAnsi="Verdana"/>
                <w:sz w:val="16"/>
                <w:szCs w:val="16"/>
              </w:rPr>
              <w:t xml:space="preserve"> El personal que opere en el CCTM, deberá cumplir con el perfil profesional que establezca la Dirección General. Con el objeto de mantener los estándares de eficiencia, calidad y mejora continua de los servicios de un CCTM, la Dirección General evaluará en forma aleatoria y anualmente la competencia técnica y operativa del personal adscrito y propondrá, en base a los resultados, su permanencia en el ejercicio de su función, emitiendo los dictámenes pertinentes.</w:t>
            </w:r>
          </w:p>
        </w:tc>
        <w:tc>
          <w:tcPr>
            <w:tcW w:w="4788" w:type="dxa"/>
            <w:shd w:val="clear" w:color="auto" w:fill="auto"/>
          </w:tcPr>
          <w:p w14:paraId="5F32DD3F" w14:textId="77777777" w:rsidR="00AC48C0" w:rsidRPr="007023A9" w:rsidRDefault="00AC48C0" w:rsidP="00AC48C0">
            <w:pPr>
              <w:jc w:val="both"/>
              <w:rPr>
                <w:lang w:val="en-US"/>
              </w:rPr>
            </w:pPr>
            <w:r w:rsidRPr="007023A9">
              <w:rPr>
                <w:rFonts w:ascii="Verdana" w:hAnsi="Verdana"/>
                <w:b/>
                <w:bCs/>
                <w:sz w:val="16"/>
                <w:szCs w:val="16"/>
                <w:lang w:val="en-US"/>
              </w:rPr>
              <w:t xml:space="preserve">Article 575.- </w:t>
            </w:r>
            <w:r w:rsidRPr="007023A9">
              <w:rPr>
                <w:rFonts w:ascii="Verdana" w:hAnsi="Verdana"/>
                <w:sz w:val="16"/>
                <w:szCs w:val="16"/>
                <w:lang w:val="en-US"/>
              </w:rPr>
              <w:t>The personnel that operate in the CCTM must comply with the professional profile established by the General Directorate. In order to maintain the standards of efficiency, quality and continuous improvement of the services of a CCTM, the General Directorate will evaluate randomly and annually the technical and operational competence of the assigned personnel and will propose, based on the results, their permanence in the exercise of its function, issuing the pertinent opinions.</w:t>
            </w:r>
          </w:p>
        </w:tc>
      </w:tr>
      <w:tr w:rsidR="00AC48C0" w:rsidRPr="0017799F" w14:paraId="52F38D17" w14:textId="77777777" w:rsidTr="00E54D49">
        <w:tc>
          <w:tcPr>
            <w:tcW w:w="4788" w:type="dxa"/>
            <w:shd w:val="clear" w:color="auto" w:fill="auto"/>
          </w:tcPr>
          <w:p w14:paraId="7044D90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C46609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A8864B0" w14:textId="77777777" w:rsidTr="00E54D49">
        <w:tc>
          <w:tcPr>
            <w:tcW w:w="4788" w:type="dxa"/>
            <w:shd w:val="clear" w:color="auto" w:fill="auto"/>
          </w:tcPr>
          <w:p w14:paraId="6478933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576.-</w:t>
            </w:r>
            <w:r w:rsidRPr="007023A9">
              <w:rPr>
                <w:rFonts w:ascii="Verdana" w:hAnsi="Verdana"/>
                <w:sz w:val="16"/>
                <w:szCs w:val="16"/>
              </w:rPr>
              <w:t xml:space="preserve"> Para el cumplimiento de sus facultades, el Capitán de Puerto tendrá libre acceso a las instalaciones del CCTM.</w:t>
            </w:r>
          </w:p>
        </w:tc>
        <w:tc>
          <w:tcPr>
            <w:tcW w:w="4788" w:type="dxa"/>
            <w:shd w:val="clear" w:color="auto" w:fill="auto"/>
          </w:tcPr>
          <w:p w14:paraId="00B428A8" w14:textId="77777777" w:rsidR="00AC48C0" w:rsidRPr="007023A9" w:rsidRDefault="00AC48C0" w:rsidP="00AC48C0">
            <w:pPr>
              <w:jc w:val="both"/>
              <w:rPr>
                <w:lang w:val="en-US"/>
              </w:rPr>
            </w:pPr>
            <w:r w:rsidRPr="007023A9">
              <w:rPr>
                <w:rFonts w:ascii="Verdana" w:hAnsi="Verdana"/>
                <w:b/>
                <w:bCs/>
                <w:sz w:val="16"/>
                <w:szCs w:val="16"/>
                <w:lang w:val="en-US"/>
              </w:rPr>
              <w:t xml:space="preserve">Article 576.- </w:t>
            </w:r>
            <w:r w:rsidRPr="007023A9">
              <w:rPr>
                <w:rFonts w:ascii="Verdana" w:hAnsi="Verdana"/>
                <w:sz w:val="16"/>
                <w:szCs w:val="16"/>
                <w:lang w:val="en-US"/>
              </w:rPr>
              <w:t>For the fulfillment of its powers, the Captain of the Port will have free access to the CCTM facilities.</w:t>
            </w:r>
          </w:p>
        </w:tc>
      </w:tr>
      <w:tr w:rsidR="00AC48C0" w:rsidRPr="0017799F" w14:paraId="012817FD" w14:textId="77777777" w:rsidTr="00E54D49">
        <w:tc>
          <w:tcPr>
            <w:tcW w:w="4788" w:type="dxa"/>
            <w:shd w:val="clear" w:color="auto" w:fill="auto"/>
          </w:tcPr>
          <w:p w14:paraId="7D8B7B7E"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B0D8805"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1FD455BD" w14:textId="77777777" w:rsidTr="00E54D49">
        <w:tc>
          <w:tcPr>
            <w:tcW w:w="4788" w:type="dxa"/>
            <w:shd w:val="clear" w:color="auto" w:fill="auto"/>
          </w:tcPr>
          <w:p w14:paraId="7A2CF53C"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IV</w:t>
            </w:r>
          </w:p>
        </w:tc>
        <w:tc>
          <w:tcPr>
            <w:tcW w:w="4788" w:type="dxa"/>
            <w:shd w:val="clear" w:color="auto" w:fill="auto"/>
          </w:tcPr>
          <w:p w14:paraId="29C90512" w14:textId="77777777" w:rsidR="00AC48C0" w:rsidRPr="007023A9" w:rsidRDefault="00AC48C0" w:rsidP="00AC48C0">
            <w:pPr>
              <w:jc w:val="center"/>
              <w:rPr>
                <w:lang w:val="en-US"/>
              </w:rPr>
            </w:pPr>
            <w:r w:rsidRPr="007023A9">
              <w:rPr>
                <w:rFonts w:ascii="Verdana" w:hAnsi="Verdana"/>
                <w:b/>
                <w:bCs/>
                <w:sz w:val="16"/>
                <w:szCs w:val="16"/>
                <w:lang w:val="en-US"/>
              </w:rPr>
              <w:t>Section IV</w:t>
            </w:r>
          </w:p>
        </w:tc>
      </w:tr>
      <w:tr w:rsidR="00AC48C0" w:rsidRPr="007023A9" w14:paraId="10D1E1D1" w14:textId="77777777" w:rsidTr="00E54D49">
        <w:tc>
          <w:tcPr>
            <w:tcW w:w="4788" w:type="dxa"/>
            <w:shd w:val="clear" w:color="auto" w:fill="auto"/>
          </w:tcPr>
          <w:p w14:paraId="2FE9F11A"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Supervisión y Mantenimiento</w:t>
            </w:r>
          </w:p>
        </w:tc>
        <w:tc>
          <w:tcPr>
            <w:tcW w:w="4788" w:type="dxa"/>
            <w:shd w:val="clear" w:color="auto" w:fill="auto"/>
          </w:tcPr>
          <w:p w14:paraId="3CD34A30" w14:textId="77777777" w:rsidR="00AC48C0" w:rsidRPr="007023A9" w:rsidRDefault="00AC48C0" w:rsidP="00AC48C0">
            <w:pPr>
              <w:jc w:val="center"/>
              <w:rPr>
                <w:lang w:val="en-US"/>
              </w:rPr>
            </w:pPr>
            <w:r w:rsidRPr="007023A9">
              <w:rPr>
                <w:rFonts w:ascii="Verdana" w:hAnsi="Verdana"/>
                <w:b/>
                <w:bCs/>
                <w:sz w:val="16"/>
                <w:szCs w:val="16"/>
                <w:lang w:val="en-US"/>
              </w:rPr>
              <w:t>Supervision and Maintenance</w:t>
            </w:r>
          </w:p>
        </w:tc>
      </w:tr>
      <w:tr w:rsidR="00AC48C0" w:rsidRPr="007023A9" w14:paraId="188F66F7" w14:textId="77777777" w:rsidTr="00E54D49">
        <w:tc>
          <w:tcPr>
            <w:tcW w:w="4788" w:type="dxa"/>
            <w:shd w:val="clear" w:color="auto" w:fill="auto"/>
          </w:tcPr>
          <w:p w14:paraId="5ED0C240"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09B8FB5A"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2B990C8C" w14:textId="77777777" w:rsidTr="00E54D49">
        <w:tc>
          <w:tcPr>
            <w:tcW w:w="4788" w:type="dxa"/>
            <w:shd w:val="clear" w:color="auto" w:fill="auto"/>
          </w:tcPr>
          <w:p w14:paraId="506DDF3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577.-</w:t>
            </w:r>
            <w:r w:rsidRPr="007023A9">
              <w:rPr>
                <w:rFonts w:ascii="Verdana" w:hAnsi="Verdana"/>
                <w:sz w:val="16"/>
                <w:szCs w:val="16"/>
              </w:rPr>
              <w:t xml:space="preserve"> La entidad que establezca un CCTM, será responsable de mantener actualizado en estado operativo y en forma continua todos los componentes que integran el sistema, así como las funciones descritas en este Capítulo. Asimismo, supervisará que las plantas de energía eléctrica de emergencia que alimenten todos los sistemas se mantengan en óptimas condiciones de operación y proporcionará todos los materiales y consumibles necesarios para su correcta operación.</w:t>
            </w:r>
          </w:p>
        </w:tc>
        <w:tc>
          <w:tcPr>
            <w:tcW w:w="4788" w:type="dxa"/>
            <w:shd w:val="clear" w:color="auto" w:fill="auto"/>
          </w:tcPr>
          <w:p w14:paraId="2218C70D" w14:textId="77777777" w:rsidR="00AC48C0" w:rsidRPr="007023A9" w:rsidRDefault="00AC48C0" w:rsidP="00AC48C0">
            <w:pPr>
              <w:jc w:val="both"/>
              <w:rPr>
                <w:lang w:val="en-US"/>
              </w:rPr>
            </w:pPr>
            <w:r w:rsidRPr="007023A9">
              <w:rPr>
                <w:rFonts w:ascii="Verdana" w:hAnsi="Verdana"/>
                <w:b/>
                <w:bCs/>
                <w:sz w:val="16"/>
                <w:szCs w:val="16"/>
                <w:lang w:val="en-US"/>
              </w:rPr>
              <w:t xml:space="preserve">Article 577.- </w:t>
            </w:r>
            <w:r w:rsidRPr="007023A9">
              <w:rPr>
                <w:rFonts w:ascii="Verdana" w:hAnsi="Verdana"/>
                <w:sz w:val="16"/>
                <w:szCs w:val="16"/>
                <w:lang w:val="en-US"/>
              </w:rPr>
              <w:t xml:space="preserve">The entity that establishes a CCTM will be responsible for keeping all the components that make up the system up to date, as well as the functions described in this Chapter. Likewise, it will supervise that the emergency electric power plants that </w:t>
            </w:r>
            <w:r>
              <w:rPr>
                <w:rFonts w:ascii="Verdana" w:hAnsi="Verdana"/>
                <w:sz w:val="16"/>
                <w:szCs w:val="16"/>
                <w:lang w:val="en-US"/>
              </w:rPr>
              <w:t>supply</w:t>
            </w:r>
            <w:r w:rsidRPr="007023A9">
              <w:rPr>
                <w:rFonts w:ascii="Verdana" w:hAnsi="Verdana"/>
                <w:sz w:val="16"/>
                <w:szCs w:val="16"/>
                <w:lang w:val="en-US"/>
              </w:rPr>
              <w:t xml:space="preserve"> all the systems are kept in optimal operating conditions and will provide all the materials and consumables necessary for their correct operation.</w:t>
            </w:r>
          </w:p>
        </w:tc>
      </w:tr>
      <w:tr w:rsidR="00AC48C0" w:rsidRPr="0017799F" w14:paraId="1171239C" w14:textId="77777777" w:rsidTr="00E54D49">
        <w:tc>
          <w:tcPr>
            <w:tcW w:w="4788" w:type="dxa"/>
            <w:shd w:val="clear" w:color="auto" w:fill="auto"/>
          </w:tcPr>
          <w:p w14:paraId="298333F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96E8F0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1D0FE9B" w14:textId="77777777" w:rsidTr="00E54D49">
        <w:tc>
          <w:tcPr>
            <w:tcW w:w="4788" w:type="dxa"/>
            <w:shd w:val="clear" w:color="auto" w:fill="auto"/>
          </w:tcPr>
          <w:p w14:paraId="3C6FD00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578.-</w:t>
            </w:r>
            <w:r w:rsidRPr="007023A9">
              <w:rPr>
                <w:rFonts w:ascii="Verdana" w:hAnsi="Verdana"/>
                <w:sz w:val="16"/>
                <w:szCs w:val="16"/>
              </w:rPr>
              <w:t xml:space="preserve"> La Dirección General, en los términos de la normatividad vigente, por sí o por conducto de la Capitanía de Puerto supervisará el oportuno y debido cumplimiento de las funciones que desarrolle el CCTM.</w:t>
            </w:r>
          </w:p>
        </w:tc>
        <w:tc>
          <w:tcPr>
            <w:tcW w:w="4788" w:type="dxa"/>
            <w:shd w:val="clear" w:color="auto" w:fill="auto"/>
          </w:tcPr>
          <w:p w14:paraId="288C1A12" w14:textId="77777777" w:rsidR="00AC48C0" w:rsidRPr="007023A9" w:rsidRDefault="00AC48C0" w:rsidP="00AC48C0">
            <w:pPr>
              <w:jc w:val="both"/>
              <w:rPr>
                <w:lang w:val="en-US"/>
              </w:rPr>
            </w:pPr>
            <w:r w:rsidRPr="007023A9">
              <w:rPr>
                <w:rFonts w:ascii="Verdana" w:hAnsi="Verdana"/>
                <w:b/>
                <w:bCs/>
                <w:sz w:val="16"/>
                <w:szCs w:val="16"/>
                <w:lang w:val="en-US"/>
              </w:rPr>
              <w:t xml:space="preserve">Article 578.- </w:t>
            </w:r>
            <w:r w:rsidRPr="007023A9">
              <w:rPr>
                <w:rFonts w:ascii="Verdana" w:hAnsi="Verdana"/>
                <w:sz w:val="16"/>
                <w:szCs w:val="16"/>
                <w:lang w:val="en-US"/>
              </w:rPr>
              <w:t xml:space="preserve">The General Directorate, </w:t>
            </w:r>
            <w:r>
              <w:rPr>
                <w:rFonts w:ascii="Verdana" w:hAnsi="Verdana"/>
                <w:sz w:val="16"/>
                <w:szCs w:val="16"/>
                <w:lang w:val="en-US"/>
              </w:rPr>
              <w:t>under the terms</w:t>
            </w:r>
            <w:r w:rsidRPr="007023A9">
              <w:rPr>
                <w:rFonts w:ascii="Verdana" w:hAnsi="Verdana"/>
                <w:sz w:val="16"/>
                <w:szCs w:val="16"/>
                <w:lang w:val="en-US"/>
              </w:rPr>
              <w:t xml:space="preserve"> of current regulations, by itself or through the Port Captaincy will supervise the appropriate and due fulfillment of the functions developed by the CCTM.</w:t>
            </w:r>
          </w:p>
        </w:tc>
      </w:tr>
      <w:tr w:rsidR="00AC48C0" w:rsidRPr="0017799F" w14:paraId="05D5EC1B" w14:textId="77777777" w:rsidTr="00E54D49">
        <w:tc>
          <w:tcPr>
            <w:tcW w:w="4788" w:type="dxa"/>
            <w:shd w:val="clear" w:color="auto" w:fill="auto"/>
          </w:tcPr>
          <w:p w14:paraId="69C4408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8EC21B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D8DF042" w14:textId="77777777" w:rsidTr="00E54D49">
        <w:tc>
          <w:tcPr>
            <w:tcW w:w="4788" w:type="dxa"/>
            <w:shd w:val="clear" w:color="auto" w:fill="auto"/>
          </w:tcPr>
          <w:p w14:paraId="7ACF88F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579.-</w:t>
            </w:r>
            <w:r w:rsidRPr="007023A9">
              <w:rPr>
                <w:rFonts w:ascii="Verdana" w:hAnsi="Verdana"/>
                <w:sz w:val="16"/>
                <w:szCs w:val="16"/>
              </w:rPr>
              <w:t xml:space="preserve"> De conformidad con la legislación aplicable en materia de transparencia y acceso a la información, el Jefe del CCTM bajo la supervisión y autorización expresa del Capitán de Puerto, clasificará y controlará la información que se genere.</w:t>
            </w:r>
          </w:p>
        </w:tc>
        <w:tc>
          <w:tcPr>
            <w:tcW w:w="4788" w:type="dxa"/>
            <w:shd w:val="clear" w:color="auto" w:fill="auto"/>
          </w:tcPr>
          <w:p w14:paraId="06C77987" w14:textId="77777777" w:rsidR="00AC48C0" w:rsidRPr="007023A9" w:rsidRDefault="00AC48C0" w:rsidP="00AC48C0">
            <w:pPr>
              <w:jc w:val="both"/>
              <w:rPr>
                <w:lang w:val="en-US"/>
              </w:rPr>
            </w:pPr>
            <w:r w:rsidRPr="007023A9">
              <w:rPr>
                <w:rFonts w:ascii="Verdana" w:hAnsi="Verdana"/>
                <w:b/>
                <w:bCs/>
                <w:sz w:val="16"/>
                <w:szCs w:val="16"/>
                <w:lang w:val="en-US"/>
              </w:rPr>
              <w:t xml:space="preserve">Article 579.- </w:t>
            </w:r>
            <w:r w:rsidRPr="007023A9">
              <w:rPr>
                <w:rFonts w:ascii="Verdana" w:hAnsi="Verdana"/>
                <w:sz w:val="16"/>
                <w:szCs w:val="16"/>
                <w:lang w:val="en-US"/>
              </w:rPr>
              <w:t>In accordance with the applicable legislation regarding transparency and access to information, the Head of the CCTM, under the express supervision and authorization of the Port Captain, will classify and control the information generated.</w:t>
            </w:r>
          </w:p>
        </w:tc>
      </w:tr>
      <w:tr w:rsidR="00AC48C0" w:rsidRPr="0017799F" w14:paraId="06FED7AC" w14:textId="77777777" w:rsidTr="00E54D49">
        <w:tc>
          <w:tcPr>
            <w:tcW w:w="4788" w:type="dxa"/>
            <w:shd w:val="clear" w:color="auto" w:fill="auto"/>
          </w:tcPr>
          <w:p w14:paraId="3946E10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F32B2B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FF7BE6D" w14:textId="77777777" w:rsidTr="00E54D49">
        <w:tc>
          <w:tcPr>
            <w:tcW w:w="4788" w:type="dxa"/>
            <w:shd w:val="clear" w:color="auto" w:fill="auto"/>
          </w:tcPr>
          <w:p w14:paraId="79A4962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580.-</w:t>
            </w:r>
            <w:r w:rsidRPr="007023A9">
              <w:rPr>
                <w:rFonts w:ascii="Verdana" w:hAnsi="Verdana"/>
                <w:sz w:val="16"/>
                <w:szCs w:val="16"/>
              </w:rPr>
              <w:t xml:space="preserve"> El CCTM tendrá la obligación de grabar indistintamente todas las maniobras de Embarcaciones que se efectúen en el puerto, tanto en voz como en video, durante períodos de tiempo determinados y conforme a las recomendaciones internacionales en la materia, establecidas en el Manual de Servicios de Tráfico Marítimo de la IALA o en el instrumento que determine la Dirección General. A través de un plan técnico al efecto, se depurará en forma continua la memoria del sistema, manteniendo respaldados en memoria por el tiempo que determine la Capitanía de Puerto, sólo aquellos eventos que por su relevancia se requieran.</w:t>
            </w:r>
          </w:p>
        </w:tc>
        <w:tc>
          <w:tcPr>
            <w:tcW w:w="4788" w:type="dxa"/>
            <w:shd w:val="clear" w:color="auto" w:fill="auto"/>
          </w:tcPr>
          <w:p w14:paraId="3A2170F8" w14:textId="77777777" w:rsidR="00AC48C0" w:rsidRPr="007023A9" w:rsidRDefault="00AC48C0" w:rsidP="00AC48C0">
            <w:pPr>
              <w:jc w:val="both"/>
              <w:rPr>
                <w:lang w:val="en-US"/>
              </w:rPr>
            </w:pPr>
            <w:r w:rsidRPr="007023A9">
              <w:rPr>
                <w:rFonts w:ascii="Verdana" w:hAnsi="Verdana"/>
                <w:b/>
                <w:bCs/>
                <w:sz w:val="16"/>
                <w:szCs w:val="16"/>
                <w:lang w:val="en-US"/>
              </w:rPr>
              <w:t xml:space="preserve">Article 580.- </w:t>
            </w:r>
            <w:r w:rsidRPr="007023A9">
              <w:rPr>
                <w:rFonts w:ascii="Verdana" w:hAnsi="Verdana"/>
                <w:sz w:val="16"/>
                <w:szCs w:val="16"/>
                <w:lang w:val="en-US"/>
              </w:rPr>
              <w:t>The CCTM will have the obligation to record indiscriminately all the maneuvers of vessels that are carried out in the port, both in voice and video, during certain periods of time and in accordance with the international recommendations in the matter, established in the Manual of Maritime Traffic Services of the IALA or in the instrument determined by the General Directorate. Through a technical plan to that effect, the system's memory will be continuously purged, keeping in memory backup for the time determined by the Port Capt</w:t>
            </w:r>
            <w:r w:rsidRPr="007023A9">
              <w:rPr>
                <w:rFonts w:ascii="Verdana" w:hAnsi="Verdana"/>
                <w:sz w:val="16"/>
                <w:szCs w:val="16"/>
                <w:lang w:val="en-US"/>
              </w:rPr>
              <w:lastRenderedPageBreak/>
              <w:t>aincy, only those events that are required for their rel</w:t>
            </w:r>
            <w:r w:rsidRPr="007023A9">
              <w:rPr>
                <w:rFonts w:ascii="Verdana" w:hAnsi="Verdana"/>
                <w:sz w:val="16"/>
                <w:szCs w:val="16"/>
                <w:lang w:val="en-US"/>
              </w:rPr>
              <w:lastRenderedPageBreak/>
              <w:t>evance.</w:t>
            </w:r>
          </w:p>
        </w:tc>
      </w:tr>
      <w:tr w:rsidR="00AC48C0" w:rsidRPr="0017799F" w14:paraId="1A4F53A8" w14:textId="77777777" w:rsidTr="00E54D49">
        <w:tc>
          <w:tcPr>
            <w:tcW w:w="4788" w:type="dxa"/>
            <w:shd w:val="clear" w:color="auto" w:fill="auto"/>
          </w:tcPr>
          <w:p w14:paraId="4E51176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FB2F3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BB9E05C" w14:textId="77777777" w:rsidTr="00E54D49">
        <w:tc>
          <w:tcPr>
            <w:tcW w:w="4788" w:type="dxa"/>
            <w:shd w:val="clear" w:color="auto" w:fill="auto"/>
          </w:tcPr>
          <w:p w14:paraId="7049257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581.-</w:t>
            </w:r>
            <w:r w:rsidRPr="007023A9">
              <w:rPr>
                <w:rFonts w:ascii="Verdana" w:hAnsi="Verdana"/>
                <w:sz w:val="16"/>
                <w:szCs w:val="16"/>
              </w:rPr>
              <w:t xml:space="preserve"> El CCTM tendrá la obligación de informar a la Dirección General, a travé</w:t>
            </w:r>
            <w:r w:rsidRPr="007023A9">
              <w:rPr>
                <w:rFonts w:ascii="Verdana" w:hAnsi="Verdana"/>
                <w:sz w:val="16"/>
                <w:szCs w:val="16"/>
              </w:rPr>
              <w:lastRenderedPageBreak/>
              <w:t>s de la Capitanía de Puerto, sobre cualquier infracción a sus Reglas</w:t>
            </w:r>
            <w:r w:rsidRPr="007023A9">
              <w:rPr>
                <w:rFonts w:ascii="Verdana" w:hAnsi="Verdana"/>
                <w:sz w:val="16"/>
                <w:szCs w:val="16"/>
              </w:rPr>
              <w:lastRenderedPageBreak/>
              <w:t xml:space="preserve"> </w:t>
            </w:r>
            <w:r w:rsidRPr="007023A9">
              <w:rPr>
                <w:rFonts w:ascii="Verdana" w:hAnsi="Verdana"/>
                <w:sz w:val="16"/>
                <w:szCs w:val="16"/>
              </w:rPr>
              <w:lastRenderedPageBreak/>
              <w:t>de Operación, quien tomará las medidas que procedan.</w:t>
            </w:r>
          </w:p>
        </w:tc>
        <w:tc>
          <w:tcPr>
            <w:tcW w:w="4788" w:type="dxa"/>
            <w:shd w:val="clear" w:color="auto" w:fill="auto"/>
          </w:tcPr>
          <w:p w14:paraId="412FA42B" w14:textId="77777777" w:rsidR="00AC48C0" w:rsidRPr="007023A9" w:rsidRDefault="00AC48C0" w:rsidP="00AC48C0">
            <w:pPr>
              <w:jc w:val="both"/>
              <w:rPr>
                <w:lang w:val="en-US"/>
              </w:rPr>
            </w:pPr>
            <w:r w:rsidRPr="007023A9">
              <w:rPr>
                <w:rFonts w:ascii="Verdana" w:hAnsi="Verdana"/>
                <w:b/>
                <w:bCs/>
                <w:sz w:val="16"/>
                <w:szCs w:val="16"/>
                <w:lang w:val="en-US"/>
              </w:rPr>
              <w:t xml:space="preserve">Article 581.- </w:t>
            </w:r>
            <w:r w:rsidRPr="007023A9">
              <w:rPr>
                <w:rFonts w:ascii="Verdana" w:hAnsi="Verdana"/>
                <w:sz w:val="16"/>
                <w:szCs w:val="16"/>
                <w:lang w:val="en-US"/>
              </w:rPr>
              <w:t>The CCTM will have the obligation to inform the General Directorate, through the Port Captaincy, of any violation of its Rules of Operation, who will take the appropriate measures.</w:t>
            </w:r>
          </w:p>
        </w:tc>
      </w:tr>
      <w:tr w:rsidR="00AC48C0" w:rsidRPr="0017799F" w14:paraId="35388B57" w14:textId="77777777" w:rsidTr="00E54D49">
        <w:tc>
          <w:tcPr>
            <w:tcW w:w="4788" w:type="dxa"/>
            <w:shd w:val="clear" w:color="auto" w:fill="auto"/>
          </w:tcPr>
          <w:p w14:paraId="04E101F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716153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BD0BCA0" w14:textId="77777777" w:rsidTr="00E54D49">
        <w:tc>
          <w:tcPr>
            <w:tcW w:w="4788" w:type="dxa"/>
            <w:shd w:val="clear" w:color="auto" w:fill="auto"/>
          </w:tcPr>
          <w:p w14:paraId="5546507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582.-</w:t>
            </w:r>
            <w:r w:rsidRPr="007023A9">
              <w:rPr>
                <w:rFonts w:ascii="Verdana" w:hAnsi="Verdana"/>
                <w:sz w:val="16"/>
                <w:szCs w:val="16"/>
              </w:rPr>
              <w:t xml:space="preserve"> Las claves de usuario y contraseñas de acceso a los sistemas de información del CCTM, deberán quedar bajo el conocimiento y resguardo del Jefe del CCTM, mismas que también serán del conocimiento del Capitán de Puerto, quien instruirá a otros funcionarios para utilizarlas en casos de emergencia, bajo su absoluta responsabilidad.</w:t>
            </w:r>
          </w:p>
        </w:tc>
        <w:tc>
          <w:tcPr>
            <w:tcW w:w="4788" w:type="dxa"/>
            <w:shd w:val="clear" w:color="auto" w:fill="auto"/>
          </w:tcPr>
          <w:p w14:paraId="0589A021" w14:textId="77777777" w:rsidR="00AC48C0" w:rsidRPr="007023A9" w:rsidRDefault="00AC48C0" w:rsidP="00AC48C0">
            <w:pPr>
              <w:jc w:val="both"/>
              <w:rPr>
                <w:lang w:val="en-US"/>
              </w:rPr>
            </w:pPr>
            <w:r w:rsidRPr="007023A9">
              <w:rPr>
                <w:rFonts w:ascii="Verdana" w:hAnsi="Verdana"/>
                <w:b/>
                <w:bCs/>
                <w:sz w:val="16"/>
                <w:szCs w:val="16"/>
                <w:lang w:val="en-US"/>
              </w:rPr>
              <w:t xml:space="preserve">Article 582.- </w:t>
            </w:r>
            <w:r w:rsidRPr="007023A9">
              <w:rPr>
                <w:rFonts w:ascii="Verdana" w:hAnsi="Verdana"/>
                <w:sz w:val="16"/>
                <w:szCs w:val="16"/>
                <w:lang w:val="en-US"/>
              </w:rPr>
              <w:t>The user codes and passwords for access to the CCTM information systems must be under the knowledge and protection of the CCTM Chief, which will also be known to the Captain of the Port, who will instruct other officials to use them. in cases of emergency, under your absolute responsibility.</w:t>
            </w:r>
          </w:p>
        </w:tc>
      </w:tr>
      <w:tr w:rsidR="00AC48C0" w:rsidRPr="0017799F" w14:paraId="7B6E16FF" w14:textId="77777777" w:rsidTr="00E54D49">
        <w:tc>
          <w:tcPr>
            <w:tcW w:w="4788" w:type="dxa"/>
            <w:shd w:val="clear" w:color="auto" w:fill="auto"/>
          </w:tcPr>
          <w:p w14:paraId="61E10729"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0DCA336"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22EC4E83" w14:textId="77777777" w:rsidTr="00E54D49">
        <w:tc>
          <w:tcPr>
            <w:tcW w:w="4788" w:type="dxa"/>
            <w:shd w:val="clear" w:color="auto" w:fill="auto"/>
          </w:tcPr>
          <w:p w14:paraId="4975204F"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Capítulo VII</w:t>
            </w:r>
          </w:p>
        </w:tc>
        <w:tc>
          <w:tcPr>
            <w:tcW w:w="4788" w:type="dxa"/>
            <w:shd w:val="clear" w:color="auto" w:fill="auto"/>
          </w:tcPr>
          <w:p w14:paraId="2D65514A" w14:textId="77777777" w:rsidR="00AC48C0" w:rsidRPr="007023A9" w:rsidRDefault="00AC48C0" w:rsidP="00AC48C0">
            <w:pPr>
              <w:jc w:val="center"/>
              <w:rPr>
                <w:lang w:val="en-US"/>
              </w:rPr>
            </w:pPr>
            <w:r w:rsidRPr="007023A9">
              <w:rPr>
                <w:rFonts w:ascii="Verdana" w:hAnsi="Verdana"/>
                <w:b/>
                <w:bCs/>
                <w:sz w:val="16"/>
                <w:szCs w:val="16"/>
                <w:lang w:val="en-US"/>
              </w:rPr>
              <w:t>Chapter VII</w:t>
            </w:r>
          </w:p>
        </w:tc>
      </w:tr>
      <w:tr w:rsidR="00AC48C0" w:rsidRPr="007023A9" w14:paraId="7BFAFF0C" w14:textId="77777777" w:rsidTr="00E54D49">
        <w:tc>
          <w:tcPr>
            <w:tcW w:w="4788" w:type="dxa"/>
            <w:shd w:val="clear" w:color="auto" w:fill="auto"/>
          </w:tcPr>
          <w:p w14:paraId="5E8CCE21"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Señalamiento Marítimo</w:t>
            </w:r>
          </w:p>
        </w:tc>
        <w:tc>
          <w:tcPr>
            <w:tcW w:w="4788" w:type="dxa"/>
            <w:shd w:val="clear" w:color="auto" w:fill="auto"/>
          </w:tcPr>
          <w:p w14:paraId="5ACCC052" w14:textId="77777777" w:rsidR="00AC48C0" w:rsidRPr="007023A9" w:rsidRDefault="00AC48C0" w:rsidP="00AC48C0">
            <w:pPr>
              <w:jc w:val="center"/>
              <w:rPr>
                <w:lang w:val="en-US"/>
              </w:rPr>
            </w:pPr>
            <w:r w:rsidRPr="007023A9">
              <w:rPr>
                <w:rFonts w:ascii="Verdana" w:hAnsi="Verdana"/>
                <w:b/>
                <w:bCs/>
                <w:sz w:val="16"/>
                <w:szCs w:val="16"/>
                <w:lang w:val="en-US"/>
              </w:rPr>
              <w:t>Maritime Signaling</w:t>
            </w:r>
          </w:p>
        </w:tc>
      </w:tr>
      <w:tr w:rsidR="00AC48C0" w:rsidRPr="007023A9" w14:paraId="24B71FF6" w14:textId="77777777" w:rsidTr="00E54D49">
        <w:tc>
          <w:tcPr>
            <w:tcW w:w="4788" w:type="dxa"/>
            <w:shd w:val="clear" w:color="auto" w:fill="auto"/>
          </w:tcPr>
          <w:p w14:paraId="671779D3"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p>
        </w:tc>
        <w:tc>
          <w:tcPr>
            <w:tcW w:w="4788" w:type="dxa"/>
            <w:shd w:val="clear" w:color="auto" w:fill="auto"/>
          </w:tcPr>
          <w:p w14:paraId="0AA98745"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7023A9" w14:paraId="2695CB80" w14:textId="77777777" w:rsidTr="00E54D49">
        <w:tc>
          <w:tcPr>
            <w:tcW w:w="4788" w:type="dxa"/>
            <w:shd w:val="clear" w:color="auto" w:fill="auto"/>
          </w:tcPr>
          <w:p w14:paraId="2051D532"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I</w:t>
            </w:r>
          </w:p>
        </w:tc>
        <w:tc>
          <w:tcPr>
            <w:tcW w:w="4788" w:type="dxa"/>
            <w:shd w:val="clear" w:color="auto" w:fill="auto"/>
          </w:tcPr>
          <w:p w14:paraId="7E6C94CF" w14:textId="77777777" w:rsidR="00AC48C0" w:rsidRPr="007023A9" w:rsidRDefault="00AC48C0" w:rsidP="00AC48C0">
            <w:pPr>
              <w:jc w:val="center"/>
              <w:rPr>
                <w:lang w:val="en-US"/>
              </w:rPr>
            </w:pPr>
            <w:r w:rsidRPr="007023A9">
              <w:rPr>
                <w:rFonts w:ascii="Verdana" w:hAnsi="Verdana"/>
                <w:b/>
                <w:bCs/>
                <w:sz w:val="16"/>
                <w:szCs w:val="16"/>
                <w:lang w:val="en-US"/>
              </w:rPr>
              <w:t>Section I</w:t>
            </w:r>
          </w:p>
        </w:tc>
      </w:tr>
      <w:tr w:rsidR="00AC48C0" w:rsidRPr="007023A9" w14:paraId="3AF6D22E" w14:textId="77777777" w:rsidTr="00E54D49">
        <w:tc>
          <w:tcPr>
            <w:tcW w:w="4788" w:type="dxa"/>
            <w:shd w:val="clear" w:color="auto" w:fill="auto"/>
          </w:tcPr>
          <w:p w14:paraId="5BACC28B"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Aspectos Generales</w:t>
            </w:r>
          </w:p>
        </w:tc>
        <w:tc>
          <w:tcPr>
            <w:tcW w:w="4788" w:type="dxa"/>
            <w:shd w:val="clear" w:color="auto" w:fill="auto"/>
          </w:tcPr>
          <w:p w14:paraId="0DB02E8F" w14:textId="77777777" w:rsidR="00AC48C0" w:rsidRPr="007023A9" w:rsidRDefault="00AC48C0" w:rsidP="00AC48C0">
            <w:pPr>
              <w:jc w:val="center"/>
              <w:rPr>
                <w:lang w:val="en-US"/>
              </w:rPr>
            </w:pPr>
            <w:r w:rsidRPr="007023A9">
              <w:rPr>
                <w:rFonts w:ascii="Verdana" w:hAnsi="Verdana"/>
                <w:b/>
                <w:bCs/>
                <w:sz w:val="16"/>
                <w:szCs w:val="16"/>
                <w:lang w:val="en-US"/>
              </w:rPr>
              <w:t xml:space="preserve">General </w:t>
            </w:r>
            <w:r>
              <w:rPr>
                <w:rFonts w:ascii="Verdana" w:hAnsi="Verdana"/>
                <w:b/>
                <w:bCs/>
                <w:sz w:val="16"/>
                <w:szCs w:val="16"/>
                <w:lang w:val="en-US"/>
              </w:rPr>
              <w:t>Aspects</w:t>
            </w:r>
          </w:p>
        </w:tc>
      </w:tr>
      <w:tr w:rsidR="00AC48C0" w:rsidRPr="007023A9" w14:paraId="1945AA8A" w14:textId="77777777" w:rsidTr="00E54D49">
        <w:tc>
          <w:tcPr>
            <w:tcW w:w="4788" w:type="dxa"/>
            <w:shd w:val="clear" w:color="auto" w:fill="auto"/>
          </w:tcPr>
          <w:p w14:paraId="29EA0B53"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12C1361D"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1CEB1715" w14:textId="77777777" w:rsidTr="00E54D49">
        <w:tc>
          <w:tcPr>
            <w:tcW w:w="4788" w:type="dxa"/>
            <w:shd w:val="clear" w:color="auto" w:fill="auto"/>
          </w:tcPr>
          <w:p w14:paraId="20AC25D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583.- </w:t>
            </w:r>
            <w:r w:rsidRPr="007023A9">
              <w:rPr>
                <w:rFonts w:ascii="Verdana" w:hAnsi="Verdana"/>
                <w:sz w:val="16"/>
                <w:szCs w:val="16"/>
              </w:rPr>
              <w:t>Al Señalamiento Marítimo le serán aplicables las disposiciones previstas en la Ley y en el presente Capítulo, así como las previstas en el Convenio SOLAS. Corresponderá a la Dirección General vigilar y supervisar el cumplimiento de las disposiciones antes señaladas, incorporando al Señalamiento Marítimo los más altos estándares internacionales recomendados por la IALA.</w:t>
            </w:r>
          </w:p>
        </w:tc>
        <w:tc>
          <w:tcPr>
            <w:tcW w:w="4788" w:type="dxa"/>
            <w:shd w:val="clear" w:color="auto" w:fill="auto"/>
          </w:tcPr>
          <w:p w14:paraId="07352578" w14:textId="77777777" w:rsidR="00AC48C0" w:rsidRPr="007023A9" w:rsidRDefault="00AC48C0" w:rsidP="00AC48C0">
            <w:pPr>
              <w:jc w:val="both"/>
              <w:rPr>
                <w:lang w:val="en-US"/>
              </w:rPr>
            </w:pPr>
            <w:r w:rsidRPr="007023A9">
              <w:rPr>
                <w:rFonts w:ascii="Verdana" w:hAnsi="Verdana"/>
                <w:b/>
                <w:bCs/>
                <w:sz w:val="16"/>
                <w:szCs w:val="16"/>
                <w:lang w:val="en-US"/>
              </w:rPr>
              <w:t xml:space="preserve">Article 583.- </w:t>
            </w:r>
            <w:r w:rsidRPr="007023A9">
              <w:rPr>
                <w:rFonts w:ascii="Verdana" w:hAnsi="Verdana"/>
                <w:sz w:val="16"/>
                <w:szCs w:val="16"/>
                <w:lang w:val="en-US"/>
              </w:rPr>
              <w:t xml:space="preserve">The provisions </w:t>
            </w:r>
            <w:r w:rsidRPr="00894607">
              <w:rPr>
                <w:rFonts w:ascii="Verdana" w:hAnsi="Verdana"/>
                <w:sz w:val="16"/>
                <w:szCs w:val="16"/>
                <w:lang w:val="en-US"/>
              </w:rPr>
              <w:t>set forth in the Law and in this Chapter, as well as those provided in the SOLAS Convention, will apply to Maritime Signaling</w:t>
            </w:r>
            <w:r w:rsidRPr="007023A9">
              <w:rPr>
                <w:rFonts w:ascii="Verdana" w:hAnsi="Verdana"/>
                <w:sz w:val="16"/>
                <w:szCs w:val="16"/>
                <w:lang w:val="en-US"/>
              </w:rPr>
              <w:t>. The General Directorate will supervise and supervise compliance with the aforementioned provisions, incorporating the highest international standards recommended by IALA into the Maritime Signaling.</w:t>
            </w:r>
          </w:p>
        </w:tc>
      </w:tr>
      <w:tr w:rsidR="00AC48C0" w:rsidRPr="0017799F" w14:paraId="52E3539F" w14:textId="77777777" w:rsidTr="00E54D49">
        <w:tc>
          <w:tcPr>
            <w:tcW w:w="4788" w:type="dxa"/>
            <w:shd w:val="clear" w:color="auto" w:fill="auto"/>
          </w:tcPr>
          <w:p w14:paraId="01E133B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78A622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6E8B3FB" w14:textId="77777777" w:rsidTr="00E54D49">
        <w:tc>
          <w:tcPr>
            <w:tcW w:w="4788" w:type="dxa"/>
            <w:shd w:val="clear" w:color="auto" w:fill="auto"/>
          </w:tcPr>
          <w:p w14:paraId="760BDE1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584.-</w:t>
            </w:r>
            <w:r w:rsidRPr="007023A9">
              <w:rPr>
                <w:rFonts w:ascii="Verdana" w:hAnsi="Verdana"/>
                <w:sz w:val="16"/>
                <w:szCs w:val="16"/>
              </w:rPr>
              <w:t xml:space="preserve"> Con el propósito de prevenir o solucionar problemas de seguridad en sus propias instalaciones y facilidades, la SEMAR podrá realizar directamente las labores de Señalamiento Marítimo y ayudas a la Navegación, ello conforme a la normatividad internacional establecida y bajo previo conocimiento de la Dirección General.</w:t>
            </w:r>
          </w:p>
        </w:tc>
        <w:tc>
          <w:tcPr>
            <w:tcW w:w="4788" w:type="dxa"/>
            <w:shd w:val="clear" w:color="auto" w:fill="auto"/>
          </w:tcPr>
          <w:p w14:paraId="4054F931" w14:textId="77777777" w:rsidR="00AC48C0" w:rsidRPr="007023A9" w:rsidRDefault="00AC48C0" w:rsidP="00AC48C0">
            <w:pPr>
              <w:jc w:val="both"/>
              <w:rPr>
                <w:lang w:val="en-US"/>
              </w:rPr>
            </w:pPr>
            <w:r w:rsidRPr="007023A9">
              <w:rPr>
                <w:rFonts w:ascii="Verdana" w:hAnsi="Verdana"/>
                <w:b/>
                <w:bCs/>
                <w:sz w:val="16"/>
                <w:szCs w:val="16"/>
                <w:lang w:val="en-US"/>
              </w:rPr>
              <w:t xml:space="preserve">Article 584.- </w:t>
            </w:r>
            <w:r w:rsidRPr="007023A9">
              <w:rPr>
                <w:rFonts w:ascii="Verdana" w:hAnsi="Verdana"/>
                <w:sz w:val="16"/>
                <w:szCs w:val="16"/>
                <w:lang w:val="en-US"/>
              </w:rPr>
              <w:t xml:space="preserve">With the purpose of preventing or solving </w:t>
            </w:r>
            <w:r>
              <w:rPr>
                <w:rFonts w:ascii="Verdana" w:hAnsi="Verdana"/>
                <w:sz w:val="16"/>
                <w:szCs w:val="16"/>
                <w:lang w:val="en-US"/>
              </w:rPr>
              <w:t>safety</w:t>
            </w:r>
            <w:r w:rsidRPr="007023A9">
              <w:rPr>
                <w:rFonts w:ascii="Verdana" w:hAnsi="Verdana"/>
                <w:sz w:val="16"/>
                <w:szCs w:val="16"/>
                <w:lang w:val="en-US"/>
              </w:rPr>
              <w:t xml:space="preserve"> problems in its own facilities and facilities, the SEMAR may directly carry out Maritime Signaling and Navigation aids, in accordance with established international regulations and with prior knowledge of the General Directorate</w:t>
            </w:r>
          </w:p>
        </w:tc>
      </w:tr>
      <w:tr w:rsidR="00AC48C0" w:rsidRPr="0017799F" w14:paraId="5F2460F8" w14:textId="77777777" w:rsidTr="00E54D49">
        <w:tc>
          <w:tcPr>
            <w:tcW w:w="4788" w:type="dxa"/>
            <w:shd w:val="clear" w:color="auto" w:fill="auto"/>
          </w:tcPr>
          <w:p w14:paraId="784D5C3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AD8182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ADE79F5" w14:textId="77777777" w:rsidTr="00E54D49">
        <w:tc>
          <w:tcPr>
            <w:tcW w:w="4788" w:type="dxa"/>
            <w:shd w:val="clear" w:color="auto" w:fill="auto"/>
          </w:tcPr>
          <w:p w14:paraId="11A8F62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585.-</w:t>
            </w:r>
            <w:r w:rsidRPr="007023A9">
              <w:rPr>
                <w:rFonts w:ascii="Verdana" w:hAnsi="Verdana"/>
                <w:sz w:val="16"/>
                <w:szCs w:val="16"/>
              </w:rPr>
              <w:t xml:space="preserve"> Los interesados en obtener la concesión del sitio y de la señal marítima en que se ubique ésta, que no se encuentre concesionada en los términos del artículo 63 de la Ley, deberán presentar su solicitud ante la Dirección General, la que examinará y determinará el tipo de procedimiento aplicable, licitación o adjudicación directa, de acuerdo con lo establecido en la Ley de Puertos.</w:t>
            </w:r>
          </w:p>
        </w:tc>
        <w:tc>
          <w:tcPr>
            <w:tcW w:w="4788" w:type="dxa"/>
            <w:shd w:val="clear" w:color="auto" w:fill="auto"/>
          </w:tcPr>
          <w:p w14:paraId="19F79A13" w14:textId="77777777" w:rsidR="00AC48C0" w:rsidRPr="007023A9" w:rsidRDefault="00AC48C0" w:rsidP="00AC48C0">
            <w:pPr>
              <w:jc w:val="both"/>
              <w:rPr>
                <w:lang w:val="en-US"/>
              </w:rPr>
            </w:pPr>
            <w:r w:rsidRPr="007023A9">
              <w:rPr>
                <w:rFonts w:ascii="Verdana" w:hAnsi="Verdana"/>
                <w:b/>
                <w:bCs/>
                <w:sz w:val="16"/>
                <w:szCs w:val="16"/>
                <w:lang w:val="en-US"/>
              </w:rPr>
              <w:t xml:space="preserve">Article 585.- </w:t>
            </w:r>
            <w:r w:rsidRPr="007023A9">
              <w:rPr>
                <w:rFonts w:ascii="Verdana" w:hAnsi="Verdana"/>
                <w:sz w:val="16"/>
                <w:szCs w:val="16"/>
                <w:lang w:val="en-US"/>
              </w:rPr>
              <w:t xml:space="preserve">Those interested in obtaining the concession of the site and the maritime signal in which it is located, which is </w:t>
            </w:r>
            <w:r>
              <w:rPr>
                <w:rFonts w:ascii="Verdana" w:hAnsi="Verdana"/>
                <w:sz w:val="16"/>
                <w:szCs w:val="16"/>
                <w:lang w:val="en-US"/>
              </w:rPr>
              <w:t>under concession</w:t>
            </w:r>
            <w:r w:rsidRPr="007023A9">
              <w:rPr>
                <w:rFonts w:ascii="Verdana" w:hAnsi="Verdana"/>
                <w:sz w:val="16"/>
                <w:szCs w:val="16"/>
                <w:lang w:val="en-US"/>
              </w:rPr>
              <w:t xml:space="preserve"> under the terms of article 63 of the Law, must submit their application to the General Directorate, which will examine and determine the type of applicable procedure, tender or direct award, in accordance with the provisions of </w:t>
            </w:r>
            <w:r>
              <w:rPr>
                <w:rFonts w:ascii="Verdana" w:hAnsi="Verdana"/>
                <w:sz w:val="16"/>
                <w:szCs w:val="16"/>
                <w:lang w:val="en-US"/>
              </w:rPr>
              <w:t>the Law of Ports</w:t>
            </w:r>
            <w:r w:rsidRPr="007023A9">
              <w:rPr>
                <w:rFonts w:ascii="Verdana" w:hAnsi="Verdana"/>
                <w:sz w:val="16"/>
                <w:szCs w:val="16"/>
                <w:lang w:val="en-US"/>
              </w:rPr>
              <w:t>.</w:t>
            </w:r>
          </w:p>
        </w:tc>
      </w:tr>
      <w:tr w:rsidR="00AC48C0" w:rsidRPr="0017799F" w14:paraId="129DFF89" w14:textId="77777777" w:rsidTr="00E54D49">
        <w:tc>
          <w:tcPr>
            <w:tcW w:w="4788" w:type="dxa"/>
            <w:shd w:val="clear" w:color="auto" w:fill="auto"/>
          </w:tcPr>
          <w:p w14:paraId="53F9888A"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6F7FC7D"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58D8E69B" w14:textId="77777777" w:rsidTr="00E54D49">
        <w:tc>
          <w:tcPr>
            <w:tcW w:w="4788" w:type="dxa"/>
            <w:shd w:val="clear" w:color="auto" w:fill="auto"/>
          </w:tcPr>
          <w:p w14:paraId="5260E01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El contenido del título de concesión y su vigencia se sujetarán a lo señalado en la Ley de Puertos. La Dirección General fijará la contraprestación que por concepto del Señalamiento Marítimo deban pagar los concesionarios del mismo.</w:t>
            </w:r>
          </w:p>
        </w:tc>
        <w:tc>
          <w:tcPr>
            <w:tcW w:w="4788" w:type="dxa"/>
            <w:shd w:val="clear" w:color="auto" w:fill="auto"/>
          </w:tcPr>
          <w:p w14:paraId="6982C553" w14:textId="77777777" w:rsidR="00AC48C0" w:rsidRPr="007023A9" w:rsidRDefault="00AC48C0" w:rsidP="00AC48C0">
            <w:pPr>
              <w:jc w:val="both"/>
              <w:rPr>
                <w:lang w:val="en-US"/>
              </w:rPr>
            </w:pPr>
            <w:r w:rsidRPr="007023A9">
              <w:rPr>
                <w:rFonts w:ascii="Verdana" w:hAnsi="Verdana"/>
                <w:sz w:val="16"/>
                <w:szCs w:val="16"/>
                <w:lang w:val="en-US"/>
              </w:rPr>
              <w:t xml:space="preserve">The content of the concession title and its validity will be subject to the provisions of </w:t>
            </w:r>
            <w:r>
              <w:rPr>
                <w:rFonts w:ascii="Verdana" w:hAnsi="Verdana"/>
                <w:sz w:val="16"/>
                <w:szCs w:val="16"/>
                <w:lang w:val="en-US"/>
              </w:rPr>
              <w:t>the Law of Ports</w:t>
            </w:r>
            <w:r w:rsidRPr="007023A9">
              <w:rPr>
                <w:rFonts w:ascii="Verdana" w:hAnsi="Verdana"/>
                <w:sz w:val="16"/>
                <w:szCs w:val="16"/>
                <w:lang w:val="en-US"/>
              </w:rPr>
              <w:t>. The General Directorate will determine the consideration that the Maritime Signaling must pay for its concessionaires.</w:t>
            </w:r>
          </w:p>
        </w:tc>
      </w:tr>
      <w:tr w:rsidR="00AC48C0" w:rsidRPr="0017799F" w14:paraId="640E81FD" w14:textId="77777777" w:rsidTr="00E54D49">
        <w:tc>
          <w:tcPr>
            <w:tcW w:w="4788" w:type="dxa"/>
            <w:shd w:val="clear" w:color="auto" w:fill="auto"/>
          </w:tcPr>
          <w:p w14:paraId="14139FE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FEA215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E7522FE" w14:textId="77777777" w:rsidTr="00E54D49">
        <w:tc>
          <w:tcPr>
            <w:tcW w:w="4788" w:type="dxa"/>
            <w:shd w:val="clear" w:color="auto" w:fill="auto"/>
          </w:tcPr>
          <w:p w14:paraId="1B9DB04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586.-</w:t>
            </w:r>
            <w:r w:rsidRPr="007023A9">
              <w:rPr>
                <w:rFonts w:ascii="Verdana" w:hAnsi="Verdana"/>
                <w:sz w:val="16"/>
                <w:szCs w:val="16"/>
              </w:rPr>
              <w:t xml:space="preserve"> En los casos de señales marítimas concesionadas, cuando se solicite a la Dirección General realizar las labores de mantenimiento o de instalación o de ambas, se pagarán los derechos correspondientes.</w:t>
            </w:r>
          </w:p>
        </w:tc>
        <w:tc>
          <w:tcPr>
            <w:tcW w:w="4788" w:type="dxa"/>
            <w:shd w:val="clear" w:color="auto" w:fill="auto"/>
          </w:tcPr>
          <w:p w14:paraId="0B7FBCA8" w14:textId="77777777" w:rsidR="00AC48C0" w:rsidRPr="007023A9" w:rsidRDefault="00AC48C0" w:rsidP="00AC48C0">
            <w:pPr>
              <w:jc w:val="both"/>
              <w:rPr>
                <w:lang w:val="en-US"/>
              </w:rPr>
            </w:pPr>
            <w:r w:rsidRPr="007023A9">
              <w:rPr>
                <w:rFonts w:ascii="Verdana" w:hAnsi="Verdana"/>
                <w:b/>
                <w:bCs/>
                <w:sz w:val="16"/>
                <w:szCs w:val="16"/>
                <w:lang w:val="en-US"/>
              </w:rPr>
              <w:t xml:space="preserve">Article 586.- </w:t>
            </w:r>
            <w:r w:rsidRPr="007023A9">
              <w:rPr>
                <w:rFonts w:ascii="Verdana" w:hAnsi="Verdana"/>
                <w:sz w:val="16"/>
                <w:szCs w:val="16"/>
                <w:lang w:val="en-US"/>
              </w:rPr>
              <w:t>In the case of maritime signals</w:t>
            </w:r>
            <w:r>
              <w:rPr>
                <w:rFonts w:ascii="Verdana" w:hAnsi="Verdana"/>
                <w:sz w:val="16"/>
                <w:szCs w:val="16"/>
                <w:lang w:val="en-US"/>
              </w:rPr>
              <w:t xml:space="preserve"> under concession</w:t>
            </w:r>
            <w:r w:rsidRPr="007023A9">
              <w:rPr>
                <w:rFonts w:ascii="Verdana" w:hAnsi="Verdana"/>
                <w:sz w:val="16"/>
                <w:szCs w:val="16"/>
                <w:lang w:val="en-US"/>
              </w:rPr>
              <w:t>, when the General Directorate is requested to carry out maintenance or installation work or both, the corresponding fees will be paid.</w:t>
            </w:r>
          </w:p>
        </w:tc>
      </w:tr>
      <w:tr w:rsidR="00AC48C0" w:rsidRPr="0017799F" w14:paraId="3D86E063" w14:textId="77777777" w:rsidTr="00E54D49">
        <w:tc>
          <w:tcPr>
            <w:tcW w:w="4788" w:type="dxa"/>
            <w:shd w:val="clear" w:color="auto" w:fill="auto"/>
          </w:tcPr>
          <w:p w14:paraId="2ECC3953"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BBFF0D4"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0FF31738" w14:textId="77777777" w:rsidTr="00E54D49">
        <w:tc>
          <w:tcPr>
            <w:tcW w:w="4788" w:type="dxa"/>
            <w:shd w:val="clear" w:color="auto" w:fill="auto"/>
          </w:tcPr>
          <w:p w14:paraId="7A5B1B0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Cuando por razones de protección ambi</w:t>
            </w:r>
            <w:r w:rsidRPr="007023A9">
              <w:rPr>
                <w:rFonts w:ascii="Verdana" w:hAnsi="Verdana"/>
                <w:sz w:val="16"/>
                <w:szCs w:val="16"/>
              </w:rPr>
              <w:lastRenderedPageBreak/>
              <w:t>ental, turística, pesquera o para el desarrollo de una zona determinada, sea necesario el establecimiento de señales marítimas en las zonas marinas mexicanas, la Dirección General autorizará el señalamiento correspondiente previa petición de los interesados. De requerir los servicios señalados en el párrafo anterior, deberán cubrir en tal caso los derechos respectivos.</w:t>
            </w:r>
          </w:p>
        </w:tc>
        <w:tc>
          <w:tcPr>
            <w:tcW w:w="4788" w:type="dxa"/>
            <w:shd w:val="clear" w:color="auto" w:fill="auto"/>
          </w:tcPr>
          <w:p w14:paraId="1429501D" w14:textId="77777777" w:rsidR="00AC48C0" w:rsidRPr="007023A9" w:rsidRDefault="00AC48C0" w:rsidP="00AC48C0">
            <w:pPr>
              <w:jc w:val="both"/>
              <w:rPr>
                <w:lang w:val="en-US"/>
              </w:rPr>
            </w:pPr>
            <w:r w:rsidRPr="007023A9">
              <w:rPr>
                <w:rFonts w:ascii="Verdana" w:hAnsi="Verdana"/>
                <w:sz w:val="16"/>
                <w:szCs w:val="16"/>
                <w:lang w:val="en-US"/>
              </w:rPr>
              <w:t xml:space="preserve">When, for reasons of environmental protection, tourism, fishing or for the development of a specific area, it is necessary to establish maritime signals in Mexican marine areas, the General Directorate will authorize the corresponding signaling upon request of the interested parties. If they require the services indicated in the </w:t>
            </w:r>
            <w:r>
              <w:rPr>
                <w:rFonts w:ascii="Verdana" w:hAnsi="Verdana"/>
                <w:sz w:val="16"/>
                <w:szCs w:val="16"/>
                <w:lang w:val="en-US"/>
              </w:rPr>
              <w:t>preceding paragraph</w:t>
            </w:r>
            <w:r w:rsidRPr="007023A9">
              <w:rPr>
                <w:rFonts w:ascii="Verdana" w:hAnsi="Verdana"/>
                <w:sz w:val="16"/>
                <w:szCs w:val="16"/>
                <w:lang w:val="en-US"/>
              </w:rPr>
              <w:t>, they must cover the respective rights.</w:t>
            </w:r>
          </w:p>
        </w:tc>
      </w:tr>
      <w:tr w:rsidR="00AC48C0" w:rsidRPr="0017799F" w14:paraId="7B3412C1" w14:textId="77777777" w:rsidTr="00E54D49">
        <w:tc>
          <w:tcPr>
            <w:tcW w:w="4788" w:type="dxa"/>
            <w:shd w:val="clear" w:color="auto" w:fill="auto"/>
          </w:tcPr>
          <w:p w14:paraId="7BCE790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B06493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0FE7ADA" w14:textId="77777777" w:rsidTr="00E54D49">
        <w:tc>
          <w:tcPr>
            <w:tcW w:w="4788" w:type="dxa"/>
            <w:shd w:val="clear" w:color="auto" w:fill="auto"/>
          </w:tcPr>
          <w:p w14:paraId="17C06A6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587.-</w:t>
            </w:r>
            <w:r w:rsidRPr="007023A9">
              <w:rPr>
                <w:rFonts w:ascii="Verdana" w:hAnsi="Verdana"/>
                <w:sz w:val="16"/>
                <w:szCs w:val="16"/>
              </w:rPr>
              <w:t xml:space="preserve"> Los concesionarios de puertos, terminales, marinas o instalaciones portuarias, requerirán la autorización previa de la Dirección General para identificar las áreas marítimas destinadas a los fondeaderos, canales de Navegación y áreas de seguridad en las zonas adyacentes en los puertos; e igualmente se requerirá tal autorización, tratándose de instalaciones y áreas de exploración y explotación de recursos naturales. Para emitir la autorización, la Dirección General estimará en la misma las razones sustentadas en la preservación de la seguridad en la Navegación, recalada y salida de las Embarcaciones que operen en las áreas autorizadas.</w:t>
            </w:r>
          </w:p>
        </w:tc>
        <w:tc>
          <w:tcPr>
            <w:tcW w:w="4788" w:type="dxa"/>
            <w:shd w:val="clear" w:color="auto" w:fill="auto"/>
          </w:tcPr>
          <w:p w14:paraId="4BBEC7A9" w14:textId="77777777" w:rsidR="00AC48C0" w:rsidRPr="007023A9" w:rsidRDefault="00AC48C0" w:rsidP="00AC48C0">
            <w:pPr>
              <w:jc w:val="both"/>
              <w:rPr>
                <w:lang w:val="en-US"/>
              </w:rPr>
            </w:pPr>
            <w:r w:rsidRPr="007023A9">
              <w:rPr>
                <w:rFonts w:ascii="Verdana" w:hAnsi="Verdana"/>
                <w:b/>
                <w:bCs/>
                <w:sz w:val="16"/>
                <w:szCs w:val="16"/>
                <w:lang w:val="en-US"/>
              </w:rPr>
              <w:t xml:space="preserve">Article 587.- </w:t>
            </w:r>
            <w:r w:rsidRPr="007023A9">
              <w:rPr>
                <w:rFonts w:ascii="Verdana" w:hAnsi="Verdana"/>
                <w:sz w:val="16"/>
                <w:szCs w:val="16"/>
                <w:lang w:val="en-US"/>
              </w:rPr>
              <w:t xml:space="preserve">The concessionaires of ports, terminals, marinas or port facilities will require the prior authorization of the General Directorate to identify the maritime areas </w:t>
            </w:r>
            <w:r>
              <w:rPr>
                <w:rFonts w:ascii="Verdana" w:hAnsi="Verdana"/>
                <w:sz w:val="16"/>
                <w:szCs w:val="16"/>
                <w:lang w:val="en-US"/>
              </w:rPr>
              <w:t>designated</w:t>
            </w:r>
            <w:r w:rsidRPr="007023A9">
              <w:rPr>
                <w:rFonts w:ascii="Verdana" w:hAnsi="Verdana"/>
                <w:sz w:val="16"/>
                <w:szCs w:val="16"/>
                <w:lang w:val="en-US"/>
              </w:rPr>
              <w:t xml:space="preserve"> for anchorages, navigation channels and </w:t>
            </w:r>
            <w:r>
              <w:rPr>
                <w:rFonts w:ascii="Verdana" w:hAnsi="Verdana"/>
                <w:sz w:val="16"/>
                <w:szCs w:val="16"/>
                <w:lang w:val="en-US"/>
              </w:rPr>
              <w:t>safety</w:t>
            </w:r>
            <w:r w:rsidRPr="007023A9">
              <w:rPr>
                <w:rFonts w:ascii="Verdana" w:hAnsi="Verdana"/>
                <w:sz w:val="16"/>
                <w:szCs w:val="16"/>
                <w:lang w:val="en-US"/>
              </w:rPr>
              <w:t xml:space="preserve"> areas in adjacent areas in the ports; and such authorization will also be required, in the case of facilities and areas for exploration and exploitation of natural resources. In order to issue the authorization, the General Directorate will estimate in it the reasons supported in the preservation of the safety in the Navigation, landing and departure of the Vessels that operate in the authorized areas.</w:t>
            </w:r>
          </w:p>
        </w:tc>
      </w:tr>
      <w:tr w:rsidR="00AC48C0" w:rsidRPr="0017799F" w14:paraId="35FA4BD1" w14:textId="77777777" w:rsidTr="00E54D49">
        <w:tc>
          <w:tcPr>
            <w:tcW w:w="4788" w:type="dxa"/>
            <w:shd w:val="clear" w:color="auto" w:fill="auto"/>
          </w:tcPr>
          <w:p w14:paraId="6DBC02F1"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0C9BA3B"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1B4CF316" w14:textId="77777777" w:rsidTr="00E54D49">
        <w:tc>
          <w:tcPr>
            <w:tcW w:w="4788" w:type="dxa"/>
            <w:shd w:val="clear" w:color="auto" w:fill="auto"/>
          </w:tcPr>
          <w:p w14:paraId="5E3B575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Una vez autorizadas las áreas, la Dirección General determinará el Señalamiento Marítimo que deberá instalarse en éstas.</w:t>
            </w:r>
          </w:p>
        </w:tc>
        <w:tc>
          <w:tcPr>
            <w:tcW w:w="4788" w:type="dxa"/>
            <w:shd w:val="clear" w:color="auto" w:fill="auto"/>
          </w:tcPr>
          <w:p w14:paraId="2593345F" w14:textId="77777777" w:rsidR="00AC48C0" w:rsidRPr="007023A9" w:rsidRDefault="00AC48C0" w:rsidP="00AC48C0">
            <w:pPr>
              <w:jc w:val="both"/>
              <w:rPr>
                <w:lang w:val="en-US"/>
              </w:rPr>
            </w:pPr>
            <w:r w:rsidRPr="007023A9">
              <w:rPr>
                <w:rFonts w:ascii="Verdana" w:hAnsi="Verdana"/>
                <w:sz w:val="16"/>
                <w:szCs w:val="16"/>
                <w:lang w:val="en-US"/>
              </w:rPr>
              <w:t>Once the areas are authorized, the General Directorate will determine the Maritime Signaling to be installed in them.</w:t>
            </w:r>
          </w:p>
        </w:tc>
      </w:tr>
      <w:tr w:rsidR="00AC48C0" w:rsidRPr="0017799F" w14:paraId="52880BB0" w14:textId="77777777" w:rsidTr="00E54D49">
        <w:tc>
          <w:tcPr>
            <w:tcW w:w="4788" w:type="dxa"/>
            <w:shd w:val="clear" w:color="auto" w:fill="auto"/>
          </w:tcPr>
          <w:p w14:paraId="72164CE9"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C917024"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07A5CC0E" w14:textId="77777777" w:rsidTr="00E54D49">
        <w:tc>
          <w:tcPr>
            <w:tcW w:w="4788" w:type="dxa"/>
            <w:shd w:val="clear" w:color="auto" w:fill="auto"/>
          </w:tcPr>
          <w:p w14:paraId="48354D62"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II</w:t>
            </w:r>
          </w:p>
        </w:tc>
        <w:tc>
          <w:tcPr>
            <w:tcW w:w="4788" w:type="dxa"/>
            <w:shd w:val="clear" w:color="auto" w:fill="auto"/>
          </w:tcPr>
          <w:p w14:paraId="3FE67867" w14:textId="77777777" w:rsidR="00AC48C0" w:rsidRPr="007023A9" w:rsidRDefault="00AC48C0" w:rsidP="00AC48C0">
            <w:pPr>
              <w:jc w:val="center"/>
              <w:rPr>
                <w:lang w:val="en-US"/>
              </w:rPr>
            </w:pPr>
            <w:r w:rsidRPr="007023A9">
              <w:rPr>
                <w:rFonts w:ascii="Verdana" w:hAnsi="Verdana"/>
                <w:b/>
                <w:bCs/>
                <w:sz w:val="16"/>
                <w:szCs w:val="16"/>
                <w:lang w:val="en-US"/>
              </w:rPr>
              <w:t>Section II</w:t>
            </w:r>
          </w:p>
        </w:tc>
      </w:tr>
      <w:tr w:rsidR="00AC48C0" w:rsidRPr="007023A9" w14:paraId="306F88A8" w14:textId="77777777" w:rsidTr="00E54D49">
        <w:tc>
          <w:tcPr>
            <w:tcW w:w="4788" w:type="dxa"/>
            <w:shd w:val="clear" w:color="auto" w:fill="auto"/>
          </w:tcPr>
          <w:p w14:paraId="7E91F73E"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De la Vigilancia y Supervisión</w:t>
            </w:r>
          </w:p>
        </w:tc>
        <w:tc>
          <w:tcPr>
            <w:tcW w:w="4788" w:type="dxa"/>
            <w:shd w:val="clear" w:color="auto" w:fill="auto"/>
          </w:tcPr>
          <w:p w14:paraId="40C714A3" w14:textId="77777777" w:rsidR="00AC48C0" w:rsidRPr="007023A9" w:rsidRDefault="00AC48C0" w:rsidP="00AC48C0">
            <w:pPr>
              <w:jc w:val="center"/>
              <w:rPr>
                <w:lang w:val="en-US"/>
              </w:rPr>
            </w:pPr>
            <w:r>
              <w:rPr>
                <w:rFonts w:ascii="Verdana" w:hAnsi="Verdana"/>
                <w:b/>
                <w:bCs/>
                <w:sz w:val="16"/>
                <w:szCs w:val="16"/>
                <w:lang w:val="en-US"/>
              </w:rPr>
              <w:t>Oversight</w:t>
            </w:r>
            <w:r w:rsidRPr="007023A9">
              <w:rPr>
                <w:rFonts w:ascii="Verdana" w:hAnsi="Verdana"/>
                <w:b/>
                <w:bCs/>
                <w:sz w:val="16"/>
                <w:szCs w:val="16"/>
                <w:lang w:val="en-US"/>
              </w:rPr>
              <w:t xml:space="preserve"> and Supervision</w:t>
            </w:r>
          </w:p>
        </w:tc>
      </w:tr>
      <w:tr w:rsidR="00AC48C0" w:rsidRPr="007023A9" w14:paraId="47FDDC63" w14:textId="77777777" w:rsidTr="00E54D49">
        <w:tc>
          <w:tcPr>
            <w:tcW w:w="4788" w:type="dxa"/>
            <w:shd w:val="clear" w:color="auto" w:fill="auto"/>
          </w:tcPr>
          <w:p w14:paraId="41DA6DE5"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73B6D45D"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0B60F7D3" w14:textId="77777777" w:rsidTr="00E54D49">
        <w:tc>
          <w:tcPr>
            <w:tcW w:w="4788" w:type="dxa"/>
            <w:shd w:val="clear" w:color="auto" w:fill="auto"/>
          </w:tcPr>
          <w:p w14:paraId="70FC8B5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588.-</w:t>
            </w:r>
            <w:r w:rsidRPr="007023A9">
              <w:rPr>
                <w:rFonts w:ascii="Verdana" w:hAnsi="Verdana"/>
                <w:sz w:val="16"/>
                <w:szCs w:val="16"/>
              </w:rPr>
              <w:t xml:space="preserve"> Para dar debido cumplimiento a las disposiciones de la Ley y este Reglamento, la Dirección General ordenará que se realicen visitas de supervisión a quienes tengan a su cargo el Señalamiento Marítimo, mismas que se efectuarán por personal debidamente autorizado, el cual deberá exhibir credencial vigente con fotografía, expedida por la autoridad competente que lo acredite para desempeñar dicha función y provisto de la orden expresa que funde y motive la visita.</w:t>
            </w:r>
          </w:p>
        </w:tc>
        <w:tc>
          <w:tcPr>
            <w:tcW w:w="4788" w:type="dxa"/>
            <w:shd w:val="clear" w:color="auto" w:fill="auto"/>
          </w:tcPr>
          <w:p w14:paraId="23799BF6" w14:textId="77777777" w:rsidR="00AC48C0" w:rsidRPr="007023A9" w:rsidRDefault="00AC48C0" w:rsidP="00AC48C0">
            <w:pPr>
              <w:jc w:val="both"/>
              <w:rPr>
                <w:lang w:val="en-US"/>
              </w:rPr>
            </w:pPr>
            <w:r w:rsidRPr="007023A9">
              <w:rPr>
                <w:rFonts w:ascii="Verdana" w:hAnsi="Verdana"/>
                <w:b/>
                <w:bCs/>
                <w:sz w:val="16"/>
                <w:szCs w:val="16"/>
                <w:lang w:val="en-US"/>
              </w:rPr>
              <w:t xml:space="preserve">Article 588.- </w:t>
            </w:r>
            <w:r w:rsidRPr="007023A9">
              <w:rPr>
                <w:rFonts w:ascii="Verdana" w:hAnsi="Verdana"/>
                <w:sz w:val="16"/>
                <w:szCs w:val="16"/>
                <w:lang w:val="en-US"/>
              </w:rPr>
              <w:t>In order to comply with the provisions of the Law and this Regulation, the General Directorate will order that supervisory visits be made to those in charge of the Maritime Signaling, which will be carried out by duly authorized personnel, who will display valid credential with photograph, issued by the appropriate authority that accredits it to perform said function and provided with the express order that merges and motivates the visit.</w:t>
            </w:r>
          </w:p>
        </w:tc>
      </w:tr>
      <w:tr w:rsidR="00AC48C0" w:rsidRPr="0017799F" w14:paraId="7C5E9BB3" w14:textId="77777777" w:rsidTr="00E54D49">
        <w:tc>
          <w:tcPr>
            <w:tcW w:w="4788" w:type="dxa"/>
            <w:shd w:val="clear" w:color="auto" w:fill="auto"/>
          </w:tcPr>
          <w:p w14:paraId="221009C2"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C53227A"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435375A3" w14:textId="77777777" w:rsidTr="00E54D49">
        <w:tc>
          <w:tcPr>
            <w:tcW w:w="4788" w:type="dxa"/>
            <w:shd w:val="clear" w:color="auto" w:fill="auto"/>
          </w:tcPr>
          <w:p w14:paraId="54882C1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De toda visita de supervisión se levantará un acta circunstanciada.</w:t>
            </w:r>
          </w:p>
        </w:tc>
        <w:tc>
          <w:tcPr>
            <w:tcW w:w="4788" w:type="dxa"/>
            <w:shd w:val="clear" w:color="auto" w:fill="auto"/>
          </w:tcPr>
          <w:p w14:paraId="0711721D" w14:textId="77777777" w:rsidR="00AC48C0" w:rsidRPr="007023A9" w:rsidRDefault="00AC48C0" w:rsidP="00AC48C0">
            <w:pPr>
              <w:jc w:val="both"/>
              <w:rPr>
                <w:lang w:val="en-US"/>
              </w:rPr>
            </w:pPr>
            <w:r w:rsidRPr="007023A9">
              <w:rPr>
                <w:rFonts w:ascii="Verdana" w:hAnsi="Verdana"/>
                <w:sz w:val="16"/>
                <w:szCs w:val="16"/>
                <w:lang w:val="en-US"/>
              </w:rPr>
              <w:t>A circumstantial record will be drawn up from any supervisory visit.</w:t>
            </w:r>
          </w:p>
        </w:tc>
      </w:tr>
      <w:tr w:rsidR="00AC48C0" w:rsidRPr="0017799F" w14:paraId="32FC50A5" w14:textId="77777777" w:rsidTr="00E54D49">
        <w:tc>
          <w:tcPr>
            <w:tcW w:w="4788" w:type="dxa"/>
            <w:shd w:val="clear" w:color="auto" w:fill="auto"/>
          </w:tcPr>
          <w:p w14:paraId="73D4C36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4595AC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B033DC4" w14:textId="77777777" w:rsidTr="00E54D49">
        <w:tc>
          <w:tcPr>
            <w:tcW w:w="4788" w:type="dxa"/>
            <w:shd w:val="clear" w:color="auto" w:fill="auto"/>
          </w:tcPr>
          <w:p w14:paraId="14AEA74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589.-</w:t>
            </w:r>
            <w:r w:rsidRPr="007023A9">
              <w:rPr>
                <w:rFonts w:ascii="Verdana" w:hAnsi="Verdana"/>
                <w:sz w:val="16"/>
                <w:szCs w:val="16"/>
              </w:rPr>
              <w:t xml:space="preserve"> Las visitas señaladas en el artículo anterior tendrán por objeto:</w:t>
            </w:r>
          </w:p>
        </w:tc>
        <w:tc>
          <w:tcPr>
            <w:tcW w:w="4788" w:type="dxa"/>
            <w:shd w:val="clear" w:color="auto" w:fill="auto"/>
          </w:tcPr>
          <w:p w14:paraId="0B551B41" w14:textId="77777777" w:rsidR="00AC48C0" w:rsidRPr="007023A9" w:rsidRDefault="00AC48C0" w:rsidP="00AC48C0">
            <w:pPr>
              <w:jc w:val="both"/>
              <w:rPr>
                <w:lang w:val="en-US"/>
              </w:rPr>
            </w:pPr>
            <w:r w:rsidRPr="007023A9">
              <w:rPr>
                <w:rFonts w:ascii="Verdana" w:hAnsi="Verdana"/>
                <w:b/>
                <w:bCs/>
                <w:sz w:val="16"/>
                <w:szCs w:val="16"/>
                <w:lang w:val="en-US"/>
              </w:rPr>
              <w:t xml:space="preserve">Article 589.- </w:t>
            </w:r>
            <w:r w:rsidRPr="007023A9">
              <w:rPr>
                <w:rFonts w:ascii="Verdana" w:hAnsi="Verdana"/>
                <w:sz w:val="16"/>
                <w:szCs w:val="16"/>
                <w:lang w:val="en-US"/>
              </w:rPr>
              <w:t>The visits indicated in the preceding article will have as their object:</w:t>
            </w:r>
          </w:p>
        </w:tc>
      </w:tr>
      <w:tr w:rsidR="00AC48C0" w:rsidRPr="0017799F" w14:paraId="2806BDC4" w14:textId="77777777" w:rsidTr="00E54D49">
        <w:tc>
          <w:tcPr>
            <w:tcW w:w="4788" w:type="dxa"/>
            <w:shd w:val="clear" w:color="auto" w:fill="auto"/>
          </w:tcPr>
          <w:p w14:paraId="2665680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B55075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BA6B5B3" w14:textId="77777777" w:rsidTr="00E54D49">
        <w:tc>
          <w:tcPr>
            <w:tcW w:w="4788" w:type="dxa"/>
            <w:shd w:val="clear" w:color="auto" w:fill="auto"/>
          </w:tcPr>
          <w:p w14:paraId="25AACE0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Conocer si las instalaciones de señalización marítima concesionadas o autorizadas cumplen las condiciones generales de orden y limpieza que fija este Reglamento;</w:t>
            </w:r>
          </w:p>
        </w:tc>
        <w:tc>
          <w:tcPr>
            <w:tcW w:w="4788" w:type="dxa"/>
            <w:shd w:val="clear" w:color="auto" w:fill="auto"/>
          </w:tcPr>
          <w:p w14:paraId="24AF1433"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Know if the maritime signaling facilities </w:t>
            </w:r>
            <w:r>
              <w:rPr>
                <w:rFonts w:ascii="Verdana" w:hAnsi="Verdana"/>
                <w:sz w:val="16"/>
                <w:szCs w:val="16"/>
                <w:lang w:val="en-US"/>
              </w:rPr>
              <w:t>under concession</w:t>
            </w:r>
            <w:r w:rsidRPr="007023A9">
              <w:rPr>
                <w:rFonts w:ascii="Verdana" w:hAnsi="Verdana"/>
                <w:sz w:val="16"/>
                <w:szCs w:val="16"/>
                <w:lang w:val="en-US"/>
              </w:rPr>
              <w:t xml:space="preserve"> or authorized comply with the general conditions of order and cleanliness established by this Regulation;</w:t>
            </w:r>
          </w:p>
        </w:tc>
      </w:tr>
      <w:tr w:rsidR="00AC48C0" w:rsidRPr="0017799F" w14:paraId="2664651E" w14:textId="77777777" w:rsidTr="00E54D49">
        <w:tc>
          <w:tcPr>
            <w:tcW w:w="4788" w:type="dxa"/>
            <w:shd w:val="clear" w:color="auto" w:fill="auto"/>
          </w:tcPr>
          <w:p w14:paraId="759597A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6E8A73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918B0F8" w14:textId="77777777" w:rsidTr="00E54D49">
        <w:tc>
          <w:tcPr>
            <w:tcW w:w="4788" w:type="dxa"/>
            <w:shd w:val="clear" w:color="auto" w:fill="auto"/>
          </w:tcPr>
          <w:p w14:paraId="7487EBD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Comprobar si las instalaciones de señalización marítima concesionadas o autorizadas cumplen las condiciones de operación que fija este Reglamento;</w:t>
            </w:r>
          </w:p>
        </w:tc>
        <w:tc>
          <w:tcPr>
            <w:tcW w:w="4788" w:type="dxa"/>
            <w:shd w:val="clear" w:color="auto" w:fill="auto"/>
          </w:tcPr>
          <w:p w14:paraId="1D6F7CEF"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Check whether the maritime signaling facilities </w:t>
            </w:r>
            <w:r>
              <w:rPr>
                <w:rFonts w:ascii="Verdana" w:hAnsi="Verdana"/>
                <w:sz w:val="16"/>
                <w:szCs w:val="16"/>
                <w:lang w:val="en-US"/>
              </w:rPr>
              <w:t>under concession</w:t>
            </w:r>
            <w:r w:rsidRPr="007023A9">
              <w:rPr>
                <w:rFonts w:ascii="Verdana" w:hAnsi="Verdana"/>
                <w:sz w:val="16"/>
                <w:szCs w:val="16"/>
                <w:lang w:val="en-US"/>
              </w:rPr>
              <w:t xml:space="preserve"> or authorized comply with the operating conditions set by this Regulation;</w:t>
            </w:r>
          </w:p>
        </w:tc>
      </w:tr>
      <w:tr w:rsidR="00AC48C0" w:rsidRPr="0017799F" w14:paraId="6DD3CD82" w14:textId="77777777" w:rsidTr="00E54D49">
        <w:tc>
          <w:tcPr>
            <w:tcW w:w="4788" w:type="dxa"/>
            <w:shd w:val="clear" w:color="auto" w:fill="auto"/>
          </w:tcPr>
          <w:p w14:paraId="2349F34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7060AA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7D2D30E" w14:textId="77777777" w:rsidTr="00E54D49">
        <w:tc>
          <w:tcPr>
            <w:tcW w:w="4788" w:type="dxa"/>
            <w:shd w:val="clear" w:color="auto" w:fill="auto"/>
          </w:tcPr>
          <w:p w14:paraId="717FE57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Comprobar si las instalaciones de señalización marítima concesionadas o autorizadas cumplen las condiciones de conservación y mantenimiento que fija este Reglamento;</w:t>
            </w:r>
          </w:p>
        </w:tc>
        <w:tc>
          <w:tcPr>
            <w:tcW w:w="4788" w:type="dxa"/>
            <w:shd w:val="clear" w:color="auto" w:fill="auto"/>
          </w:tcPr>
          <w:p w14:paraId="52920B92"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Check whether the maritime signaling facilities </w:t>
            </w:r>
            <w:r>
              <w:rPr>
                <w:rFonts w:ascii="Verdana" w:hAnsi="Verdana"/>
                <w:sz w:val="16"/>
                <w:szCs w:val="16"/>
                <w:lang w:val="en-US"/>
              </w:rPr>
              <w:t>under concession</w:t>
            </w:r>
            <w:r w:rsidRPr="007023A9">
              <w:rPr>
                <w:rFonts w:ascii="Verdana" w:hAnsi="Verdana"/>
                <w:sz w:val="16"/>
                <w:szCs w:val="16"/>
                <w:lang w:val="en-US"/>
              </w:rPr>
              <w:t xml:space="preserve"> or authorized comply with the conservation and maintenance conditions established by this Regulation;</w:t>
            </w:r>
          </w:p>
        </w:tc>
      </w:tr>
      <w:tr w:rsidR="00AC48C0" w:rsidRPr="0017799F" w14:paraId="731EE932" w14:textId="77777777" w:rsidTr="00E54D49">
        <w:tc>
          <w:tcPr>
            <w:tcW w:w="4788" w:type="dxa"/>
            <w:shd w:val="clear" w:color="auto" w:fill="auto"/>
          </w:tcPr>
          <w:p w14:paraId="7DF792F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DCD96C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2DB8351" w14:textId="77777777" w:rsidTr="00E54D49">
        <w:tc>
          <w:tcPr>
            <w:tcW w:w="4788" w:type="dxa"/>
            <w:shd w:val="clear" w:color="auto" w:fill="auto"/>
          </w:tcPr>
          <w:p w14:paraId="03E5223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Conocer si las señales marítimas concesionadas o autorizadas cumplen la totalidad de sus funciones operativas diurnas y nocturnas sin fallas, bajo las condiciones en las que fueron dadas;</w:t>
            </w:r>
          </w:p>
        </w:tc>
        <w:tc>
          <w:tcPr>
            <w:tcW w:w="4788" w:type="dxa"/>
            <w:shd w:val="clear" w:color="auto" w:fill="auto"/>
          </w:tcPr>
          <w:p w14:paraId="085F80C4"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Know if the maritime concession or authorized maritime signals fulfill all their day and night operational functions without failures, und</w:t>
            </w:r>
            <w:r w:rsidRPr="007023A9">
              <w:rPr>
                <w:rFonts w:ascii="Verdana" w:hAnsi="Verdana"/>
                <w:sz w:val="16"/>
                <w:szCs w:val="16"/>
                <w:lang w:val="en-US"/>
              </w:rPr>
              <w:lastRenderedPageBreak/>
              <w:t>er the conditions in which they were given;</w:t>
            </w:r>
          </w:p>
        </w:tc>
      </w:tr>
      <w:tr w:rsidR="00AC48C0" w:rsidRPr="0017799F" w14:paraId="685CCF6E" w14:textId="77777777" w:rsidTr="00E54D49">
        <w:tc>
          <w:tcPr>
            <w:tcW w:w="4788" w:type="dxa"/>
            <w:shd w:val="clear" w:color="auto" w:fill="auto"/>
          </w:tcPr>
          <w:p w14:paraId="4A49A96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6F461E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739DB92" w14:textId="77777777" w:rsidTr="00E54D49">
        <w:tc>
          <w:tcPr>
            <w:tcW w:w="4788" w:type="dxa"/>
            <w:shd w:val="clear" w:color="auto" w:fill="auto"/>
          </w:tcPr>
          <w:p w14:paraId="4B8E9A1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Comprobar si en su definición cumplen con la disponibilidad y horario establecidos;</w:t>
            </w:r>
          </w:p>
        </w:tc>
        <w:tc>
          <w:tcPr>
            <w:tcW w:w="4788" w:type="dxa"/>
            <w:shd w:val="clear" w:color="auto" w:fill="auto"/>
          </w:tcPr>
          <w:p w14:paraId="38BAF445"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Check if in their definition they comply with the established availability and schedule;</w:t>
            </w:r>
          </w:p>
        </w:tc>
      </w:tr>
      <w:tr w:rsidR="00AC48C0" w:rsidRPr="0017799F" w14:paraId="5966660C" w14:textId="77777777" w:rsidTr="00E54D49">
        <w:tc>
          <w:tcPr>
            <w:tcW w:w="4788" w:type="dxa"/>
            <w:shd w:val="clear" w:color="auto" w:fill="auto"/>
          </w:tcPr>
          <w:p w14:paraId="01A96E7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BFECF5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2EA414B" w14:textId="77777777" w:rsidTr="00E54D49">
        <w:tc>
          <w:tcPr>
            <w:tcW w:w="4788" w:type="dxa"/>
            <w:shd w:val="clear" w:color="auto" w:fill="auto"/>
          </w:tcPr>
          <w:p w14:paraId="4865CD4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Comprobar su continuidad operativa de su funcionamiento, por datos históricos;</w:t>
            </w:r>
          </w:p>
        </w:tc>
        <w:tc>
          <w:tcPr>
            <w:tcW w:w="4788" w:type="dxa"/>
            <w:shd w:val="clear" w:color="auto" w:fill="auto"/>
          </w:tcPr>
          <w:p w14:paraId="0481CEE1"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Check its operational continuity of its operation, by historical data;</w:t>
            </w:r>
          </w:p>
        </w:tc>
      </w:tr>
      <w:tr w:rsidR="00AC48C0" w:rsidRPr="0017799F" w14:paraId="3F54E0F5" w14:textId="77777777" w:rsidTr="00E54D49">
        <w:tc>
          <w:tcPr>
            <w:tcW w:w="4788" w:type="dxa"/>
            <w:shd w:val="clear" w:color="auto" w:fill="auto"/>
          </w:tcPr>
          <w:p w14:paraId="6FD78C8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B36C5F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2285538" w14:textId="77777777" w:rsidTr="00E54D49">
        <w:tc>
          <w:tcPr>
            <w:tcW w:w="4788" w:type="dxa"/>
            <w:shd w:val="clear" w:color="auto" w:fill="auto"/>
          </w:tcPr>
          <w:p w14:paraId="3646DD2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Comprobar si el número y las características de las señales en operación corresponden al enunciado en la última edición del cuaderno de faros;</w:t>
            </w:r>
          </w:p>
        </w:tc>
        <w:tc>
          <w:tcPr>
            <w:tcW w:w="4788" w:type="dxa"/>
            <w:shd w:val="clear" w:color="auto" w:fill="auto"/>
          </w:tcPr>
          <w:p w14:paraId="579E6227"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Check if the number and characteristics of the signals in operation correspond to the one stated in the last edition of the headlight notebook;</w:t>
            </w:r>
          </w:p>
        </w:tc>
      </w:tr>
      <w:tr w:rsidR="00AC48C0" w:rsidRPr="0017799F" w14:paraId="5FABB073" w14:textId="77777777" w:rsidTr="00E54D49">
        <w:tc>
          <w:tcPr>
            <w:tcW w:w="4788" w:type="dxa"/>
            <w:shd w:val="clear" w:color="auto" w:fill="auto"/>
          </w:tcPr>
          <w:p w14:paraId="105A4A7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2E8951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E273ECF" w14:textId="77777777" w:rsidTr="00E54D49">
        <w:tc>
          <w:tcPr>
            <w:tcW w:w="4788" w:type="dxa"/>
            <w:shd w:val="clear" w:color="auto" w:fill="auto"/>
          </w:tcPr>
          <w:p w14:paraId="589D0E9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VIII.</w:t>
            </w:r>
            <w:r w:rsidRPr="007023A9">
              <w:rPr>
                <w:rFonts w:ascii="Verdana" w:hAnsi="Verdana"/>
                <w:sz w:val="16"/>
                <w:szCs w:val="16"/>
              </w:rPr>
              <w:t xml:space="preserve"> Determinar la procedencia del pago que establece la Ley Federal de Derechos, y</w:t>
            </w:r>
          </w:p>
        </w:tc>
        <w:tc>
          <w:tcPr>
            <w:tcW w:w="4788" w:type="dxa"/>
            <w:shd w:val="clear" w:color="auto" w:fill="auto"/>
          </w:tcPr>
          <w:p w14:paraId="1C46408E"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 xml:space="preserve">Determine the source of the payment established by the </w:t>
            </w:r>
            <w:r>
              <w:rPr>
                <w:rFonts w:ascii="Verdana" w:hAnsi="Verdana"/>
                <w:sz w:val="16"/>
                <w:szCs w:val="16"/>
                <w:lang w:val="en-US"/>
              </w:rPr>
              <w:t>Federal Law of Fees</w:t>
            </w:r>
            <w:r w:rsidRPr="007023A9">
              <w:rPr>
                <w:rFonts w:ascii="Verdana" w:hAnsi="Verdana"/>
                <w:sz w:val="16"/>
                <w:szCs w:val="16"/>
                <w:lang w:val="en-US"/>
              </w:rPr>
              <w:t>, and</w:t>
            </w:r>
          </w:p>
        </w:tc>
      </w:tr>
      <w:tr w:rsidR="00AC48C0" w:rsidRPr="0017799F" w14:paraId="162D8D0E" w14:textId="77777777" w:rsidTr="00E54D49">
        <w:tc>
          <w:tcPr>
            <w:tcW w:w="4788" w:type="dxa"/>
            <w:shd w:val="clear" w:color="auto" w:fill="auto"/>
          </w:tcPr>
          <w:p w14:paraId="52A1600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3ED6AF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7025488" w14:textId="77777777" w:rsidTr="00E54D49">
        <w:tc>
          <w:tcPr>
            <w:tcW w:w="4788" w:type="dxa"/>
            <w:shd w:val="clear" w:color="auto" w:fill="auto"/>
          </w:tcPr>
          <w:p w14:paraId="6C89073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IX.</w:t>
            </w:r>
            <w:r w:rsidRPr="007023A9">
              <w:rPr>
                <w:rFonts w:ascii="Verdana" w:hAnsi="Verdana"/>
                <w:sz w:val="16"/>
                <w:szCs w:val="16"/>
              </w:rPr>
              <w:t xml:space="preserve"> Registrar omisiones en el cumplimiento del pago de derechos y proceder en consecuencia.</w:t>
            </w:r>
          </w:p>
        </w:tc>
        <w:tc>
          <w:tcPr>
            <w:tcW w:w="4788" w:type="dxa"/>
            <w:shd w:val="clear" w:color="auto" w:fill="auto"/>
          </w:tcPr>
          <w:p w14:paraId="5FE67423" w14:textId="77777777" w:rsidR="00AC48C0" w:rsidRPr="007023A9" w:rsidRDefault="00AC48C0" w:rsidP="00AC48C0">
            <w:pPr>
              <w:jc w:val="both"/>
              <w:rPr>
                <w:lang w:val="en-US"/>
              </w:rPr>
            </w:pPr>
            <w:r w:rsidRPr="007023A9">
              <w:rPr>
                <w:rFonts w:ascii="Verdana" w:hAnsi="Verdana"/>
                <w:b/>
                <w:bCs/>
                <w:sz w:val="16"/>
                <w:szCs w:val="16"/>
                <w:lang w:val="en-US"/>
              </w:rPr>
              <w:t xml:space="preserve">IX. </w:t>
            </w:r>
            <w:r w:rsidRPr="007023A9">
              <w:rPr>
                <w:rFonts w:ascii="Verdana" w:hAnsi="Verdana"/>
                <w:sz w:val="16"/>
                <w:szCs w:val="16"/>
                <w:lang w:val="en-US"/>
              </w:rPr>
              <w:t xml:space="preserve">Record omissions in compliance with the </w:t>
            </w:r>
            <w:r>
              <w:rPr>
                <w:rFonts w:ascii="Verdana" w:hAnsi="Verdana"/>
                <w:sz w:val="16"/>
                <w:szCs w:val="16"/>
                <w:lang w:val="en-US"/>
              </w:rPr>
              <w:t>payment of fees</w:t>
            </w:r>
            <w:r w:rsidRPr="007023A9">
              <w:rPr>
                <w:rFonts w:ascii="Verdana" w:hAnsi="Verdana"/>
                <w:sz w:val="16"/>
                <w:szCs w:val="16"/>
                <w:lang w:val="en-US"/>
              </w:rPr>
              <w:t xml:space="preserve"> and proceed accordingly.</w:t>
            </w:r>
          </w:p>
        </w:tc>
      </w:tr>
      <w:tr w:rsidR="00AC48C0" w:rsidRPr="0017799F" w14:paraId="08F59B43" w14:textId="77777777" w:rsidTr="00E54D49">
        <w:tc>
          <w:tcPr>
            <w:tcW w:w="4788" w:type="dxa"/>
            <w:shd w:val="clear" w:color="auto" w:fill="auto"/>
          </w:tcPr>
          <w:p w14:paraId="1F71BBE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9414B6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3F4838A" w14:textId="77777777" w:rsidTr="00E54D49">
        <w:tc>
          <w:tcPr>
            <w:tcW w:w="4788" w:type="dxa"/>
            <w:shd w:val="clear" w:color="auto" w:fill="auto"/>
          </w:tcPr>
          <w:p w14:paraId="515216B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590.-</w:t>
            </w:r>
            <w:r w:rsidRPr="007023A9">
              <w:rPr>
                <w:rFonts w:ascii="Verdana" w:hAnsi="Verdana"/>
                <w:sz w:val="16"/>
                <w:szCs w:val="16"/>
              </w:rPr>
              <w:t xml:space="preserve"> Mediante las visitas de supervisión la Autoridad Marítima Mercante verificará y certificará que las administraciones portuarias integrales, terminales marítimas, incluidas las plataformas petroleras, marinas turísticas y particulares, cumplan con la legislación nacional y con los Tratados Internacionales en la materia, en el Señalamiento Marítimo y ayudas a la Navegación, para la seguridad y salvaguarda de la vida humana en el mar.</w:t>
            </w:r>
          </w:p>
        </w:tc>
        <w:tc>
          <w:tcPr>
            <w:tcW w:w="4788" w:type="dxa"/>
            <w:shd w:val="clear" w:color="auto" w:fill="auto"/>
          </w:tcPr>
          <w:p w14:paraId="553DEE87" w14:textId="77777777" w:rsidR="00AC48C0" w:rsidRPr="007023A9" w:rsidRDefault="00AC48C0" w:rsidP="00AC48C0">
            <w:pPr>
              <w:jc w:val="both"/>
              <w:rPr>
                <w:lang w:val="en-US"/>
              </w:rPr>
            </w:pPr>
            <w:r w:rsidRPr="007023A9">
              <w:rPr>
                <w:rFonts w:ascii="Verdana" w:hAnsi="Verdana"/>
                <w:b/>
                <w:bCs/>
                <w:sz w:val="16"/>
                <w:szCs w:val="16"/>
                <w:lang w:val="en-US"/>
              </w:rPr>
              <w:t xml:space="preserve">Article 590.- </w:t>
            </w:r>
            <w:r w:rsidRPr="007023A9">
              <w:rPr>
                <w:rFonts w:ascii="Verdana" w:hAnsi="Verdana"/>
                <w:sz w:val="16"/>
                <w:szCs w:val="16"/>
                <w:lang w:val="en-US"/>
              </w:rPr>
              <w:t>Through supervisory visits, the Merchant Maritime Authority will verify and certify that the integral port administrations, maritime terminals, including oil platforms, tourist marine and private, comply with national legislation and with the International Treaties on the matter, in Maritime Signaling and navigation aids, for the safety and safeguarding of human life at sea.</w:t>
            </w:r>
          </w:p>
        </w:tc>
      </w:tr>
      <w:tr w:rsidR="00AC48C0" w:rsidRPr="0017799F" w14:paraId="0383CE26" w14:textId="77777777" w:rsidTr="00E54D49">
        <w:tc>
          <w:tcPr>
            <w:tcW w:w="4788" w:type="dxa"/>
            <w:shd w:val="clear" w:color="auto" w:fill="auto"/>
          </w:tcPr>
          <w:p w14:paraId="16671E7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D07E90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104A92E" w14:textId="77777777" w:rsidTr="00E54D49">
        <w:tc>
          <w:tcPr>
            <w:tcW w:w="4788" w:type="dxa"/>
            <w:shd w:val="clear" w:color="auto" w:fill="auto"/>
          </w:tcPr>
          <w:p w14:paraId="72882D0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591.-</w:t>
            </w:r>
            <w:r w:rsidRPr="007023A9">
              <w:rPr>
                <w:rFonts w:ascii="Verdana" w:hAnsi="Verdana"/>
                <w:sz w:val="16"/>
                <w:szCs w:val="16"/>
              </w:rPr>
              <w:t xml:space="preserve"> La Dirección General establecerá un sistema electrónico para el control y administración del Señalamiento Marítimo nacional, y los resultados de las visitas de supervisión servirán para mantener actualizada la base de datos del mismo.</w:t>
            </w:r>
          </w:p>
        </w:tc>
        <w:tc>
          <w:tcPr>
            <w:tcW w:w="4788" w:type="dxa"/>
            <w:shd w:val="clear" w:color="auto" w:fill="auto"/>
          </w:tcPr>
          <w:p w14:paraId="6D34E366" w14:textId="77777777" w:rsidR="00AC48C0" w:rsidRPr="007023A9" w:rsidRDefault="00AC48C0" w:rsidP="00AC48C0">
            <w:pPr>
              <w:jc w:val="both"/>
              <w:rPr>
                <w:lang w:val="en-US"/>
              </w:rPr>
            </w:pPr>
            <w:r w:rsidRPr="007023A9">
              <w:rPr>
                <w:rFonts w:ascii="Verdana" w:hAnsi="Verdana"/>
                <w:b/>
                <w:bCs/>
                <w:sz w:val="16"/>
                <w:szCs w:val="16"/>
                <w:lang w:val="en-US"/>
              </w:rPr>
              <w:t xml:space="preserve">Article 591.- </w:t>
            </w:r>
            <w:r w:rsidRPr="007023A9">
              <w:rPr>
                <w:rFonts w:ascii="Verdana" w:hAnsi="Verdana"/>
                <w:sz w:val="16"/>
                <w:szCs w:val="16"/>
                <w:lang w:val="en-US"/>
              </w:rPr>
              <w:t>The General Directorate will establish an electronic system for the control and administration of the National Maritime Signaling, and the results of the supervision visits will keep the database of the same up to date.</w:t>
            </w:r>
          </w:p>
        </w:tc>
      </w:tr>
      <w:tr w:rsidR="00AC48C0" w:rsidRPr="0017799F" w14:paraId="36547854" w14:textId="77777777" w:rsidTr="00E54D49">
        <w:tc>
          <w:tcPr>
            <w:tcW w:w="4788" w:type="dxa"/>
            <w:shd w:val="clear" w:color="auto" w:fill="auto"/>
          </w:tcPr>
          <w:p w14:paraId="4ADB1D8E"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309B43D"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6F388206" w14:textId="77777777" w:rsidTr="00E54D49">
        <w:tc>
          <w:tcPr>
            <w:tcW w:w="4788" w:type="dxa"/>
            <w:shd w:val="clear" w:color="auto" w:fill="auto"/>
          </w:tcPr>
          <w:p w14:paraId="61990522"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III</w:t>
            </w:r>
          </w:p>
        </w:tc>
        <w:tc>
          <w:tcPr>
            <w:tcW w:w="4788" w:type="dxa"/>
            <w:shd w:val="clear" w:color="auto" w:fill="auto"/>
          </w:tcPr>
          <w:p w14:paraId="4666C24B" w14:textId="77777777" w:rsidR="00AC48C0" w:rsidRPr="007023A9" w:rsidRDefault="00AC48C0" w:rsidP="00AC48C0">
            <w:pPr>
              <w:jc w:val="center"/>
              <w:rPr>
                <w:lang w:val="en-US"/>
              </w:rPr>
            </w:pPr>
            <w:r w:rsidRPr="007023A9">
              <w:rPr>
                <w:rFonts w:ascii="Verdana" w:hAnsi="Verdana"/>
                <w:b/>
                <w:bCs/>
                <w:sz w:val="16"/>
                <w:szCs w:val="16"/>
                <w:lang w:val="en-US"/>
              </w:rPr>
              <w:t>Section III</w:t>
            </w:r>
          </w:p>
        </w:tc>
      </w:tr>
      <w:tr w:rsidR="00AC48C0" w:rsidRPr="007023A9" w14:paraId="39DB2825" w14:textId="77777777" w:rsidTr="00E54D49">
        <w:tc>
          <w:tcPr>
            <w:tcW w:w="4788" w:type="dxa"/>
            <w:shd w:val="clear" w:color="auto" w:fill="auto"/>
          </w:tcPr>
          <w:p w14:paraId="65E104A8"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Información Relacionada</w:t>
            </w:r>
          </w:p>
        </w:tc>
        <w:tc>
          <w:tcPr>
            <w:tcW w:w="4788" w:type="dxa"/>
            <w:shd w:val="clear" w:color="auto" w:fill="auto"/>
          </w:tcPr>
          <w:p w14:paraId="047C9134" w14:textId="77777777" w:rsidR="00AC48C0" w:rsidRPr="007023A9" w:rsidRDefault="00AC48C0" w:rsidP="00AC48C0">
            <w:pPr>
              <w:jc w:val="center"/>
              <w:rPr>
                <w:lang w:val="en-US"/>
              </w:rPr>
            </w:pPr>
            <w:r w:rsidRPr="007023A9">
              <w:rPr>
                <w:rFonts w:ascii="Verdana" w:hAnsi="Verdana"/>
                <w:b/>
                <w:bCs/>
                <w:sz w:val="16"/>
                <w:szCs w:val="16"/>
                <w:lang w:val="en-US"/>
              </w:rPr>
              <w:t>Related information</w:t>
            </w:r>
          </w:p>
        </w:tc>
      </w:tr>
      <w:tr w:rsidR="00AC48C0" w:rsidRPr="007023A9" w14:paraId="49FF0BB8" w14:textId="77777777" w:rsidTr="00E54D49">
        <w:tc>
          <w:tcPr>
            <w:tcW w:w="4788" w:type="dxa"/>
            <w:shd w:val="clear" w:color="auto" w:fill="auto"/>
          </w:tcPr>
          <w:p w14:paraId="279FEC62"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3D3C3661"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28D05DC9" w14:textId="77777777" w:rsidTr="00E54D49">
        <w:tc>
          <w:tcPr>
            <w:tcW w:w="4788" w:type="dxa"/>
            <w:shd w:val="clear" w:color="auto" w:fill="auto"/>
          </w:tcPr>
          <w:p w14:paraId="58715B9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592.- </w:t>
            </w:r>
            <w:r w:rsidRPr="007023A9">
              <w:rPr>
                <w:rFonts w:ascii="Verdana" w:hAnsi="Verdana"/>
                <w:sz w:val="16"/>
                <w:szCs w:val="16"/>
              </w:rPr>
              <w:t>Para el conocimiento público sobre el Señalamiento Marítimo, la Dirección General mantendrá un sistema de información relacionada, en la cual deberán integrarse los siguientes contenidos:</w:t>
            </w:r>
          </w:p>
        </w:tc>
        <w:tc>
          <w:tcPr>
            <w:tcW w:w="4788" w:type="dxa"/>
            <w:shd w:val="clear" w:color="auto" w:fill="auto"/>
          </w:tcPr>
          <w:p w14:paraId="0FD2E60E" w14:textId="77777777" w:rsidR="00AC48C0" w:rsidRPr="007023A9" w:rsidRDefault="00AC48C0" w:rsidP="00AC48C0">
            <w:pPr>
              <w:jc w:val="both"/>
              <w:rPr>
                <w:lang w:val="en-US"/>
              </w:rPr>
            </w:pPr>
            <w:r w:rsidRPr="007023A9">
              <w:rPr>
                <w:rFonts w:ascii="Verdana" w:hAnsi="Verdana"/>
                <w:b/>
                <w:bCs/>
                <w:sz w:val="16"/>
                <w:szCs w:val="16"/>
                <w:lang w:val="en-US"/>
              </w:rPr>
              <w:t xml:space="preserve">Article 592.- </w:t>
            </w:r>
            <w:r w:rsidRPr="007023A9">
              <w:rPr>
                <w:rFonts w:ascii="Verdana" w:hAnsi="Verdana"/>
                <w:sz w:val="16"/>
                <w:szCs w:val="16"/>
                <w:lang w:val="en-US"/>
              </w:rPr>
              <w:t>For public knowledge about Maritime Signaling, the General Directorate will maintain a related information system, in which the following contents must be integrated:</w:t>
            </w:r>
          </w:p>
        </w:tc>
      </w:tr>
      <w:tr w:rsidR="00AC48C0" w:rsidRPr="0017799F" w14:paraId="5B80F921" w14:textId="77777777" w:rsidTr="00E54D49">
        <w:tc>
          <w:tcPr>
            <w:tcW w:w="4788" w:type="dxa"/>
            <w:shd w:val="clear" w:color="auto" w:fill="auto"/>
          </w:tcPr>
          <w:p w14:paraId="5CAAB26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B8BC13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6B0D2706" w14:textId="77777777" w:rsidTr="00E54D49">
        <w:tc>
          <w:tcPr>
            <w:tcW w:w="4788" w:type="dxa"/>
            <w:shd w:val="clear" w:color="auto" w:fill="auto"/>
          </w:tcPr>
          <w:p w14:paraId="7DE25B2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Reportes meteorológicos;</w:t>
            </w:r>
          </w:p>
        </w:tc>
        <w:tc>
          <w:tcPr>
            <w:tcW w:w="4788" w:type="dxa"/>
            <w:shd w:val="clear" w:color="auto" w:fill="auto"/>
          </w:tcPr>
          <w:p w14:paraId="6FCEC94B"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Weather reports;</w:t>
            </w:r>
          </w:p>
        </w:tc>
      </w:tr>
      <w:tr w:rsidR="00AC48C0" w:rsidRPr="007023A9" w14:paraId="2950FF79" w14:textId="77777777" w:rsidTr="00E54D49">
        <w:tc>
          <w:tcPr>
            <w:tcW w:w="4788" w:type="dxa"/>
            <w:shd w:val="clear" w:color="auto" w:fill="auto"/>
          </w:tcPr>
          <w:p w14:paraId="729EF6DB"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57711C2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A83A76C" w14:textId="77777777" w:rsidTr="00E54D49">
        <w:tc>
          <w:tcPr>
            <w:tcW w:w="4788" w:type="dxa"/>
            <w:shd w:val="clear" w:color="auto" w:fill="auto"/>
          </w:tcPr>
          <w:p w14:paraId="2365848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Reportes sobre el estado operativo de las ayudas a la Navegación;</w:t>
            </w:r>
          </w:p>
        </w:tc>
        <w:tc>
          <w:tcPr>
            <w:tcW w:w="4788" w:type="dxa"/>
            <w:shd w:val="clear" w:color="auto" w:fill="auto"/>
          </w:tcPr>
          <w:p w14:paraId="0898D72E"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Reports on the operational status of navigation aids;</w:t>
            </w:r>
          </w:p>
        </w:tc>
      </w:tr>
      <w:tr w:rsidR="00AC48C0" w:rsidRPr="0017799F" w14:paraId="39800BB4" w14:textId="77777777" w:rsidTr="00E54D49">
        <w:tc>
          <w:tcPr>
            <w:tcW w:w="4788" w:type="dxa"/>
            <w:shd w:val="clear" w:color="auto" w:fill="auto"/>
          </w:tcPr>
          <w:p w14:paraId="57BABE6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227BCB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707CAFAF" w14:textId="77777777" w:rsidTr="00E54D49">
        <w:tc>
          <w:tcPr>
            <w:tcW w:w="4788" w:type="dxa"/>
            <w:shd w:val="clear" w:color="auto" w:fill="auto"/>
          </w:tcPr>
          <w:p w14:paraId="004DD3F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Aviso a los marinos;</w:t>
            </w:r>
          </w:p>
        </w:tc>
        <w:tc>
          <w:tcPr>
            <w:tcW w:w="4788" w:type="dxa"/>
            <w:shd w:val="clear" w:color="auto" w:fill="auto"/>
          </w:tcPr>
          <w:p w14:paraId="44C91022"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Notice to sailors;</w:t>
            </w:r>
          </w:p>
        </w:tc>
      </w:tr>
      <w:tr w:rsidR="00AC48C0" w:rsidRPr="007023A9" w14:paraId="60E7376D" w14:textId="77777777" w:rsidTr="00E54D49">
        <w:tc>
          <w:tcPr>
            <w:tcW w:w="4788" w:type="dxa"/>
            <w:shd w:val="clear" w:color="auto" w:fill="auto"/>
          </w:tcPr>
          <w:p w14:paraId="7A6CB1CD"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36EDEE9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0AD8BE7E" w14:textId="77777777" w:rsidTr="00E54D49">
        <w:tc>
          <w:tcPr>
            <w:tcW w:w="4788" w:type="dxa"/>
            <w:shd w:val="clear" w:color="auto" w:fill="auto"/>
          </w:tcPr>
          <w:p w14:paraId="2146344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Cuaderno de faros;</w:t>
            </w:r>
          </w:p>
        </w:tc>
        <w:tc>
          <w:tcPr>
            <w:tcW w:w="4788" w:type="dxa"/>
            <w:shd w:val="clear" w:color="auto" w:fill="auto"/>
          </w:tcPr>
          <w:p w14:paraId="1D4F6B6C"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Lighthouse notebook;</w:t>
            </w:r>
          </w:p>
        </w:tc>
      </w:tr>
      <w:tr w:rsidR="00AC48C0" w:rsidRPr="007023A9" w14:paraId="06EFBB71" w14:textId="77777777" w:rsidTr="00E54D49">
        <w:tc>
          <w:tcPr>
            <w:tcW w:w="4788" w:type="dxa"/>
            <w:shd w:val="clear" w:color="auto" w:fill="auto"/>
          </w:tcPr>
          <w:p w14:paraId="38109A5A"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6FFE397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45B9F645" w14:textId="77777777" w:rsidTr="00E54D49">
        <w:tc>
          <w:tcPr>
            <w:tcW w:w="4788" w:type="dxa"/>
            <w:shd w:val="clear" w:color="auto" w:fill="auto"/>
          </w:tcPr>
          <w:p w14:paraId="35F6817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Radiocomunicaciones, y</w:t>
            </w:r>
          </w:p>
        </w:tc>
        <w:tc>
          <w:tcPr>
            <w:tcW w:w="4788" w:type="dxa"/>
            <w:shd w:val="clear" w:color="auto" w:fill="auto"/>
          </w:tcPr>
          <w:p w14:paraId="4CD29564"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Radiocommunications, and</w:t>
            </w:r>
          </w:p>
        </w:tc>
      </w:tr>
      <w:tr w:rsidR="00AC48C0" w:rsidRPr="007023A9" w14:paraId="10C5E503" w14:textId="77777777" w:rsidTr="00E54D49">
        <w:tc>
          <w:tcPr>
            <w:tcW w:w="4788" w:type="dxa"/>
            <w:shd w:val="clear" w:color="auto" w:fill="auto"/>
          </w:tcPr>
          <w:p w14:paraId="0A297FD9"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751A65F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C2D1997" w14:textId="77777777" w:rsidTr="00E54D49">
        <w:tc>
          <w:tcPr>
            <w:tcW w:w="4788" w:type="dxa"/>
            <w:shd w:val="clear" w:color="auto" w:fill="auto"/>
          </w:tcPr>
          <w:p w14:paraId="12EF4D6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VI. </w:t>
            </w:r>
            <w:r w:rsidRPr="007023A9">
              <w:rPr>
                <w:rFonts w:ascii="Verdana" w:hAnsi="Verdana"/>
                <w:sz w:val="16"/>
                <w:szCs w:val="16"/>
              </w:rPr>
              <w:t>Archivo de instrumentos aplicables al Señalamiento Marítimo.</w:t>
            </w:r>
          </w:p>
        </w:tc>
        <w:tc>
          <w:tcPr>
            <w:tcW w:w="4788" w:type="dxa"/>
            <w:shd w:val="clear" w:color="auto" w:fill="auto"/>
          </w:tcPr>
          <w:p w14:paraId="017838F1"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Archive of instruments applicable to Maritime Signaling.</w:t>
            </w:r>
          </w:p>
        </w:tc>
      </w:tr>
      <w:tr w:rsidR="00AC48C0" w:rsidRPr="0017799F" w14:paraId="0A33A30E" w14:textId="77777777" w:rsidTr="00E54D49">
        <w:tc>
          <w:tcPr>
            <w:tcW w:w="4788" w:type="dxa"/>
            <w:shd w:val="clear" w:color="auto" w:fill="auto"/>
          </w:tcPr>
          <w:p w14:paraId="693B9DDB"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F23C46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5443A916" w14:textId="77777777" w:rsidTr="00E54D49">
        <w:tc>
          <w:tcPr>
            <w:tcW w:w="4788" w:type="dxa"/>
            <w:shd w:val="clear" w:color="auto" w:fill="auto"/>
          </w:tcPr>
          <w:p w14:paraId="7A03038F"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Capítulo VIII</w:t>
            </w:r>
          </w:p>
        </w:tc>
        <w:tc>
          <w:tcPr>
            <w:tcW w:w="4788" w:type="dxa"/>
            <w:shd w:val="clear" w:color="auto" w:fill="auto"/>
          </w:tcPr>
          <w:p w14:paraId="60AC7CFC" w14:textId="77777777" w:rsidR="00AC48C0" w:rsidRPr="007023A9" w:rsidRDefault="00AC48C0" w:rsidP="00AC48C0">
            <w:pPr>
              <w:jc w:val="center"/>
              <w:rPr>
                <w:lang w:val="en-US"/>
              </w:rPr>
            </w:pPr>
            <w:r w:rsidRPr="007023A9">
              <w:rPr>
                <w:rFonts w:ascii="Verdana" w:hAnsi="Verdana"/>
                <w:b/>
                <w:bCs/>
                <w:sz w:val="16"/>
                <w:szCs w:val="16"/>
                <w:lang w:val="en-US"/>
              </w:rPr>
              <w:t>Chapter VIII</w:t>
            </w:r>
          </w:p>
        </w:tc>
      </w:tr>
      <w:tr w:rsidR="00AC48C0" w:rsidRPr="007023A9" w14:paraId="0B3CA1BA" w14:textId="77777777" w:rsidTr="00E54D49">
        <w:tc>
          <w:tcPr>
            <w:tcW w:w="4788" w:type="dxa"/>
            <w:shd w:val="clear" w:color="auto" w:fill="auto"/>
          </w:tcPr>
          <w:p w14:paraId="42BA8D27"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Remolque Maniobra</w:t>
            </w:r>
          </w:p>
        </w:tc>
        <w:tc>
          <w:tcPr>
            <w:tcW w:w="4788" w:type="dxa"/>
            <w:shd w:val="clear" w:color="auto" w:fill="auto"/>
          </w:tcPr>
          <w:p w14:paraId="09C5FB0C" w14:textId="77777777" w:rsidR="00AC48C0" w:rsidRPr="007023A9" w:rsidRDefault="00AC48C0" w:rsidP="00AC48C0">
            <w:pPr>
              <w:jc w:val="center"/>
              <w:rPr>
                <w:lang w:val="en-US"/>
              </w:rPr>
            </w:pPr>
            <w:r w:rsidRPr="007023A9">
              <w:rPr>
                <w:rFonts w:ascii="Verdana" w:hAnsi="Verdana"/>
                <w:b/>
                <w:bCs/>
                <w:sz w:val="16"/>
                <w:szCs w:val="16"/>
                <w:lang w:val="en-US"/>
              </w:rPr>
              <w:t>Maneuver Trailer</w:t>
            </w:r>
          </w:p>
        </w:tc>
      </w:tr>
      <w:tr w:rsidR="00AC48C0" w:rsidRPr="007023A9" w14:paraId="582B024B" w14:textId="77777777" w:rsidTr="00E54D49">
        <w:tc>
          <w:tcPr>
            <w:tcW w:w="4788" w:type="dxa"/>
            <w:shd w:val="clear" w:color="auto" w:fill="auto"/>
          </w:tcPr>
          <w:p w14:paraId="3015100C"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p>
        </w:tc>
        <w:tc>
          <w:tcPr>
            <w:tcW w:w="4788" w:type="dxa"/>
            <w:shd w:val="clear" w:color="auto" w:fill="auto"/>
          </w:tcPr>
          <w:p w14:paraId="33156E08"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7023A9" w14:paraId="4CCCA01D" w14:textId="77777777" w:rsidTr="00E54D49">
        <w:tc>
          <w:tcPr>
            <w:tcW w:w="4788" w:type="dxa"/>
            <w:shd w:val="clear" w:color="auto" w:fill="auto"/>
          </w:tcPr>
          <w:p w14:paraId="0503EBD7"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I</w:t>
            </w:r>
          </w:p>
        </w:tc>
        <w:tc>
          <w:tcPr>
            <w:tcW w:w="4788" w:type="dxa"/>
            <w:shd w:val="clear" w:color="auto" w:fill="auto"/>
          </w:tcPr>
          <w:p w14:paraId="027B3C80" w14:textId="77777777" w:rsidR="00AC48C0" w:rsidRPr="007023A9" w:rsidRDefault="00AC48C0" w:rsidP="00AC48C0">
            <w:pPr>
              <w:jc w:val="center"/>
              <w:rPr>
                <w:lang w:val="en-US"/>
              </w:rPr>
            </w:pPr>
            <w:r w:rsidRPr="007023A9">
              <w:rPr>
                <w:rFonts w:ascii="Verdana" w:hAnsi="Verdana"/>
                <w:b/>
                <w:bCs/>
                <w:sz w:val="16"/>
                <w:szCs w:val="16"/>
                <w:lang w:val="en-US"/>
              </w:rPr>
              <w:t>Section I</w:t>
            </w:r>
          </w:p>
        </w:tc>
      </w:tr>
      <w:tr w:rsidR="00AC48C0" w:rsidRPr="007023A9" w14:paraId="7C727444" w14:textId="77777777" w:rsidTr="00E54D49">
        <w:tc>
          <w:tcPr>
            <w:tcW w:w="4788" w:type="dxa"/>
            <w:shd w:val="clear" w:color="auto" w:fill="auto"/>
          </w:tcPr>
          <w:p w14:paraId="6127596B"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Aspectos Generales</w:t>
            </w:r>
          </w:p>
        </w:tc>
        <w:tc>
          <w:tcPr>
            <w:tcW w:w="4788" w:type="dxa"/>
            <w:shd w:val="clear" w:color="auto" w:fill="auto"/>
          </w:tcPr>
          <w:p w14:paraId="3D9E4965" w14:textId="77777777" w:rsidR="00AC48C0" w:rsidRPr="007023A9" w:rsidRDefault="00AC48C0" w:rsidP="00AC48C0">
            <w:pPr>
              <w:jc w:val="center"/>
              <w:rPr>
                <w:lang w:val="en-US"/>
              </w:rPr>
            </w:pPr>
            <w:r w:rsidRPr="007023A9">
              <w:rPr>
                <w:rFonts w:ascii="Verdana" w:hAnsi="Verdana"/>
                <w:b/>
                <w:bCs/>
                <w:sz w:val="16"/>
                <w:szCs w:val="16"/>
                <w:lang w:val="en-US"/>
              </w:rPr>
              <w:t>General features</w:t>
            </w:r>
          </w:p>
        </w:tc>
      </w:tr>
      <w:tr w:rsidR="00AC48C0" w:rsidRPr="007023A9" w14:paraId="14F36F3E" w14:textId="77777777" w:rsidTr="00E54D49">
        <w:tc>
          <w:tcPr>
            <w:tcW w:w="4788" w:type="dxa"/>
            <w:shd w:val="clear" w:color="auto" w:fill="auto"/>
          </w:tcPr>
          <w:p w14:paraId="4DE346F8"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23267216"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75302A8E" w14:textId="77777777" w:rsidTr="00E54D49">
        <w:tc>
          <w:tcPr>
            <w:tcW w:w="4788" w:type="dxa"/>
            <w:shd w:val="clear" w:color="auto" w:fill="auto"/>
          </w:tcPr>
          <w:p w14:paraId="59FF484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593.-</w:t>
            </w:r>
            <w:r w:rsidRPr="007023A9">
              <w:rPr>
                <w:rFonts w:ascii="Verdana" w:hAnsi="Verdana"/>
                <w:sz w:val="16"/>
                <w:szCs w:val="16"/>
              </w:rPr>
              <w:t xml:space="preserve"> De conformidad con la Ley, para efectos de este Capítulo, el servicio de remolque maniobra en el puerto consistirá en apoyar por medio de remolcadores la conducción y Navegación interior de las Embarcaciones que arriben o zarpen, desde o hasta el lugar que indique el administrador portuario o el Capitán de Puerto y pueda concluir cada una de las maniobras requeridas para efectuar su atraque, desatraque, enmienda o fondeo.</w:t>
            </w:r>
          </w:p>
        </w:tc>
        <w:tc>
          <w:tcPr>
            <w:tcW w:w="4788" w:type="dxa"/>
            <w:shd w:val="clear" w:color="auto" w:fill="auto"/>
          </w:tcPr>
          <w:p w14:paraId="3185CDAD" w14:textId="77777777" w:rsidR="00AC48C0" w:rsidRPr="007023A9" w:rsidRDefault="00AC48C0" w:rsidP="00AC48C0">
            <w:pPr>
              <w:jc w:val="both"/>
              <w:rPr>
                <w:lang w:val="en-US"/>
              </w:rPr>
            </w:pPr>
            <w:r w:rsidRPr="007023A9">
              <w:rPr>
                <w:rFonts w:ascii="Verdana" w:hAnsi="Verdana"/>
                <w:b/>
                <w:bCs/>
                <w:sz w:val="16"/>
                <w:szCs w:val="16"/>
                <w:lang w:val="en-US"/>
              </w:rPr>
              <w:t xml:space="preserve">Article 593.- </w:t>
            </w:r>
            <w:r w:rsidRPr="007023A9">
              <w:rPr>
                <w:rFonts w:ascii="Verdana" w:hAnsi="Verdana"/>
                <w:sz w:val="16"/>
                <w:szCs w:val="16"/>
                <w:lang w:val="en-US"/>
              </w:rPr>
              <w:t>In accordance with the Law, for the purposes of this Chapter, the towing service maneuvering at the port will consist of supporting the internal conduction and navigation of the vessels arriving or departing, from or to the place by means of tugboats. Indicate the port administrator or the Captain of the Port and can conclude each of the maneuvers required to make your docking, undocking, amendment or anchoring.</w:t>
            </w:r>
          </w:p>
        </w:tc>
      </w:tr>
      <w:tr w:rsidR="00AC48C0" w:rsidRPr="0017799F" w14:paraId="6DDFA0DB" w14:textId="77777777" w:rsidTr="00E54D49">
        <w:tc>
          <w:tcPr>
            <w:tcW w:w="4788" w:type="dxa"/>
            <w:shd w:val="clear" w:color="auto" w:fill="auto"/>
          </w:tcPr>
          <w:p w14:paraId="53DD7914"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727AD8E4"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6F6C4887" w14:textId="77777777" w:rsidTr="00E54D49">
        <w:tc>
          <w:tcPr>
            <w:tcW w:w="4788" w:type="dxa"/>
            <w:shd w:val="clear" w:color="auto" w:fill="auto"/>
          </w:tcPr>
          <w:p w14:paraId="372ADF7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Para realizar, con las Embarcaciones destinadas al servicio de remolque, actividades</w:t>
            </w:r>
            <w:r w:rsidRPr="007023A9">
              <w:rPr>
                <w:rFonts w:ascii="Verdana" w:hAnsi="Verdana"/>
                <w:sz w:val="16"/>
                <w:szCs w:val="16"/>
              </w:rPr>
              <w:lastRenderedPageBreak/>
              <w:t xml:space="preserve"> fuera de la Navegación interior en que se prest</w:t>
            </w:r>
            <w:r w:rsidRPr="007023A9">
              <w:rPr>
                <w:rFonts w:ascii="Verdana" w:hAnsi="Verdana"/>
                <w:sz w:val="16"/>
                <w:szCs w:val="16"/>
              </w:rPr>
              <w:lastRenderedPageBreak/>
              <w:t>a éste, se deberá contar previamente con autorización de la Dirección General.</w:t>
            </w:r>
          </w:p>
        </w:tc>
        <w:tc>
          <w:tcPr>
            <w:tcW w:w="4788" w:type="dxa"/>
            <w:shd w:val="clear" w:color="auto" w:fill="auto"/>
          </w:tcPr>
          <w:p w14:paraId="02CC3725" w14:textId="77777777" w:rsidR="00AC48C0" w:rsidRPr="007023A9" w:rsidRDefault="00AC48C0" w:rsidP="00AC48C0">
            <w:pPr>
              <w:jc w:val="both"/>
              <w:rPr>
                <w:lang w:val="en-US"/>
              </w:rPr>
            </w:pPr>
            <w:r w:rsidRPr="007023A9">
              <w:rPr>
                <w:rFonts w:ascii="Verdana" w:hAnsi="Verdana"/>
                <w:sz w:val="16"/>
                <w:szCs w:val="16"/>
                <w:lang w:val="en-US"/>
              </w:rPr>
              <w:t xml:space="preserve">To carry out, with the Vessels </w:t>
            </w:r>
            <w:r>
              <w:rPr>
                <w:rFonts w:ascii="Verdana" w:hAnsi="Verdana"/>
                <w:sz w:val="16"/>
                <w:szCs w:val="16"/>
                <w:lang w:val="en-US"/>
              </w:rPr>
              <w:t>designated</w:t>
            </w:r>
            <w:r w:rsidRPr="007023A9">
              <w:rPr>
                <w:rFonts w:ascii="Verdana" w:hAnsi="Verdana"/>
                <w:sz w:val="16"/>
                <w:szCs w:val="16"/>
                <w:lang w:val="en-US"/>
              </w:rPr>
              <w:t xml:space="preserve"> for the towing service, activities outside the Inland Navigation in which it is provided, you must have prior authorization from the General Directorate.</w:t>
            </w:r>
          </w:p>
        </w:tc>
      </w:tr>
      <w:tr w:rsidR="00AC48C0" w:rsidRPr="0017799F" w14:paraId="57CE8506" w14:textId="77777777" w:rsidTr="00E54D49">
        <w:tc>
          <w:tcPr>
            <w:tcW w:w="4788" w:type="dxa"/>
            <w:shd w:val="clear" w:color="auto" w:fill="auto"/>
          </w:tcPr>
          <w:p w14:paraId="282744D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588451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B3B4499" w14:textId="77777777" w:rsidTr="00E54D49">
        <w:tc>
          <w:tcPr>
            <w:tcW w:w="4788" w:type="dxa"/>
            <w:shd w:val="clear" w:color="auto" w:fill="auto"/>
          </w:tcPr>
          <w:p w14:paraId="28D22DF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594.- </w:t>
            </w:r>
            <w:r w:rsidRPr="007023A9">
              <w:rPr>
                <w:rFonts w:ascii="Verdana" w:hAnsi="Verdana"/>
                <w:sz w:val="16"/>
                <w:szCs w:val="16"/>
              </w:rPr>
              <w:t>La Dirección General establecerá las características del equipo destinado a la prestación del servicio de remolque, así como el número mínimo de los que se destinen a éste,</w:t>
            </w:r>
            <w:r w:rsidRPr="007023A9">
              <w:rPr>
                <w:rFonts w:ascii="Verdana" w:hAnsi="Verdana"/>
                <w:sz w:val="16"/>
                <w:szCs w:val="16"/>
              </w:rPr>
              <w:lastRenderedPageBreak/>
              <w:t xml:space="preserve"> para </w:t>
            </w:r>
            <w:r w:rsidRPr="007023A9">
              <w:rPr>
                <w:rFonts w:ascii="Verdana" w:hAnsi="Verdana"/>
                <w:sz w:val="16"/>
                <w:szCs w:val="16"/>
              </w:rPr>
              <w:lastRenderedPageBreak/>
              <w:t>l</w:t>
            </w:r>
            <w:r w:rsidRPr="007023A9">
              <w:rPr>
                <w:rFonts w:ascii="Verdana" w:hAnsi="Verdana"/>
                <w:sz w:val="16"/>
                <w:szCs w:val="16"/>
              </w:rPr>
              <w:lastRenderedPageBreak/>
              <w:t>o cual emitirá los Criterios Técnicos Específicos aplicables de acuerdo a las condiciones de cada puerto, los que serán incorporados a los contratos de prestación de servicio que al efecto celebre, en su caso, el administrador portuario de conformidad con la Ley de Puertos.</w:t>
            </w:r>
          </w:p>
        </w:tc>
        <w:tc>
          <w:tcPr>
            <w:tcW w:w="4788" w:type="dxa"/>
            <w:shd w:val="clear" w:color="auto" w:fill="auto"/>
          </w:tcPr>
          <w:p w14:paraId="22394C92" w14:textId="77777777" w:rsidR="00AC48C0" w:rsidRPr="007023A9" w:rsidRDefault="00AC48C0" w:rsidP="00AC48C0">
            <w:pPr>
              <w:jc w:val="both"/>
              <w:rPr>
                <w:lang w:val="en-US"/>
              </w:rPr>
            </w:pPr>
            <w:r w:rsidRPr="007023A9">
              <w:rPr>
                <w:rFonts w:ascii="Verdana" w:hAnsi="Verdana"/>
                <w:b/>
                <w:bCs/>
                <w:sz w:val="16"/>
                <w:szCs w:val="16"/>
                <w:lang w:val="en-US"/>
              </w:rPr>
              <w:t xml:space="preserve">Article 594.- </w:t>
            </w:r>
            <w:r w:rsidRPr="007023A9">
              <w:rPr>
                <w:rFonts w:ascii="Verdana" w:hAnsi="Verdana"/>
                <w:sz w:val="16"/>
                <w:szCs w:val="16"/>
                <w:lang w:val="en-US"/>
              </w:rPr>
              <w:t xml:space="preserve">The General Directorate will establish the characteristics of the equipment intended for the provision of the towing service, as well as the minimum number of those </w:t>
            </w:r>
            <w:r>
              <w:rPr>
                <w:rFonts w:ascii="Verdana" w:hAnsi="Verdana"/>
                <w:sz w:val="16"/>
                <w:szCs w:val="16"/>
                <w:lang w:val="en-US"/>
              </w:rPr>
              <w:t>designated</w:t>
            </w:r>
            <w:r w:rsidRPr="007023A9">
              <w:rPr>
                <w:rFonts w:ascii="Verdana" w:hAnsi="Verdana"/>
                <w:sz w:val="16"/>
                <w:szCs w:val="16"/>
                <w:lang w:val="en-US"/>
              </w:rPr>
              <w:t xml:space="preserve"> for it, for which it will issue the applicable Specific Technical Criteria according to the conditions of each port, which will be incorporated into the service provision contracts that, for that purpose, the port administrator concludes in accordance with the Ports Act.</w:t>
            </w:r>
          </w:p>
        </w:tc>
      </w:tr>
      <w:tr w:rsidR="00AC48C0" w:rsidRPr="0017799F" w14:paraId="6CEC4498" w14:textId="77777777" w:rsidTr="00E54D49">
        <w:tc>
          <w:tcPr>
            <w:tcW w:w="4788" w:type="dxa"/>
            <w:shd w:val="clear" w:color="auto" w:fill="auto"/>
          </w:tcPr>
          <w:p w14:paraId="7BC366F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251F33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D9F7EBC" w14:textId="77777777" w:rsidTr="00E54D49">
        <w:tc>
          <w:tcPr>
            <w:tcW w:w="4788" w:type="dxa"/>
            <w:shd w:val="clear" w:color="auto" w:fill="auto"/>
          </w:tcPr>
          <w:p w14:paraId="3F105D3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595.-</w:t>
            </w:r>
            <w:r w:rsidRPr="007023A9">
              <w:rPr>
                <w:rFonts w:ascii="Verdana" w:hAnsi="Verdana"/>
                <w:sz w:val="16"/>
                <w:szCs w:val="16"/>
              </w:rPr>
              <w:t xml:space="preserve"> El remolque maniobra será obligatorio para todas las Embarcaciones que al efecto determine la Dirección General de acuerdo a las características de cada puerto, en los términos del artículo 59 de la Ley. En casos excepcionales, la Dirección General, previa opinión de la Capitanía de Puerto, podrá determinar las Embarcaciones que estarán exentas de utilizar el servicio de remolque, tomando en cuenta las posiciones de atraque, las características técnicas del buque y las condiciones meteorológicas prevalecientes en el momento de las maniobras.</w:t>
            </w:r>
          </w:p>
        </w:tc>
        <w:tc>
          <w:tcPr>
            <w:tcW w:w="4788" w:type="dxa"/>
            <w:shd w:val="clear" w:color="auto" w:fill="auto"/>
          </w:tcPr>
          <w:p w14:paraId="71D54406" w14:textId="77777777" w:rsidR="00AC48C0" w:rsidRPr="007023A9" w:rsidRDefault="00AC48C0" w:rsidP="00AC48C0">
            <w:pPr>
              <w:jc w:val="both"/>
              <w:rPr>
                <w:lang w:val="en-US"/>
              </w:rPr>
            </w:pPr>
            <w:r w:rsidRPr="007023A9">
              <w:rPr>
                <w:rFonts w:ascii="Verdana" w:hAnsi="Verdana"/>
                <w:b/>
                <w:bCs/>
                <w:sz w:val="16"/>
                <w:szCs w:val="16"/>
                <w:lang w:val="en-US"/>
              </w:rPr>
              <w:t xml:space="preserve">Article 595.- </w:t>
            </w:r>
            <w:r w:rsidRPr="007023A9">
              <w:rPr>
                <w:rFonts w:ascii="Verdana" w:hAnsi="Verdana"/>
                <w:sz w:val="16"/>
                <w:szCs w:val="16"/>
                <w:lang w:val="en-US"/>
              </w:rPr>
              <w:t xml:space="preserve">The towing maneuver will be obligatory for all the Vessels that the General Directorate determines according to the characteristics of each port, </w:t>
            </w:r>
            <w:r>
              <w:rPr>
                <w:rFonts w:ascii="Verdana" w:hAnsi="Verdana"/>
                <w:sz w:val="16"/>
                <w:szCs w:val="16"/>
                <w:lang w:val="en-US"/>
              </w:rPr>
              <w:t>under the terms</w:t>
            </w:r>
            <w:r w:rsidRPr="007023A9">
              <w:rPr>
                <w:rFonts w:ascii="Verdana" w:hAnsi="Verdana"/>
                <w:sz w:val="16"/>
                <w:szCs w:val="16"/>
                <w:lang w:val="en-US"/>
              </w:rPr>
              <w:t xml:space="preserve"> of article 59 of the Law. In exceptional cases, the General Directorate, </w:t>
            </w:r>
            <w:r>
              <w:rPr>
                <w:rFonts w:ascii="Verdana" w:hAnsi="Verdana"/>
                <w:sz w:val="16"/>
                <w:szCs w:val="16"/>
                <w:lang w:val="en-US"/>
              </w:rPr>
              <w:t>preceding</w:t>
            </w:r>
            <w:r w:rsidRPr="007023A9">
              <w:rPr>
                <w:rFonts w:ascii="Verdana" w:hAnsi="Verdana"/>
                <w:sz w:val="16"/>
                <w:szCs w:val="16"/>
                <w:lang w:val="en-US"/>
              </w:rPr>
              <w:t xml:space="preserve"> opinion of The Port Captaincy may determine the Vessels that will be exempt from using the towing service, taking into account the berthing positions, the technical characteristics of the ship and the meteorological conditions prevailing at the time of the maneuvers.</w:t>
            </w:r>
          </w:p>
        </w:tc>
      </w:tr>
      <w:tr w:rsidR="00AC48C0" w:rsidRPr="0017799F" w14:paraId="0D3B087A" w14:textId="77777777" w:rsidTr="00E54D49">
        <w:tc>
          <w:tcPr>
            <w:tcW w:w="4788" w:type="dxa"/>
            <w:shd w:val="clear" w:color="auto" w:fill="auto"/>
          </w:tcPr>
          <w:p w14:paraId="0ACDC326"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2C43BE9"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32A648A3" w14:textId="77777777" w:rsidTr="00E54D49">
        <w:tc>
          <w:tcPr>
            <w:tcW w:w="4788" w:type="dxa"/>
            <w:shd w:val="clear" w:color="auto" w:fill="auto"/>
          </w:tcPr>
          <w:p w14:paraId="2CC0F7F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 Dirección General o la Capitanía de Puerto determinará en cada puerto, aquéllas que deberán utilizar el servicio de remolque, tomando en cuenta los criterios antes señalados.</w:t>
            </w:r>
          </w:p>
        </w:tc>
        <w:tc>
          <w:tcPr>
            <w:tcW w:w="4788" w:type="dxa"/>
            <w:shd w:val="clear" w:color="auto" w:fill="auto"/>
          </w:tcPr>
          <w:p w14:paraId="01F517FF" w14:textId="77777777" w:rsidR="00AC48C0" w:rsidRPr="007023A9" w:rsidRDefault="00AC48C0" w:rsidP="00AC48C0">
            <w:pPr>
              <w:jc w:val="both"/>
              <w:rPr>
                <w:lang w:val="en-US"/>
              </w:rPr>
            </w:pPr>
            <w:r w:rsidRPr="007023A9">
              <w:rPr>
                <w:rFonts w:ascii="Verdana" w:hAnsi="Verdana"/>
                <w:sz w:val="16"/>
                <w:szCs w:val="16"/>
                <w:lang w:val="en-US"/>
              </w:rPr>
              <w:t>The General Directorate or the Port Captaincy will determine in each port, those that must use the towing service, taking into account the aforementioned criteria.</w:t>
            </w:r>
          </w:p>
        </w:tc>
      </w:tr>
      <w:tr w:rsidR="00AC48C0" w:rsidRPr="0017799F" w14:paraId="2AC76EFF" w14:textId="77777777" w:rsidTr="00E54D49">
        <w:tc>
          <w:tcPr>
            <w:tcW w:w="4788" w:type="dxa"/>
            <w:shd w:val="clear" w:color="auto" w:fill="auto"/>
          </w:tcPr>
          <w:p w14:paraId="303D552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BF7C18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5F9E59E" w14:textId="77777777" w:rsidTr="00E54D49">
        <w:tc>
          <w:tcPr>
            <w:tcW w:w="4788" w:type="dxa"/>
            <w:shd w:val="clear" w:color="auto" w:fill="auto"/>
          </w:tcPr>
          <w:p w14:paraId="3FF9ED2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596.- </w:t>
            </w:r>
            <w:r w:rsidRPr="007023A9">
              <w:rPr>
                <w:rFonts w:ascii="Verdana" w:hAnsi="Verdana"/>
                <w:sz w:val="16"/>
                <w:szCs w:val="16"/>
              </w:rPr>
              <w:t>En los puertos concesionados donde no existan prestadores del servicio de remolque, el administrador portuario deberá contar cuando menos con una Embarcación de remolque para prevenir y atender las contingencias de los buques que operen en el puerto, que previamente determine la Dirección General.</w:t>
            </w:r>
          </w:p>
        </w:tc>
        <w:tc>
          <w:tcPr>
            <w:tcW w:w="4788" w:type="dxa"/>
            <w:shd w:val="clear" w:color="auto" w:fill="auto"/>
          </w:tcPr>
          <w:p w14:paraId="720BB3B4" w14:textId="77777777" w:rsidR="00AC48C0" w:rsidRPr="007023A9" w:rsidRDefault="00AC48C0" w:rsidP="00AC48C0">
            <w:pPr>
              <w:jc w:val="both"/>
              <w:rPr>
                <w:lang w:val="en-US"/>
              </w:rPr>
            </w:pPr>
            <w:r w:rsidRPr="007023A9">
              <w:rPr>
                <w:rFonts w:ascii="Verdana" w:hAnsi="Verdana"/>
                <w:b/>
                <w:bCs/>
                <w:sz w:val="16"/>
                <w:szCs w:val="16"/>
                <w:lang w:val="en-US"/>
              </w:rPr>
              <w:t xml:space="preserve">Article 596.- </w:t>
            </w:r>
            <w:r w:rsidRPr="007023A9">
              <w:rPr>
                <w:rFonts w:ascii="Verdana" w:hAnsi="Verdana"/>
                <w:sz w:val="16"/>
                <w:szCs w:val="16"/>
                <w:lang w:val="en-US"/>
              </w:rPr>
              <w:t xml:space="preserve">In the ports </w:t>
            </w:r>
            <w:r>
              <w:rPr>
                <w:rFonts w:ascii="Verdana" w:hAnsi="Verdana"/>
                <w:sz w:val="16"/>
                <w:szCs w:val="16"/>
                <w:lang w:val="en-US"/>
              </w:rPr>
              <w:t xml:space="preserve">under concession </w:t>
            </w:r>
            <w:r w:rsidRPr="007023A9">
              <w:rPr>
                <w:rFonts w:ascii="Verdana" w:hAnsi="Verdana"/>
                <w:sz w:val="16"/>
                <w:szCs w:val="16"/>
                <w:lang w:val="en-US"/>
              </w:rPr>
              <w:t xml:space="preserve">where there are no </w:t>
            </w:r>
            <w:r>
              <w:rPr>
                <w:rFonts w:ascii="Verdana" w:hAnsi="Verdana"/>
                <w:sz w:val="16"/>
                <w:szCs w:val="16"/>
                <w:lang w:val="en-US"/>
              </w:rPr>
              <w:t>tugboat</w:t>
            </w:r>
            <w:r w:rsidRPr="007023A9">
              <w:rPr>
                <w:rFonts w:ascii="Verdana" w:hAnsi="Verdana"/>
                <w:sz w:val="16"/>
                <w:szCs w:val="16"/>
                <w:lang w:val="en-US"/>
              </w:rPr>
              <w:t xml:space="preserve"> service providers, the port administrator must have at least one towing vessel to prevent and meet the contingencies of the vessels operating in the port, previously determined by the General Directorate.</w:t>
            </w:r>
          </w:p>
        </w:tc>
      </w:tr>
      <w:tr w:rsidR="00AC48C0" w:rsidRPr="0017799F" w14:paraId="6CC39F76" w14:textId="77777777" w:rsidTr="00E54D49">
        <w:tc>
          <w:tcPr>
            <w:tcW w:w="4788" w:type="dxa"/>
            <w:shd w:val="clear" w:color="auto" w:fill="auto"/>
          </w:tcPr>
          <w:p w14:paraId="1EEAC78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FF5337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3E8A264" w14:textId="77777777" w:rsidTr="00E54D49">
        <w:tc>
          <w:tcPr>
            <w:tcW w:w="4788" w:type="dxa"/>
            <w:shd w:val="clear" w:color="auto" w:fill="auto"/>
          </w:tcPr>
          <w:p w14:paraId="27C96628" w14:textId="77777777" w:rsidR="00AC48C0" w:rsidRPr="00894607" w:rsidRDefault="00AC48C0" w:rsidP="00AC48C0">
            <w:pPr>
              <w:pStyle w:val="Texto"/>
              <w:spacing w:after="0" w:line="240" w:lineRule="auto"/>
              <w:ind w:firstLine="0"/>
              <w:rPr>
                <w:rFonts w:ascii="Verdana" w:hAnsi="Verdana"/>
                <w:sz w:val="16"/>
                <w:szCs w:val="16"/>
              </w:rPr>
            </w:pPr>
            <w:r w:rsidRPr="00894607">
              <w:rPr>
                <w:rFonts w:ascii="Verdana" w:hAnsi="Verdana"/>
                <w:b/>
                <w:sz w:val="16"/>
                <w:szCs w:val="16"/>
              </w:rPr>
              <w:t>Artículo 597.-</w:t>
            </w:r>
            <w:r w:rsidRPr="00894607">
              <w:rPr>
                <w:rFonts w:ascii="Verdana" w:hAnsi="Verdana"/>
                <w:sz w:val="16"/>
                <w:szCs w:val="16"/>
              </w:rPr>
              <w:t xml:space="preserve"> El número mínimo de remolcadores afectos a este servicio estará determinado de acuerdo a las necesidades técnicas del puerto, de acuerdo con lo que determine la Dirección General.</w:t>
            </w:r>
          </w:p>
        </w:tc>
        <w:tc>
          <w:tcPr>
            <w:tcW w:w="4788" w:type="dxa"/>
            <w:shd w:val="clear" w:color="auto" w:fill="auto"/>
          </w:tcPr>
          <w:p w14:paraId="7460E2C5" w14:textId="77777777" w:rsidR="00AC48C0" w:rsidRPr="00894607" w:rsidRDefault="00AC48C0" w:rsidP="00AC48C0">
            <w:pPr>
              <w:jc w:val="both"/>
              <w:rPr>
                <w:lang w:val="en-US"/>
              </w:rPr>
            </w:pPr>
            <w:r w:rsidRPr="00894607">
              <w:rPr>
                <w:rFonts w:ascii="Verdana" w:hAnsi="Verdana"/>
                <w:b/>
                <w:bCs/>
                <w:sz w:val="16"/>
                <w:szCs w:val="16"/>
                <w:lang w:val="en-US"/>
              </w:rPr>
              <w:t xml:space="preserve">Article 597.- </w:t>
            </w:r>
            <w:r w:rsidRPr="00894607">
              <w:rPr>
                <w:rFonts w:ascii="Verdana" w:hAnsi="Verdana"/>
                <w:sz w:val="16"/>
                <w:szCs w:val="16"/>
                <w:lang w:val="en-US"/>
              </w:rPr>
              <w:t>The minimum number of tugboats affected by this service will be determined according to the technical needs of the port, in accordance with what is determined by the General Directorate.</w:t>
            </w:r>
          </w:p>
        </w:tc>
      </w:tr>
      <w:tr w:rsidR="00AC48C0" w:rsidRPr="0017799F" w14:paraId="21E50D54" w14:textId="77777777" w:rsidTr="00E54D49">
        <w:tc>
          <w:tcPr>
            <w:tcW w:w="4788" w:type="dxa"/>
            <w:shd w:val="clear" w:color="auto" w:fill="auto"/>
          </w:tcPr>
          <w:p w14:paraId="4EAAB5DC" w14:textId="77777777" w:rsidR="00AC48C0" w:rsidRPr="00894607"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60FA978" w14:textId="77777777" w:rsidR="00AC48C0" w:rsidRPr="00894607" w:rsidRDefault="00AC48C0" w:rsidP="00AC48C0">
            <w:pPr>
              <w:jc w:val="both"/>
              <w:rPr>
                <w:lang w:val="en-US"/>
              </w:rPr>
            </w:pPr>
            <w:r w:rsidRPr="00894607">
              <w:rPr>
                <w:rFonts w:ascii="Verdana" w:hAnsi="Verdana"/>
                <w:sz w:val="16"/>
                <w:szCs w:val="16"/>
                <w:lang w:val="en-US"/>
              </w:rPr>
              <w:t> </w:t>
            </w:r>
          </w:p>
        </w:tc>
      </w:tr>
      <w:tr w:rsidR="00AC48C0" w:rsidRPr="007023A9" w14:paraId="31567DC7" w14:textId="77777777" w:rsidTr="00E54D49">
        <w:tc>
          <w:tcPr>
            <w:tcW w:w="4788" w:type="dxa"/>
            <w:shd w:val="clear" w:color="auto" w:fill="auto"/>
          </w:tcPr>
          <w:p w14:paraId="6B3D13D9" w14:textId="77777777" w:rsidR="00AC48C0" w:rsidRPr="00894607" w:rsidRDefault="00AC48C0" w:rsidP="00AC48C0">
            <w:pPr>
              <w:pStyle w:val="Texto"/>
              <w:spacing w:after="0" w:line="240" w:lineRule="auto"/>
              <w:ind w:firstLine="0"/>
              <w:jc w:val="center"/>
              <w:rPr>
                <w:rFonts w:ascii="Verdana" w:hAnsi="Verdana"/>
                <w:b/>
                <w:sz w:val="16"/>
                <w:szCs w:val="16"/>
                <w:lang w:val="es-ES_tradnl"/>
              </w:rPr>
            </w:pPr>
            <w:r w:rsidRPr="00894607">
              <w:rPr>
                <w:rFonts w:ascii="Verdana" w:hAnsi="Verdana"/>
                <w:b/>
                <w:sz w:val="16"/>
                <w:szCs w:val="16"/>
                <w:lang w:val="es-ES_tradnl"/>
              </w:rPr>
              <w:t>Sección II</w:t>
            </w:r>
          </w:p>
        </w:tc>
        <w:tc>
          <w:tcPr>
            <w:tcW w:w="4788" w:type="dxa"/>
            <w:shd w:val="clear" w:color="auto" w:fill="auto"/>
          </w:tcPr>
          <w:p w14:paraId="212F5ED9" w14:textId="77777777" w:rsidR="00AC48C0" w:rsidRPr="00894607" w:rsidRDefault="00AC48C0" w:rsidP="00AC48C0">
            <w:pPr>
              <w:jc w:val="center"/>
              <w:rPr>
                <w:lang w:val="en-US"/>
              </w:rPr>
            </w:pPr>
            <w:r w:rsidRPr="00894607">
              <w:rPr>
                <w:rFonts w:ascii="Verdana" w:hAnsi="Verdana"/>
                <w:b/>
                <w:bCs/>
                <w:sz w:val="16"/>
                <w:szCs w:val="16"/>
                <w:lang w:val="en-US"/>
              </w:rPr>
              <w:t>Section II</w:t>
            </w:r>
          </w:p>
        </w:tc>
      </w:tr>
      <w:tr w:rsidR="00AC48C0" w:rsidRPr="007023A9" w14:paraId="1EDB604F" w14:textId="77777777" w:rsidTr="00E54D49">
        <w:tc>
          <w:tcPr>
            <w:tcW w:w="4788" w:type="dxa"/>
            <w:shd w:val="clear" w:color="auto" w:fill="auto"/>
          </w:tcPr>
          <w:p w14:paraId="5E24180D" w14:textId="77777777" w:rsidR="00AC48C0" w:rsidRPr="00894607" w:rsidRDefault="00AC48C0" w:rsidP="00AC48C0">
            <w:pPr>
              <w:pStyle w:val="Texto"/>
              <w:spacing w:after="0" w:line="240" w:lineRule="auto"/>
              <w:ind w:firstLine="0"/>
              <w:jc w:val="center"/>
              <w:rPr>
                <w:rFonts w:ascii="Verdana" w:hAnsi="Verdana"/>
                <w:b/>
                <w:sz w:val="16"/>
                <w:szCs w:val="16"/>
                <w:lang w:val="es-ES_tradnl"/>
              </w:rPr>
            </w:pPr>
            <w:r w:rsidRPr="00894607">
              <w:rPr>
                <w:rFonts w:ascii="Verdana" w:hAnsi="Verdana"/>
                <w:b/>
                <w:sz w:val="16"/>
                <w:szCs w:val="16"/>
                <w:lang w:val="es-ES_tradnl"/>
              </w:rPr>
              <w:t>Condiciones Técnicas</w:t>
            </w:r>
          </w:p>
        </w:tc>
        <w:tc>
          <w:tcPr>
            <w:tcW w:w="4788" w:type="dxa"/>
            <w:shd w:val="clear" w:color="auto" w:fill="auto"/>
          </w:tcPr>
          <w:p w14:paraId="29BBA5FB" w14:textId="77777777" w:rsidR="00AC48C0" w:rsidRPr="00894607" w:rsidRDefault="00AC48C0" w:rsidP="00AC48C0">
            <w:pPr>
              <w:jc w:val="center"/>
              <w:rPr>
                <w:lang w:val="en-US"/>
              </w:rPr>
            </w:pPr>
            <w:r w:rsidRPr="00894607">
              <w:rPr>
                <w:rFonts w:ascii="Verdana" w:hAnsi="Verdana"/>
                <w:b/>
                <w:bCs/>
                <w:sz w:val="16"/>
                <w:szCs w:val="16"/>
                <w:lang w:val="en-US"/>
              </w:rPr>
              <w:t>Technical Conditions</w:t>
            </w:r>
          </w:p>
        </w:tc>
      </w:tr>
      <w:tr w:rsidR="00AC48C0" w:rsidRPr="007023A9" w14:paraId="0AF8AED6" w14:textId="77777777" w:rsidTr="00E54D49">
        <w:tc>
          <w:tcPr>
            <w:tcW w:w="4788" w:type="dxa"/>
            <w:shd w:val="clear" w:color="auto" w:fill="auto"/>
          </w:tcPr>
          <w:p w14:paraId="610A6D2C" w14:textId="77777777" w:rsidR="00AC48C0" w:rsidRPr="00894607"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680B0CD8" w14:textId="77777777" w:rsidR="00AC48C0" w:rsidRPr="00894607" w:rsidRDefault="00AC48C0" w:rsidP="00AC48C0">
            <w:pPr>
              <w:jc w:val="center"/>
              <w:rPr>
                <w:lang w:val="en-US"/>
              </w:rPr>
            </w:pPr>
            <w:r w:rsidRPr="00894607">
              <w:rPr>
                <w:rFonts w:ascii="Verdana" w:hAnsi="Verdana"/>
                <w:b/>
                <w:bCs/>
                <w:sz w:val="16"/>
                <w:szCs w:val="16"/>
                <w:lang w:val="en-US"/>
              </w:rPr>
              <w:t> </w:t>
            </w:r>
          </w:p>
        </w:tc>
      </w:tr>
      <w:tr w:rsidR="00AC48C0" w:rsidRPr="0017799F" w14:paraId="4189C0EC" w14:textId="77777777" w:rsidTr="00E54D49">
        <w:tc>
          <w:tcPr>
            <w:tcW w:w="4788" w:type="dxa"/>
            <w:shd w:val="clear" w:color="auto" w:fill="auto"/>
          </w:tcPr>
          <w:p w14:paraId="0157FE9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598.-</w:t>
            </w:r>
            <w:r w:rsidRPr="007023A9">
              <w:rPr>
                <w:rFonts w:ascii="Verdana" w:hAnsi="Verdana"/>
                <w:sz w:val="16"/>
                <w:szCs w:val="16"/>
              </w:rPr>
              <w:t xml:space="preserve"> Los remolcadores deberán contar con todos los dispositivos y medios apropiados para acoderarse y efectuar el trabajo de remolque a la tira a los buques autopropulsados o sin propulsión, </w:t>
            </w:r>
            <w:r>
              <w:rPr>
                <w:rFonts w:ascii="Verdana" w:hAnsi="Verdana"/>
                <w:sz w:val="16"/>
                <w:szCs w:val="16"/>
              </w:rPr>
              <w:t>chalanes</w:t>
            </w:r>
            <w:r w:rsidRPr="007023A9">
              <w:rPr>
                <w:rFonts w:ascii="Verdana" w:hAnsi="Verdana"/>
                <w:sz w:val="16"/>
                <w:szCs w:val="16"/>
              </w:rPr>
              <w:t>, gabarras, buques a remolcar y cualquier Artefacto Naval de los considerados como tales por la Ley, desde o hasta el lugar que indique la Capitanía de Puerto, para que dichas maniobras se realicen en condiciones de seguridad y eficiencia.</w:t>
            </w:r>
          </w:p>
        </w:tc>
        <w:tc>
          <w:tcPr>
            <w:tcW w:w="4788" w:type="dxa"/>
            <w:shd w:val="clear" w:color="auto" w:fill="auto"/>
          </w:tcPr>
          <w:p w14:paraId="27CEBF33" w14:textId="77777777" w:rsidR="00AC48C0" w:rsidRPr="007023A9" w:rsidRDefault="00AC48C0" w:rsidP="00AC48C0">
            <w:pPr>
              <w:jc w:val="both"/>
              <w:rPr>
                <w:lang w:val="en-US"/>
              </w:rPr>
            </w:pPr>
            <w:r w:rsidRPr="007023A9">
              <w:rPr>
                <w:rFonts w:ascii="Verdana" w:hAnsi="Verdana"/>
                <w:b/>
                <w:bCs/>
                <w:sz w:val="16"/>
                <w:szCs w:val="16"/>
                <w:lang w:val="en-US"/>
              </w:rPr>
              <w:t xml:space="preserve">Article 598.- </w:t>
            </w:r>
            <w:r w:rsidRPr="007023A9">
              <w:rPr>
                <w:rFonts w:ascii="Verdana" w:hAnsi="Verdana"/>
                <w:sz w:val="16"/>
                <w:szCs w:val="16"/>
                <w:lang w:val="en-US"/>
              </w:rPr>
              <w:t xml:space="preserve">Tugboats must have all the appropriate devices and means to bend and carry out towing work to the strip to self-propelled or non-propelled vessels, </w:t>
            </w:r>
            <w:r>
              <w:rPr>
                <w:rFonts w:ascii="Verdana" w:hAnsi="Verdana"/>
                <w:sz w:val="16"/>
                <w:szCs w:val="16"/>
                <w:lang w:val="en-US"/>
              </w:rPr>
              <w:t>ferries</w:t>
            </w:r>
            <w:r w:rsidRPr="007023A9">
              <w:rPr>
                <w:rFonts w:ascii="Verdana" w:hAnsi="Verdana"/>
                <w:sz w:val="16"/>
                <w:szCs w:val="16"/>
                <w:lang w:val="en-US"/>
              </w:rPr>
              <w:t>, barges, Vessels to be towed and any Naval Artifact considered as such by Law, from or to the place indicated by the Port Captaincy, so that these maneuvers are carried out in conditions of safety and efficiency.</w:t>
            </w:r>
          </w:p>
        </w:tc>
      </w:tr>
      <w:tr w:rsidR="00AC48C0" w:rsidRPr="0017799F" w14:paraId="099058CB" w14:textId="77777777" w:rsidTr="00E54D49">
        <w:tc>
          <w:tcPr>
            <w:tcW w:w="4788" w:type="dxa"/>
            <w:shd w:val="clear" w:color="auto" w:fill="auto"/>
          </w:tcPr>
          <w:p w14:paraId="5CBB085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E3B073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5C4F15F" w14:textId="77777777" w:rsidTr="00E54D49">
        <w:tc>
          <w:tcPr>
            <w:tcW w:w="4788" w:type="dxa"/>
            <w:shd w:val="clear" w:color="auto" w:fill="auto"/>
          </w:tcPr>
          <w:p w14:paraId="01AB23B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599.-</w:t>
            </w:r>
            <w:r w:rsidRPr="007023A9">
              <w:rPr>
                <w:rFonts w:ascii="Verdana" w:hAnsi="Verdana"/>
                <w:sz w:val="16"/>
                <w:szCs w:val="16"/>
              </w:rPr>
              <w:t xml:space="preserve"> Los remolcadores deberán someterse a la prueba de tirón a punto fijo ante una sociedad clasificadora de buques reconocida internacionalmente, cuando se le hagan reparaciones mayores a sus propulsores o cuando exista duda en cuanto a su capacidad de tirón a punto fijo. En dichas pruebas deberá estar presente un OSSM designado por la Dirección General.</w:t>
            </w:r>
          </w:p>
        </w:tc>
        <w:tc>
          <w:tcPr>
            <w:tcW w:w="4788" w:type="dxa"/>
            <w:shd w:val="clear" w:color="auto" w:fill="auto"/>
          </w:tcPr>
          <w:p w14:paraId="1D86C1C9" w14:textId="77777777" w:rsidR="00AC48C0" w:rsidRPr="007023A9" w:rsidRDefault="00AC48C0" w:rsidP="00AC48C0">
            <w:pPr>
              <w:jc w:val="both"/>
              <w:rPr>
                <w:lang w:val="en-US"/>
              </w:rPr>
            </w:pPr>
            <w:r w:rsidRPr="007023A9">
              <w:rPr>
                <w:rFonts w:ascii="Verdana" w:hAnsi="Verdana"/>
                <w:b/>
                <w:bCs/>
                <w:sz w:val="16"/>
                <w:szCs w:val="16"/>
                <w:lang w:val="en-US"/>
              </w:rPr>
              <w:t xml:space="preserve">Article 599.- </w:t>
            </w:r>
            <w:r w:rsidRPr="007023A9">
              <w:rPr>
                <w:rFonts w:ascii="Verdana" w:hAnsi="Verdana"/>
                <w:sz w:val="16"/>
                <w:szCs w:val="16"/>
                <w:lang w:val="en-US"/>
              </w:rPr>
              <w:t>Tugboats must be subjected to the fixed point pull test before an internationally recognized ship classification company, when major repairs are made to their propellers or when th</w:t>
            </w:r>
            <w:r w:rsidRPr="007023A9">
              <w:rPr>
                <w:rFonts w:ascii="Verdana" w:hAnsi="Verdana"/>
                <w:sz w:val="16"/>
                <w:szCs w:val="16"/>
                <w:lang w:val="en-US"/>
              </w:rPr>
              <w:lastRenderedPageBreak/>
              <w:t>ere is doubt as to th</w:t>
            </w:r>
            <w:r w:rsidRPr="007023A9">
              <w:rPr>
                <w:rFonts w:ascii="Verdana" w:hAnsi="Verdana"/>
                <w:sz w:val="16"/>
                <w:szCs w:val="16"/>
                <w:lang w:val="en-US"/>
              </w:rPr>
              <w:lastRenderedPageBreak/>
              <w:t>eir ability to pull at a fixed point. In such te</w:t>
            </w:r>
            <w:r w:rsidRPr="007023A9">
              <w:rPr>
                <w:rFonts w:ascii="Verdana" w:hAnsi="Verdana"/>
                <w:sz w:val="16"/>
                <w:szCs w:val="16"/>
                <w:lang w:val="en-US"/>
              </w:rPr>
              <w:lastRenderedPageBreak/>
              <w:t>s</w:t>
            </w:r>
            <w:r w:rsidRPr="007023A9">
              <w:rPr>
                <w:rFonts w:ascii="Verdana" w:hAnsi="Verdana"/>
                <w:sz w:val="16"/>
                <w:szCs w:val="16"/>
                <w:lang w:val="en-US"/>
              </w:rPr>
              <w:t>ts, an OSSM designated by the General Directorate must be present.</w:t>
            </w:r>
          </w:p>
        </w:tc>
      </w:tr>
      <w:tr w:rsidR="00AC48C0" w:rsidRPr="0017799F" w14:paraId="48B2F2A8" w14:textId="77777777" w:rsidTr="00E54D49">
        <w:tc>
          <w:tcPr>
            <w:tcW w:w="4788" w:type="dxa"/>
            <w:shd w:val="clear" w:color="auto" w:fill="auto"/>
          </w:tcPr>
          <w:p w14:paraId="7F6CA09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5592A2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A95EBFE" w14:textId="77777777" w:rsidTr="00E54D49">
        <w:tc>
          <w:tcPr>
            <w:tcW w:w="4788" w:type="dxa"/>
            <w:shd w:val="clear" w:color="auto" w:fill="auto"/>
          </w:tcPr>
          <w:p w14:paraId="141404B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600.-</w:t>
            </w:r>
            <w:r w:rsidRPr="007023A9">
              <w:rPr>
                <w:rFonts w:ascii="Verdana" w:hAnsi="Verdana"/>
                <w:sz w:val="16"/>
                <w:szCs w:val="16"/>
              </w:rPr>
              <w:t xml:space="preserve"> En caso de que no se sometan a la prueba en el período correspondiente, o en el resultado de la misma se determine que no cuentan con la potencia requerida, los remolcadores dejarán de operar hasta en tanto se realice otra prueba con resultados satisfactorios.</w:t>
            </w:r>
          </w:p>
        </w:tc>
        <w:tc>
          <w:tcPr>
            <w:tcW w:w="4788" w:type="dxa"/>
            <w:shd w:val="clear" w:color="auto" w:fill="auto"/>
          </w:tcPr>
          <w:p w14:paraId="5F062A69" w14:textId="77777777" w:rsidR="00AC48C0" w:rsidRPr="007023A9" w:rsidRDefault="00AC48C0" w:rsidP="00AC48C0">
            <w:pPr>
              <w:jc w:val="both"/>
              <w:rPr>
                <w:lang w:val="en-US"/>
              </w:rPr>
            </w:pPr>
            <w:r w:rsidRPr="007023A9">
              <w:rPr>
                <w:rFonts w:ascii="Verdana" w:hAnsi="Verdana"/>
                <w:b/>
                <w:bCs/>
                <w:sz w:val="16"/>
                <w:szCs w:val="16"/>
                <w:lang w:val="en-US"/>
              </w:rPr>
              <w:t xml:space="preserve">Article 600.- </w:t>
            </w:r>
            <w:r w:rsidRPr="007023A9">
              <w:rPr>
                <w:rFonts w:ascii="Verdana" w:hAnsi="Verdana"/>
                <w:sz w:val="16"/>
                <w:szCs w:val="16"/>
                <w:lang w:val="en-US"/>
              </w:rPr>
              <w:t xml:space="preserve">In case they do not undergo the test in the corresponding period, or in the result of the same it is determined that they do not have the required power, the </w:t>
            </w:r>
            <w:r>
              <w:rPr>
                <w:rFonts w:ascii="Verdana" w:hAnsi="Verdana"/>
                <w:sz w:val="16"/>
                <w:szCs w:val="16"/>
                <w:lang w:val="en-US"/>
              </w:rPr>
              <w:t>tugboats</w:t>
            </w:r>
            <w:r w:rsidRPr="007023A9">
              <w:rPr>
                <w:rFonts w:ascii="Verdana" w:hAnsi="Verdana"/>
                <w:sz w:val="16"/>
                <w:szCs w:val="16"/>
                <w:lang w:val="en-US"/>
              </w:rPr>
              <w:t xml:space="preserve"> will stop operating until as long as another test is carried out with satisfactory results</w:t>
            </w:r>
            <w:r>
              <w:rPr>
                <w:rFonts w:ascii="Verdana" w:hAnsi="Verdana"/>
                <w:sz w:val="16"/>
                <w:szCs w:val="16"/>
                <w:lang w:val="en-US"/>
              </w:rPr>
              <w:t>.</w:t>
            </w:r>
            <w:r w:rsidRPr="007023A9">
              <w:rPr>
                <w:rFonts w:ascii="Verdana" w:hAnsi="Verdana"/>
                <w:sz w:val="16"/>
                <w:szCs w:val="16"/>
                <w:lang w:val="en-US"/>
              </w:rPr>
              <w:t xml:space="preserve"> </w:t>
            </w:r>
          </w:p>
        </w:tc>
      </w:tr>
      <w:tr w:rsidR="00AC48C0" w:rsidRPr="0017799F" w14:paraId="6122F9A9" w14:textId="77777777" w:rsidTr="00E54D49">
        <w:tc>
          <w:tcPr>
            <w:tcW w:w="4788" w:type="dxa"/>
            <w:shd w:val="clear" w:color="auto" w:fill="auto"/>
          </w:tcPr>
          <w:p w14:paraId="348B2DB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A649E8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8824918" w14:textId="77777777" w:rsidTr="00E54D49">
        <w:tc>
          <w:tcPr>
            <w:tcW w:w="4788" w:type="dxa"/>
            <w:shd w:val="clear" w:color="auto" w:fill="auto"/>
          </w:tcPr>
          <w:p w14:paraId="15D0A6F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601.-</w:t>
            </w:r>
            <w:r w:rsidRPr="007023A9">
              <w:rPr>
                <w:rFonts w:ascii="Verdana" w:hAnsi="Verdana"/>
                <w:sz w:val="16"/>
                <w:szCs w:val="16"/>
              </w:rPr>
              <w:t xml:space="preserve"> La operación de los remolcadores estará sujeta en todo caso a la supervisión de la Capitanía de Puerto.</w:t>
            </w:r>
          </w:p>
        </w:tc>
        <w:tc>
          <w:tcPr>
            <w:tcW w:w="4788" w:type="dxa"/>
            <w:shd w:val="clear" w:color="auto" w:fill="auto"/>
          </w:tcPr>
          <w:p w14:paraId="00A1C153" w14:textId="77777777" w:rsidR="00AC48C0" w:rsidRPr="007023A9" w:rsidRDefault="00AC48C0" w:rsidP="00AC48C0">
            <w:pPr>
              <w:jc w:val="both"/>
              <w:rPr>
                <w:lang w:val="en-US"/>
              </w:rPr>
            </w:pPr>
            <w:r w:rsidRPr="007023A9">
              <w:rPr>
                <w:rFonts w:ascii="Verdana" w:hAnsi="Verdana"/>
                <w:b/>
                <w:bCs/>
                <w:sz w:val="16"/>
                <w:szCs w:val="16"/>
                <w:lang w:val="en-US"/>
              </w:rPr>
              <w:t xml:space="preserve">Article 601.- </w:t>
            </w:r>
            <w:r w:rsidRPr="007023A9">
              <w:rPr>
                <w:rFonts w:ascii="Verdana" w:hAnsi="Verdana"/>
                <w:sz w:val="16"/>
                <w:szCs w:val="16"/>
                <w:lang w:val="en-US"/>
              </w:rPr>
              <w:t>The operation of the tug</w:t>
            </w:r>
            <w:r>
              <w:rPr>
                <w:rFonts w:ascii="Verdana" w:hAnsi="Verdana"/>
                <w:sz w:val="16"/>
                <w:szCs w:val="16"/>
                <w:lang w:val="en-US"/>
              </w:rPr>
              <w:t>boat</w:t>
            </w:r>
            <w:r w:rsidRPr="007023A9">
              <w:rPr>
                <w:rFonts w:ascii="Verdana" w:hAnsi="Verdana"/>
                <w:sz w:val="16"/>
                <w:szCs w:val="16"/>
                <w:lang w:val="en-US"/>
              </w:rPr>
              <w:t>s will be subject in any case to the supervision of the Port Captaincy.</w:t>
            </w:r>
          </w:p>
        </w:tc>
      </w:tr>
      <w:tr w:rsidR="00AC48C0" w:rsidRPr="0017799F" w14:paraId="1A5079DF" w14:textId="77777777" w:rsidTr="00E54D49">
        <w:tc>
          <w:tcPr>
            <w:tcW w:w="4788" w:type="dxa"/>
            <w:shd w:val="clear" w:color="auto" w:fill="auto"/>
          </w:tcPr>
          <w:p w14:paraId="193B038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803F16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EFCB0E1" w14:textId="77777777" w:rsidTr="00E54D49">
        <w:tc>
          <w:tcPr>
            <w:tcW w:w="4788" w:type="dxa"/>
            <w:shd w:val="clear" w:color="auto" w:fill="auto"/>
          </w:tcPr>
          <w:p w14:paraId="1C60331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602.-</w:t>
            </w:r>
            <w:r w:rsidRPr="007023A9">
              <w:rPr>
                <w:rFonts w:ascii="Verdana" w:hAnsi="Verdana"/>
                <w:sz w:val="16"/>
                <w:szCs w:val="16"/>
              </w:rPr>
              <w:t xml:space="preserve"> Los criterios que establezca la Dirección General para el servicio de remolque maniobra serán determinados en función del tonelaje de Arqueo Bruto de los buques y de la potencia de los remolcadores se aplicarán bajo condiciones normales de tiempo, condiciones técnicas apropiadas de la Embarcación, calado, asiento y lugar de la maniobra. Lo dispuesto en este artículo no se aplicará en los casos siguientes:</w:t>
            </w:r>
          </w:p>
        </w:tc>
        <w:tc>
          <w:tcPr>
            <w:tcW w:w="4788" w:type="dxa"/>
            <w:shd w:val="clear" w:color="auto" w:fill="auto"/>
          </w:tcPr>
          <w:p w14:paraId="31957D82" w14:textId="77777777" w:rsidR="00AC48C0" w:rsidRPr="007023A9" w:rsidRDefault="00AC48C0" w:rsidP="00AC48C0">
            <w:pPr>
              <w:jc w:val="both"/>
              <w:rPr>
                <w:lang w:val="en-US"/>
              </w:rPr>
            </w:pPr>
            <w:r w:rsidRPr="007023A9">
              <w:rPr>
                <w:rFonts w:ascii="Verdana" w:hAnsi="Verdana"/>
                <w:b/>
                <w:bCs/>
                <w:sz w:val="16"/>
                <w:szCs w:val="16"/>
                <w:lang w:val="en-US"/>
              </w:rPr>
              <w:t xml:space="preserve">Article 602.- </w:t>
            </w:r>
            <w:r w:rsidRPr="007023A9">
              <w:rPr>
                <w:rFonts w:ascii="Verdana" w:hAnsi="Verdana"/>
                <w:sz w:val="16"/>
                <w:szCs w:val="16"/>
                <w:lang w:val="en-US"/>
              </w:rPr>
              <w:t xml:space="preserve">The criteria established by the General Directorate for the maneuver towing service will be determined based on the gross tonnage of the Vessels and the power of the </w:t>
            </w:r>
            <w:r>
              <w:rPr>
                <w:rFonts w:ascii="Verdana" w:hAnsi="Verdana"/>
                <w:sz w:val="16"/>
                <w:szCs w:val="16"/>
                <w:lang w:val="en-US"/>
              </w:rPr>
              <w:t>tugboats</w:t>
            </w:r>
            <w:r w:rsidRPr="007023A9">
              <w:rPr>
                <w:rFonts w:ascii="Verdana" w:hAnsi="Verdana"/>
                <w:sz w:val="16"/>
                <w:szCs w:val="16"/>
                <w:lang w:val="en-US"/>
              </w:rPr>
              <w:t xml:space="preserve"> will be applied under normal weather conditions, appropriate technical conditions of the Vessel, draft, seat and place of maneuver. The provisions of this article will not apply in the following cases:</w:t>
            </w:r>
          </w:p>
        </w:tc>
      </w:tr>
      <w:tr w:rsidR="00AC48C0" w:rsidRPr="0017799F" w14:paraId="05261640" w14:textId="77777777" w:rsidTr="00E54D49">
        <w:tc>
          <w:tcPr>
            <w:tcW w:w="4788" w:type="dxa"/>
            <w:shd w:val="clear" w:color="auto" w:fill="auto"/>
          </w:tcPr>
          <w:p w14:paraId="4F1A7A9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5DE887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69804CB8" w14:textId="77777777" w:rsidTr="00E54D49">
        <w:tc>
          <w:tcPr>
            <w:tcW w:w="4788" w:type="dxa"/>
            <w:shd w:val="clear" w:color="auto" w:fill="auto"/>
          </w:tcPr>
          <w:p w14:paraId="213040A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Condiciones meteorológicas deplorables;</w:t>
            </w:r>
          </w:p>
        </w:tc>
        <w:tc>
          <w:tcPr>
            <w:tcW w:w="4788" w:type="dxa"/>
            <w:shd w:val="clear" w:color="auto" w:fill="auto"/>
          </w:tcPr>
          <w:p w14:paraId="532C6735"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Deplorable weather conditions;</w:t>
            </w:r>
          </w:p>
        </w:tc>
      </w:tr>
      <w:tr w:rsidR="00AC48C0" w:rsidRPr="007023A9" w14:paraId="29BFA762" w14:textId="77777777" w:rsidTr="00E54D49">
        <w:tc>
          <w:tcPr>
            <w:tcW w:w="4788" w:type="dxa"/>
            <w:shd w:val="clear" w:color="auto" w:fill="auto"/>
          </w:tcPr>
          <w:p w14:paraId="7A0C2155"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3E67A8B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58ACF71" w14:textId="77777777" w:rsidTr="00E54D49">
        <w:tc>
          <w:tcPr>
            <w:tcW w:w="4788" w:type="dxa"/>
            <w:shd w:val="clear" w:color="auto" w:fill="auto"/>
          </w:tcPr>
          <w:p w14:paraId="3885119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Falla técnica del buque;</w:t>
            </w:r>
          </w:p>
        </w:tc>
        <w:tc>
          <w:tcPr>
            <w:tcW w:w="4788" w:type="dxa"/>
            <w:shd w:val="clear" w:color="auto" w:fill="auto"/>
          </w:tcPr>
          <w:p w14:paraId="640100DB"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Technical failure of the ship;</w:t>
            </w:r>
          </w:p>
        </w:tc>
      </w:tr>
      <w:tr w:rsidR="00AC48C0" w:rsidRPr="0017799F" w14:paraId="573EF61F" w14:textId="77777777" w:rsidTr="00E54D49">
        <w:tc>
          <w:tcPr>
            <w:tcW w:w="4788" w:type="dxa"/>
            <w:shd w:val="clear" w:color="auto" w:fill="auto"/>
          </w:tcPr>
          <w:p w14:paraId="0944DB8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1A6635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079BAF81" w14:textId="77777777" w:rsidTr="00E54D49">
        <w:tc>
          <w:tcPr>
            <w:tcW w:w="4788" w:type="dxa"/>
            <w:shd w:val="clear" w:color="auto" w:fill="auto"/>
          </w:tcPr>
          <w:p w14:paraId="2574EF7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Buque sin propulsión;</w:t>
            </w:r>
          </w:p>
        </w:tc>
        <w:tc>
          <w:tcPr>
            <w:tcW w:w="4788" w:type="dxa"/>
            <w:shd w:val="clear" w:color="auto" w:fill="auto"/>
          </w:tcPr>
          <w:p w14:paraId="1213406F"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Ship without propulsion;</w:t>
            </w:r>
          </w:p>
        </w:tc>
      </w:tr>
      <w:tr w:rsidR="00AC48C0" w:rsidRPr="007023A9" w14:paraId="0875C628" w14:textId="77777777" w:rsidTr="00E54D49">
        <w:tc>
          <w:tcPr>
            <w:tcW w:w="4788" w:type="dxa"/>
            <w:shd w:val="clear" w:color="auto" w:fill="auto"/>
          </w:tcPr>
          <w:p w14:paraId="7AA89EC8"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31E0645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C09AE3E" w14:textId="77777777" w:rsidTr="00E54D49">
        <w:tc>
          <w:tcPr>
            <w:tcW w:w="4788" w:type="dxa"/>
            <w:shd w:val="clear" w:color="auto" w:fill="auto"/>
          </w:tcPr>
          <w:p w14:paraId="293FA5A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Buque con una alta exposición bélica, entradas y salidas de dique, maniobras en muelles reducidos o sin amplitud de maniobra, y</w:t>
            </w:r>
          </w:p>
        </w:tc>
        <w:tc>
          <w:tcPr>
            <w:tcW w:w="4788" w:type="dxa"/>
            <w:shd w:val="clear" w:color="auto" w:fill="auto"/>
          </w:tcPr>
          <w:p w14:paraId="09C1D4B4"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Vessel with high war exposure, </w:t>
            </w:r>
            <w:r>
              <w:rPr>
                <w:rFonts w:ascii="Verdana" w:hAnsi="Verdana"/>
                <w:sz w:val="16"/>
                <w:szCs w:val="16"/>
                <w:lang w:val="en-US"/>
              </w:rPr>
              <w:t>dock</w:t>
            </w:r>
            <w:r w:rsidRPr="007023A9">
              <w:rPr>
                <w:rFonts w:ascii="Verdana" w:hAnsi="Verdana"/>
                <w:sz w:val="16"/>
                <w:szCs w:val="16"/>
                <w:lang w:val="en-US"/>
              </w:rPr>
              <w:t xml:space="preserve"> entrances and exits, maneuvers on reduced docks or without maneuvering amplitude, and</w:t>
            </w:r>
          </w:p>
        </w:tc>
      </w:tr>
      <w:tr w:rsidR="00AC48C0" w:rsidRPr="0017799F" w14:paraId="401908B6" w14:textId="77777777" w:rsidTr="00E54D49">
        <w:tc>
          <w:tcPr>
            <w:tcW w:w="4788" w:type="dxa"/>
            <w:shd w:val="clear" w:color="auto" w:fill="auto"/>
          </w:tcPr>
          <w:p w14:paraId="4A6E6AD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905D71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69A3FE4" w14:textId="77777777" w:rsidTr="00E54D49">
        <w:tc>
          <w:tcPr>
            <w:tcW w:w="4788" w:type="dxa"/>
            <w:shd w:val="clear" w:color="auto" w:fill="auto"/>
          </w:tcPr>
          <w:p w14:paraId="1B6FFDE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Toda clase de maniobra que se considere riesgosa para el personal o los bienes propios de la marina mercante o las instalaciones portuarias.</w:t>
            </w:r>
          </w:p>
        </w:tc>
        <w:tc>
          <w:tcPr>
            <w:tcW w:w="4788" w:type="dxa"/>
            <w:shd w:val="clear" w:color="auto" w:fill="auto"/>
          </w:tcPr>
          <w:p w14:paraId="326CE502"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Any kind of maneuver that is considered risky for the personnel or property of the merchant marine or port facilities.</w:t>
            </w:r>
          </w:p>
        </w:tc>
      </w:tr>
      <w:tr w:rsidR="00AC48C0" w:rsidRPr="0017799F" w14:paraId="41EA395C" w14:textId="77777777" w:rsidTr="00E54D49">
        <w:tc>
          <w:tcPr>
            <w:tcW w:w="4788" w:type="dxa"/>
            <w:shd w:val="clear" w:color="auto" w:fill="auto"/>
          </w:tcPr>
          <w:p w14:paraId="3691D03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2EDA54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4C33498" w14:textId="77777777" w:rsidTr="00E54D49">
        <w:tc>
          <w:tcPr>
            <w:tcW w:w="4788" w:type="dxa"/>
            <w:shd w:val="clear" w:color="auto" w:fill="auto"/>
          </w:tcPr>
          <w:p w14:paraId="51A74A7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603.-</w:t>
            </w:r>
            <w:r w:rsidRPr="007023A9">
              <w:rPr>
                <w:rFonts w:ascii="Verdana" w:hAnsi="Verdana"/>
                <w:sz w:val="16"/>
                <w:szCs w:val="16"/>
              </w:rPr>
              <w:t xml:space="preserve"> Previo registro de los equipos afectos al servicio específico ante la Dirección General, las empresas de participación estatal que no cuenten con permiso o contrato con la API de acuerdo con lo establecido en los artículos 224 y 238 del presente Reglamento, sólo podrá operar sus propios remolcadores en maniobras en Embarcaciones de su propiedad o a su servicio, o que operen en sus instalaciones. En las otras áreas sólo podrá operar por orden expresa de la Capitanía de Puerto cuando:</w:t>
            </w:r>
          </w:p>
        </w:tc>
        <w:tc>
          <w:tcPr>
            <w:tcW w:w="4788" w:type="dxa"/>
            <w:shd w:val="clear" w:color="auto" w:fill="auto"/>
          </w:tcPr>
          <w:p w14:paraId="19E0EBCF" w14:textId="77777777" w:rsidR="00AC48C0" w:rsidRPr="007023A9" w:rsidRDefault="00AC48C0" w:rsidP="00AC48C0">
            <w:pPr>
              <w:jc w:val="both"/>
              <w:rPr>
                <w:lang w:val="en-US"/>
              </w:rPr>
            </w:pPr>
            <w:r w:rsidRPr="007023A9">
              <w:rPr>
                <w:rFonts w:ascii="Verdana" w:hAnsi="Verdana"/>
                <w:b/>
                <w:bCs/>
                <w:sz w:val="16"/>
                <w:szCs w:val="16"/>
                <w:lang w:val="en-US"/>
              </w:rPr>
              <w:t xml:space="preserve">Article 603.- </w:t>
            </w:r>
            <w:r w:rsidRPr="007023A9">
              <w:rPr>
                <w:rFonts w:ascii="Verdana" w:hAnsi="Verdana"/>
                <w:sz w:val="16"/>
                <w:szCs w:val="16"/>
                <w:lang w:val="en-US"/>
              </w:rPr>
              <w:t xml:space="preserve">Prior registration of the equipment related to the specific service before the General Directorate, the state-owned companies that do not have a permit or contract with the API in accordance with the provisions of articles 224 and 238 of this Regulation, may only operate their own </w:t>
            </w:r>
            <w:r>
              <w:rPr>
                <w:rFonts w:ascii="Verdana" w:hAnsi="Verdana"/>
                <w:sz w:val="16"/>
                <w:szCs w:val="16"/>
                <w:lang w:val="en-US"/>
              </w:rPr>
              <w:t>tugboats</w:t>
            </w:r>
            <w:r w:rsidRPr="007023A9">
              <w:rPr>
                <w:rFonts w:ascii="Verdana" w:hAnsi="Verdana"/>
                <w:sz w:val="16"/>
                <w:szCs w:val="16"/>
                <w:lang w:val="en-US"/>
              </w:rPr>
              <w:t xml:space="preserve"> in maneuvers on boats owned or operated by them, or operating in their facilities. In the other areas, it may only operate by express order of the Port Captaincy when:</w:t>
            </w:r>
          </w:p>
        </w:tc>
      </w:tr>
      <w:tr w:rsidR="00AC48C0" w:rsidRPr="0017799F" w14:paraId="5123C83F" w14:textId="77777777" w:rsidTr="00E54D49">
        <w:tc>
          <w:tcPr>
            <w:tcW w:w="4788" w:type="dxa"/>
            <w:shd w:val="clear" w:color="auto" w:fill="auto"/>
          </w:tcPr>
          <w:p w14:paraId="2FC5A79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CBB868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447A3C3" w14:textId="77777777" w:rsidTr="00E54D49">
        <w:tc>
          <w:tcPr>
            <w:tcW w:w="4788" w:type="dxa"/>
            <w:shd w:val="clear" w:color="auto" w:fill="auto"/>
          </w:tcPr>
          <w:p w14:paraId="64C5FA5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No se tenga remolcador disponible;</w:t>
            </w:r>
          </w:p>
        </w:tc>
        <w:tc>
          <w:tcPr>
            <w:tcW w:w="4788" w:type="dxa"/>
            <w:shd w:val="clear" w:color="auto" w:fill="auto"/>
          </w:tcPr>
          <w:p w14:paraId="1A22CE0E"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There is no tu</w:t>
            </w:r>
            <w:r>
              <w:rPr>
                <w:rFonts w:ascii="Verdana" w:hAnsi="Verdana"/>
                <w:sz w:val="16"/>
                <w:szCs w:val="16"/>
                <w:lang w:val="en-US"/>
              </w:rPr>
              <w:t>gboat</w:t>
            </w:r>
            <w:r w:rsidRPr="007023A9">
              <w:rPr>
                <w:rFonts w:ascii="Verdana" w:hAnsi="Verdana"/>
                <w:sz w:val="16"/>
                <w:szCs w:val="16"/>
                <w:lang w:val="en-US"/>
              </w:rPr>
              <w:t xml:space="preserve"> available;</w:t>
            </w:r>
          </w:p>
        </w:tc>
      </w:tr>
      <w:tr w:rsidR="00AC48C0" w:rsidRPr="0017799F" w14:paraId="1408EBA9" w14:textId="77777777" w:rsidTr="00E54D49">
        <w:tc>
          <w:tcPr>
            <w:tcW w:w="4788" w:type="dxa"/>
            <w:shd w:val="clear" w:color="auto" w:fill="auto"/>
          </w:tcPr>
          <w:p w14:paraId="0B623DE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2EE1E3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102EAC7" w14:textId="77777777" w:rsidTr="00E54D49">
        <w:tc>
          <w:tcPr>
            <w:tcW w:w="4788" w:type="dxa"/>
            <w:shd w:val="clear" w:color="auto" w:fill="auto"/>
          </w:tcPr>
          <w:p w14:paraId="35456C2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Cuando aun habiéndolo, no puede prestar el servicio requerido por causa técnica debidamente justificada ante la Capitanía de Puerto;</w:t>
            </w:r>
          </w:p>
        </w:tc>
        <w:tc>
          <w:tcPr>
            <w:tcW w:w="4788" w:type="dxa"/>
            <w:shd w:val="clear" w:color="auto" w:fill="auto"/>
          </w:tcPr>
          <w:p w14:paraId="435362D2"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When, even if there is one, it cannot provide the required service due to a duly justified technical cause before the Port Captaincy;</w:t>
            </w:r>
          </w:p>
        </w:tc>
      </w:tr>
      <w:tr w:rsidR="00AC48C0" w:rsidRPr="0017799F" w14:paraId="438AFC98" w14:textId="77777777" w:rsidTr="00E54D49">
        <w:tc>
          <w:tcPr>
            <w:tcW w:w="4788" w:type="dxa"/>
            <w:shd w:val="clear" w:color="auto" w:fill="auto"/>
          </w:tcPr>
          <w:p w14:paraId="17F5C1F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A1FDDC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6A664B0" w14:textId="77777777" w:rsidTr="00E54D49">
        <w:tc>
          <w:tcPr>
            <w:tcW w:w="4788" w:type="dxa"/>
            <w:shd w:val="clear" w:color="auto" w:fill="auto"/>
          </w:tcPr>
          <w:p w14:paraId="460937F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Las características de los remolcadores no sean idóneas para operar, y</w:t>
            </w:r>
          </w:p>
        </w:tc>
        <w:tc>
          <w:tcPr>
            <w:tcW w:w="4788" w:type="dxa"/>
            <w:shd w:val="clear" w:color="auto" w:fill="auto"/>
          </w:tcPr>
          <w:p w14:paraId="6AB6173D"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The characteristics of the </w:t>
            </w:r>
            <w:r>
              <w:rPr>
                <w:rFonts w:ascii="Verdana" w:hAnsi="Verdana"/>
                <w:sz w:val="16"/>
                <w:szCs w:val="16"/>
                <w:lang w:val="en-US"/>
              </w:rPr>
              <w:t>tugboats</w:t>
            </w:r>
            <w:r w:rsidRPr="007023A9">
              <w:rPr>
                <w:rFonts w:ascii="Verdana" w:hAnsi="Verdana"/>
                <w:sz w:val="16"/>
                <w:szCs w:val="16"/>
                <w:lang w:val="en-US"/>
              </w:rPr>
              <w:t xml:space="preserve"> are not suitable for operation, and</w:t>
            </w:r>
          </w:p>
        </w:tc>
      </w:tr>
      <w:tr w:rsidR="00AC48C0" w:rsidRPr="0017799F" w14:paraId="2A75D83C" w14:textId="77777777" w:rsidTr="00E54D49">
        <w:tc>
          <w:tcPr>
            <w:tcW w:w="4788" w:type="dxa"/>
            <w:shd w:val="clear" w:color="auto" w:fill="auto"/>
          </w:tcPr>
          <w:p w14:paraId="1871928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80DF4D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806D158" w14:textId="77777777" w:rsidTr="00E54D49">
        <w:tc>
          <w:tcPr>
            <w:tcW w:w="4788" w:type="dxa"/>
            <w:shd w:val="clear" w:color="auto" w:fill="auto"/>
          </w:tcPr>
          <w:p w14:paraId="05F5354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Cuando se presenten Situaciones de Emergencia por siniestro o problemas que pongan en riesgo la seguridad del puerto, tal como se contemple en el Convenio SOLAS y sus enmiendas, o en otras normas internacionales aplicables.</w:t>
            </w:r>
          </w:p>
        </w:tc>
        <w:tc>
          <w:tcPr>
            <w:tcW w:w="4788" w:type="dxa"/>
            <w:shd w:val="clear" w:color="auto" w:fill="auto"/>
          </w:tcPr>
          <w:p w14:paraId="2B091F69"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When Emergency Situations arise due to an accident or problems that jeopardize the </w:t>
            </w:r>
            <w:r>
              <w:rPr>
                <w:rFonts w:ascii="Verdana" w:hAnsi="Verdana"/>
                <w:sz w:val="16"/>
                <w:szCs w:val="16"/>
                <w:lang w:val="en-US"/>
              </w:rPr>
              <w:t>safety</w:t>
            </w:r>
            <w:r w:rsidRPr="007023A9">
              <w:rPr>
                <w:rFonts w:ascii="Verdana" w:hAnsi="Verdana"/>
                <w:sz w:val="16"/>
                <w:szCs w:val="16"/>
                <w:lang w:val="en-US"/>
              </w:rPr>
              <w:t xml:space="preserve"> of the port, as contemplated in the SOLAS Agreement and its amendments, or in other applicable international standards.</w:t>
            </w:r>
          </w:p>
        </w:tc>
      </w:tr>
      <w:tr w:rsidR="00AC48C0" w:rsidRPr="0017799F" w14:paraId="7F2063D6" w14:textId="77777777" w:rsidTr="00E54D49">
        <w:tc>
          <w:tcPr>
            <w:tcW w:w="4788" w:type="dxa"/>
            <w:shd w:val="clear" w:color="auto" w:fill="auto"/>
          </w:tcPr>
          <w:p w14:paraId="5899DA6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15CC5E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57548F9" w14:textId="77777777" w:rsidTr="00E54D49">
        <w:tc>
          <w:tcPr>
            <w:tcW w:w="4788" w:type="dxa"/>
            <w:shd w:val="clear" w:color="auto" w:fill="auto"/>
          </w:tcPr>
          <w:p w14:paraId="18A308C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604.-</w:t>
            </w:r>
            <w:r w:rsidRPr="007023A9">
              <w:rPr>
                <w:rFonts w:ascii="Verdana" w:hAnsi="Verdana"/>
                <w:sz w:val="16"/>
                <w:szCs w:val="16"/>
              </w:rPr>
              <w:t xml:space="preserve"> La tarifa de remolque y sus condiciones de pago, se fijarán en los términos de los artículos 59, fracción III de la Ley y 60 de la Ley de Puertos.</w:t>
            </w:r>
          </w:p>
        </w:tc>
        <w:tc>
          <w:tcPr>
            <w:tcW w:w="4788" w:type="dxa"/>
            <w:shd w:val="clear" w:color="auto" w:fill="auto"/>
          </w:tcPr>
          <w:p w14:paraId="41953DEB" w14:textId="77777777" w:rsidR="00AC48C0" w:rsidRPr="007023A9" w:rsidRDefault="00AC48C0" w:rsidP="00AC48C0">
            <w:pPr>
              <w:jc w:val="both"/>
              <w:rPr>
                <w:lang w:val="en-US"/>
              </w:rPr>
            </w:pPr>
            <w:r w:rsidRPr="007023A9">
              <w:rPr>
                <w:rFonts w:ascii="Verdana" w:hAnsi="Verdana"/>
                <w:b/>
                <w:bCs/>
                <w:sz w:val="16"/>
                <w:szCs w:val="16"/>
                <w:lang w:val="en-US"/>
              </w:rPr>
              <w:t xml:space="preserve">Article 604.- </w:t>
            </w:r>
            <w:r w:rsidRPr="007023A9">
              <w:rPr>
                <w:rFonts w:ascii="Verdana" w:hAnsi="Verdana"/>
                <w:sz w:val="16"/>
                <w:szCs w:val="16"/>
                <w:lang w:val="en-US"/>
              </w:rPr>
              <w:t xml:space="preserve">The towing rate and its payment conditions will be established </w:t>
            </w:r>
            <w:r>
              <w:rPr>
                <w:rFonts w:ascii="Verdana" w:hAnsi="Verdana"/>
                <w:sz w:val="16"/>
                <w:szCs w:val="16"/>
                <w:lang w:val="en-US"/>
              </w:rPr>
              <w:t>under the terms</w:t>
            </w:r>
            <w:r w:rsidRPr="007023A9">
              <w:rPr>
                <w:rFonts w:ascii="Verdana" w:hAnsi="Verdana"/>
                <w:sz w:val="16"/>
                <w:szCs w:val="16"/>
                <w:lang w:val="en-US"/>
              </w:rPr>
              <w:t xml:space="preserve"> of articles 59, section III of the Law and 60 of </w:t>
            </w:r>
            <w:r>
              <w:rPr>
                <w:rFonts w:ascii="Verdana" w:hAnsi="Verdana"/>
                <w:sz w:val="16"/>
                <w:szCs w:val="16"/>
                <w:lang w:val="en-US"/>
              </w:rPr>
              <w:t>the Law of Ports</w:t>
            </w:r>
            <w:r w:rsidRPr="007023A9">
              <w:rPr>
                <w:rFonts w:ascii="Verdana" w:hAnsi="Verdana"/>
                <w:sz w:val="16"/>
                <w:szCs w:val="16"/>
                <w:lang w:val="en-US"/>
              </w:rPr>
              <w:t>.</w:t>
            </w:r>
          </w:p>
        </w:tc>
      </w:tr>
      <w:tr w:rsidR="00AC48C0" w:rsidRPr="0017799F" w14:paraId="632D4699" w14:textId="77777777" w:rsidTr="00E54D49">
        <w:tc>
          <w:tcPr>
            <w:tcW w:w="4788" w:type="dxa"/>
            <w:shd w:val="clear" w:color="auto" w:fill="auto"/>
          </w:tcPr>
          <w:p w14:paraId="4F7D41D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3529BB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09775F4" w14:textId="77777777" w:rsidTr="00E54D49">
        <w:tc>
          <w:tcPr>
            <w:tcW w:w="4788" w:type="dxa"/>
            <w:shd w:val="clear" w:color="auto" w:fill="auto"/>
          </w:tcPr>
          <w:p w14:paraId="5AFA4A7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605.-</w:t>
            </w:r>
            <w:r w:rsidRPr="007023A9">
              <w:rPr>
                <w:rFonts w:ascii="Verdana" w:hAnsi="Verdana"/>
                <w:sz w:val="16"/>
                <w:szCs w:val="16"/>
              </w:rPr>
              <w:t xml:space="preserve"> Las actividades extraordinarias que, en atención a la seguridad de la vida hum</w:t>
            </w:r>
            <w:r w:rsidRPr="007023A9">
              <w:rPr>
                <w:rFonts w:ascii="Verdana" w:hAnsi="Verdana"/>
                <w:sz w:val="16"/>
                <w:szCs w:val="16"/>
              </w:rPr>
              <w:lastRenderedPageBreak/>
              <w:t xml:space="preserve">ana en el mar y la prevención </w:t>
            </w:r>
            <w:r w:rsidRPr="007023A9">
              <w:rPr>
                <w:rFonts w:ascii="Verdana" w:hAnsi="Verdana"/>
                <w:sz w:val="16"/>
                <w:szCs w:val="16"/>
              </w:rPr>
              <w:lastRenderedPageBreak/>
              <w:t>de la contaminación, realicen los prestadores del servicio</w:t>
            </w:r>
            <w:r w:rsidRPr="007023A9">
              <w:rPr>
                <w:rFonts w:ascii="Verdana" w:hAnsi="Verdana"/>
                <w:sz w:val="16"/>
                <w:szCs w:val="16"/>
              </w:rPr>
              <w:lastRenderedPageBreak/>
              <w:t xml:space="preserve"> de remolque a fa</w:t>
            </w:r>
            <w:r w:rsidRPr="007023A9">
              <w:rPr>
                <w:rFonts w:ascii="Verdana" w:hAnsi="Verdana"/>
                <w:sz w:val="16"/>
                <w:szCs w:val="16"/>
              </w:rPr>
              <w:lastRenderedPageBreak/>
              <w:t>v</w:t>
            </w:r>
            <w:r w:rsidRPr="007023A9">
              <w:rPr>
                <w:rFonts w:ascii="Verdana" w:hAnsi="Verdana"/>
                <w:sz w:val="16"/>
                <w:szCs w:val="16"/>
              </w:rPr>
              <w:lastRenderedPageBreak/>
              <w:t>or de Embarcaciones, Artefactos Navales y sus respectivas cargas, que se encuentren en estado de emergencia en las aguas interiores de puerto no serán consideradas salvamento. No obstante, éstos tendrán derecho a que exclusivamente les sean cubiertos los gastos directamente vinculados a la operación respectiva por parte de los Propietarios de los bienes salvados, para lo cual, las autoridades competentes aplicarán el Convenio Internacional sobre Salvamento Marítimo.</w:t>
            </w:r>
          </w:p>
        </w:tc>
        <w:tc>
          <w:tcPr>
            <w:tcW w:w="4788" w:type="dxa"/>
            <w:shd w:val="clear" w:color="auto" w:fill="auto"/>
          </w:tcPr>
          <w:p w14:paraId="4F07FD91" w14:textId="77777777" w:rsidR="00AC48C0" w:rsidRPr="007023A9" w:rsidRDefault="00AC48C0" w:rsidP="00AC48C0">
            <w:pPr>
              <w:jc w:val="both"/>
              <w:rPr>
                <w:lang w:val="en-US"/>
              </w:rPr>
            </w:pPr>
            <w:r w:rsidRPr="007023A9">
              <w:rPr>
                <w:rFonts w:ascii="Verdana" w:hAnsi="Verdana"/>
                <w:b/>
                <w:bCs/>
                <w:sz w:val="16"/>
                <w:szCs w:val="16"/>
                <w:lang w:val="en-US"/>
              </w:rPr>
              <w:t xml:space="preserve">Article 605.- </w:t>
            </w:r>
            <w:r w:rsidRPr="007023A9">
              <w:rPr>
                <w:rFonts w:ascii="Verdana" w:hAnsi="Verdana"/>
                <w:sz w:val="16"/>
                <w:szCs w:val="16"/>
                <w:lang w:val="en-US"/>
              </w:rPr>
              <w:t xml:space="preserve">The </w:t>
            </w:r>
            <w:r>
              <w:rPr>
                <w:rFonts w:ascii="Verdana" w:hAnsi="Verdana"/>
                <w:sz w:val="16"/>
                <w:szCs w:val="16"/>
                <w:lang w:val="en-US"/>
              </w:rPr>
              <w:t>special</w:t>
            </w:r>
            <w:r w:rsidRPr="007023A9">
              <w:rPr>
                <w:rFonts w:ascii="Verdana" w:hAnsi="Verdana"/>
                <w:sz w:val="16"/>
                <w:szCs w:val="16"/>
                <w:lang w:val="en-US"/>
              </w:rPr>
              <w:t xml:space="preserve"> activities that, in attention to the safety of human life at sea and the prevention of pollution, are carried out by the towing service providers in favor of Vessels, Naval Artifacts and their respective loads, which are found in a state of emergency in the inland waters of the port will not be considered salvage. However, they will have the right to exclusively cover the expenses directly related to the respective operation by the </w:t>
            </w:r>
            <w:r>
              <w:rPr>
                <w:rFonts w:ascii="Verdana" w:hAnsi="Verdana"/>
                <w:sz w:val="16"/>
                <w:szCs w:val="16"/>
                <w:lang w:val="en-US"/>
              </w:rPr>
              <w:t>owner</w:t>
            </w:r>
            <w:r w:rsidRPr="007023A9">
              <w:rPr>
                <w:rFonts w:ascii="Verdana" w:hAnsi="Verdana"/>
                <w:sz w:val="16"/>
                <w:szCs w:val="16"/>
                <w:lang w:val="en-US"/>
              </w:rPr>
              <w:t>s of the salvaged property, for which the appropriate authorities will apply the International Maritime Rescue Convention.</w:t>
            </w:r>
          </w:p>
        </w:tc>
      </w:tr>
      <w:tr w:rsidR="00AC48C0" w:rsidRPr="0017799F" w14:paraId="09E2362B" w14:textId="77777777" w:rsidTr="00E54D49">
        <w:tc>
          <w:tcPr>
            <w:tcW w:w="4788" w:type="dxa"/>
            <w:shd w:val="clear" w:color="auto" w:fill="auto"/>
          </w:tcPr>
          <w:p w14:paraId="4D94AFB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C24C68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F99A990" w14:textId="77777777" w:rsidTr="00E54D49">
        <w:tc>
          <w:tcPr>
            <w:tcW w:w="4788" w:type="dxa"/>
            <w:shd w:val="clear" w:color="auto" w:fill="auto"/>
          </w:tcPr>
          <w:p w14:paraId="4644B76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606.-</w:t>
            </w:r>
            <w:r w:rsidRPr="007023A9">
              <w:rPr>
                <w:rFonts w:ascii="Verdana" w:hAnsi="Verdana"/>
                <w:sz w:val="16"/>
                <w:szCs w:val="16"/>
              </w:rPr>
              <w:t xml:space="preserve"> Faltando alguno de los remolcadores, la Autoridad Marítima Mercante determinará lo procedente de acuerdo a las necesidades del servicio.</w:t>
            </w:r>
          </w:p>
        </w:tc>
        <w:tc>
          <w:tcPr>
            <w:tcW w:w="4788" w:type="dxa"/>
            <w:shd w:val="clear" w:color="auto" w:fill="auto"/>
          </w:tcPr>
          <w:p w14:paraId="553CFBEE" w14:textId="77777777" w:rsidR="00AC48C0" w:rsidRPr="007023A9" w:rsidRDefault="00AC48C0" w:rsidP="00AC48C0">
            <w:pPr>
              <w:jc w:val="both"/>
              <w:rPr>
                <w:lang w:val="en-US"/>
              </w:rPr>
            </w:pPr>
            <w:r w:rsidRPr="007023A9">
              <w:rPr>
                <w:rFonts w:ascii="Verdana" w:hAnsi="Verdana"/>
                <w:b/>
                <w:bCs/>
                <w:sz w:val="16"/>
                <w:szCs w:val="16"/>
                <w:lang w:val="en-US"/>
              </w:rPr>
              <w:t xml:space="preserve">Article 606.- </w:t>
            </w:r>
            <w:r w:rsidRPr="004816AA">
              <w:rPr>
                <w:rFonts w:ascii="Verdana" w:hAnsi="Verdana"/>
                <w:sz w:val="16"/>
                <w:szCs w:val="16"/>
                <w:lang w:val="en-US"/>
              </w:rPr>
              <w:t>In the</w:t>
            </w:r>
            <w:r w:rsidRPr="007023A9">
              <w:rPr>
                <w:rFonts w:ascii="Verdana" w:hAnsi="Verdana"/>
                <w:b/>
                <w:bCs/>
                <w:sz w:val="16"/>
                <w:szCs w:val="16"/>
                <w:lang w:val="en-US"/>
              </w:rPr>
              <w:t xml:space="preserve"> </w:t>
            </w:r>
            <w:r w:rsidRPr="007023A9">
              <w:rPr>
                <w:rFonts w:ascii="Verdana" w:hAnsi="Verdana"/>
                <w:sz w:val="16"/>
                <w:szCs w:val="16"/>
                <w:lang w:val="en-US"/>
              </w:rPr>
              <w:t xml:space="preserve">absence of any of the </w:t>
            </w:r>
            <w:r>
              <w:rPr>
                <w:rFonts w:ascii="Verdana" w:hAnsi="Verdana"/>
                <w:sz w:val="16"/>
                <w:szCs w:val="16"/>
                <w:lang w:val="en-US"/>
              </w:rPr>
              <w:t>tugboats</w:t>
            </w:r>
            <w:r w:rsidRPr="007023A9">
              <w:rPr>
                <w:rFonts w:ascii="Verdana" w:hAnsi="Verdana"/>
                <w:sz w:val="16"/>
                <w:szCs w:val="16"/>
                <w:lang w:val="en-US"/>
              </w:rPr>
              <w:t>, the Merchant Maritime Authority will determine what is appropriate according to the needs of the service.</w:t>
            </w:r>
          </w:p>
        </w:tc>
      </w:tr>
      <w:tr w:rsidR="00AC48C0" w:rsidRPr="0017799F" w14:paraId="3FF829BF" w14:textId="77777777" w:rsidTr="00E54D49">
        <w:tc>
          <w:tcPr>
            <w:tcW w:w="4788" w:type="dxa"/>
            <w:shd w:val="clear" w:color="auto" w:fill="auto"/>
          </w:tcPr>
          <w:p w14:paraId="650AB37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693678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5FB86B0" w14:textId="77777777" w:rsidTr="00E54D49">
        <w:tc>
          <w:tcPr>
            <w:tcW w:w="4788" w:type="dxa"/>
            <w:shd w:val="clear" w:color="auto" w:fill="auto"/>
          </w:tcPr>
          <w:p w14:paraId="2E664D9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607.-</w:t>
            </w:r>
            <w:r w:rsidRPr="007023A9">
              <w:rPr>
                <w:rFonts w:ascii="Verdana" w:hAnsi="Verdana"/>
                <w:sz w:val="16"/>
                <w:szCs w:val="16"/>
              </w:rPr>
              <w:t xml:space="preserve"> Los Pilotos de Puerto, en cuanto al servicio de remolque, tendrán como única función indicar técnicamente, de qué forma el prestador de dicho servicio elegido por el naviero apoyará las citadas operaciones.</w:t>
            </w:r>
          </w:p>
        </w:tc>
        <w:tc>
          <w:tcPr>
            <w:tcW w:w="4788" w:type="dxa"/>
            <w:shd w:val="clear" w:color="auto" w:fill="auto"/>
          </w:tcPr>
          <w:p w14:paraId="25BB8574" w14:textId="77777777" w:rsidR="00AC48C0" w:rsidRPr="007023A9" w:rsidRDefault="00AC48C0" w:rsidP="00AC48C0">
            <w:pPr>
              <w:jc w:val="both"/>
              <w:rPr>
                <w:lang w:val="en-US"/>
              </w:rPr>
            </w:pPr>
            <w:r w:rsidRPr="007023A9">
              <w:rPr>
                <w:rFonts w:ascii="Verdana" w:hAnsi="Verdana"/>
                <w:b/>
                <w:bCs/>
                <w:sz w:val="16"/>
                <w:szCs w:val="16"/>
                <w:lang w:val="en-US"/>
              </w:rPr>
              <w:t xml:space="preserve">Article 607.- </w:t>
            </w:r>
            <w:r w:rsidRPr="007023A9">
              <w:rPr>
                <w:rFonts w:ascii="Verdana" w:hAnsi="Verdana"/>
                <w:sz w:val="16"/>
                <w:szCs w:val="16"/>
                <w:lang w:val="en-US"/>
              </w:rPr>
              <w:t>The Port Pilots, with regard to the towing service, will have the sole function of indicating technically, how the provider of said service chosen by the shipping company will support the aforementioned operations.</w:t>
            </w:r>
          </w:p>
        </w:tc>
      </w:tr>
      <w:tr w:rsidR="00AC48C0" w:rsidRPr="0017799F" w14:paraId="7C11C377" w14:textId="77777777" w:rsidTr="00E54D49">
        <w:tc>
          <w:tcPr>
            <w:tcW w:w="4788" w:type="dxa"/>
            <w:shd w:val="clear" w:color="auto" w:fill="auto"/>
          </w:tcPr>
          <w:p w14:paraId="3D6AD5B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695CE2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38A8FA8" w14:textId="77777777" w:rsidTr="00E54D49">
        <w:tc>
          <w:tcPr>
            <w:tcW w:w="4788" w:type="dxa"/>
            <w:shd w:val="clear" w:color="auto" w:fill="auto"/>
          </w:tcPr>
          <w:p w14:paraId="5084B99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608.-</w:t>
            </w:r>
            <w:r w:rsidRPr="007023A9">
              <w:rPr>
                <w:rFonts w:ascii="Verdana" w:hAnsi="Verdana"/>
                <w:sz w:val="16"/>
                <w:szCs w:val="16"/>
              </w:rPr>
              <w:t xml:space="preserve"> El servicio de remolque en el puerto, estará sujeto además de la normatividad aplicable, a las Reglas de Operación de los CCTM.</w:t>
            </w:r>
          </w:p>
        </w:tc>
        <w:tc>
          <w:tcPr>
            <w:tcW w:w="4788" w:type="dxa"/>
            <w:shd w:val="clear" w:color="auto" w:fill="auto"/>
          </w:tcPr>
          <w:p w14:paraId="0ED1D950" w14:textId="77777777" w:rsidR="00AC48C0" w:rsidRPr="007023A9" w:rsidRDefault="00AC48C0" w:rsidP="00AC48C0">
            <w:pPr>
              <w:jc w:val="both"/>
              <w:rPr>
                <w:lang w:val="en-US"/>
              </w:rPr>
            </w:pPr>
            <w:r w:rsidRPr="007023A9">
              <w:rPr>
                <w:rFonts w:ascii="Verdana" w:hAnsi="Verdana"/>
                <w:b/>
                <w:bCs/>
                <w:sz w:val="16"/>
                <w:szCs w:val="16"/>
                <w:lang w:val="en-US"/>
              </w:rPr>
              <w:t xml:space="preserve">Article 608.- </w:t>
            </w:r>
            <w:r w:rsidRPr="007023A9">
              <w:rPr>
                <w:rFonts w:ascii="Verdana" w:hAnsi="Verdana"/>
                <w:sz w:val="16"/>
                <w:szCs w:val="16"/>
                <w:lang w:val="en-US"/>
              </w:rPr>
              <w:t>The towing service at the port will be subject, in addition to the applicable regulations, to the Rules of Operation of the CCTM.</w:t>
            </w:r>
          </w:p>
        </w:tc>
      </w:tr>
      <w:tr w:rsidR="00AC48C0" w:rsidRPr="0017799F" w14:paraId="0631F2AC" w14:textId="77777777" w:rsidTr="00E54D49">
        <w:tc>
          <w:tcPr>
            <w:tcW w:w="4788" w:type="dxa"/>
            <w:shd w:val="clear" w:color="auto" w:fill="auto"/>
          </w:tcPr>
          <w:p w14:paraId="15B5DF5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D461F7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FC3F176" w14:textId="77777777" w:rsidTr="00E54D49">
        <w:tc>
          <w:tcPr>
            <w:tcW w:w="4788" w:type="dxa"/>
            <w:shd w:val="clear" w:color="auto" w:fill="auto"/>
          </w:tcPr>
          <w:p w14:paraId="45376D4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609.-</w:t>
            </w:r>
            <w:r w:rsidRPr="007023A9">
              <w:rPr>
                <w:rFonts w:ascii="Verdana" w:hAnsi="Verdana"/>
                <w:sz w:val="16"/>
                <w:szCs w:val="16"/>
              </w:rPr>
              <w:t xml:space="preserve"> Las Embarcaciones autorizadas para prestar el servicio de remolque en el puerto, deberán contar con los artefactos e instrumentos electrónicos y de identificación automática, para ser detectados dentro de la Zona de Cobertura por los radares del CCTM y el AIS de las Embarcaciones.</w:t>
            </w:r>
          </w:p>
        </w:tc>
        <w:tc>
          <w:tcPr>
            <w:tcW w:w="4788" w:type="dxa"/>
            <w:shd w:val="clear" w:color="auto" w:fill="auto"/>
          </w:tcPr>
          <w:p w14:paraId="7A671600" w14:textId="77777777" w:rsidR="00AC48C0" w:rsidRPr="007023A9" w:rsidRDefault="00AC48C0" w:rsidP="00AC48C0">
            <w:pPr>
              <w:jc w:val="both"/>
              <w:rPr>
                <w:lang w:val="en-US"/>
              </w:rPr>
            </w:pPr>
            <w:r w:rsidRPr="007023A9">
              <w:rPr>
                <w:rFonts w:ascii="Verdana" w:hAnsi="Verdana"/>
                <w:b/>
                <w:bCs/>
                <w:sz w:val="16"/>
                <w:szCs w:val="16"/>
                <w:lang w:val="en-US"/>
              </w:rPr>
              <w:t xml:space="preserve">Article 609.- </w:t>
            </w:r>
            <w:r w:rsidRPr="007023A9">
              <w:rPr>
                <w:rFonts w:ascii="Verdana" w:hAnsi="Verdana"/>
                <w:sz w:val="16"/>
                <w:szCs w:val="16"/>
                <w:lang w:val="en-US"/>
              </w:rPr>
              <w:t>Vessels authorized to provide the towing service at the port, must have electronic devices and instruments for automatic identification, to be detected within the Coverage Zone by CCTM radars and the AIS of Vessels.</w:t>
            </w:r>
          </w:p>
        </w:tc>
      </w:tr>
      <w:tr w:rsidR="00AC48C0" w:rsidRPr="0017799F" w14:paraId="060EFA0A" w14:textId="77777777" w:rsidTr="00E54D49">
        <w:tc>
          <w:tcPr>
            <w:tcW w:w="4788" w:type="dxa"/>
            <w:shd w:val="clear" w:color="auto" w:fill="auto"/>
          </w:tcPr>
          <w:p w14:paraId="7B13389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B70162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223C3F9" w14:textId="77777777" w:rsidTr="00E54D49">
        <w:tc>
          <w:tcPr>
            <w:tcW w:w="4788" w:type="dxa"/>
            <w:shd w:val="clear" w:color="auto" w:fill="auto"/>
          </w:tcPr>
          <w:p w14:paraId="079B0EA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610.-</w:t>
            </w:r>
            <w:r w:rsidRPr="007023A9">
              <w:rPr>
                <w:rFonts w:ascii="Verdana" w:hAnsi="Verdana"/>
                <w:sz w:val="16"/>
                <w:szCs w:val="16"/>
              </w:rPr>
              <w:t xml:space="preserve"> El capitán del remolcador reportará cualquier movimiento o maniobra de asistencia que haga en el puerto o fuera de él, a fin de que el CCTM siempre esté enterado de su posición.</w:t>
            </w:r>
          </w:p>
        </w:tc>
        <w:tc>
          <w:tcPr>
            <w:tcW w:w="4788" w:type="dxa"/>
            <w:shd w:val="clear" w:color="auto" w:fill="auto"/>
          </w:tcPr>
          <w:p w14:paraId="628CE46B" w14:textId="77777777" w:rsidR="00AC48C0" w:rsidRPr="007023A9" w:rsidRDefault="00AC48C0" w:rsidP="00AC48C0">
            <w:pPr>
              <w:jc w:val="both"/>
              <w:rPr>
                <w:lang w:val="en-US"/>
              </w:rPr>
            </w:pPr>
            <w:r w:rsidRPr="007023A9">
              <w:rPr>
                <w:rFonts w:ascii="Verdana" w:hAnsi="Verdana"/>
                <w:b/>
                <w:bCs/>
                <w:sz w:val="16"/>
                <w:szCs w:val="16"/>
                <w:lang w:val="en-US"/>
              </w:rPr>
              <w:t xml:space="preserve">Article 610.- </w:t>
            </w:r>
            <w:r w:rsidRPr="007023A9">
              <w:rPr>
                <w:rFonts w:ascii="Verdana" w:hAnsi="Verdana"/>
                <w:sz w:val="16"/>
                <w:szCs w:val="16"/>
                <w:lang w:val="en-US"/>
              </w:rPr>
              <w:t>The tugboat captain will report any movement or maneuver of assistance that he makes at or outside the port, so that the CCTM is always aware of its position.</w:t>
            </w:r>
          </w:p>
        </w:tc>
      </w:tr>
      <w:tr w:rsidR="00AC48C0" w:rsidRPr="0017799F" w14:paraId="3F63710B" w14:textId="77777777" w:rsidTr="00E54D49">
        <w:tc>
          <w:tcPr>
            <w:tcW w:w="4788" w:type="dxa"/>
            <w:shd w:val="clear" w:color="auto" w:fill="auto"/>
          </w:tcPr>
          <w:p w14:paraId="4121FEE6"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03C966B"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43AA9B5C" w14:textId="77777777" w:rsidTr="00E54D49">
        <w:tc>
          <w:tcPr>
            <w:tcW w:w="4788" w:type="dxa"/>
            <w:shd w:val="clear" w:color="auto" w:fill="auto"/>
          </w:tcPr>
          <w:p w14:paraId="64F49B98"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Capítulo IX</w:t>
            </w:r>
          </w:p>
        </w:tc>
        <w:tc>
          <w:tcPr>
            <w:tcW w:w="4788" w:type="dxa"/>
            <w:shd w:val="clear" w:color="auto" w:fill="auto"/>
          </w:tcPr>
          <w:p w14:paraId="170205F1" w14:textId="77777777" w:rsidR="00AC48C0" w:rsidRPr="007023A9" w:rsidRDefault="00AC48C0" w:rsidP="00AC48C0">
            <w:pPr>
              <w:jc w:val="center"/>
              <w:rPr>
                <w:lang w:val="en-US"/>
              </w:rPr>
            </w:pPr>
            <w:r w:rsidRPr="007023A9">
              <w:rPr>
                <w:rFonts w:ascii="Verdana" w:hAnsi="Verdana"/>
                <w:b/>
                <w:bCs/>
                <w:sz w:val="16"/>
                <w:szCs w:val="16"/>
                <w:lang w:val="en-US"/>
              </w:rPr>
              <w:t>Chapter IX</w:t>
            </w:r>
          </w:p>
        </w:tc>
      </w:tr>
      <w:tr w:rsidR="00AC48C0" w:rsidRPr="007023A9" w14:paraId="3154FBB2" w14:textId="77777777" w:rsidTr="00E54D49">
        <w:tc>
          <w:tcPr>
            <w:tcW w:w="4788" w:type="dxa"/>
            <w:shd w:val="clear" w:color="auto" w:fill="auto"/>
          </w:tcPr>
          <w:p w14:paraId="0316E3BB"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Turismo Náutico</w:t>
            </w:r>
          </w:p>
        </w:tc>
        <w:tc>
          <w:tcPr>
            <w:tcW w:w="4788" w:type="dxa"/>
            <w:shd w:val="clear" w:color="auto" w:fill="auto"/>
          </w:tcPr>
          <w:p w14:paraId="202B1F1A" w14:textId="77777777" w:rsidR="00AC48C0" w:rsidRPr="007023A9" w:rsidRDefault="00AC48C0" w:rsidP="00AC48C0">
            <w:pPr>
              <w:jc w:val="center"/>
              <w:rPr>
                <w:lang w:val="en-US"/>
              </w:rPr>
            </w:pPr>
            <w:r w:rsidRPr="007023A9">
              <w:rPr>
                <w:rFonts w:ascii="Verdana" w:hAnsi="Verdana"/>
                <w:b/>
                <w:bCs/>
                <w:sz w:val="16"/>
                <w:szCs w:val="16"/>
                <w:lang w:val="en-US"/>
              </w:rPr>
              <w:t>Nautical Tourism</w:t>
            </w:r>
          </w:p>
        </w:tc>
      </w:tr>
      <w:tr w:rsidR="00AC48C0" w:rsidRPr="007023A9" w14:paraId="20FFB99E" w14:textId="77777777" w:rsidTr="00E54D49">
        <w:tc>
          <w:tcPr>
            <w:tcW w:w="4788" w:type="dxa"/>
            <w:shd w:val="clear" w:color="auto" w:fill="auto"/>
          </w:tcPr>
          <w:p w14:paraId="24489E94"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p>
        </w:tc>
        <w:tc>
          <w:tcPr>
            <w:tcW w:w="4788" w:type="dxa"/>
            <w:shd w:val="clear" w:color="auto" w:fill="auto"/>
          </w:tcPr>
          <w:p w14:paraId="10F84F1D"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7023A9" w14:paraId="6E68C00F" w14:textId="77777777" w:rsidTr="00E54D49">
        <w:tc>
          <w:tcPr>
            <w:tcW w:w="4788" w:type="dxa"/>
            <w:shd w:val="clear" w:color="auto" w:fill="auto"/>
          </w:tcPr>
          <w:p w14:paraId="0D80B114"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I</w:t>
            </w:r>
          </w:p>
        </w:tc>
        <w:tc>
          <w:tcPr>
            <w:tcW w:w="4788" w:type="dxa"/>
            <w:shd w:val="clear" w:color="auto" w:fill="auto"/>
          </w:tcPr>
          <w:p w14:paraId="1D15F51B" w14:textId="77777777" w:rsidR="00AC48C0" w:rsidRPr="007023A9" w:rsidRDefault="00AC48C0" w:rsidP="00AC48C0">
            <w:pPr>
              <w:jc w:val="center"/>
              <w:rPr>
                <w:lang w:val="en-US"/>
              </w:rPr>
            </w:pPr>
            <w:r w:rsidRPr="007023A9">
              <w:rPr>
                <w:rFonts w:ascii="Verdana" w:hAnsi="Verdana"/>
                <w:b/>
                <w:bCs/>
                <w:sz w:val="16"/>
                <w:szCs w:val="16"/>
                <w:lang w:val="en-US"/>
              </w:rPr>
              <w:t>Section I</w:t>
            </w:r>
          </w:p>
        </w:tc>
      </w:tr>
      <w:tr w:rsidR="00AC48C0" w:rsidRPr="0017799F" w14:paraId="32BAF44A" w14:textId="77777777" w:rsidTr="00E54D49">
        <w:tc>
          <w:tcPr>
            <w:tcW w:w="4788" w:type="dxa"/>
            <w:shd w:val="clear" w:color="auto" w:fill="auto"/>
          </w:tcPr>
          <w:p w14:paraId="439CE294"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De las Embarcaciones Menores de Recreo y Deportivas Mexicanas</w:t>
            </w:r>
          </w:p>
        </w:tc>
        <w:tc>
          <w:tcPr>
            <w:tcW w:w="4788" w:type="dxa"/>
            <w:shd w:val="clear" w:color="auto" w:fill="auto"/>
          </w:tcPr>
          <w:p w14:paraId="74AD2D97" w14:textId="77777777" w:rsidR="00AC48C0" w:rsidRPr="007023A9" w:rsidRDefault="00AC48C0" w:rsidP="00AC48C0">
            <w:pPr>
              <w:jc w:val="center"/>
              <w:rPr>
                <w:lang w:val="en-US"/>
              </w:rPr>
            </w:pPr>
            <w:r>
              <w:rPr>
                <w:rFonts w:ascii="Verdana" w:hAnsi="Verdana"/>
                <w:b/>
                <w:bCs/>
                <w:sz w:val="16"/>
                <w:szCs w:val="16"/>
                <w:lang w:val="en-US"/>
              </w:rPr>
              <w:t>The</w:t>
            </w:r>
            <w:r w:rsidRPr="007023A9">
              <w:rPr>
                <w:rFonts w:ascii="Verdana" w:hAnsi="Verdana"/>
                <w:b/>
                <w:bCs/>
                <w:sz w:val="16"/>
                <w:szCs w:val="16"/>
                <w:lang w:val="en-US"/>
              </w:rPr>
              <w:t xml:space="preserve"> Minor Recreational and Mexican Sports Boats</w:t>
            </w:r>
          </w:p>
        </w:tc>
      </w:tr>
      <w:tr w:rsidR="00AC48C0" w:rsidRPr="0017799F" w14:paraId="14258A10" w14:textId="77777777" w:rsidTr="00E54D49">
        <w:tc>
          <w:tcPr>
            <w:tcW w:w="4788" w:type="dxa"/>
            <w:shd w:val="clear" w:color="auto" w:fill="auto"/>
          </w:tcPr>
          <w:p w14:paraId="493A8D3B"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6648DBCF"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749B5DB4" w14:textId="77777777" w:rsidTr="00E54D49">
        <w:tc>
          <w:tcPr>
            <w:tcW w:w="4788" w:type="dxa"/>
            <w:shd w:val="clear" w:color="auto" w:fill="auto"/>
          </w:tcPr>
          <w:p w14:paraId="7F2E56E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611.- </w:t>
            </w:r>
            <w:r w:rsidRPr="007023A9">
              <w:rPr>
                <w:rFonts w:ascii="Verdana" w:hAnsi="Verdana"/>
                <w:sz w:val="16"/>
                <w:szCs w:val="16"/>
              </w:rPr>
              <w:t>El presente Capítulo tiene por objeto regular la Navegación que, con fines recreativos, se realiza en las vías navegables con Embarcaciones Menores de Recreo y Deportivas, sea para uso particular o con fines comerciales para brindar servicios a terceros.</w:t>
            </w:r>
          </w:p>
        </w:tc>
        <w:tc>
          <w:tcPr>
            <w:tcW w:w="4788" w:type="dxa"/>
            <w:shd w:val="clear" w:color="auto" w:fill="auto"/>
          </w:tcPr>
          <w:p w14:paraId="2FCA07D6" w14:textId="77777777" w:rsidR="00AC48C0" w:rsidRPr="007023A9" w:rsidRDefault="00AC48C0" w:rsidP="00AC48C0">
            <w:pPr>
              <w:jc w:val="both"/>
              <w:rPr>
                <w:lang w:val="en-US"/>
              </w:rPr>
            </w:pPr>
            <w:r w:rsidRPr="007023A9">
              <w:rPr>
                <w:rFonts w:ascii="Verdana" w:hAnsi="Verdana"/>
                <w:b/>
                <w:bCs/>
                <w:sz w:val="16"/>
                <w:szCs w:val="16"/>
                <w:lang w:val="en-US"/>
              </w:rPr>
              <w:t xml:space="preserve">Article 611.- </w:t>
            </w:r>
            <w:r w:rsidRPr="007023A9">
              <w:rPr>
                <w:rFonts w:ascii="Verdana" w:hAnsi="Verdana"/>
                <w:sz w:val="16"/>
                <w:szCs w:val="16"/>
                <w:lang w:val="en-US"/>
              </w:rPr>
              <w:t>The purpose of this Chapter is to regulate the Navigation that, for recreational purposes, is carried out on inland waterways with Minor Recreational and Sports Vessels, whether for private use or for commercial purposes to provide services to third parties.</w:t>
            </w:r>
          </w:p>
        </w:tc>
      </w:tr>
      <w:tr w:rsidR="00AC48C0" w:rsidRPr="0017799F" w14:paraId="03B7B0F0" w14:textId="77777777" w:rsidTr="00E54D49">
        <w:tc>
          <w:tcPr>
            <w:tcW w:w="4788" w:type="dxa"/>
            <w:shd w:val="clear" w:color="auto" w:fill="auto"/>
          </w:tcPr>
          <w:p w14:paraId="0766AEB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94A555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51C2842" w14:textId="77777777" w:rsidTr="00E54D49">
        <w:tc>
          <w:tcPr>
            <w:tcW w:w="4788" w:type="dxa"/>
            <w:shd w:val="clear" w:color="auto" w:fill="auto"/>
          </w:tcPr>
          <w:p w14:paraId="390B969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612.-</w:t>
            </w:r>
            <w:r w:rsidRPr="007023A9">
              <w:rPr>
                <w:rFonts w:ascii="Verdana" w:hAnsi="Verdana"/>
                <w:sz w:val="16"/>
                <w:szCs w:val="16"/>
              </w:rPr>
              <w:t xml:space="preserve"> Las Embarcaciones Menores de Recreo y Deportivas mexicanas requerirán contar con su matrícula y con el Certificado de Seguridad; en las de uso particular, este último tendrá vigencia de tres años y, en las destinadas comercialmente a la Prestación de Servicios de Turismo Náutico a terceros, la vigencia será de un año.</w:t>
            </w:r>
          </w:p>
        </w:tc>
        <w:tc>
          <w:tcPr>
            <w:tcW w:w="4788" w:type="dxa"/>
            <w:shd w:val="clear" w:color="auto" w:fill="auto"/>
          </w:tcPr>
          <w:p w14:paraId="0C9E046B" w14:textId="77777777" w:rsidR="00AC48C0" w:rsidRPr="007023A9" w:rsidRDefault="00AC48C0" w:rsidP="00AC48C0">
            <w:pPr>
              <w:jc w:val="both"/>
              <w:rPr>
                <w:lang w:val="en-US"/>
              </w:rPr>
            </w:pPr>
            <w:r w:rsidRPr="007023A9">
              <w:rPr>
                <w:rFonts w:ascii="Verdana" w:hAnsi="Verdana"/>
                <w:b/>
                <w:bCs/>
                <w:sz w:val="16"/>
                <w:szCs w:val="16"/>
                <w:lang w:val="en-US"/>
              </w:rPr>
              <w:t xml:space="preserve">Article 612.- </w:t>
            </w:r>
            <w:r w:rsidRPr="007023A9">
              <w:rPr>
                <w:rFonts w:ascii="Verdana" w:hAnsi="Verdana"/>
                <w:sz w:val="16"/>
                <w:szCs w:val="16"/>
                <w:lang w:val="en-US"/>
              </w:rPr>
              <w:t xml:space="preserve">The Mexican Minor Recreational and Sports Boats will require their registration and the Safety Certificate; in those of private use, the latter will be valid for three years and, in those </w:t>
            </w:r>
            <w:r>
              <w:rPr>
                <w:rFonts w:ascii="Verdana" w:hAnsi="Verdana"/>
                <w:sz w:val="16"/>
                <w:szCs w:val="16"/>
                <w:lang w:val="en-US"/>
              </w:rPr>
              <w:t>designated</w:t>
            </w:r>
            <w:r w:rsidRPr="007023A9">
              <w:rPr>
                <w:rFonts w:ascii="Verdana" w:hAnsi="Verdana"/>
                <w:sz w:val="16"/>
                <w:szCs w:val="16"/>
                <w:lang w:val="en-US"/>
              </w:rPr>
              <w:t xml:space="preserve"> commercially for the Provision of Nautical Tourism Services to third parties, the validity will be one year.</w:t>
            </w:r>
          </w:p>
        </w:tc>
      </w:tr>
      <w:tr w:rsidR="00AC48C0" w:rsidRPr="0017799F" w14:paraId="36A8DF71" w14:textId="77777777" w:rsidTr="00E54D49">
        <w:tc>
          <w:tcPr>
            <w:tcW w:w="4788" w:type="dxa"/>
            <w:shd w:val="clear" w:color="auto" w:fill="auto"/>
          </w:tcPr>
          <w:p w14:paraId="444125F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25A8B9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0580041" w14:textId="77777777" w:rsidTr="00E54D49">
        <w:tc>
          <w:tcPr>
            <w:tcW w:w="4788" w:type="dxa"/>
            <w:shd w:val="clear" w:color="auto" w:fill="auto"/>
          </w:tcPr>
          <w:p w14:paraId="0790BA8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613.-</w:t>
            </w:r>
            <w:r w:rsidRPr="007023A9">
              <w:rPr>
                <w:rFonts w:ascii="Verdana" w:hAnsi="Verdana"/>
                <w:sz w:val="16"/>
                <w:szCs w:val="16"/>
              </w:rPr>
              <w:t xml:space="preserve"> El tipo de Navegación de las Embarcaciones Menores de Recreo y Deportivas se indicará y deberá ser el mismo en sus certificados de matrícula y de seguridad para la Navegación, conforme a la elección que el Propietario o legítimo poseedor realice en la solicitud correspondiente.</w:t>
            </w:r>
          </w:p>
        </w:tc>
        <w:tc>
          <w:tcPr>
            <w:tcW w:w="4788" w:type="dxa"/>
            <w:shd w:val="clear" w:color="auto" w:fill="auto"/>
          </w:tcPr>
          <w:p w14:paraId="564FD981" w14:textId="77777777" w:rsidR="00AC48C0" w:rsidRPr="007023A9" w:rsidRDefault="00AC48C0" w:rsidP="00AC48C0">
            <w:pPr>
              <w:jc w:val="both"/>
              <w:rPr>
                <w:lang w:val="en-US"/>
              </w:rPr>
            </w:pPr>
            <w:r w:rsidRPr="007023A9">
              <w:rPr>
                <w:rFonts w:ascii="Verdana" w:hAnsi="Verdana"/>
                <w:b/>
                <w:bCs/>
                <w:sz w:val="16"/>
                <w:szCs w:val="16"/>
                <w:lang w:val="en-US"/>
              </w:rPr>
              <w:t xml:space="preserve">Article 613.- </w:t>
            </w:r>
            <w:r w:rsidRPr="007023A9">
              <w:rPr>
                <w:rFonts w:ascii="Verdana" w:hAnsi="Verdana"/>
                <w:sz w:val="16"/>
                <w:szCs w:val="16"/>
                <w:lang w:val="en-US"/>
              </w:rPr>
              <w:t xml:space="preserve">The type of Navigation of Minor Recreational and Sports Vessels will be indicated and must be the same in their registration and </w:t>
            </w:r>
            <w:r>
              <w:rPr>
                <w:rFonts w:ascii="Verdana" w:hAnsi="Verdana"/>
                <w:sz w:val="16"/>
                <w:szCs w:val="16"/>
                <w:lang w:val="en-US"/>
              </w:rPr>
              <w:t>Safety Certificate</w:t>
            </w:r>
            <w:r w:rsidRPr="007023A9">
              <w:rPr>
                <w:rFonts w:ascii="Verdana" w:hAnsi="Verdana"/>
                <w:sz w:val="16"/>
                <w:szCs w:val="16"/>
                <w:lang w:val="en-US"/>
              </w:rPr>
              <w:t xml:space="preserve">s for Navigation, in accordance with the choice made by the </w:t>
            </w:r>
            <w:r>
              <w:rPr>
                <w:rFonts w:ascii="Verdana" w:hAnsi="Verdana"/>
                <w:sz w:val="16"/>
                <w:szCs w:val="16"/>
                <w:lang w:val="en-US"/>
              </w:rPr>
              <w:t>Owner</w:t>
            </w:r>
            <w:r w:rsidRPr="007023A9">
              <w:rPr>
                <w:rFonts w:ascii="Verdana" w:hAnsi="Verdana"/>
                <w:sz w:val="16"/>
                <w:szCs w:val="16"/>
                <w:lang w:val="en-US"/>
              </w:rPr>
              <w:t xml:space="preserve"> or legitimate holder in the corresponding request.</w:t>
            </w:r>
          </w:p>
        </w:tc>
      </w:tr>
      <w:tr w:rsidR="00AC48C0" w:rsidRPr="0017799F" w14:paraId="106F84CB" w14:textId="77777777" w:rsidTr="00E54D49">
        <w:tc>
          <w:tcPr>
            <w:tcW w:w="4788" w:type="dxa"/>
            <w:shd w:val="clear" w:color="auto" w:fill="auto"/>
          </w:tcPr>
          <w:p w14:paraId="5B0EA80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C50523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B7BF4B5" w14:textId="77777777" w:rsidTr="00E54D49">
        <w:tc>
          <w:tcPr>
            <w:tcW w:w="4788" w:type="dxa"/>
            <w:shd w:val="clear" w:color="auto" w:fill="auto"/>
          </w:tcPr>
          <w:p w14:paraId="21460DA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w:t>
            </w:r>
            <w:r w:rsidRPr="007023A9">
              <w:rPr>
                <w:rFonts w:ascii="Verdana" w:hAnsi="Verdana"/>
                <w:b/>
                <w:sz w:val="16"/>
                <w:szCs w:val="16"/>
              </w:rPr>
              <w:lastRenderedPageBreak/>
              <w:t>ulo 614.-</w:t>
            </w:r>
            <w:r w:rsidRPr="007023A9">
              <w:rPr>
                <w:rFonts w:ascii="Verdana" w:hAnsi="Verdana"/>
                <w:sz w:val="16"/>
                <w:szCs w:val="16"/>
              </w:rPr>
              <w:t xml:space="preserve"> Todas las Embarcaciones Menores de Recreo y Deportivas deben conta</w:t>
            </w:r>
            <w:r w:rsidRPr="007023A9">
              <w:rPr>
                <w:rFonts w:ascii="Verdana" w:hAnsi="Verdana"/>
                <w:sz w:val="16"/>
                <w:szCs w:val="16"/>
              </w:rPr>
              <w:lastRenderedPageBreak/>
              <w:t>r con un manual del Propietario, que contenga como mínimo la siguiente información: datos del constructor o fabricante, carga máxima recomendada de acuerdo</w:t>
            </w:r>
            <w:r w:rsidRPr="007023A9">
              <w:rPr>
                <w:rFonts w:ascii="Verdana" w:hAnsi="Verdana"/>
                <w:sz w:val="16"/>
                <w:szCs w:val="16"/>
              </w:rPr>
              <w:lastRenderedPageBreak/>
              <w:t xml:space="preserve"> con las características de estabilidad y francobordo, número de personas que puede transp</w:t>
            </w:r>
            <w:r w:rsidRPr="007023A9">
              <w:rPr>
                <w:rFonts w:ascii="Verdana" w:hAnsi="Verdana"/>
                <w:sz w:val="16"/>
                <w:szCs w:val="16"/>
              </w:rPr>
              <w:lastRenderedPageBreak/>
              <w:t>o</w:t>
            </w:r>
            <w:r w:rsidRPr="007023A9">
              <w:rPr>
                <w:rFonts w:ascii="Verdana" w:hAnsi="Verdana"/>
                <w:sz w:val="16"/>
                <w:szCs w:val="16"/>
              </w:rPr>
              <w:lastRenderedPageBreak/>
              <w:t>rtar, características de manejo de la Embarcación, potencia nominal máxima de los motores, medidas preventivas ante riesgos de incendio o entrada masiva de agua y peso de la Embarcación.</w:t>
            </w:r>
          </w:p>
        </w:tc>
        <w:tc>
          <w:tcPr>
            <w:tcW w:w="4788" w:type="dxa"/>
            <w:shd w:val="clear" w:color="auto" w:fill="auto"/>
          </w:tcPr>
          <w:p w14:paraId="17878CF4" w14:textId="77777777" w:rsidR="00AC48C0" w:rsidRDefault="00AC48C0" w:rsidP="00AC48C0">
            <w:pPr>
              <w:jc w:val="both"/>
              <w:rPr>
                <w:rFonts w:ascii="Verdana" w:hAnsi="Verdana"/>
                <w:sz w:val="16"/>
                <w:szCs w:val="16"/>
                <w:lang w:val="en-US"/>
              </w:rPr>
            </w:pPr>
            <w:r w:rsidRPr="007023A9">
              <w:rPr>
                <w:rFonts w:ascii="Verdana" w:hAnsi="Verdana"/>
                <w:b/>
                <w:bCs/>
                <w:sz w:val="16"/>
                <w:szCs w:val="16"/>
                <w:lang w:val="en-US"/>
              </w:rPr>
              <w:t xml:space="preserve">Article 614.- </w:t>
            </w:r>
            <w:r w:rsidRPr="007023A9">
              <w:rPr>
                <w:rFonts w:ascii="Verdana" w:hAnsi="Verdana"/>
                <w:sz w:val="16"/>
                <w:szCs w:val="16"/>
                <w:lang w:val="en-US"/>
              </w:rPr>
              <w:t xml:space="preserve">All Minor Recreational and Sports Vessels must have a </w:t>
            </w:r>
            <w:r>
              <w:rPr>
                <w:rFonts w:ascii="Verdana" w:hAnsi="Verdana"/>
                <w:sz w:val="16"/>
                <w:szCs w:val="16"/>
                <w:lang w:val="en-US"/>
              </w:rPr>
              <w:t>Owner</w:t>
            </w:r>
            <w:r w:rsidRPr="007023A9">
              <w:rPr>
                <w:rFonts w:ascii="Verdana" w:hAnsi="Verdana"/>
                <w:sz w:val="16"/>
                <w:szCs w:val="16"/>
                <w:lang w:val="en-US"/>
              </w:rPr>
              <w:t xml:space="preserve">'s manual, containing at least the following information: data of the builder or manufacturer, maximum recommended load according to stability and freeboard characteristics, number of people that can transport, characteristics of handling of the Boat, maximum nominal power of the engines, preventive measures before risks of fire or massive entrance of water and weight of the </w:t>
            </w:r>
            <w:r>
              <w:rPr>
                <w:rFonts w:ascii="Verdana" w:hAnsi="Verdana"/>
                <w:sz w:val="16"/>
                <w:szCs w:val="16"/>
                <w:lang w:val="en-US"/>
              </w:rPr>
              <w:t>vessel.</w:t>
            </w:r>
          </w:p>
          <w:p w14:paraId="46371DB8" w14:textId="77777777" w:rsidR="00AC48C0" w:rsidRPr="007023A9" w:rsidRDefault="00AC48C0" w:rsidP="00AC48C0">
            <w:pPr>
              <w:jc w:val="both"/>
              <w:rPr>
                <w:lang w:val="en-US"/>
              </w:rPr>
            </w:pPr>
          </w:p>
        </w:tc>
      </w:tr>
      <w:tr w:rsidR="00AC48C0" w:rsidRPr="0017799F" w14:paraId="2FE6AD62" w14:textId="77777777" w:rsidTr="00E54D49">
        <w:tc>
          <w:tcPr>
            <w:tcW w:w="4788" w:type="dxa"/>
            <w:shd w:val="clear" w:color="auto" w:fill="auto"/>
          </w:tcPr>
          <w:p w14:paraId="6D67ADE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D8845B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A697455" w14:textId="77777777" w:rsidTr="00E54D49">
        <w:tc>
          <w:tcPr>
            <w:tcW w:w="4788" w:type="dxa"/>
            <w:shd w:val="clear" w:color="auto" w:fill="auto"/>
          </w:tcPr>
          <w:p w14:paraId="3F965BC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615.-</w:t>
            </w:r>
            <w:r w:rsidRPr="007023A9">
              <w:rPr>
                <w:rFonts w:ascii="Verdana" w:hAnsi="Verdana"/>
                <w:sz w:val="16"/>
                <w:szCs w:val="16"/>
              </w:rPr>
              <w:t xml:space="preserve"> Las únicas Embarcaciones Menores de Recreo y Deportivas que pueden navegar sin requerir Certificado de Matrícula, son:</w:t>
            </w:r>
          </w:p>
        </w:tc>
        <w:tc>
          <w:tcPr>
            <w:tcW w:w="4788" w:type="dxa"/>
            <w:shd w:val="clear" w:color="auto" w:fill="auto"/>
          </w:tcPr>
          <w:p w14:paraId="064B863D" w14:textId="77777777" w:rsidR="00AC48C0" w:rsidRPr="007023A9" w:rsidRDefault="00AC48C0" w:rsidP="00AC48C0">
            <w:pPr>
              <w:jc w:val="both"/>
              <w:rPr>
                <w:lang w:val="en-US"/>
              </w:rPr>
            </w:pPr>
            <w:r w:rsidRPr="007023A9">
              <w:rPr>
                <w:rFonts w:ascii="Verdana" w:hAnsi="Verdana"/>
                <w:b/>
                <w:bCs/>
                <w:sz w:val="16"/>
                <w:szCs w:val="16"/>
                <w:lang w:val="en-US"/>
              </w:rPr>
              <w:t xml:space="preserve">Article 615.- </w:t>
            </w:r>
            <w:r w:rsidRPr="007023A9">
              <w:rPr>
                <w:rFonts w:ascii="Verdana" w:hAnsi="Verdana"/>
                <w:sz w:val="16"/>
                <w:szCs w:val="16"/>
                <w:lang w:val="en-US"/>
              </w:rPr>
              <w:t>The only Minor Recreational and Sports Boats that can sail without requiring a Certificate of Registration are:</w:t>
            </w:r>
          </w:p>
        </w:tc>
      </w:tr>
      <w:tr w:rsidR="00AC48C0" w:rsidRPr="0017799F" w14:paraId="1A20D0F3" w14:textId="77777777" w:rsidTr="00E54D49">
        <w:tc>
          <w:tcPr>
            <w:tcW w:w="4788" w:type="dxa"/>
            <w:shd w:val="clear" w:color="auto" w:fill="auto"/>
          </w:tcPr>
          <w:p w14:paraId="5AA08DC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C6B441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EAB218F" w14:textId="77777777" w:rsidTr="00E54D49">
        <w:tc>
          <w:tcPr>
            <w:tcW w:w="4788" w:type="dxa"/>
            <w:shd w:val="clear" w:color="auto" w:fill="auto"/>
          </w:tcPr>
          <w:p w14:paraId="77FCA78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Las de hasta cinco metros de eslora destinadas a uso particular, que utilizan remos para su Navegación, como canoas, kayaks, botes rígidos y semirrígidos, los botes y balsas inflables y las impulsadas a vela y sin motor;</w:t>
            </w:r>
          </w:p>
        </w:tc>
        <w:tc>
          <w:tcPr>
            <w:tcW w:w="4788" w:type="dxa"/>
            <w:shd w:val="clear" w:color="auto" w:fill="auto"/>
          </w:tcPr>
          <w:p w14:paraId="32B40185"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Those of up to five meters in length intended for private use, which use paddles for navigation, such as canoes, kayaks, rigid and semi-rigid boats, inflatable boats and rafts and those driven by sail and without motor;</w:t>
            </w:r>
          </w:p>
        </w:tc>
      </w:tr>
      <w:tr w:rsidR="00AC48C0" w:rsidRPr="0017799F" w14:paraId="26352BA7" w14:textId="77777777" w:rsidTr="00E54D49">
        <w:tc>
          <w:tcPr>
            <w:tcW w:w="4788" w:type="dxa"/>
            <w:shd w:val="clear" w:color="auto" w:fill="auto"/>
          </w:tcPr>
          <w:p w14:paraId="4633476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847668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29E21BC" w14:textId="77777777" w:rsidTr="00E54D49">
        <w:tc>
          <w:tcPr>
            <w:tcW w:w="4788" w:type="dxa"/>
            <w:shd w:val="clear" w:color="auto" w:fill="auto"/>
          </w:tcPr>
          <w:p w14:paraId="60D85AA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Las que se destinen exclusivamente a competencias deportivas;</w:t>
            </w:r>
          </w:p>
        </w:tc>
        <w:tc>
          <w:tcPr>
            <w:tcW w:w="4788" w:type="dxa"/>
            <w:shd w:val="clear" w:color="auto" w:fill="auto"/>
          </w:tcPr>
          <w:p w14:paraId="671A2F86"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Those that are </w:t>
            </w:r>
            <w:r>
              <w:rPr>
                <w:rFonts w:ascii="Verdana" w:hAnsi="Verdana"/>
                <w:sz w:val="16"/>
                <w:szCs w:val="16"/>
                <w:lang w:val="en-US"/>
              </w:rPr>
              <w:t>designated</w:t>
            </w:r>
            <w:r w:rsidRPr="007023A9">
              <w:rPr>
                <w:rFonts w:ascii="Verdana" w:hAnsi="Verdana"/>
                <w:sz w:val="16"/>
                <w:szCs w:val="16"/>
                <w:lang w:val="en-US"/>
              </w:rPr>
              <w:t xml:space="preserve"> exclusively to sports competitions;</w:t>
            </w:r>
          </w:p>
        </w:tc>
      </w:tr>
      <w:tr w:rsidR="00AC48C0" w:rsidRPr="0017799F" w14:paraId="0B40E264" w14:textId="77777777" w:rsidTr="00E54D49">
        <w:tc>
          <w:tcPr>
            <w:tcW w:w="4788" w:type="dxa"/>
            <w:shd w:val="clear" w:color="auto" w:fill="auto"/>
          </w:tcPr>
          <w:p w14:paraId="3781256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083CC4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DFDD46F" w14:textId="77777777" w:rsidTr="00E54D49">
        <w:tc>
          <w:tcPr>
            <w:tcW w:w="4788" w:type="dxa"/>
            <w:shd w:val="clear" w:color="auto" w:fill="auto"/>
          </w:tcPr>
          <w:p w14:paraId="5339D01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Las que se construyan con carácter experimental, salvo que las comercialicen, y</w:t>
            </w:r>
          </w:p>
        </w:tc>
        <w:tc>
          <w:tcPr>
            <w:tcW w:w="4788" w:type="dxa"/>
            <w:shd w:val="clear" w:color="auto" w:fill="auto"/>
          </w:tcPr>
          <w:p w14:paraId="6BF12AA4"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Those that are built experimentally, unless they are marketed, and</w:t>
            </w:r>
          </w:p>
        </w:tc>
      </w:tr>
      <w:tr w:rsidR="00AC48C0" w:rsidRPr="0017799F" w14:paraId="01E76EC0" w14:textId="77777777" w:rsidTr="00E54D49">
        <w:tc>
          <w:tcPr>
            <w:tcW w:w="4788" w:type="dxa"/>
            <w:shd w:val="clear" w:color="auto" w:fill="auto"/>
          </w:tcPr>
          <w:p w14:paraId="2DCB6DB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03D7CB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76EA9CC" w14:textId="77777777" w:rsidTr="00E54D49">
        <w:tc>
          <w:tcPr>
            <w:tcW w:w="4788" w:type="dxa"/>
            <w:shd w:val="clear" w:color="auto" w:fill="auto"/>
          </w:tcPr>
          <w:p w14:paraId="26907A9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Las que operen con un motor que tenga hasta un máximo de potencia de 10 H. P. (caballos de fuerza), excepto las motos acuáticas.</w:t>
            </w:r>
          </w:p>
        </w:tc>
        <w:tc>
          <w:tcPr>
            <w:tcW w:w="4788" w:type="dxa"/>
            <w:shd w:val="clear" w:color="auto" w:fill="auto"/>
          </w:tcPr>
          <w:p w14:paraId="0FBCC217"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Those that operate with an engine that has a maximum power of 10 HP (horsepower), except jet skis.</w:t>
            </w:r>
          </w:p>
        </w:tc>
      </w:tr>
      <w:tr w:rsidR="00AC48C0" w:rsidRPr="0017799F" w14:paraId="67696DBA" w14:textId="77777777" w:rsidTr="00E54D49">
        <w:tc>
          <w:tcPr>
            <w:tcW w:w="4788" w:type="dxa"/>
            <w:shd w:val="clear" w:color="auto" w:fill="auto"/>
          </w:tcPr>
          <w:p w14:paraId="4B74CED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B304F9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EEE8897" w14:textId="77777777" w:rsidTr="00E54D49">
        <w:tc>
          <w:tcPr>
            <w:tcW w:w="4788" w:type="dxa"/>
            <w:shd w:val="clear" w:color="auto" w:fill="auto"/>
          </w:tcPr>
          <w:p w14:paraId="52A362A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616.-</w:t>
            </w:r>
            <w:r w:rsidRPr="007023A9">
              <w:rPr>
                <w:rFonts w:ascii="Verdana" w:hAnsi="Verdana"/>
                <w:sz w:val="16"/>
                <w:szCs w:val="16"/>
              </w:rPr>
              <w:t xml:space="preserve"> Para su Navegación y permanencia en el puerto, los Propietarios o legítimos poseedores de las Embarcaciones indicadas en el artículo anterior deben presentar previamente a la Capitanía de Puerto, un aviso en los términos del formato que determine la Dirección General.</w:t>
            </w:r>
          </w:p>
        </w:tc>
        <w:tc>
          <w:tcPr>
            <w:tcW w:w="4788" w:type="dxa"/>
            <w:shd w:val="clear" w:color="auto" w:fill="auto"/>
          </w:tcPr>
          <w:p w14:paraId="610D1BC0" w14:textId="77777777" w:rsidR="00AC48C0" w:rsidRPr="007023A9" w:rsidRDefault="00AC48C0" w:rsidP="00AC48C0">
            <w:pPr>
              <w:jc w:val="both"/>
              <w:rPr>
                <w:lang w:val="en-US"/>
              </w:rPr>
            </w:pPr>
            <w:r w:rsidRPr="007023A9">
              <w:rPr>
                <w:rFonts w:ascii="Verdana" w:hAnsi="Verdana"/>
                <w:b/>
                <w:bCs/>
                <w:sz w:val="16"/>
                <w:szCs w:val="16"/>
                <w:lang w:val="en-US"/>
              </w:rPr>
              <w:t xml:space="preserve">Article 616.- </w:t>
            </w:r>
            <w:r w:rsidRPr="007023A9">
              <w:rPr>
                <w:rFonts w:ascii="Verdana" w:hAnsi="Verdana"/>
                <w:sz w:val="16"/>
                <w:szCs w:val="16"/>
                <w:lang w:val="en-US"/>
              </w:rPr>
              <w:t xml:space="preserve">For their Navigation and permanence in the port, the </w:t>
            </w:r>
            <w:r>
              <w:rPr>
                <w:rFonts w:ascii="Verdana" w:hAnsi="Verdana"/>
                <w:sz w:val="16"/>
                <w:szCs w:val="16"/>
                <w:lang w:val="en-US"/>
              </w:rPr>
              <w:t>Owner</w:t>
            </w:r>
            <w:r w:rsidRPr="007023A9">
              <w:rPr>
                <w:rFonts w:ascii="Verdana" w:hAnsi="Verdana"/>
                <w:sz w:val="16"/>
                <w:szCs w:val="16"/>
                <w:lang w:val="en-US"/>
              </w:rPr>
              <w:t xml:space="preserve">s or legitimate </w:t>
            </w:r>
            <w:r>
              <w:rPr>
                <w:rFonts w:ascii="Verdana" w:hAnsi="Verdana"/>
                <w:sz w:val="16"/>
                <w:szCs w:val="16"/>
                <w:lang w:val="en-US"/>
              </w:rPr>
              <w:t>owner</w:t>
            </w:r>
            <w:r w:rsidRPr="007023A9">
              <w:rPr>
                <w:rFonts w:ascii="Verdana" w:hAnsi="Verdana"/>
                <w:sz w:val="16"/>
                <w:szCs w:val="16"/>
                <w:lang w:val="en-US"/>
              </w:rPr>
              <w:t xml:space="preserve">s of the Vessels indicated in the preceding article must present previously to the Port Captaincy, a notice </w:t>
            </w:r>
            <w:r>
              <w:rPr>
                <w:rFonts w:ascii="Verdana" w:hAnsi="Verdana"/>
                <w:sz w:val="16"/>
                <w:szCs w:val="16"/>
                <w:lang w:val="en-US"/>
              </w:rPr>
              <w:t>under the terms</w:t>
            </w:r>
            <w:r w:rsidRPr="007023A9">
              <w:rPr>
                <w:rFonts w:ascii="Verdana" w:hAnsi="Verdana"/>
                <w:sz w:val="16"/>
                <w:szCs w:val="16"/>
                <w:lang w:val="en-US"/>
              </w:rPr>
              <w:t xml:space="preserve"> of the format determined by the General Directorate.</w:t>
            </w:r>
          </w:p>
        </w:tc>
      </w:tr>
      <w:tr w:rsidR="00AC48C0" w:rsidRPr="0017799F" w14:paraId="5A2112E8" w14:textId="77777777" w:rsidTr="00E54D49">
        <w:tc>
          <w:tcPr>
            <w:tcW w:w="4788" w:type="dxa"/>
            <w:shd w:val="clear" w:color="auto" w:fill="auto"/>
          </w:tcPr>
          <w:p w14:paraId="2FFADBA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5C9647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889FA97" w14:textId="77777777" w:rsidTr="00E54D49">
        <w:tc>
          <w:tcPr>
            <w:tcW w:w="4788" w:type="dxa"/>
            <w:shd w:val="clear" w:color="auto" w:fill="auto"/>
          </w:tcPr>
          <w:p w14:paraId="41DF460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617.-</w:t>
            </w:r>
            <w:r w:rsidRPr="007023A9">
              <w:rPr>
                <w:rFonts w:ascii="Verdana" w:hAnsi="Verdana"/>
                <w:sz w:val="16"/>
                <w:szCs w:val="16"/>
              </w:rPr>
              <w:t xml:space="preserve"> No se consideran Embarcaciones Menores de Recreo y Deportivas:</w:t>
            </w:r>
          </w:p>
        </w:tc>
        <w:tc>
          <w:tcPr>
            <w:tcW w:w="4788" w:type="dxa"/>
            <w:shd w:val="clear" w:color="auto" w:fill="auto"/>
          </w:tcPr>
          <w:p w14:paraId="2D8DEB56" w14:textId="77777777" w:rsidR="00AC48C0" w:rsidRPr="007023A9" w:rsidRDefault="00AC48C0" w:rsidP="00AC48C0">
            <w:pPr>
              <w:jc w:val="both"/>
              <w:rPr>
                <w:lang w:val="en-US"/>
              </w:rPr>
            </w:pPr>
            <w:r w:rsidRPr="007023A9">
              <w:rPr>
                <w:rFonts w:ascii="Verdana" w:hAnsi="Verdana"/>
                <w:b/>
                <w:bCs/>
                <w:sz w:val="16"/>
                <w:szCs w:val="16"/>
                <w:lang w:val="en-US"/>
              </w:rPr>
              <w:t xml:space="preserve">Article 617.- </w:t>
            </w:r>
            <w:r w:rsidRPr="007023A9">
              <w:rPr>
                <w:rFonts w:ascii="Verdana" w:hAnsi="Verdana"/>
                <w:sz w:val="16"/>
                <w:szCs w:val="16"/>
                <w:lang w:val="en-US"/>
              </w:rPr>
              <w:t>Minor Recreational and Sports Vessels are not considered:</w:t>
            </w:r>
          </w:p>
        </w:tc>
      </w:tr>
      <w:tr w:rsidR="00AC48C0" w:rsidRPr="0017799F" w14:paraId="35DF2560" w14:textId="77777777" w:rsidTr="00E54D49">
        <w:tc>
          <w:tcPr>
            <w:tcW w:w="4788" w:type="dxa"/>
            <w:shd w:val="clear" w:color="auto" w:fill="auto"/>
          </w:tcPr>
          <w:p w14:paraId="205F3D1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0B8353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3861D77" w14:textId="77777777" w:rsidTr="00E54D49">
        <w:tc>
          <w:tcPr>
            <w:tcW w:w="4788" w:type="dxa"/>
            <w:shd w:val="clear" w:color="auto" w:fill="auto"/>
          </w:tcPr>
          <w:p w14:paraId="4CA9A0E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Las tablas de sky, surf o windsurf, deslizadores y similares en dimensión y uso;</w:t>
            </w:r>
          </w:p>
        </w:tc>
        <w:tc>
          <w:tcPr>
            <w:tcW w:w="4788" w:type="dxa"/>
            <w:shd w:val="clear" w:color="auto" w:fill="auto"/>
          </w:tcPr>
          <w:p w14:paraId="228E98BC"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The sky, surf or windsurf boards, sliders and the like in size and use;</w:t>
            </w:r>
          </w:p>
        </w:tc>
      </w:tr>
      <w:tr w:rsidR="00AC48C0" w:rsidRPr="0017799F" w14:paraId="153831E1" w14:textId="77777777" w:rsidTr="00E54D49">
        <w:tc>
          <w:tcPr>
            <w:tcW w:w="4788" w:type="dxa"/>
            <w:shd w:val="clear" w:color="auto" w:fill="auto"/>
          </w:tcPr>
          <w:p w14:paraId="5B254EC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14BD50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3434651" w14:textId="77777777" w:rsidTr="00E54D49">
        <w:tc>
          <w:tcPr>
            <w:tcW w:w="4788" w:type="dxa"/>
            <w:shd w:val="clear" w:color="auto" w:fill="auto"/>
          </w:tcPr>
          <w:p w14:paraId="27DE516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Objetos inflables o flotantes, como los denominados “bananas”, “torpedos”, “cámaras”, o similares en dimensión y uso, y</w:t>
            </w:r>
          </w:p>
        </w:tc>
        <w:tc>
          <w:tcPr>
            <w:tcW w:w="4788" w:type="dxa"/>
            <w:shd w:val="clear" w:color="auto" w:fill="auto"/>
          </w:tcPr>
          <w:p w14:paraId="16E53C34"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Inflatable or floating objects, such as the so-called “bananas”, “torpedoes”, “cameras”, or similar in size and use, and</w:t>
            </w:r>
          </w:p>
        </w:tc>
      </w:tr>
      <w:tr w:rsidR="00AC48C0" w:rsidRPr="0017799F" w14:paraId="29F83490" w14:textId="77777777" w:rsidTr="00E54D49">
        <w:tc>
          <w:tcPr>
            <w:tcW w:w="4788" w:type="dxa"/>
            <w:shd w:val="clear" w:color="auto" w:fill="auto"/>
          </w:tcPr>
          <w:p w14:paraId="76ED90C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2D9009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193734A" w14:textId="77777777" w:rsidTr="00E54D49">
        <w:tc>
          <w:tcPr>
            <w:tcW w:w="4788" w:type="dxa"/>
            <w:shd w:val="clear" w:color="auto" w:fill="auto"/>
          </w:tcPr>
          <w:p w14:paraId="3205496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Bicicletas y triciclos acuáticos, y otros similares impulsados directamente por esfuerzo físico a través de pedales.</w:t>
            </w:r>
          </w:p>
        </w:tc>
        <w:tc>
          <w:tcPr>
            <w:tcW w:w="4788" w:type="dxa"/>
            <w:shd w:val="clear" w:color="auto" w:fill="auto"/>
          </w:tcPr>
          <w:p w14:paraId="0FDD22F9"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Bicycles and water tricycles, and similar ones directly driven by physical effort through pedals.</w:t>
            </w:r>
          </w:p>
        </w:tc>
      </w:tr>
      <w:tr w:rsidR="00AC48C0" w:rsidRPr="0017799F" w14:paraId="3B63130F" w14:textId="77777777" w:rsidTr="00E54D49">
        <w:tc>
          <w:tcPr>
            <w:tcW w:w="4788" w:type="dxa"/>
            <w:shd w:val="clear" w:color="auto" w:fill="auto"/>
          </w:tcPr>
          <w:p w14:paraId="00BAA6A4" w14:textId="77777777" w:rsidR="00AC48C0" w:rsidRPr="004816AA"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397A35E" w14:textId="77777777" w:rsidR="00AC48C0" w:rsidRPr="004816AA" w:rsidRDefault="00AC48C0" w:rsidP="00AC48C0">
            <w:pPr>
              <w:jc w:val="both"/>
              <w:rPr>
                <w:lang w:val="en-US"/>
              </w:rPr>
            </w:pPr>
            <w:r w:rsidRPr="004816AA">
              <w:rPr>
                <w:rFonts w:ascii="Verdana" w:hAnsi="Verdana"/>
                <w:b/>
                <w:bCs/>
                <w:sz w:val="16"/>
                <w:szCs w:val="16"/>
                <w:lang w:val="en-US"/>
              </w:rPr>
              <w:t> </w:t>
            </w:r>
          </w:p>
        </w:tc>
      </w:tr>
      <w:tr w:rsidR="00AC48C0" w:rsidRPr="0017799F" w14:paraId="26055EE4" w14:textId="77777777" w:rsidTr="00E54D49">
        <w:tc>
          <w:tcPr>
            <w:tcW w:w="4788" w:type="dxa"/>
            <w:shd w:val="clear" w:color="auto" w:fill="auto"/>
          </w:tcPr>
          <w:p w14:paraId="62DEF77B" w14:textId="77777777" w:rsidR="00AC48C0" w:rsidRPr="004816AA" w:rsidRDefault="00AC48C0" w:rsidP="00AC48C0">
            <w:pPr>
              <w:pStyle w:val="Texto"/>
              <w:spacing w:after="0" w:line="240" w:lineRule="auto"/>
              <w:ind w:firstLine="0"/>
              <w:rPr>
                <w:rFonts w:ascii="Verdana" w:hAnsi="Verdana"/>
                <w:sz w:val="16"/>
                <w:szCs w:val="16"/>
              </w:rPr>
            </w:pPr>
            <w:r w:rsidRPr="004816AA">
              <w:rPr>
                <w:rFonts w:ascii="Verdana" w:hAnsi="Verdana"/>
                <w:b/>
                <w:sz w:val="16"/>
                <w:szCs w:val="16"/>
              </w:rPr>
              <w:t>Artículo 618.-</w:t>
            </w:r>
            <w:r w:rsidRPr="004816AA">
              <w:rPr>
                <w:rFonts w:ascii="Verdana" w:hAnsi="Verdana"/>
                <w:sz w:val="16"/>
                <w:szCs w:val="16"/>
              </w:rPr>
              <w:t xml:space="preserve"> El uso de los aparatos mencionados en el artículo anterior, queda limitado a que sus usuarios no se alejen con ellos de las aguas interiores o en las playas, a una distancia mayor a cien metros de la orilla y que las condiciones climáticas se hayan determinado aceptables por la Capitanía de Puerto de la jurisdicción.</w:t>
            </w:r>
          </w:p>
        </w:tc>
        <w:tc>
          <w:tcPr>
            <w:tcW w:w="4788" w:type="dxa"/>
            <w:shd w:val="clear" w:color="auto" w:fill="auto"/>
          </w:tcPr>
          <w:p w14:paraId="1EC927B7" w14:textId="77777777" w:rsidR="00AC48C0" w:rsidRPr="004816AA" w:rsidRDefault="00AC48C0" w:rsidP="00AC48C0">
            <w:pPr>
              <w:jc w:val="both"/>
              <w:rPr>
                <w:lang w:val="en-US"/>
              </w:rPr>
            </w:pPr>
            <w:r w:rsidRPr="004816AA">
              <w:rPr>
                <w:rFonts w:ascii="Verdana" w:hAnsi="Verdana"/>
                <w:b/>
                <w:bCs/>
                <w:sz w:val="16"/>
                <w:szCs w:val="16"/>
                <w:lang w:val="en-US"/>
              </w:rPr>
              <w:t xml:space="preserve">Article 618.- </w:t>
            </w:r>
            <w:r w:rsidRPr="004816AA">
              <w:rPr>
                <w:rFonts w:ascii="Verdana" w:hAnsi="Verdana"/>
                <w:sz w:val="16"/>
                <w:szCs w:val="16"/>
                <w:lang w:val="en-US"/>
              </w:rPr>
              <w:t>The use of the devices mentioned in the preceding article, is limited to their users not moving away from inland waters or on the beaches, at a distance greater than one hundred meters from the shore and that the climatic conditions have been determined acceptable by the Port Captaincy of the jurisdiction.</w:t>
            </w:r>
          </w:p>
        </w:tc>
      </w:tr>
      <w:tr w:rsidR="00AC48C0" w:rsidRPr="0017799F" w14:paraId="68117052" w14:textId="77777777" w:rsidTr="00E54D49">
        <w:tc>
          <w:tcPr>
            <w:tcW w:w="4788" w:type="dxa"/>
            <w:shd w:val="clear" w:color="auto" w:fill="auto"/>
          </w:tcPr>
          <w:p w14:paraId="3716084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3484F2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0171342" w14:textId="77777777" w:rsidTr="00E54D49">
        <w:tc>
          <w:tcPr>
            <w:tcW w:w="4788" w:type="dxa"/>
            <w:shd w:val="clear" w:color="auto" w:fill="auto"/>
          </w:tcPr>
          <w:p w14:paraId="000EDBE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619.-</w:t>
            </w:r>
            <w:r w:rsidRPr="007023A9">
              <w:rPr>
                <w:rFonts w:ascii="Verdana" w:hAnsi="Verdana"/>
                <w:sz w:val="16"/>
                <w:szCs w:val="16"/>
              </w:rPr>
              <w:t xml:space="preserve"> Los Operadores, Propietarios, legítimos poseedores o usuarios de Embarcaciones Menores de Recreo y Deportivas, deben adoptar las acciones preventivas necesarias, para evitar que intencional o accidentalmente desde sus Embarcaciones se tiren en las vías navegables basura, aceites, combustibles, aguas de sentinas, aguas sucias o cualquier otro agente contaminante, por lo que serán solidariamente responsables con quien infrinja lo anterior, de conformidad con las disposiciones aplicables.</w:t>
            </w:r>
          </w:p>
        </w:tc>
        <w:tc>
          <w:tcPr>
            <w:tcW w:w="4788" w:type="dxa"/>
            <w:shd w:val="clear" w:color="auto" w:fill="auto"/>
          </w:tcPr>
          <w:p w14:paraId="5515CAEF" w14:textId="77777777" w:rsidR="00AC48C0" w:rsidRPr="007023A9" w:rsidRDefault="00AC48C0" w:rsidP="00AC48C0">
            <w:pPr>
              <w:jc w:val="both"/>
              <w:rPr>
                <w:lang w:val="en-US"/>
              </w:rPr>
            </w:pPr>
            <w:r w:rsidRPr="007023A9">
              <w:rPr>
                <w:rFonts w:ascii="Verdana" w:hAnsi="Verdana"/>
                <w:b/>
                <w:bCs/>
                <w:sz w:val="16"/>
                <w:szCs w:val="16"/>
                <w:lang w:val="en-US"/>
              </w:rPr>
              <w:t xml:space="preserve">Article 619.- </w:t>
            </w:r>
            <w:r w:rsidRPr="007023A9">
              <w:rPr>
                <w:rFonts w:ascii="Verdana" w:hAnsi="Verdana"/>
                <w:sz w:val="16"/>
                <w:szCs w:val="16"/>
                <w:lang w:val="en-US"/>
              </w:rPr>
              <w:t xml:space="preserve">The Operators, </w:t>
            </w:r>
            <w:r>
              <w:rPr>
                <w:rFonts w:ascii="Verdana" w:hAnsi="Verdana"/>
                <w:sz w:val="16"/>
                <w:szCs w:val="16"/>
                <w:lang w:val="en-US"/>
              </w:rPr>
              <w:t>Owner</w:t>
            </w:r>
            <w:r w:rsidRPr="007023A9">
              <w:rPr>
                <w:rFonts w:ascii="Verdana" w:hAnsi="Verdana"/>
                <w:sz w:val="16"/>
                <w:szCs w:val="16"/>
                <w:lang w:val="en-US"/>
              </w:rPr>
              <w:t xml:space="preserve">s, legitimate </w:t>
            </w:r>
            <w:r>
              <w:rPr>
                <w:rFonts w:ascii="Verdana" w:hAnsi="Verdana"/>
                <w:sz w:val="16"/>
                <w:szCs w:val="16"/>
                <w:lang w:val="en-US"/>
              </w:rPr>
              <w:t>possessors</w:t>
            </w:r>
            <w:r w:rsidRPr="007023A9">
              <w:rPr>
                <w:rFonts w:ascii="Verdana" w:hAnsi="Verdana"/>
                <w:sz w:val="16"/>
                <w:szCs w:val="16"/>
                <w:lang w:val="en-US"/>
              </w:rPr>
              <w:t xml:space="preserve"> or users of Minor Recreational and Sports Vessels, must adopt the necessary preventive actions, to prevent intentionally or accidentally from their </w:t>
            </w:r>
            <w:r>
              <w:rPr>
                <w:rFonts w:ascii="Verdana" w:hAnsi="Verdana"/>
                <w:sz w:val="16"/>
                <w:szCs w:val="16"/>
                <w:lang w:val="en-US"/>
              </w:rPr>
              <w:t>v</w:t>
            </w:r>
            <w:r w:rsidRPr="007023A9">
              <w:rPr>
                <w:rFonts w:ascii="Verdana" w:hAnsi="Verdana"/>
                <w:sz w:val="16"/>
                <w:szCs w:val="16"/>
                <w:lang w:val="en-US"/>
              </w:rPr>
              <w:t>essels from being thrown in the waterways garbage, oils, fuels, waters of bilges, dirty waters or any other pollutant, so they will be jointly and severally liable with anyone who infringes the foregoing, in accordance with applicable provisions.</w:t>
            </w:r>
          </w:p>
        </w:tc>
      </w:tr>
      <w:tr w:rsidR="00AC48C0" w:rsidRPr="0017799F" w14:paraId="08EE24DE" w14:textId="77777777" w:rsidTr="00E54D49">
        <w:tc>
          <w:tcPr>
            <w:tcW w:w="4788" w:type="dxa"/>
            <w:shd w:val="clear" w:color="auto" w:fill="auto"/>
          </w:tcPr>
          <w:p w14:paraId="504AA9A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B5C8F3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C850368" w14:textId="77777777" w:rsidTr="00E54D49">
        <w:tc>
          <w:tcPr>
            <w:tcW w:w="4788" w:type="dxa"/>
            <w:shd w:val="clear" w:color="auto" w:fill="auto"/>
          </w:tcPr>
          <w:p w14:paraId="330918D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620.-</w:t>
            </w:r>
            <w:r w:rsidRPr="007023A9">
              <w:rPr>
                <w:rFonts w:ascii="Verdana" w:hAnsi="Verdana"/>
                <w:sz w:val="16"/>
                <w:szCs w:val="16"/>
              </w:rPr>
              <w:t xml:space="preserve"> En los puertos nacionales y en aguas interiores, la velocidad de las Embarcaciones a que se refiere este Capítulo será hasta de veinticinco nudos y, en su aproximación al lugar donde deban atrac</w:t>
            </w:r>
            <w:r w:rsidRPr="007023A9">
              <w:rPr>
                <w:rFonts w:ascii="Verdana" w:hAnsi="Verdana"/>
                <w:sz w:val="16"/>
                <w:szCs w:val="16"/>
              </w:rPr>
              <w:lastRenderedPageBreak/>
              <w:t>ar o fondear, tendrán que reducirla a cuatro nudos, o sin generación de estela, sin perjuicio de observar las normas que para tal efecto se establezcan en Parques Marinos Nacionales y áreas naturales protegidas.</w:t>
            </w:r>
          </w:p>
        </w:tc>
        <w:tc>
          <w:tcPr>
            <w:tcW w:w="4788" w:type="dxa"/>
            <w:shd w:val="clear" w:color="auto" w:fill="auto"/>
          </w:tcPr>
          <w:p w14:paraId="7F0BA34F" w14:textId="77777777" w:rsidR="00AC48C0" w:rsidRPr="007023A9" w:rsidRDefault="00AC48C0" w:rsidP="00AC48C0">
            <w:pPr>
              <w:jc w:val="both"/>
              <w:rPr>
                <w:lang w:val="en-US"/>
              </w:rPr>
            </w:pPr>
            <w:r w:rsidRPr="007023A9">
              <w:rPr>
                <w:rFonts w:ascii="Verdana" w:hAnsi="Verdana"/>
                <w:b/>
                <w:bCs/>
                <w:sz w:val="16"/>
                <w:szCs w:val="16"/>
                <w:lang w:val="en-US"/>
              </w:rPr>
              <w:t xml:space="preserve">Article 620.- </w:t>
            </w:r>
            <w:r w:rsidRPr="007023A9">
              <w:rPr>
                <w:rFonts w:ascii="Verdana" w:hAnsi="Verdana"/>
                <w:sz w:val="16"/>
                <w:szCs w:val="16"/>
                <w:lang w:val="en-US"/>
              </w:rPr>
              <w:t>In national ports and in inland waters, the speed of the Vessels referred to in this Chapter will be up to twenty-five knots and, in their approach to the place where they must berth or anchor, they will have to reduce it to four knots, or without wake generation, notwithstanding observing the norms established for this purpose in National Marine Parks and protected natural areas.</w:t>
            </w:r>
          </w:p>
        </w:tc>
      </w:tr>
      <w:tr w:rsidR="00AC48C0" w:rsidRPr="0017799F" w14:paraId="2195667D" w14:textId="77777777" w:rsidTr="00E54D49">
        <w:tc>
          <w:tcPr>
            <w:tcW w:w="4788" w:type="dxa"/>
            <w:shd w:val="clear" w:color="auto" w:fill="auto"/>
          </w:tcPr>
          <w:p w14:paraId="15E0BAC6"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969F97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3CCE1875" w14:textId="77777777" w:rsidTr="00E54D49">
        <w:tc>
          <w:tcPr>
            <w:tcW w:w="4788" w:type="dxa"/>
            <w:shd w:val="clear" w:color="auto" w:fill="auto"/>
          </w:tcPr>
          <w:p w14:paraId="7B898BB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 Capitanía de Puerto, en el ámbito de su jurisdicción y de acuerdo con las condiciones de cada zona, por razones de seguridad en la Navegación, podrá establecer valores diferentes a los señalados en el párrafo anterior.</w:t>
            </w:r>
          </w:p>
        </w:tc>
        <w:tc>
          <w:tcPr>
            <w:tcW w:w="4788" w:type="dxa"/>
            <w:shd w:val="clear" w:color="auto" w:fill="auto"/>
          </w:tcPr>
          <w:p w14:paraId="66C20887" w14:textId="77777777" w:rsidR="00AC48C0" w:rsidRPr="007023A9" w:rsidRDefault="00AC48C0" w:rsidP="00AC48C0">
            <w:pPr>
              <w:jc w:val="both"/>
              <w:rPr>
                <w:lang w:val="en-US"/>
              </w:rPr>
            </w:pPr>
            <w:r w:rsidRPr="007023A9">
              <w:rPr>
                <w:rFonts w:ascii="Verdana" w:hAnsi="Verdana"/>
                <w:sz w:val="16"/>
                <w:szCs w:val="16"/>
                <w:lang w:val="en-US"/>
              </w:rPr>
              <w:t xml:space="preserve">The Port Captaincy, within the scope of its jurisdiction and in accordance with the conditions of each zone, for reasons of safety in Navigation, may establish different values </w:t>
            </w:r>
            <w:r w:rsidRPr="007023A9">
              <w:rPr>
                <w:rFonts w:ascii="Arial" w:hAnsi="Arial" w:cs="Arial"/>
                <w:sz w:val="16"/>
                <w:szCs w:val="16"/>
                <w:lang w:val="en-US"/>
              </w:rPr>
              <w:t>​​</w:t>
            </w:r>
            <w:r w:rsidRPr="007023A9">
              <w:rPr>
                <w:rFonts w:ascii="Verdana" w:hAnsi="Verdana"/>
                <w:sz w:val="16"/>
                <w:szCs w:val="16"/>
                <w:lang w:val="en-US"/>
              </w:rPr>
              <w:t xml:space="preserve">than those indicated in the </w:t>
            </w:r>
            <w:r>
              <w:rPr>
                <w:rFonts w:ascii="Verdana" w:hAnsi="Verdana"/>
                <w:sz w:val="16"/>
                <w:szCs w:val="16"/>
                <w:lang w:val="en-US"/>
              </w:rPr>
              <w:t>preceding paragraph</w:t>
            </w:r>
            <w:r w:rsidRPr="007023A9">
              <w:rPr>
                <w:rFonts w:ascii="Verdana" w:hAnsi="Verdana"/>
                <w:sz w:val="16"/>
                <w:szCs w:val="16"/>
                <w:lang w:val="en-US"/>
              </w:rPr>
              <w:t>.</w:t>
            </w:r>
          </w:p>
        </w:tc>
      </w:tr>
      <w:tr w:rsidR="00AC48C0" w:rsidRPr="0017799F" w14:paraId="37BD06A2" w14:textId="77777777" w:rsidTr="00E54D49">
        <w:tc>
          <w:tcPr>
            <w:tcW w:w="4788" w:type="dxa"/>
            <w:shd w:val="clear" w:color="auto" w:fill="auto"/>
          </w:tcPr>
          <w:p w14:paraId="498D0C2E"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3192C15"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60A69328" w14:textId="77777777" w:rsidTr="00E54D49">
        <w:tc>
          <w:tcPr>
            <w:tcW w:w="4788" w:type="dxa"/>
            <w:shd w:val="clear" w:color="auto" w:fill="auto"/>
          </w:tcPr>
          <w:p w14:paraId="69B448FE"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II</w:t>
            </w:r>
          </w:p>
        </w:tc>
        <w:tc>
          <w:tcPr>
            <w:tcW w:w="4788" w:type="dxa"/>
            <w:shd w:val="clear" w:color="auto" w:fill="auto"/>
          </w:tcPr>
          <w:p w14:paraId="446137CD" w14:textId="77777777" w:rsidR="00AC48C0" w:rsidRPr="007023A9" w:rsidRDefault="00AC48C0" w:rsidP="00AC48C0">
            <w:pPr>
              <w:jc w:val="center"/>
              <w:rPr>
                <w:lang w:val="en-US"/>
              </w:rPr>
            </w:pPr>
            <w:r w:rsidRPr="007023A9">
              <w:rPr>
                <w:rFonts w:ascii="Verdana" w:hAnsi="Verdana"/>
                <w:b/>
                <w:bCs/>
                <w:sz w:val="16"/>
                <w:szCs w:val="16"/>
                <w:lang w:val="en-US"/>
              </w:rPr>
              <w:t>Section II</w:t>
            </w:r>
          </w:p>
        </w:tc>
      </w:tr>
      <w:tr w:rsidR="00AC48C0" w:rsidRPr="0017799F" w14:paraId="1204EE0E" w14:textId="77777777" w:rsidTr="00E54D49">
        <w:tc>
          <w:tcPr>
            <w:tcW w:w="4788" w:type="dxa"/>
            <w:shd w:val="clear" w:color="auto" w:fill="auto"/>
          </w:tcPr>
          <w:p w14:paraId="71683DA5"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Del Turismo Náutico para uso Particular</w:t>
            </w:r>
          </w:p>
        </w:tc>
        <w:tc>
          <w:tcPr>
            <w:tcW w:w="4788" w:type="dxa"/>
            <w:shd w:val="clear" w:color="auto" w:fill="auto"/>
          </w:tcPr>
          <w:p w14:paraId="4711D428" w14:textId="77777777" w:rsidR="00AC48C0" w:rsidRPr="007023A9" w:rsidRDefault="00AC48C0" w:rsidP="00AC48C0">
            <w:pPr>
              <w:jc w:val="center"/>
              <w:rPr>
                <w:lang w:val="en-US"/>
              </w:rPr>
            </w:pPr>
            <w:r w:rsidRPr="007023A9">
              <w:rPr>
                <w:rFonts w:ascii="Verdana" w:hAnsi="Verdana"/>
                <w:b/>
                <w:bCs/>
                <w:sz w:val="16"/>
                <w:szCs w:val="16"/>
                <w:lang w:val="en-US"/>
              </w:rPr>
              <w:t>Nautical Tourism for Private Use</w:t>
            </w:r>
          </w:p>
        </w:tc>
      </w:tr>
      <w:tr w:rsidR="00AC48C0" w:rsidRPr="0017799F" w14:paraId="1D16B150" w14:textId="77777777" w:rsidTr="00E54D49">
        <w:tc>
          <w:tcPr>
            <w:tcW w:w="4788" w:type="dxa"/>
            <w:shd w:val="clear" w:color="auto" w:fill="auto"/>
          </w:tcPr>
          <w:p w14:paraId="622D5BA9"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012254AA"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0B8F1E20" w14:textId="77777777" w:rsidTr="00E54D49">
        <w:tc>
          <w:tcPr>
            <w:tcW w:w="4788" w:type="dxa"/>
            <w:shd w:val="clear" w:color="auto" w:fill="auto"/>
          </w:tcPr>
          <w:p w14:paraId="0A9CFC5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621.-</w:t>
            </w:r>
            <w:r w:rsidRPr="007023A9">
              <w:rPr>
                <w:rFonts w:ascii="Verdana" w:hAnsi="Verdana"/>
                <w:sz w:val="16"/>
                <w:szCs w:val="16"/>
              </w:rPr>
              <w:t xml:space="preserve"> Para arribar o permanecer en un puerto, los Propietarios o legítimos poseedores de Embarcaciones Menores de Recreo y Deportivas, deben contar con lugar de fondeo o atraque para la Embarcación, sea en instalaciones particulares o en el lugar previamente autorizado por la Capitanía de Puerto o por la Marina Turística que lo reciba.</w:t>
            </w:r>
          </w:p>
        </w:tc>
        <w:tc>
          <w:tcPr>
            <w:tcW w:w="4788" w:type="dxa"/>
            <w:shd w:val="clear" w:color="auto" w:fill="auto"/>
          </w:tcPr>
          <w:p w14:paraId="43897660" w14:textId="77777777" w:rsidR="00AC48C0" w:rsidRPr="007023A9" w:rsidRDefault="00AC48C0" w:rsidP="00AC48C0">
            <w:pPr>
              <w:jc w:val="both"/>
              <w:rPr>
                <w:lang w:val="en-US"/>
              </w:rPr>
            </w:pPr>
            <w:r w:rsidRPr="007023A9">
              <w:rPr>
                <w:rFonts w:ascii="Verdana" w:hAnsi="Verdana"/>
                <w:b/>
                <w:bCs/>
                <w:sz w:val="16"/>
                <w:szCs w:val="16"/>
                <w:lang w:val="en-US"/>
              </w:rPr>
              <w:t xml:space="preserve">Article 621.- </w:t>
            </w:r>
            <w:r w:rsidRPr="007023A9">
              <w:rPr>
                <w:rFonts w:ascii="Verdana" w:hAnsi="Verdana"/>
                <w:sz w:val="16"/>
                <w:szCs w:val="16"/>
                <w:lang w:val="en-US"/>
              </w:rPr>
              <w:t xml:space="preserve">To arrive or remain in a port, the </w:t>
            </w:r>
            <w:r>
              <w:rPr>
                <w:rFonts w:ascii="Verdana" w:hAnsi="Verdana"/>
                <w:sz w:val="16"/>
                <w:szCs w:val="16"/>
                <w:lang w:val="en-US"/>
              </w:rPr>
              <w:t>Owner</w:t>
            </w:r>
            <w:r w:rsidRPr="007023A9">
              <w:rPr>
                <w:rFonts w:ascii="Verdana" w:hAnsi="Verdana"/>
                <w:sz w:val="16"/>
                <w:szCs w:val="16"/>
                <w:lang w:val="en-US"/>
              </w:rPr>
              <w:t xml:space="preserve">s or legitimate </w:t>
            </w:r>
            <w:r>
              <w:rPr>
                <w:rFonts w:ascii="Verdana" w:hAnsi="Verdana"/>
                <w:sz w:val="16"/>
                <w:szCs w:val="16"/>
                <w:lang w:val="en-US"/>
              </w:rPr>
              <w:t>possessors</w:t>
            </w:r>
            <w:r w:rsidRPr="007023A9">
              <w:rPr>
                <w:rFonts w:ascii="Verdana" w:hAnsi="Verdana"/>
                <w:sz w:val="16"/>
                <w:szCs w:val="16"/>
                <w:lang w:val="en-US"/>
              </w:rPr>
              <w:t xml:space="preserve"> of Minor Recreational and Sports Vessels must have a place of anchorage or berth for the Vessel, either in private facilities or at the place previously authorized by the Captaincy from Puerto or by the Tourist Marina that receives it.</w:t>
            </w:r>
          </w:p>
        </w:tc>
      </w:tr>
      <w:tr w:rsidR="00AC48C0" w:rsidRPr="0017799F" w14:paraId="02E02F5A" w14:textId="77777777" w:rsidTr="00E54D49">
        <w:tc>
          <w:tcPr>
            <w:tcW w:w="4788" w:type="dxa"/>
            <w:shd w:val="clear" w:color="auto" w:fill="auto"/>
          </w:tcPr>
          <w:p w14:paraId="0C837A4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AF7E38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BF7B3AD" w14:textId="77777777" w:rsidTr="00E54D49">
        <w:tc>
          <w:tcPr>
            <w:tcW w:w="4788" w:type="dxa"/>
            <w:shd w:val="clear" w:color="auto" w:fill="auto"/>
          </w:tcPr>
          <w:p w14:paraId="6D852E7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622</w:t>
            </w:r>
            <w:r w:rsidRPr="007023A9">
              <w:rPr>
                <w:rFonts w:ascii="Verdana" w:hAnsi="Verdana"/>
                <w:sz w:val="16"/>
                <w:szCs w:val="16"/>
              </w:rPr>
              <w:t>.- Las Embarcaciones Menores de Recreo y Deportivas que lleguen remolcadas vía terrestre y pretendan ser botadas al agua para su Navegación en una vía navegable, previamente deberán contar con la aprobación de arribo de la Capitanía de Puerto a cuya jurisdicción corresponda dicha vía y señalar el lugar y periodo durante el cual permanecerán.</w:t>
            </w:r>
          </w:p>
        </w:tc>
        <w:tc>
          <w:tcPr>
            <w:tcW w:w="4788" w:type="dxa"/>
            <w:shd w:val="clear" w:color="auto" w:fill="auto"/>
          </w:tcPr>
          <w:p w14:paraId="2955645B" w14:textId="77777777" w:rsidR="00AC48C0" w:rsidRPr="007023A9" w:rsidRDefault="00AC48C0" w:rsidP="00AC48C0">
            <w:pPr>
              <w:jc w:val="both"/>
              <w:rPr>
                <w:lang w:val="en-US"/>
              </w:rPr>
            </w:pPr>
            <w:r w:rsidRPr="007023A9">
              <w:rPr>
                <w:rFonts w:ascii="Verdana" w:hAnsi="Verdana"/>
                <w:b/>
                <w:bCs/>
                <w:sz w:val="16"/>
                <w:szCs w:val="16"/>
                <w:lang w:val="en-US"/>
              </w:rPr>
              <w:t xml:space="preserve">Article 622 </w:t>
            </w:r>
            <w:r w:rsidRPr="007023A9">
              <w:rPr>
                <w:rFonts w:ascii="Verdana" w:hAnsi="Verdana"/>
                <w:sz w:val="16"/>
                <w:szCs w:val="16"/>
                <w:lang w:val="en-US"/>
              </w:rPr>
              <w:t>.- The Minor Recreational and Sports Boats that arrive towed by land and intend to be thrown into the water for navigation on a waterway, must previously have the approval of arrival of the Captaincy of Port to whose jurisdiction corresponds said route and indicate the place and period during which they will remain.</w:t>
            </w:r>
          </w:p>
        </w:tc>
      </w:tr>
      <w:tr w:rsidR="00AC48C0" w:rsidRPr="0017799F" w14:paraId="5C87D116" w14:textId="77777777" w:rsidTr="00E54D49">
        <w:tc>
          <w:tcPr>
            <w:tcW w:w="4788" w:type="dxa"/>
            <w:shd w:val="clear" w:color="auto" w:fill="auto"/>
          </w:tcPr>
          <w:p w14:paraId="78B4CBA9"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AF60E1A"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41EEE2AC" w14:textId="77777777" w:rsidTr="00E54D49">
        <w:tc>
          <w:tcPr>
            <w:tcW w:w="4788" w:type="dxa"/>
            <w:shd w:val="clear" w:color="auto" w:fill="auto"/>
          </w:tcPr>
          <w:p w14:paraId="616D2A6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Para el cumplimiento de lo anterior, la Dirección General establecerá por medios electrónicos, la ubicación y jurisdicción de las Capitanías de Puerto y el formato que utilizarán los interesados, incluyendo el correspondiente pago de derechos.</w:t>
            </w:r>
          </w:p>
        </w:tc>
        <w:tc>
          <w:tcPr>
            <w:tcW w:w="4788" w:type="dxa"/>
            <w:shd w:val="clear" w:color="auto" w:fill="auto"/>
          </w:tcPr>
          <w:p w14:paraId="3401BE50" w14:textId="77777777" w:rsidR="00AC48C0" w:rsidRPr="007023A9" w:rsidRDefault="00AC48C0" w:rsidP="00AC48C0">
            <w:pPr>
              <w:jc w:val="both"/>
              <w:rPr>
                <w:lang w:val="en-US"/>
              </w:rPr>
            </w:pPr>
            <w:r w:rsidRPr="007023A9">
              <w:rPr>
                <w:rFonts w:ascii="Verdana" w:hAnsi="Verdana"/>
                <w:sz w:val="16"/>
                <w:szCs w:val="16"/>
                <w:lang w:val="en-US"/>
              </w:rPr>
              <w:t>For compliance with the foregoing, the General Directorate will establish by electronic means, the location and jurisdiction of the Port Captaincy and the format that the interested parties will use, including the corresponding payment of fees.</w:t>
            </w:r>
          </w:p>
        </w:tc>
      </w:tr>
      <w:tr w:rsidR="00AC48C0" w:rsidRPr="0017799F" w14:paraId="20C523BA" w14:textId="77777777" w:rsidTr="00E54D49">
        <w:tc>
          <w:tcPr>
            <w:tcW w:w="4788" w:type="dxa"/>
            <w:shd w:val="clear" w:color="auto" w:fill="auto"/>
          </w:tcPr>
          <w:p w14:paraId="047AB1A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1FD62D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B298096" w14:textId="77777777" w:rsidTr="00E54D49">
        <w:tc>
          <w:tcPr>
            <w:tcW w:w="4788" w:type="dxa"/>
            <w:shd w:val="clear" w:color="auto" w:fill="auto"/>
          </w:tcPr>
          <w:p w14:paraId="45F85FC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623.-</w:t>
            </w:r>
            <w:r w:rsidRPr="007023A9">
              <w:rPr>
                <w:rFonts w:ascii="Verdana" w:hAnsi="Verdana"/>
                <w:sz w:val="16"/>
                <w:szCs w:val="16"/>
              </w:rPr>
              <w:t xml:space="preserve"> Para realizar regatas o competencias deportivas náuticas, el interesado deberá obtener previamente la autorización de la Capitanía de Puerto, a cuya jurisdicción corresponda el lugar donde se efectuarán. La Capitanía de Puerto determinará las disposiciones específicas de seguridad por observar, relativas a delimitar el área de operación, a la protección a los tripulantes y usuarios y al establecimiento de las medidas necesarias para no interferir la Navegación de otras Embarcaciones.</w:t>
            </w:r>
          </w:p>
        </w:tc>
        <w:tc>
          <w:tcPr>
            <w:tcW w:w="4788" w:type="dxa"/>
            <w:shd w:val="clear" w:color="auto" w:fill="auto"/>
          </w:tcPr>
          <w:p w14:paraId="647F1A86" w14:textId="77777777" w:rsidR="00AC48C0" w:rsidRPr="007023A9" w:rsidRDefault="00AC48C0" w:rsidP="00AC48C0">
            <w:pPr>
              <w:jc w:val="both"/>
              <w:rPr>
                <w:lang w:val="en-US"/>
              </w:rPr>
            </w:pPr>
            <w:r w:rsidRPr="007023A9">
              <w:rPr>
                <w:rFonts w:ascii="Verdana" w:hAnsi="Verdana"/>
                <w:b/>
                <w:bCs/>
                <w:sz w:val="16"/>
                <w:szCs w:val="16"/>
                <w:lang w:val="en-US"/>
              </w:rPr>
              <w:t xml:space="preserve">Article 623.- </w:t>
            </w:r>
            <w:r w:rsidRPr="007023A9">
              <w:rPr>
                <w:rFonts w:ascii="Verdana" w:hAnsi="Verdana"/>
                <w:sz w:val="16"/>
                <w:szCs w:val="16"/>
                <w:lang w:val="en-US"/>
              </w:rPr>
              <w:t xml:space="preserve">To carry out nautical sports competitions or competitions, the interested party must previously obtain the authorization of the Port Captaincy, whose jurisdiction corresponds to the place where they will be held. The Port Captaincy will determine the specific </w:t>
            </w:r>
            <w:r>
              <w:rPr>
                <w:rFonts w:ascii="Verdana" w:hAnsi="Verdana"/>
                <w:sz w:val="16"/>
                <w:szCs w:val="16"/>
                <w:lang w:val="en-US"/>
              </w:rPr>
              <w:t>safety</w:t>
            </w:r>
            <w:r w:rsidRPr="007023A9">
              <w:rPr>
                <w:rFonts w:ascii="Verdana" w:hAnsi="Verdana"/>
                <w:sz w:val="16"/>
                <w:szCs w:val="16"/>
                <w:lang w:val="en-US"/>
              </w:rPr>
              <w:t xml:space="preserve"> provisions to be observed, relative to delimiting the area of </w:t>
            </w:r>
            <w:r w:rsidRPr="007023A9">
              <w:rPr>
                <w:rFonts w:ascii="Arial" w:hAnsi="Arial" w:cs="Arial"/>
                <w:sz w:val="16"/>
                <w:szCs w:val="16"/>
                <w:lang w:val="en-US"/>
              </w:rPr>
              <w:t>​​</w:t>
            </w:r>
            <w:r w:rsidRPr="007023A9">
              <w:rPr>
                <w:rFonts w:ascii="Verdana" w:hAnsi="Verdana"/>
                <w:sz w:val="16"/>
                <w:szCs w:val="16"/>
                <w:lang w:val="en-US"/>
              </w:rPr>
              <w:t>operation, the protection of crew members and users and the establishment of the necessary measures not to interfere with the Navigation of other Vessels.</w:t>
            </w:r>
          </w:p>
        </w:tc>
      </w:tr>
      <w:tr w:rsidR="00AC48C0" w:rsidRPr="0017799F" w14:paraId="5E9EDCB9" w14:textId="77777777" w:rsidTr="00E54D49">
        <w:tc>
          <w:tcPr>
            <w:tcW w:w="4788" w:type="dxa"/>
            <w:shd w:val="clear" w:color="auto" w:fill="auto"/>
          </w:tcPr>
          <w:p w14:paraId="0236E8A4"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F878FA8"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04C67284" w14:textId="77777777" w:rsidTr="00E54D49">
        <w:tc>
          <w:tcPr>
            <w:tcW w:w="4788" w:type="dxa"/>
            <w:shd w:val="clear" w:color="auto" w:fill="auto"/>
          </w:tcPr>
          <w:p w14:paraId="0F869AF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 Capitanía de Puerto resolverá las solicitudes de autorización en diez días hábiles. Transcurrido dicho plazo sin que se resuelva, la autorización se entenderá conferida.</w:t>
            </w:r>
          </w:p>
        </w:tc>
        <w:tc>
          <w:tcPr>
            <w:tcW w:w="4788" w:type="dxa"/>
            <w:shd w:val="clear" w:color="auto" w:fill="auto"/>
          </w:tcPr>
          <w:p w14:paraId="39F4F0CB" w14:textId="77777777" w:rsidR="00AC48C0" w:rsidRPr="007023A9" w:rsidRDefault="00AC48C0" w:rsidP="00AC48C0">
            <w:pPr>
              <w:jc w:val="both"/>
              <w:rPr>
                <w:lang w:val="en-US"/>
              </w:rPr>
            </w:pPr>
            <w:r w:rsidRPr="007023A9">
              <w:rPr>
                <w:rFonts w:ascii="Verdana" w:hAnsi="Verdana"/>
                <w:sz w:val="16"/>
                <w:szCs w:val="16"/>
                <w:lang w:val="en-US"/>
              </w:rPr>
              <w:t xml:space="preserve">The Port Captaincy will resolve authorization requests in ten </w:t>
            </w:r>
            <w:r>
              <w:rPr>
                <w:rFonts w:ascii="Verdana" w:hAnsi="Verdana"/>
                <w:sz w:val="16"/>
                <w:szCs w:val="16"/>
                <w:lang w:val="en-US"/>
              </w:rPr>
              <w:t>working days</w:t>
            </w:r>
            <w:r w:rsidRPr="007023A9">
              <w:rPr>
                <w:rFonts w:ascii="Verdana" w:hAnsi="Verdana"/>
                <w:sz w:val="16"/>
                <w:szCs w:val="16"/>
                <w:lang w:val="en-US"/>
              </w:rPr>
              <w:t>. After this period has elapsed without being resolved, the authorization will be deemed conferred.</w:t>
            </w:r>
          </w:p>
        </w:tc>
      </w:tr>
      <w:tr w:rsidR="00AC48C0" w:rsidRPr="0017799F" w14:paraId="6553DF37" w14:textId="77777777" w:rsidTr="00E54D49">
        <w:tc>
          <w:tcPr>
            <w:tcW w:w="4788" w:type="dxa"/>
            <w:shd w:val="clear" w:color="auto" w:fill="auto"/>
          </w:tcPr>
          <w:p w14:paraId="4C23F277"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1A19A822"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4B599D90" w14:textId="77777777" w:rsidTr="00E54D49">
        <w:tc>
          <w:tcPr>
            <w:tcW w:w="4788" w:type="dxa"/>
            <w:shd w:val="clear" w:color="auto" w:fill="auto"/>
          </w:tcPr>
          <w:p w14:paraId="5DA72A0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Previo a la regata o competencia deportiva o durante su realización, la Capit</w:t>
            </w:r>
            <w:r w:rsidRPr="007023A9">
              <w:rPr>
                <w:rFonts w:ascii="Verdana" w:hAnsi="Verdana"/>
                <w:sz w:val="16"/>
                <w:szCs w:val="16"/>
              </w:rPr>
              <w:lastRenderedPageBreak/>
              <w:t>anía de Puerto p</w:t>
            </w:r>
            <w:r w:rsidRPr="007023A9">
              <w:rPr>
                <w:rFonts w:ascii="Verdana" w:hAnsi="Verdana"/>
                <w:sz w:val="16"/>
                <w:szCs w:val="16"/>
              </w:rPr>
              <w:lastRenderedPageBreak/>
              <w:t>odrá verificar el cumplimiento de las disposiciones de seguridad autorizadas y en caso de no cumplirlas, se re</w:t>
            </w:r>
            <w:r w:rsidRPr="007023A9">
              <w:rPr>
                <w:rFonts w:ascii="Verdana" w:hAnsi="Verdana"/>
                <w:sz w:val="16"/>
                <w:szCs w:val="16"/>
              </w:rPr>
              <w:lastRenderedPageBreak/>
              <w:t>querirá al res</w:t>
            </w:r>
            <w:r w:rsidRPr="007023A9">
              <w:rPr>
                <w:rFonts w:ascii="Verdana" w:hAnsi="Verdana"/>
                <w:sz w:val="16"/>
                <w:szCs w:val="16"/>
              </w:rPr>
              <w:lastRenderedPageBreak/>
              <w:t>p</w:t>
            </w:r>
            <w:r w:rsidRPr="007023A9">
              <w:rPr>
                <w:rFonts w:ascii="Verdana" w:hAnsi="Verdana"/>
                <w:sz w:val="16"/>
                <w:szCs w:val="16"/>
              </w:rPr>
              <w:lastRenderedPageBreak/>
              <w:t>onsable su inmediato cumplimiento y, de no hacerlo, se ordenará la suspensión del evento.</w:t>
            </w:r>
          </w:p>
        </w:tc>
        <w:tc>
          <w:tcPr>
            <w:tcW w:w="4788" w:type="dxa"/>
            <w:shd w:val="clear" w:color="auto" w:fill="auto"/>
          </w:tcPr>
          <w:p w14:paraId="710441B5" w14:textId="77777777" w:rsidR="00AC48C0" w:rsidRPr="007023A9" w:rsidRDefault="00AC48C0" w:rsidP="00AC48C0">
            <w:pPr>
              <w:jc w:val="both"/>
              <w:rPr>
                <w:lang w:val="en-US"/>
              </w:rPr>
            </w:pPr>
            <w:r w:rsidRPr="007023A9">
              <w:rPr>
                <w:rFonts w:ascii="Verdana" w:hAnsi="Verdana"/>
                <w:sz w:val="16"/>
                <w:szCs w:val="16"/>
                <w:lang w:val="en-US"/>
              </w:rPr>
              <w:t>Prior to the regatta or sports competition or during its performance, the Port Captaincy may verify compliance with the authorized safety provisions and in case of failure to comply with them, the responsible party will be required to comply immediately and, if not, the suspension will be ordered of the event.</w:t>
            </w:r>
          </w:p>
        </w:tc>
      </w:tr>
      <w:tr w:rsidR="00AC48C0" w:rsidRPr="0017799F" w14:paraId="3E950F6D" w14:textId="77777777" w:rsidTr="00E54D49">
        <w:tc>
          <w:tcPr>
            <w:tcW w:w="4788" w:type="dxa"/>
            <w:shd w:val="clear" w:color="auto" w:fill="auto"/>
          </w:tcPr>
          <w:p w14:paraId="47FE6ADD"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6567A0E"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65700B87" w14:textId="77777777" w:rsidTr="00E54D49">
        <w:tc>
          <w:tcPr>
            <w:tcW w:w="4788" w:type="dxa"/>
            <w:shd w:val="clear" w:color="auto" w:fill="auto"/>
          </w:tcPr>
          <w:p w14:paraId="777DA61B"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III</w:t>
            </w:r>
          </w:p>
        </w:tc>
        <w:tc>
          <w:tcPr>
            <w:tcW w:w="4788" w:type="dxa"/>
            <w:shd w:val="clear" w:color="auto" w:fill="auto"/>
          </w:tcPr>
          <w:p w14:paraId="2A5A4E06" w14:textId="77777777" w:rsidR="00AC48C0" w:rsidRPr="007023A9" w:rsidRDefault="00AC48C0" w:rsidP="00AC48C0">
            <w:pPr>
              <w:jc w:val="center"/>
              <w:rPr>
                <w:lang w:val="en-US"/>
              </w:rPr>
            </w:pPr>
            <w:r w:rsidRPr="007023A9">
              <w:rPr>
                <w:rFonts w:ascii="Verdana" w:hAnsi="Verdana"/>
                <w:b/>
                <w:bCs/>
                <w:sz w:val="16"/>
                <w:szCs w:val="16"/>
                <w:lang w:val="en-US"/>
              </w:rPr>
              <w:t>Section III</w:t>
            </w:r>
          </w:p>
        </w:tc>
      </w:tr>
      <w:tr w:rsidR="00AC48C0" w:rsidRPr="0017799F" w14:paraId="76F4B54F" w14:textId="77777777" w:rsidTr="00E54D49">
        <w:tc>
          <w:tcPr>
            <w:tcW w:w="4788" w:type="dxa"/>
            <w:shd w:val="clear" w:color="auto" w:fill="auto"/>
          </w:tcPr>
          <w:p w14:paraId="16772199"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De la Prestación de Servicios de Turismo Náutico a Terceros</w:t>
            </w:r>
          </w:p>
        </w:tc>
        <w:tc>
          <w:tcPr>
            <w:tcW w:w="4788" w:type="dxa"/>
            <w:shd w:val="clear" w:color="auto" w:fill="auto"/>
          </w:tcPr>
          <w:p w14:paraId="73509F1B" w14:textId="77777777" w:rsidR="00AC48C0" w:rsidRPr="007023A9" w:rsidRDefault="00AC48C0" w:rsidP="00AC48C0">
            <w:pPr>
              <w:jc w:val="center"/>
              <w:rPr>
                <w:lang w:val="en-US"/>
              </w:rPr>
            </w:pPr>
            <w:r>
              <w:rPr>
                <w:rFonts w:ascii="Verdana" w:hAnsi="Verdana"/>
                <w:b/>
                <w:bCs/>
                <w:sz w:val="16"/>
                <w:szCs w:val="16"/>
                <w:lang w:val="en-US"/>
              </w:rPr>
              <w:t>The</w:t>
            </w:r>
            <w:r w:rsidRPr="007023A9">
              <w:rPr>
                <w:rFonts w:ascii="Verdana" w:hAnsi="Verdana"/>
                <w:b/>
                <w:bCs/>
                <w:sz w:val="16"/>
                <w:szCs w:val="16"/>
                <w:lang w:val="en-US"/>
              </w:rPr>
              <w:t xml:space="preserve"> Provision of Nautical Tourism Services to Third Parties</w:t>
            </w:r>
          </w:p>
        </w:tc>
      </w:tr>
      <w:tr w:rsidR="00AC48C0" w:rsidRPr="0017799F" w14:paraId="42EC08FB" w14:textId="77777777" w:rsidTr="00E54D49">
        <w:tc>
          <w:tcPr>
            <w:tcW w:w="4788" w:type="dxa"/>
            <w:shd w:val="clear" w:color="auto" w:fill="auto"/>
          </w:tcPr>
          <w:p w14:paraId="24DC841F"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3AC56CCF"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17799F" w14:paraId="405011EE" w14:textId="77777777" w:rsidTr="00E54D49">
        <w:tc>
          <w:tcPr>
            <w:tcW w:w="4788" w:type="dxa"/>
            <w:shd w:val="clear" w:color="auto" w:fill="auto"/>
          </w:tcPr>
          <w:p w14:paraId="74215F7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624.-</w:t>
            </w:r>
            <w:r w:rsidRPr="007023A9">
              <w:rPr>
                <w:rFonts w:ascii="Verdana" w:hAnsi="Verdana"/>
                <w:sz w:val="16"/>
                <w:szCs w:val="16"/>
              </w:rPr>
              <w:t xml:space="preserve"> La prestación del servicio de Turismo Náutico a terceros, se llevará a cabo por navieros con Embarcaciones Menores de Recreo y Deportivas, que obtengan previamente permiso otorgado por la Capitanía de Puerto o por la Dirección General, según corresponda, de conformidad con lo previsto en este Capítulo.</w:t>
            </w:r>
          </w:p>
        </w:tc>
        <w:tc>
          <w:tcPr>
            <w:tcW w:w="4788" w:type="dxa"/>
            <w:shd w:val="clear" w:color="auto" w:fill="auto"/>
          </w:tcPr>
          <w:p w14:paraId="3F587A13" w14:textId="77777777" w:rsidR="00AC48C0" w:rsidRPr="007023A9" w:rsidRDefault="00AC48C0" w:rsidP="00AC48C0">
            <w:pPr>
              <w:jc w:val="both"/>
              <w:rPr>
                <w:lang w:val="en-US"/>
              </w:rPr>
            </w:pPr>
            <w:r w:rsidRPr="007023A9">
              <w:rPr>
                <w:rFonts w:ascii="Verdana" w:hAnsi="Verdana"/>
                <w:b/>
                <w:bCs/>
                <w:sz w:val="16"/>
                <w:szCs w:val="16"/>
                <w:lang w:val="en-US"/>
              </w:rPr>
              <w:t xml:space="preserve">Article 624.- </w:t>
            </w:r>
            <w:r w:rsidRPr="007023A9">
              <w:rPr>
                <w:rFonts w:ascii="Verdana" w:hAnsi="Verdana"/>
                <w:sz w:val="16"/>
                <w:szCs w:val="16"/>
                <w:lang w:val="en-US"/>
              </w:rPr>
              <w:t>The provision of the Nautical Tourism service to third parties will be carried out by shippers with Minor Recreational and Sports Vessels, who previously obtain permission granted by the Port Captaincy or by the General Directorate, as appropriate, in accordance with the provisions of this Chapter.</w:t>
            </w:r>
          </w:p>
        </w:tc>
      </w:tr>
      <w:tr w:rsidR="00AC48C0" w:rsidRPr="0017799F" w14:paraId="3082E700" w14:textId="77777777" w:rsidTr="00E54D49">
        <w:tc>
          <w:tcPr>
            <w:tcW w:w="4788" w:type="dxa"/>
            <w:shd w:val="clear" w:color="auto" w:fill="auto"/>
          </w:tcPr>
          <w:p w14:paraId="5ACCA7E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85358C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477F9FB" w14:textId="77777777" w:rsidTr="00E54D49">
        <w:tc>
          <w:tcPr>
            <w:tcW w:w="4788" w:type="dxa"/>
            <w:shd w:val="clear" w:color="auto" w:fill="auto"/>
          </w:tcPr>
          <w:p w14:paraId="28E4B0C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625.-</w:t>
            </w:r>
            <w:r w:rsidRPr="007023A9">
              <w:rPr>
                <w:rFonts w:ascii="Verdana" w:hAnsi="Verdana"/>
                <w:sz w:val="16"/>
                <w:szCs w:val="16"/>
              </w:rPr>
              <w:t xml:space="preserve"> La Capitanía de Puerto resolverá las solicitudes de permisos para prestar servicios de Turismo Náutico cuando su operación se vaya a realizar dentro de su jurisdicción. La resolución del trámite deberá dictarse dentro de los diez días hábiles siguientes a que sea presentada la solicitud, debidamente requisitada. Transcurrido dicho plazo sin que se resuelva, el permiso solicitado se entenderá conferido.</w:t>
            </w:r>
          </w:p>
        </w:tc>
        <w:tc>
          <w:tcPr>
            <w:tcW w:w="4788" w:type="dxa"/>
            <w:shd w:val="clear" w:color="auto" w:fill="auto"/>
          </w:tcPr>
          <w:p w14:paraId="685DE06F" w14:textId="77777777" w:rsidR="00AC48C0" w:rsidRPr="007023A9" w:rsidRDefault="00AC48C0" w:rsidP="00AC48C0">
            <w:pPr>
              <w:jc w:val="both"/>
              <w:rPr>
                <w:lang w:val="en-US"/>
              </w:rPr>
            </w:pPr>
            <w:r w:rsidRPr="007023A9">
              <w:rPr>
                <w:rFonts w:ascii="Verdana" w:hAnsi="Verdana"/>
                <w:b/>
                <w:bCs/>
                <w:sz w:val="16"/>
                <w:szCs w:val="16"/>
                <w:lang w:val="en-US"/>
              </w:rPr>
              <w:t xml:space="preserve">Article 625.- </w:t>
            </w:r>
            <w:r w:rsidRPr="007023A9">
              <w:rPr>
                <w:rFonts w:ascii="Verdana" w:hAnsi="Verdana"/>
                <w:sz w:val="16"/>
                <w:szCs w:val="16"/>
                <w:lang w:val="en-US"/>
              </w:rPr>
              <w:t xml:space="preserve">The Port Captaincy will resolve the requests for permits to provide Nautical Tourism services when its operation is to be carried out within its jurisdiction. The resolution of the procedure must be issued within ten </w:t>
            </w:r>
            <w:r>
              <w:rPr>
                <w:rFonts w:ascii="Verdana" w:hAnsi="Verdana"/>
                <w:sz w:val="16"/>
                <w:szCs w:val="16"/>
                <w:lang w:val="en-US"/>
              </w:rPr>
              <w:t>working days</w:t>
            </w:r>
            <w:r w:rsidRPr="007023A9">
              <w:rPr>
                <w:rFonts w:ascii="Verdana" w:hAnsi="Verdana"/>
                <w:sz w:val="16"/>
                <w:szCs w:val="16"/>
                <w:lang w:val="en-US"/>
              </w:rPr>
              <w:t xml:space="preserve"> after the request is submitted, duly required. After this period has elapsed without being resolved, the requested permit will be deemed conferred.</w:t>
            </w:r>
          </w:p>
        </w:tc>
      </w:tr>
      <w:tr w:rsidR="00AC48C0" w:rsidRPr="0017799F" w14:paraId="4FC8091F" w14:textId="77777777" w:rsidTr="00E54D49">
        <w:tc>
          <w:tcPr>
            <w:tcW w:w="4788" w:type="dxa"/>
            <w:shd w:val="clear" w:color="auto" w:fill="auto"/>
          </w:tcPr>
          <w:p w14:paraId="39BE157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C4A0C5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27E65D3" w14:textId="77777777" w:rsidTr="00E54D49">
        <w:tc>
          <w:tcPr>
            <w:tcW w:w="4788" w:type="dxa"/>
            <w:shd w:val="clear" w:color="auto" w:fill="auto"/>
          </w:tcPr>
          <w:p w14:paraId="4812C7D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626.-</w:t>
            </w:r>
            <w:r w:rsidRPr="007023A9">
              <w:rPr>
                <w:rFonts w:ascii="Verdana" w:hAnsi="Verdana"/>
                <w:sz w:val="16"/>
                <w:szCs w:val="16"/>
              </w:rPr>
              <w:t xml:space="preserve"> Si el servicio para el cual se solicita permiso comprende en su ruta puntos que correspondan a la jurisdicción de dos o más Capitanías de Puerto, la que la haya recibido, deberá turnarla a la Dirección General dentro de un plazo de tres días hábiles a partir de la fecha de su recepción, para que esta última resuelva sobre su otorgamiento. En este caso, el plazo de resolución del trámite empezará a contar a partir de que la solicitud sea recibida por la Dirección General.</w:t>
            </w:r>
          </w:p>
        </w:tc>
        <w:tc>
          <w:tcPr>
            <w:tcW w:w="4788" w:type="dxa"/>
            <w:shd w:val="clear" w:color="auto" w:fill="auto"/>
          </w:tcPr>
          <w:p w14:paraId="1389A4A7" w14:textId="77777777" w:rsidR="00AC48C0" w:rsidRPr="007023A9" w:rsidRDefault="00AC48C0" w:rsidP="00AC48C0">
            <w:pPr>
              <w:jc w:val="both"/>
              <w:rPr>
                <w:lang w:val="en-US"/>
              </w:rPr>
            </w:pPr>
            <w:r w:rsidRPr="007023A9">
              <w:rPr>
                <w:rFonts w:ascii="Verdana" w:hAnsi="Verdana"/>
                <w:b/>
                <w:bCs/>
                <w:sz w:val="16"/>
                <w:szCs w:val="16"/>
                <w:lang w:val="en-US"/>
              </w:rPr>
              <w:t xml:space="preserve">Article 626.- </w:t>
            </w:r>
            <w:r w:rsidRPr="007023A9">
              <w:rPr>
                <w:rFonts w:ascii="Verdana" w:hAnsi="Verdana"/>
                <w:sz w:val="16"/>
                <w:szCs w:val="16"/>
                <w:lang w:val="en-US"/>
              </w:rPr>
              <w:t xml:space="preserve">If the service for which </w:t>
            </w:r>
            <w:r>
              <w:rPr>
                <w:rFonts w:ascii="Verdana" w:hAnsi="Verdana"/>
                <w:sz w:val="16"/>
                <w:szCs w:val="16"/>
                <w:lang w:val="en-US"/>
              </w:rPr>
              <w:t>a permit</w:t>
            </w:r>
            <w:r w:rsidRPr="007023A9">
              <w:rPr>
                <w:rFonts w:ascii="Verdana" w:hAnsi="Verdana"/>
                <w:sz w:val="16"/>
                <w:szCs w:val="16"/>
                <w:lang w:val="en-US"/>
              </w:rPr>
              <w:t xml:space="preserve"> is requested includes in its route points that correspond to the jurisdiction of two or more Port Captainc</w:t>
            </w:r>
            <w:r>
              <w:rPr>
                <w:rFonts w:ascii="Verdana" w:hAnsi="Verdana"/>
                <w:sz w:val="16"/>
                <w:szCs w:val="16"/>
                <w:lang w:val="en-US"/>
              </w:rPr>
              <w:t>ies</w:t>
            </w:r>
            <w:r w:rsidRPr="007023A9">
              <w:rPr>
                <w:rFonts w:ascii="Verdana" w:hAnsi="Verdana"/>
                <w:sz w:val="16"/>
                <w:szCs w:val="16"/>
                <w:lang w:val="en-US"/>
              </w:rPr>
              <w:t>, which has received it, it must be turned over to the General Directorate within a period of three days working from the date of receipt, for the latter to decide on its granting. In this case, the process resolution period will start counting from the moment the application is received by the General Directorate.</w:t>
            </w:r>
          </w:p>
        </w:tc>
      </w:tr>
      <w:tr w:rsidR="00AC48C0" w:rsidRPr="0017799F" w14:paraId="6663AA65" w14:textId="77777777" w:rsidTr="00E54D49">
        <w:tc>
          <w:tcPr>
            <w:tcW w:w="4788" w:type="dxa"/>
            <w:shd w:val="clear" w:color="auto" w:fill="auto"/>
          </w:tcPr>
          <w:p w14:paraId="66150A3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036EE6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C7CEAAB" w14:textId="77777777" w:rsidTr="00E54D49">
        <w:tc>
          <w:tcPr>
            <w:tcW w:w="4788" w:type="dxa"/>
            <w:shd w:val="clear" w:color="auto" w:fill="auto"/>
          </w:tcPr>
          <w:p w14:paraId="188CD68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627.-</w:t>
            </w:r>
            <w:r w:rsidRPr="007023A9">
              <w:rPr>
                <w:rFonts w:ascii="Verdana" w:hAnsi="Verdana"/>
                <w:sz w:val="16"/>
                <w:szCs w:val="16"/>
              </w:rPr>
              <w:t xml:space="preserve"> Los navieros interesados en obtener permiso para la Prestación de Servicios de Turismo Náutico a terceros, deberán presentar solicitud ante la Capitanía de Puerto en cuya jurisdicción pretendan prestar el servicio, misma en la que se precisará lo siguiente:</w:t>
            </w:r>
          </w:p>
        </w:tc>
        <w:tc>
          <w:tcPr>
            <w:tcW w:w="4788" w:type="dxa"/>
            <w:shd w:val="clear" w:color="auto" w:fill="auto"/>
          </w:tcPr>
          <w:p w14:paraId="6E0E0FB1" w14:textId="77777777" w:rsidR="00AC48C0" w:rsidRPr="007023A9" w:rsidRDefault="00AC48C0" w:rsidP="00AC48C0">
            <w:pPr>
              <w:jc w:val="both"/>
              <w:rPr>
                <w:lang w:val="en-US"/>
              </w:rPr>
            </w:pPr>
            <w:r w:rsidRPr="007023A9">
              <w:rPr>
                <w:rFonts w:ascii="Verdana" w:hAnsi="Verdana"/>
                <w:b/>
                <w:bCs/>
                <w:sz w:val="16"/>
                <w:szCs w:val="16"/>
                <w:lang w:val="en-US"/>
              </w:rPr>
              <w:t xml:space="preserve">Article 627.- </w:t>
            </w:r>
            <w:r w:rsidRPr="004924D2">
              <w:rPr>
                <w:rFonts w:ascii="Verdana" w:hAnsi="Verdana"/>
                <w:sz w:val="16"/>
                <w:szCs w:val="16"/>
                <w:lang w:val="en-US"/>
              </w:rPr>
              <w:t>Shippers</w:t>
            </w:r>
            <w:r w:rsidRPr="007023A9">
              <w:rPr>
                <w:rFonts w:ascii="Verdana" w:hAnsi="Verdana"/>
                <w:b/>
                <w:bCs/>
                <w:sz w:val="16"/>
                <w:szCs w:val="16"/>
                <w:lang w:val="en-US"/>
              </w:rPr>
              <w:t xml:space="preserve"> </w:t>
            </w:r>
            <w:r w:rsidRPr="007023A9">
              <w:rPr>
                <w:rFonts w:ascii="Verdana" w:hAnsi="Verdana"/>
                <w:sz w:val="16"/>
                <w:szCs w:val="16"/>
                <w:lang w:val="en-US"/>
              </w:rPr>
              <w:t>interested in obtaining permission for the Provision of Nautical Tourism Services to third parties must submit an application to the Port Captaincy in whose jurisdiction they intend to provide the service, which will specify the following:</w:t>
            </w:r>
          </w:p>
        </w:tc>
      </w:tr>
      <w:tr w:rsidR="00AC48C0" w:rsidRPr="0017799F" w14:paraId="6A1E44DC" w14:textId="77777777" w:rsidTr="00E54D49">
        <w:tc>
          <w:tcPr>
            <w:tcW w:w="4788" w:type="dxa"/>
            <w:shd w:val="clear" w:color="auto" w:fill="auto"/>
          </w:tcPr>
          <w:p w14:paraId="4F43753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9F4A9A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11EDA2C" w14:textId="77777777" w:rsidTr="00E54D49">
        <w:tc>
          <w:tcPr>
            <w:tcW w:w="4788" w:type="dxa"/>
            <w:shd w:val="clear" w:color="auto" w:fill="auto"/>
          </w:tcPr>
          <w:p w14:paraId="2644A52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Nombre, denominación o razón social;</w:t>
            </w:r>
          </w:p>
        </w:tc>
        <w:tc>
          <w:tcPr>
            <w:tcW w:w="4788" w:type="dxa"/>
            <w:shd w:val="clear" w:color="auto" w:fill="auto"/>
          </w:tcPr>
          <w:p w14:paraId="3280C553"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Name, denomination or company name;</w:t>
            </w:r>
          </w:p>
        </w:tc>
      </w:tr>
      <w:tr w:rsidR="00AC48C0" w:rsidRPr="0017799F" w14:paraId="09F08056" w14:textId="77777777" w:rsidTr="00E54D49">
        <w:tc>
          <w:tcPr>
            <w:tcW w:w="4788" w:type="dxa"/>
            <w:shd w:val="clear" w:color="auto" w:fill="auto"/>
          </w:tcPr>
          <w:p w14:paraId="67A4755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B37778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4DD6895A" w14:textId="77777777" w:rsidTr="00E54D49">
        <w:tc>
          <w:tcPr>
            <w:tcW w:w="4788" w:type="dxa"/>
            <w:shd w:val="clear" w:color="auto" w:fill="auto"/>
          </w:tcPr>
          <w:p w14:paraId="6A78090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Domicilio;</w:t>
            </w:r>
          </w:p>
        </w:tc>
        <w:tc>
          <w:tcPr>
            <w:tcW w:w="4788" w:type="dxa"/>
            <w:shd w:val="clear" w:color="auto" w:fill="auto"/>
          </w:tcPr>
          <w:p w14:paraId="19FE5A2F"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Address;</w:t>
            </w:r>
          </w:p>
        </w:tc>
      </w:tr>
      <w:tr w:rsidR="00AC48C0" w:rsidRPr="007023A9" w14:paraId="072E4979" w14:textId="77777777" w:rsidTr="00E54D49">
        <w:tc>
          <w:tcPr>
            <w:tcW w:w="4788" w:type="dxa"/>
            <w:shd w:val="clear" w:color="auto" w:fill="auto"/>
          </w:tcPr>
          <w:p w14:paraId="3A601817"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1388EE6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A4C0923" w14:textId="77777777" w:rsidTr="00E54D49">
        <w:tc>
          <w:tcPr>
            <w:tcW w:w="4788" w:type="dxa"/>
            <w:shd w:val="clear" w:color="auto" w:fill="auto"/>
          </w:tcPr>
          <w:p w14:paraId="15C563F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Clave del Registro Federal de Contribuyentes y tratándose de personas físicas, además, la Clave Única de Registro de Población;</w:t>
            </w:r>
          </w:p>
        </w:tc>
        <w:tc>
          <w:tcPr>
            <w:tcW w:w="4788" w:type="dxa"/>
            <w:shd w:val="clear" w:color="auto" w:fill="auto"/>
          </w:tcPr>
          <w:p w14:paraId="50983592"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Pr>
                <w:rFonts w:ascii="Verdana" w:hAnsi="Verdana"/>
                <w:sz w:val="16"/>
                <w:szCs w:val="16"/>
                <w:lang w:val="en-US"/>
              </w:rPr>
              <w:t>Code of the Federal Taxpayer Registry (RFC)</w:t>
            </w:r>
            <w:r w:rsidRPr="007023A9">
              <w:rPr>
                <w:rFonts w:ascii="Verdana" w:hAnsi="Verdana"/>
                <w:sz w:val="16"/>
                <w:szCs w:val="16"/>
                <w:lang w:val="en-US"/>
              </w:rPr>
              <w:t xml:space="preserve"> and in the case of </w:t>
            </w:r>
            <w:r>
              <w:rPr>
                <w:rFonts w:ascii="Verdana" w:hAnsi="Verdana"/>
                <w:sz w:val="16"/>
                <w:szCs w:val="16"/>
                <w:lang w:val="en-US"/>
              </w:rPr>
              <w:t>Individuals</w:t>
            </w:r>
            <w:r w:rsidRPr="007023A9">
              <w:rPr>
                <w:rFonts w:ascii="Verdana" w:hAnsi="Verdana"/>
                <w:sz w:val="16"/>
                <w:szCs w:val="16"/>
                <w:lang w:val="en-US"/>
              </w:rPr>
              <w:t xml:space="preserve">, in addition, the </w:t>
            </w:r>
            <w:r>
              <w:rPr>
                <w:rFonts w:ascii="Verdana" w:hAnsi="Verdana"/>
                <w:sz w:val="16"/>
                <w:szCs w:val="16"/>
                <w:lang w:val="en-US"/>
              </w:rPr>
              <w:t xml:space="preserve">Sole Code of Population Registration (CURP); </w:t>
            </w:r>
          </w:p>
        </w:tc>
      </w:tr>
      <w:tr w:rsidR="00AC48C0" w:rsidRPr="0017799F" w14:paraId="04AA42C2" w14:textId="77777777" w:rsidTr="00E54D49">
        <w:tc>
          <w:tcPr>
            <w:tcW w:w="4788" w:type="dxa"/>
            <w:shd w:val="clear" w:color="auto" w:fill="auto"/>
          </w:tcPr>
          <w:p w14:paraId="5207818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500A44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1C423EE" w14:textId="77777777" w:rsidTr="00E54D49">
        <w:tc>
          <w:tcPr>
            <w:tcW w:w="4788" w:type="dxa"/>
            <w:shd w:val="clear" w:color="auto" w:fill="auto"/>
          </w:tcPr>
          <w:p w14:paraId="12CFCA9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Número de folio de inscripción en el Registro Público Marítimo Nacional del naviero y de la Embarcación, en su caso;</w:t>
            </w:r>
          </w:p>
        </w:tc>
        <w:tc>
          <w:tcPr>
            <w:tcW w:w="4788" w:type="dxa"/>
            <w:shd w:val="clear" w:color="auto" w:fill="auto"/>
          </w:tcPr>
          <w:p w14:paraId="489BF2F3"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Folio registration number in the National Maritime Public Registry of the shipping company and the Vessel, if applicable;</w:t>
            </w:r>
          </w:p>
        </w:tc>
      </w:tr>
      <w:tr w:rsidR="00AC48C0" w:rsidRPr="0017799F" w14:paraId="6D38F6AF" w14:textId="77777777" w:rsidTr="00E54D49">
        <w:tc>
          <w:tcPr>
            <w:tcW w:w="4788" w:type="dxa"/>
            <w:shd w:val="clear" w:color="auto" w:fill="auto"/>
          </w:tcPr>
          <w:p w14:paraId="7CA3182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E2A74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B50245F" w14:textId="77777777" w:rsidTr="00E54D49">
        <w:tc>
          <w:tcPr>
            <w:tcW w:w="4788" w:type="dxa"/>
            <w:shd w:val="clear" w:color="auto" w:fill="auto"/>
          </w:tcPr>
          <w:p w14:paraId="3D5C7CE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 </w:t>
            </w:r>
            <w:r w:rsidRPr="007023A9">
              <w:rPr>
                <w:rFonts w:ascii="Verdana" w:hAnsi="Verdana"/>
                <w:sz w:val="16"/>
                <w:szCs w:val="16"/>
              </w:rPr>
              <w:t>En caso de representante legal, señalar su nombre, domicilio, clave del Registro Federal de Contribuyentes y la Clave Única de Registro de Población;</w:t>
            </w:r>
          </w:p>
        </w:tc>
        <w:tc>
          <w:tcPr>
            <w:tcW w:w="4788" w:type="dxa"/>
            <w:shd w:val="clear" w:color="auto" w:fill="auto"/>
          </w:tcPr>
          <w:p w14:paraId="202F8D65"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In the case of a legal representative, indicate your name, address,</w:t>
            </w:r>
            <w:r>
              <w:rPr>
                <w:rFonts w:ascii="Verdana" w:hAnsi="Verdana"/>
                <w:sz w:val="16"/>
                <w:szCs w:val="16"/>
                <w:lang w:val="en-US"/>
              </w:rPr>
              <w:t xml:space="preserve"> the Federal Taxpayer Registry (RFC)</w:t>
            </w:r>
            <w:r w:rsidRPr="007023A9">
              <w:rPr>
                <w:rFonts w:ascii="Verdana" w:hAnsi="Verdana"/>
                <w:sz w:val="16"/>
                <w:szCs w:val="16"/>
                <w:lang w:val="en-US"/>
              </w:rPr>
              <w:t xml:space="preserve"> and the </w:t>
            </w:r>
            <w:r>
              <w:rPr>
                <w:rFonts w:ascii="Verdana" w:hAnsi="Verdana"/>
                <w:sz w:val="16"/>
                <w:szCs w:val="16"/>
                <w:lang w:val="en-US"/>
              </w:rPr>
              <w:t>Sole Code of Population Registration</w:t>
            </w:r>
            <w:r>
              <w:rPr>
                <w:rFonts w:ascii="Verdana" w:hAnsi="Verdana"/>
                <w:sz w:val="16"/>
                <w:szCs w:val="16"/>
                <w:lang w:val="en-US"/>
              </w:rPr>
              <w:lastRenderedPageBreak/>
              <w:t xml:space="preserve"> (CURP)</w:t>
            </w:r>
            <w:r w:rsidRPr="007023A9">
              <w:rPr>
                <w:rFonts w:ascii="Verdana" w:hAnsi="Verdana"/>
                <w:sz w:val="16"/>
                <w:szCs w:val="16"/>
                <w:lang w:val="en-US"/>
              </w:rPr>
              <w:t>;</w:t>
            </w:r>
          </w:p>
        </w:tc>
      </w:tr>
      <w:tr w:rsidR="00AC48C0" w:rsidRPr="0017799F" w14:paraId="5464C8D2" w14:textId="77777777" w:rsidTr="00E54D49">
        <w:tc>
          <w:tcPr>
            <w:tcW w:w="4788" w:type="dxa"/>
            <w:shd w:val="clear" w:color="auto" w:fill="auto"/>
          </w:tcPr>
          <w:p w14:paraId="2C9031B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2CF43B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83EDF28" w14:textId="77777777" w:rsidTr="00E54D49">
        <w:tc>
          <w:tcPr>
            <w:tcW w:w="4788" w:type="dxa"/>
            <w:shd w:val="clear" w:color="auto" w:fill="auto"/>
          </w:tcPr>
          <w:p w14:paraId="3979133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Características de la Embarcación: nombre, matrícula, eslora, Manga, puntal y UAB;</w:t>
            </w:r>
          </w:p>
        </w:tc>
        <w:tc>
          <w:tcPr>
            <w:tcW w:w="4788" w:type="dxa"/>
            <w:shd w:val="clear" w:color="auto" w:fill="auto"/>
          </w:tcPr>
          <w:p w14:paraId="74E38A55"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Vessel characteristics: name, registration, length, beam, strut and UAB;</w:t>
            </w:r>
          </w:p>
        </w:tc>
      </w:tr>
      <w:tr w:rsidR="00AC48C0" w:rsidRPr="0017799F" w14:paraId="0B4B4F5E" w14:textId="77777777" w:rsidTr="00E54D49">
        <w:tc>
          <w:tcPr>
            <w:tcW w:w="4788" w:type="dxa"/>
            <w:shd w:val="clear" w:color="auto" w:fill="auto"/>
          </w:tcPr>
          <w:p w14:paraId="7F03DA2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1D59F4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2CE41DC" w14:textId="77777777" w:rsidTr="00E54D49">
        <w:tc>
          <w:tcPr>
            <w:tcW w:w="4788" w:type="dxa"/>
            <w:shd w:val="clear" w:color="auto" w:fill="auto"/>
          </w:tcPr>
          <w:p w14:paraId="633078F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Tipo de servicio que desea prestar, y</w:t>
            </w:r>
          </w:p>
        </w:tc>
        <w:tc>
          <w:tcPr>
            <w:tcW w:w="4788" w:type="dxa"/>
            <w:shd w:val="clear" w:color="auto" w:fill="auto"/>
          </w:tcPr>
          <w:p w14:paraId="559CFE22"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 xml:space="preserve">Type of service </w:t>
            </w:r>
            <w:r>
              <w:rPr>
                <w:rFonts w:ascii="Verdana" w:hAnsi="Verdana"/>
                <w:sz w:val="16"/>
                <w:szCs w:val="16"/>
                <w:lang w:val="en-US"/>
              </w:rPr>
              <w:t xml:space="preserve">to be provided, and </w:t>
            </w:r>
          </w:p>
        </w:tc>
      </w:tr>
      <w:tr w:rsidR="00AC48C0" w:rsidRPr="0017799F" w14:paraId="45F21DB8" w14:textId="77777777" w:rsidTr="00E54D49">
        <w:tc>
          <w:tcPr>
            <w:tcW w:w="4788" w:type="dxa"/>
            <w:shd w:val="clear" w:color="auto" w:fill="auto"/>
          </w:tcPr>
          <w:p w14:paraId="3DC150C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C45343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70C575B" w14:textId="77777777" w:rsidTr="00E54D49">
        <w:tc>
          <w:tcPr>
            <w:tcW w:w="4788" w:type="dxa"/>
            <w:shd w:val="clear" w:color="auto" w:fill="auto"/>
          </w:tcPr>
          <w:p w14:paraId="746AE49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VIII.</w:t>
            </w:r>
            <w:r w:rsidRPr="007023A9">
              <w:rPr>
                <w:rFonts w:ascii="Verdana" w:hAnsi="Verdana"/>
                <w:sz w:val="16"/>
                <w:szCs w:val="16"/>
              </w:rPr>
              <w:t xml:space="preserve"> Descripción de la ruta en que se pretende prestar el servicio, que indique: lugar de salida, lugar de llegada y puntos intermedios.</w:t>
            </w:r>
          </w:p>
        </w:tc>
        <w:tc>
          <w:tcPr>
            <w:tcW w:w="4788" w:type="dxa"/>
            <w:shd w:val="clear" w:color="auto" w:fill="auto"/>
          </w:tcPr>
          <w:p w14:paraId="43D0A9BC"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Description of the route on which the service is intended to be provided, indicating: place of departure, place of arrival and intermediate points.</w:t>
            </w:r>
          </w:p>
        </w:tc>
      </w:tr>
      <w:tr w:rsidR="00AC48C0" w:rsidRPr="0017799F" w14:paraId="2844F5D5" w14:textId="77777777" w:rsidTr="00E54D49">
        <w:tc>
          <w:tcPr>
            <w:tcW w:w="4788" w:type="dxa"/>
            <w:shd w:val="clear" w:color="auto" w:fill="auto"/>
          </w:tcPr>
          <w:p w14:paraId="6F80118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F2D4F3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62B162A" w14:textId="77777777" w:rsidTr="00E54D49">
        <w:tc>
          <w:tcPr>
            <w:tcW w:w="4788" w:type="dxa"/>
            <w:shd w:val="clear" w:color="auto" w:fill="auto"/>
          </w:tcPr>
          <w:p w14:paraId="7897A1B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628.-</w:t>
            </w:r>
            <w:r w:rsidRPr="007023A9">
              <w:rPr>
                <w:rFonts w:ascii="Verdana" w:hAnsi="Verdana"/>
                <w:sz w:val="16"/>
                <w:szCs w:val="16"/>
              </w:rPr>
              <w:t xml:space="preserve"> La solicitud a que se refiere el artículo anterior, deberá estar acompañada de los siguientes documentos:</w:t>
            </w:r>
          </w:p>
        </w:tc>
        <w:tc>
          <w:tcPr>
            <w:tcW w:w="4788" w:type="dxa"/>
            <w:shd w:val="clear" w:color="auto" w:fill="auto"/>
          </w:tcPr>
          <w:p w14:paraId="6C2442FF" w14:textId="77777777" w:rsidR="00AC48C0" w:rsidRPr="007023A9" w:rsidRDefault="00AC48C0" w:rsidP="00AC48C0">
            <w:pPr>
              <w:jc w:val="both"/>
              <w:rPr>
                <w:lang w:val="en-US"/>
              </w:rPr>
            </w:pPr>
            <w:r w:rsidRPr="007023A9">
              <w:rPr>
                <w:rFonts w:ascii="Verdana" w:hAnsi="Verdana"/>
                <w:b/>
                <w:bCs/>
                <w:sz w:val="16"/>
                <w:szCs w:val="16"/>
                <w:lang w:val="en-US"/>
              </w:rPr>
              <w:t xml:space="preserve">Article 628.- </w:t>
            </w:r>
            <w:r w:rsidRPr="007023A9">
              <w:rPr>
                <w:rFonts w:ascii="Verdana" w:hAnsi="Verdana"/>
                <w:sz w:val="16"/>
                <w:szCs w:val="16"/>
                <w:lang w:val="en-US"/>
              </w:rPr>
              <w:t>The request referred to in the preceding article must be accompanied by the following documents:</w:t>
            </w:r>
          </w:p>
        </w:tc>
      </w:tr>
      <w:tr w:rsidR="00AC48C0" w:rsidRPr="0017799F" w14:paraId="208909A8" w14:textId="77777777" w:rsidTr="00E54D49">
        <w:tc>
          <w:tcPr>
            <w:tcW w:w="4788" w:type="dxa"/>
            <w:shd w:val="clear" w:color="auto" w:fill="auto"/>
          </w:tcPr>
          <w:p w14:paraId="7DFE27E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A4D3F7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7902990" w14:textId="77777777" w:rsidTr="00E54D49">
        <w:tc>
          <w:tcPr>
            <w:tcW w:w="4788" w:type="dxa"/>
            <w:shd w:val="clear" w:color="auto" w:fill="auto"/>
          </w:tcPr>
          <w:p w14:paraId="44443FC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Mandato o poder del representante legal, si éste es quien promueve, o se autoriza a alguien con tal carácter;</w:t>
            </w:r>
          </w:p>
        </w:tc>
        <w:tc>
          <w:tcPr>
            <w:tcW w:w="4788" w:type="dxa"/>
            <w:shd w:val="clear" w:color="auto" w:fill="auto"/>
          </w:tcPr>
          <w:p w14:paraId="0950B082"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Mandate or power of the legal representative, if this is the one who promotes, or authorizes someone with such character;</w:t>
            </w:r>
          </w:p>
        </w:tc>
      </w:tr>
      <w:tr w:rsidR="00AC48C0" w:rsidRPr="0017799F" w14:paraId="6092C276" w14:textId="77777777" w:rsidTr="00E54D49">
        <w:tc>
          <w:tcPr>
            <w:tcW w:w="4788" w:type="dxa"/>
            <w:shd w:val="clear" w:color="auto" w:fill="auto"/>
          </w:tcPr>
          <w:p w14:paraId="70977E4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ED5866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450AFD6" w14:textId="77777777" w:rsidTr="00E54D49">
        <w:tc>
          <w:tcPr>
            <w:tcW w:w="4788" w:type="dxa"/>
            <w:shd w:val="clear" w:color="auto" w:fill="auto"/>
          </w:tcPr>
          <w:p w14:paraId="793B11F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Copia del Certificado de Matrícula de la Embarcación, la cual deberá ser apta para el tipo de servicio que se pretende prestar;</w:t>
            </w:r>
          </w:p>
        </w:tc>
        <w:tc>
          <w:tcPr>
            <w:tcW w:w="4788" w:type="dxa"/>
            <w:shd w:val="clear" w:color="auto" w:fill="auto"/>
          </w:tcPr>
          <w:p w14:paraId="6A2E110B"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Copy of the Certificate of Registration of the Vessel, which must be suitable for the type of service that is intended to be provided;</w:t>
            </w:r>
          </w:p>
        </w:tc>
      </w:tr>
      <w:tr w:rsidR="00AC48C0" w:rsidRPr="0017799F" w14:paraId="731653E3" w14:textId="77777777" w:rsidTr="00E54D49">
        <w:tc>
          <w:tcPr>
            <w:tcW w:w="4788" w:type="dxa"/>
            <w:shd w:val="clear" w:color="auto" w:fill="auto"/>
          </w:tcPr>
          <w:p w14:paraId="26765A3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570CA8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290AF32" w14:textId="77777777" w:rsidTr="00E54D49">
        <w:tc>
          <w:tcPr>
            <w:tcW w:w="4788" w:type="dxa"/>
            <w:shd w:val="clear" w:color="auto" w:fill="auto"/>
          </w:tcPr>
          <w:p w14:paraId="3A9D2A2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Copia del Certificado de Seguridad aplicable al tipo de Embarcación y al servicio de que se trate;</w:t>
            </w:r>
          </w:p>
        </w:tc>
        <w:tc>
          <w:tcPr>
            <w:tcW w:w="4788" w:type="dxa"/>
            <w:shd w:val="clear" w:color="auto" w:fill="auto"/>
          </w:tcPr>
          <w:p w14:paraId="3A679374"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Copy of the Safety Certificate applicable to the type of vessel and the service in question;</w:t>
            </w:r>
          </w:p>
        </w:tc>
      </w:tr>
      <w:tr w:rsidR="00AC48C0" w:rsidRPr="0017799F" w14:paraId="04CC938F" w14:textId="77777777" w:rsidTr="00E54D49">
        <w:tc>
          <w:tcPr>
            <w:tcW w:w="4788" w:type="dxa"/>
            <w:shd w:val="clear" w:color="auto" w:fill="auto"/>
          </w:tcPr>
          <w:p w14:paraId="739DD3C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8D23F2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EFC3BEF" w14:textId="77777777" w:rsidTr="00E54D49">
        <w:tc>
          <w:tcPr>
            <w:tcW w:w="4788" w:type="dxa"/>
            <w:shd w:val="clear" w:color="auto" w:fill="auto"/>
          </w:tcPr>
          <w:p w14:paraId="37457BC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Plano del área que desea explotar, debidamente delimitada, tanto en la playa, como en el agua, la cual deberá reunir condiciones de seguridad por sus dimensiones o conformación natural y por el número de Embarcaciones que en ella operen;</w:t>
            </w:r>
          </w:p>
        </w:tc>
        <w:tc>
          <w:tcPr>
            <w:tcW w:w="4788" w:type="dxa"/>
            <w:shd w:val="clear" w:color="auto" w:fill="auto"/>
          </w:tcPr>
          <w:p w14:paraId="7FA9C51F"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Plan of the area that </w:t>
            </w:r>
            <w:r>
              <w:rPr>
                <w:rFonts w:ascii="Verdana" w:hAnsi="Verdana"/>
                <w:sz w:val="16"/>
                <w:szCs w:val="16"/>
                <w:lang w:val="en-US"/>
              </w:rPr>
              <w:t xml:space="preserve">to be </w:t>
            </w:r>
            <w:r w:rsidRPr="007023A9">
              <w:rPr>
                <w:rFonts w:ascii="Verdana" w:hAnsi="Verdana"/>
                <w:sz w:val="16"/>
                <w:szCs w:val="16"/>
                <w:lang w:val="en-US"/>
              </w:rPr>
              <w:t>exploit</w:t>
            </w:r>
            <w:r>
              <w:rPr>
                <w:rFonts w:ascii="Verdana" w:hAnsi="Verdana"/>
                <w:sz w:val="16"/>
                <w:szCs w:val="16"/>
                <w:lang w:val="en-US"/>
              </w:rPr>
              <w:t>ed</w:t>
            </w:r>
            <w:r w:rsidRPr="007023A9">
              <w:rPr>
                <w:rFonts w:ascii="Verdana" w:hAnsi="Verdana"/>
                <w:sz w:val="16"/>
                <w:szCs w:val="16"/>
                <w:lang w:val="en-US"/>
              </w:rPr>
              <w:t>, duly delimited, both on the beach, as in the water, which must meet safety conditions due to its natural size or conformation and the number of boats that operate there;</w:t>
            </w:r>
          </w:p>
        </w:tc>
      </w:tr>
      <w:tr w:rsidR="00AC48C0" w:rsidRPr="0017799F" w14:paraId="347F22BA" w14:textId="77777777" w:rsidTr="00E54D49">
        <w:tc>
          <w:tcPr>
            <w:tcW w:w="4788" w:type="dxa"/>
            <w:shd w:val="clear" w:color="auto" w:fill="auto"/>
          </w:tcPr>
          <w:p w14:paraId="1D941B7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5EE5D5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772D524" w14:textId="77777777" w:rsidTr="00E54D49">
        <w:tc>
          <w:tcPr>
            <w:tcW w:w="4788" w:type="dxa"/>
            <w:shd w:val="clear" w:color="auto" w:fill="auto"/>
          </w:tcPr>
          <w:p w14:paraId="0C6410C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En su caso, plano que identifique los puntos de origen y destino de su ruta, con la precisión de la infraestructura portuaria a usar, para lo que deberá acompañar el visto bueno del titular de dicha infraestructura, en cuanto a la operación del servicio que se solicita;</w:t>
            </w:r>
          </w:p>
        </w:tc>
        <w:tc>
          <w:tcPr>
            <w:tcW w:w="4788" w:type="dxa"/>
            <w:shd w:val="clear" w:color="auto" w:fill="auto"/>
          </w:tcPr>
          <w:p w14:paraId="75E4D957"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Where appropriate, a map that identifies the points of origin and destination of your route, with the precision of the port infrastructure to be used, for which the approval of the </w:t>
            </w:r>
            <w:r>
              <w:rPr>
                <w:rFonts w:ascii="Verdana" w:hAnsi="Verdana"/>
                <w:sz w:val="16"/>
                <w:szCs w:val="16"/>
                <w:lang w:val="en-US"/>
              </w:rPr>
              <w:t>owner</w:t>
            </w:r>
            <w:r w:rsidRPr="007023A9">
              <w:rPr>
                <w:rFonts w:ascii="Verdana" w:hAnsi="Verdana"/>
                <w:sz w:val="16"/>
                <w:szCs w:val="16"/>
                <w:lang w:val="en-US"/>
              </w:rPr>
              <w:t xml:space="preserve"> of said infrastructure</w:t>
            </w:r>
            <w:r>
              <w:rPr>
                <w:rFonts w:ascii="Verdana" w:hAnsi="Verdana"/>
                <w:sz w:val="16"/>
                <w:szCs w:val="16"/>
                <w:lang w:val="en-US"/>
              </w:rPr>
              <w:t xml:space="preserve"> must be attached</w:t>
            </w:r>
            <w:r w:rsidRPr="007023A9">
              <w:rPr>
                <w:rFonts w:ascii="Verdana" w:hAnsi="Verdana"/>
                <w:sz w:val="16"/>
                <w:szCs w:val="16"/>
                <w:lang w:val="en-US"/>
              </w:rPr>
              <w:t>, regarding the operation of the service that is requested;</w:t>
            </w:r>
          </w:p>
        </w:tc>
      </w:tr>
      <w:tr w:rsidR="00AC48C0" w:rsidRPr="0017799F" w14:paraId="2532B745" w14:textId="77777777" w:rsidTr="00E54D49">
        <w:tc>
          <w:tcPr>
            <w:tcW w:w="4788" w:type="dxa"/>
            <w:shd w:val="clear" w:color="auto" w:fill="auto"/>
          </w:tcPr>
          <w:p w14:paraId="3B67ADB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37FB44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BF5AC59" w14:textId="77777777" w:rsidTr="00E54D49">
        <w:tc>
          <w:tcPr>
            <w:tcW w:w="4788" w:type="dxa"/>
            <w:shd w:val="clear" w:color="auto" w:fill="auto"/>
          </w:tcPr>
          <w:p w14:paraId="25AD988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Permiso, concesión o autorización expedido por autoridad competente, para uso o aprovechamiento de zona de playa, cuando los servicios se pretendan prestar utilizando dicha área, y</w:t>
            </w:r>
          </w:p>
        </w:tc>
        <w:tc>
          <w:tcPr>
            <w:tcW w:w="4788" w:type="dxa"/>
            <w:shd w:val="clear" w:color="auto" w:fill="auto"/>
          </w:tcPr>
          <w:p w14:paraId="0FC03674"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Permi</w:t>
            </w:r>
            <w:r>
              <w:rPr>
                <w:rFonts w:ascii="Verdana" w:hAnsi="Verdana"/>
                <w:sz w:val="16"/>
                <w:szCs w:val="16"/>
                <w:lang w:val="en-US"/>
              </w:rPr>
              <w:t>t</w:t>
            </w:r>
            <w:r w:rsidRPr="007023A9">
              <w:rPr>
                <w:rFonts w:ascii="Verdana" w:hAnsi="Verdana"/>
                <w:sz w:val="16"/>
                <w:szCs w:val="16"/>
                <w:lang w:val="en-US"/>
              </w:rPr>
              <w:t>, concession or authorization issued by appropriate authority, for use or use of beach area, when the services are intended to be provided using said area, and</w:t>
            </w:r>
          </w:p>
        </w:tc>
      </w:tr>
      <w:tr w:rsidR="00AC48C0" w:rsidRPr="0017799F" w14:paraId="499CCA04" w14:textId="77777777" w:rsidTr="00E54D49">
        <w:tc>
          <w:tcPr>
            <w:tcW w:w="4788" w:type="dxa"/>
            <w:shd w:val="clear" w:color="auto" w:fill="auto"/>
          </w:tcPr>
          <w:p w14:paraId="7AE1B29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F8E1A8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EFB23B1" w14:textId="77777777" w:rsidTr="00E54D49">
        <w:tc>
          <w:tcPr>
            <w:tcW w:w="4788" w:type="dxa"/>
            <w:shd w:val="clear" w:color="auto" w:fill="auto"/>
          </w:tcPr>
          <w:p w14:paraId="1EFEE9E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En las rutas que tengan como destino parques, áreas o zonas marinas protegidas o de reserva ecológica, el solicitante deberá exhibir el permiso para realizar en ellas su actividad, expedido por la autoridad competente en materia ambiental.</w:t>
            </w:r>
          </w:p>
        </w:tc>
        <w:tc>
          <w:tcPr>
            <w:tcW w:w="4788" w:type="dxa"/>
            <w:shd w:val="clear" w:color="auto" w:fill="auto"/>
          </w:tcPr>
          <w:p w14:paraId="345FEC5B"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On routes that have as destination parks, areas or marine protected areas or ecological reserve, the applicant must show permission to carry out their activity, issued by the appropriate authority on environmental matters.</w:t>
            </w:r>
          </w:p>
        </w:tc>
      </w:tr>
      <w:tr w:rsidR="00AC48C0" w:rsidRPr="0017799F" w14:paraId="7DBE5EB5" w14:textId="77777777" w:rsidTr="00E54D49">
        <w:tc>
          <w:tcPr>
            <w:tcW w:w="4788" w:type="dxa"/>
            <w:shd w:val="clear" w:color="auto" w:fill="auto"/>
          </w:tcPr>
          <w:p w14:paraId="639525D3"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BD8F866"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466D54C2" w14:textId="77777777" w:rsidTr="00E54D49">
        <w:tc>
          <w:tcPr>
            <w:tcW w:w="4788" w:type="dxa"/>
            <w:shd w:val="clear" w:color="auto" w:fill="auto"/>
          </w:tcPr>
          <w:p w14:paraId="0B44372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Si la Embarcación es extranjera, además de presentar la documentación señalada en las fracciones anteriores, deberá exhibir:</w:t>
            </w:r>
          </w:p>
        </w:tc>
        <w:tc>
          <w:tcPr>
            <w:tcW w:w="4788" w:type="dxa"/>
            <w:shd w:val="clear" w:color="auto" w:fill="auto"/>
          </w:tcPr>
          <w:p w14:paraId="5303735B" w14:textId="77777777" w:rsidR="00AC48C0" w:rsidRPr="007023A9" w:rsidRDefault="00AC48C0" w:rsidP="00AC48C0">
            <w:pPr>
              <w:jc w:val="both"/>
              <w:rPr>
                <w:lang w:val="en-US"/>
              </w:rPr>
            </w:pPr>
            <w:r w:rsidRPr="007023A9">
              <w:rPr>
                <w:rFonts w:ascii="Verdana" w:hAnsi="Verdana"/>
                <w:sz w:val="16"/>
                <w:szCs w:val="16"/>
                <w:lang w:val="en-US"/>
              </w:rPr>
              <w:t xml:space="preserve">If the vessel is foreign, in addition to presenting the documentation indicated in the </w:t>
            </w:r>
            <w:r>
              <w:rPr>
                <w:rFonts w:ascii="Verdana" w:hAnsi="Verdana"/>
                <w:sz w:val="16"/>
                <w:szCs w:val="16"/>
                <w:lang w:val="en-US"/>
              </w:rPr>
              <w:t>preceding</w:t>
            </w:r>
            <w:r w:rsidRPr="007023A9">
              <w:rPr>
                <w:rFonts w:ascii="Verdana" w:hAnsi="Verdana"/>
                <w:sz w:val="16"/>
                <w:szCs w:val="16"/>
                <w:lang w:val="en-US"/>
              </w:rPr>
              <w:t xml:space="preserve"> sections, it must exhibit:</w:t>
            </w:r>
          </w:p>
        </w:tc>
      </w:tr>
      <w:tr w:rsidR="00AC48C0" w:rsidRPr="0017799F" w14:paraId="37FFBCDE" w14:textId="77777777" w:rsidTr="00E54D49">
        <w:tc>
          <w:tcPr>
            <w:tcW w:w="4788" w:type="dxa"/>
            <w:shd w:val="clear" w:color="auto" w:fill="auto"/>
          </w:tcPr>
          <w:p w14:paraId="6B59632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F3CBBD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15FD0CDE" w14:textId="77777777" w:rsidTr="00E54D49">
        <w:tc>
          <w:tcPr>
            <w:tcW w:w="4788" w:type="dxa"/>
            <w:shd w:val="clear" w:color="auto" w:fill="auto"/>
          </w:tcPr>
          <w:p w14:paraId="68FD513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Permiso de importación de la Embarcación;</w:t>
            </w:r>
          </w:p>
        </w:tc>
        <w:tc>
          <w:tcPr>
            <w:tcW w:w="4788" w:type="dxa"/>
            <w:shd w:val="clear" w:color="auto" w:fill="auto"/>
          </w:tcPr>
          <w:p w14:paraId="59225AAA"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Vessel import</w:t>
            </w:r>
            <w:r>
              <w:rPr>
                <w:rFonts w:ascii="Verdana" w:hAnsi="Verdana"/>
                <w:sz w:val="16"/>
                <w:szCs w:val="16"/>
                <w:lang w:val="en-US"/>
              </w:rPr>
              <w:t>ation</w:t>
            </w:r>
            <w:r w:rsidRPr="007023A9">
              <w:rPr>
                <w:rFonts w:ascii="Verdana" w:hAnsi="Verdana"/>
                <w:sz w:val="16"/>
                <w:szCs w:val="16"/>
                <w:lang w:val="en-US"/>
              </w:rPr>
              <w:t xml:space="preserve"> permit;</w:t>
            </w:r>
          </w:p>
        </w:tc>
      </w:tr>
      <w:tr w:rsidR="00AC48C0" w:rsidRPr="007023A9" w14:paraId="79834341" w14:textId="77777777" w:rsidTr="00E54D49">
        <w:tc>
          <w:tcPr>
            <w:tcW w:w="4788" w:type="dxa"/>
            <w:shd w:val="clear" w:color="auto" w:fill="auto"/>
          </w:tcPr>
          <w:p w14:paraId="27E363B6"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5975066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D6EB32B" w14:textId="77777777" w:rsidTr="00E54D49">
        <w:tc>
          <w:tcPr>
            <w:tcW w:w="4788" w:type="dxa"/>
            <w:shd w:val="clear" w:color="auto" w:fill="auto"/>
          </w:tcPr>
          <w:p w14:paraId="3BB80A6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Instrumento con el que acredite su propiedad o legítima posesión, y</w:t>
            </w:r>
          </w:p>
        </w:tc>
        <w:tc>
          <w:tcPr>
            <w:tcW w:w="4788" w:type="dxa"/>
            <w:shd w:val="clear" w:color="auto" w:fill="auto"/>
          </w:tcPr>
          <w:p w14:paraId="1E73D994"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Instrument with which </w:t>
            </w:r>
            <w:r>
              <w:rPr>
                <w:rFonts w:ascii="Verdana" w:hAnsi="Verdana"/>
                <w:sz w:val="16"/>
                <w:szCs w:val="16"/>
                <w:lang w:val="en-US"/>
              </w:rPr>
              <w:t>their</w:t>
            </w:r>
            <w:r w:rsidRPr="007023A9">
              <w:rPr>
                <w:rFonts w:ascii="Verdana" w:hAnsi="Verdana"/>
                <w:sz w:val="16"/>
                <w:szCs w:val="16"/>
                <w:lang w:val="en-US"/>
              </w:rPr>
              <w:t xml:space="preserve"> property or legitimate possession</w:t>
            </w:r>
            <w:r>
              <w:rPr>
                <w:rFonts w:ascii="Verdana" w:hAnsi="Verdana"/>
                <w:sz w:val="16"/>
                <w:szCs w:val="16"/>
                <w:lang w:val="en-US"/>
              </w:rPr>
              <w:t xml:space="preserve"> is accredited</w:t>
            </w:r>
            <w:r w:rsidRPr="007023A9">
              <w:rPr>
                <w:rFonts w:ascii="Verdana" w:hAnsi="Verdana"/>
                <w:sz w:val="16"/>
                <w:szCs w:val="16"/>
                <w:lang w:val="en-US"/>
              </w:rPr>
              <w:t>, an</w:t>
            </w:r>
            <w:r w:rsidRPr="007023A9">
              <w:rPr>
                <w:rFonts w:ascii="Verdana" w:hAnsi="Verdana"/>
                <w:sz w:val="16"/>
                <w:szCs w:val="16"/>
                <w:lang w:val="en-US"/>
              </w:rPr>
              <w:lastRenderedPageBreak/>
              <w:t>d</w:t>
            </w:r>
          </w:p>
        </w:tc>
      </w:tr>
      <w:tr w:rsidR="00AC48C0" w:rsidRPr="0017799F" w14:paraId="3D986280" w14:textId="77777777" w:rsidTr="00E54D49">
        <w:tc>
          <w:tcPr>
            <w:tcW w:w="4788" w:type="dxa"/>
            <w:shd w:val="clear" w:color="auto" w:fill="auto"/>
          </w:tcPr>
          <w:p w14:paraId="7ADC5F7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348740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DDED7DD" w14:textId="77777777" w:rsidTr="00E54D49">
        <w:tc>
          <w:tcPr>
            <w:tcW w:w="4788" w:type="dxa"/>
            <w:shd w:val="clear" w:color="auto" w:fill="auto"/>
          </w:tcPr>
          <w:p w14:paraId="1A078B4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Constancia de qu</w:t>
            </w:r>
            <w:r w:rsidRPr="007023A9">
              <w:rPr>
                <w:rFonts w:ascii="Verdana" w:hAnsi="Verdana"/>
                <w:sz w:val="16"/>
                <w:szCs w:val="16"/>
              </w:rPr>
              <w:lastRenderedPageBreak/>
              <w:t>e está registrada en su país de origen.</w:t>
            </w:r>
          </w:p>
        </w:tc>
        <w:tc>
          <w:tcPr>
            <w:tcW w:w="4788" w:type="dxa"/>
            <w:shd w:val="clear" w:color="auto" w:fill="auto"/>
          </w:tcPr>
          <w:p w14:paraId="2E765D1C"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Proof that </w:t>
            </w:r>
            <w:r>
              <w:rPr>
                <w:rFonts w:ascii="Verdana" w:hAnsi="Verdana"/>
                <w:sz w:val="16"/>
                <w:szCs w:val="16"/>
                <w:lang w:val="en-US"/>
              </w:rPr>
              <w:t xml:space="preserve">it is </w:t>
            </w:r>
            <w:r w:rsidRPr="007023A9">
              <w:rPr>
                <w:rFonts w:ascii="Verdana" w:hAnsi="Verdana"/>
                <w:sz w:val="16"/>
                <w:szCs w:val="16"/>
                <w:lang w:val="en-US"/>
              </w:rPr>
              <w:t xml:space="preserve">registered in </w:t>
            </w:r>
            <w:r>
              <w:rPr>
                <w:rFonts w:ascii="Verdana" w:hAnsi="Verdana"/>
                <w:sz w:val="16"/>
                <w:szCs w:val="16"/>
                <w:lang w:val="en-US"/>
              </w:rPr>
              <w:t>its</w:t>
            </w:r>
            <w:r w:rsidRPr="007023A9">
              <w:rPr>
                <w:rFonts w:ascii="Verdana" w:hAnsi="Verdana"/>
                <w:sz w:val="16"/>
                <w:szCs w:val="16"/>
                <w:lang w:val="en-US"/>
              </w:rPr>
              <w:t xml:space="preserve"> home country.</w:t>
            </w:r>
          </w:p>
        </w:tc>
      </w:tr>
      <w:tr w:rsidR="00AC48C0" w:rsidRPr="0017799F" w14:paraId="64BEA45D" w14:textId="77777777" w:rsidTr="00E54D49">
        <w:tc>
          <w:tcPr>
            <w:tcW w:w="4788" w:type="dxa"/>
            <w:shd w:val="clear" w:color="auto" w:fill="auto"/>
          </w:tcPr>
          <w:p w14:paraId="390BE0D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BDBB1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74BCB68" w14:textId="77777777" w:rsidTr="00E54D49">
        <w:tc>
          <w:tcPr>
            <w:tcW w:w="4788" w:type="dxa"/>
            <w:shd w:val="clear" w:color="auto" w:fill="auto"/>
          </w:tcPr>
          <w:p w14:paraId="00B4632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629.-</w:t>
            </w:r>
            <w:r w:rsidRPr="007023A9">
              <w:rPr>
                <w:rFonts w:ascii="Verdana" w:hAnsi="Verdana"/>
                <w:sz w:val="16"/>
                <w:szCs w:val="16"/>
              </w:rPr>
              <w:t xml:space="preserve"> Una vez otorgado el permiso, el nav</w:t>
            </w:r>
            <w:r w:rsidRPr="007023A9">
              <w:rPr>
                <w:rFonts w:ascii="Verdana" w:hAnsi="Verdana"/>
                <w:sz w:val="16"/>
                <w:szCs w:val="16"/>
              </w:rPr>
              <w:lastRenderedPageBreak/>
              <w:t>i</w:t>
            </w:r>
            <w:r w:rsidRPr="007023A9">
              <w:rPr>
                <w:rFonts w:ascii="Verdana" w:hAnsi="Verdana"/>
                <w:sz w:val="16"/>
                <w:szCs w:val="16"/>
              </w:rPr>
              <w:t>ero dentro de los quince días hábiles siguientes a la notificación del mismo, deberá contratar y exhibir ante la Capitanía de Puerto o la Dirección General, según corresponda, las pólizas de seguros de los usuarios o viajeros, así como las de daños a terceros y de tripulantes; esta última podrá ser sustituida con la presentación que haga el solicitante de la constancia de afiliación vigente de los tripulantes al Instituto Mexicano del Seguro Social. En tanto no acredite lo anterior, no podrá iniciar la operación de los servicios.</w:t>
            </w:r>
          </w:p>
        </w:tc>
        <w:tc>
          <w:tcPr>
            <w:tcW w:w="4788" w:type="dxa"/>
            <w:shd w:val="clear" w:color="auto" w:fill="auto"/>
          </w:tcPr>
          <w:p w14:paraId="234D4B3B" w14:textId="77777777" w:rsidR="00AC48C0" w:rsidRPr="007023A9" w:rsidRDefault="00AC48C0" w:rsidP="00AC48C0">
            <w:pPr>
              <w:jc w:val="both"/>
              <w:rPr>
                <w:lang w:val="en-US"/>
              </w:rPr>
            </w:pPr>
            <w:r w:rsidRPr="007023A9">
              <w:rPr>
                <w:rFonts w:ascii="Verdana" w:hAnsi="Verdana"/>
                <w:b/>
                <w:bCs/>
                <w:sz w:val="16"/>
                <w:szCs w:val="16"/>
                <w:lang w:val="en-US"/>
              </w:rPr>
              <w:t xml:space="preserve">Article 629.- </w:t>
            </w:r>
            <w:r w:rsidRPr="007023A9">
              <w:rPr>
                <w:rFonts w:ascii="Verdana" w:hAnsi="Verdana"/>
                <w:sz w:val="16"/>
                <w:szCs w:val="16"/>
                <w:lang w:val="en-US"/>
              </w:rPr>
              <w:t xml:space="preserve">Once the permit has been granted, the shipping company within fifteen </w:t>
            </w:r>
            <w:r>
              <w:rPr>
                <w:rFonts w:ascii="Verdana" w:hAnsi="Verdana"/>
                <w:sz w:val="16"/>
                <w:szCs w:val="16"/>
                <w:lang w:val="en-US"/>
              </w:rPr>
              <w:t>working days</w:t>
            </w:r>
            <w:r w:rsidRPr="007023A9">
              <w:rPr>
                <w:rFonts w:ascii="Verdana" w:hAnsi="Verdana"/>
                <w:sz w:val="16"/>
                <w:szCs w:val="16"/>
                <w:lang w:val="en-US"/>
              </w:rPr>
              <w:t xml:space="preserve"> following the notification thereof, must hire and display before the Captaincy of the Port or the General Directorate, as appropriate, the insurance policies of the users or travelers, as well as damage to third parties and crew; The latter may be substituted with the presentation made by the applicant of the valid membership certificate of the crew members to the Mexican Social Security Institute</w:t>
            </w:r>
            <w:r>
              <w:rPr>
                <w:rFonts w:ascii="Verdana" w:hAnsi="Verdana"/>
                <w:sz w:val="16"/>
                <w:szCs w:val="16"/>
                <w:lang w:val="en-US"/>
              </w:rPr>
              <w:t xml:space="preserve"> (IMSS)</w:t>
            </w:r>
            <w:r w:rsidRPr="007023A9">
              <w:rPr>
                <w:rFonts w:ascii="Verdana" w:hAnsi="Verdana"/>
                <w:sz w:val="16"/>
                <w:szCs w:val="16"/>
                <w:lang w:val="en-US"/>
              </w:rPr>
              <w:t xml:space="preserve">. As long as </w:t>
            </w:r>
            <w:r>
              <w:rPr>
                <w:rFonts w:ascii="Verdana" w:hAnsi="Verdana"/>
                <w:sz w:val="16"/>
                <w:szCs w:val="16"/>
                <w:lang w:val="en-US"/>
              </w:rPr>
              <w:t>the latter is not accredited</w:t>
            </w:r>
            <w:r w:rsidRPr="007023A9">
              <w:rPr>
                <w:rFonts w:ascii="Verdana" w:hAnsi="Verdana"/>
                <w:sz w:val="16"/>
                <w:szCs w:val="16"/>
                <w:lang w:val="en-US"/>
              </w:rPr>
              <w:t xml:space="preserve">, </w:t>
            </w:r>
            <w:r>
              <w:rPr>
                <w:rFonts w:ascii="Verdana" w:hAnsi="Verdana"/>
                <w:sz w:val="16"/>
                <w:szCs w:val="16"/>
                <w:lang w:val="en-US"/>
              </w:rPr>
              <w:t>the operation of services cannot be initiated.</w:t>
            </w:r>
          </w:p>
        </w:tc>
      </w:tr>
      <w:tr w:rsidR="00AC48C0" w:rsidRPr="0017799F" w14:paraId="489E877D" w14:textId="77777777" w:rsidTr="00E54D49">
        <w:tc>
          <w:tcPr>
            <w:tcW w:w="4788" w:type="dxa"/>
            <w:shd w:val="clear" w:color="auto" w:fill="auto"/>
          </w:tcPr>
          <w:p w14:paraId="61C74A3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5779BB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BF3C58A" w14:textId="77777777" w:rsidTr="00E54D49">
        <w:tc>
          <w:tcPr>
            <w:tcW w:w="4788" w:type="dxa"/>
            <w:shd w:val="clear" w:color="auto" w:fill="auto"/>
          </w:tcPr>
          <w:p w14:paraId="04C09A7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630.-</w:t>
            </w:r>
            <w:r w:rsidRPr="007023A9">
              <w:rPr>
                <w:rFonts w:ascii="Verdana" w:hAnsi="Verdana"/>
                <w:sz w:val="16"/>
                <w:szCs w:val="16"/>
              </w:rPr>
              <w:t xml:space="preserve"> La vigencia de los permisos será de hasta seis años a petición del interesado, pero para que se mantenga su vigencia durante dicho lapso, se requerirá:</w:t>
            </w:r>
          </w:p>
        </w:tc>
        <w:tc>
          <w:tcPr>
            <w:tcW w:w="4788" w:type="dxa"/>
            <w:shd w:val="clear" w:color="auto" w:fill="auto"/>
          </w:tcPr>
          <w:p w14:paraId="6BF332E1" w14:textId="77777777" w:rsidR="00AC48C0" w:rsidRPr="007023A9" w:rsidRDefault="00AC48C0" w:rsidP="00AC48C0">
            <w:pPr>
              <w:jc w:val="both"/>
              <w:rPr>
                <w:lang w:val="en-US"/>
              </w:rPr>
            </w:pPr>
            <w:r w:rsidRPr="007023A9">
              <w:rPr>
                <w:rFonts w:ascii="Verdana" w:hAnsi="Verdana"/>
                <w:b/>
                <w:bCs/>
                <w:sz w:val="16"/>
                <w:szCs w:val="16"/>
                <w:lang w:val="en-US"/>
              </w:rPr>
              <w:t xml:space="preserve">Article 630.- </w:t>
            </w:r>
            <w:r w:rsidRPr="007023A9">
              <w:rPr>
                <w:rFonts w:ascii="Verdana" w:hAnsi="Verdana"/>
                <w:sz w:val="16"/>
                <w:szCs w:val="16"/>
                <w:lang w:val="en-US"/>
              </w:rPr>
              <w:t>The validity of the permits will be up to six years at the request of the interested party, but in order to maintain their validity during said period, the following will be required:</w:t>
            </w:r>
          </w:p>
        </w:tc>
      </w:tr>
      <w:tr w:rsidR="00AC48C0" w:rsidRPr="0017799F" w14:paraId="1E201056" w14:textId="77777777" w:rsidTr="00E54D49">
        <w:tc>
          <w:tcPr>
            <w:tcW w:w="4788" w:type="dxa"/>
            <w:shd w:val="clear" w:color="auto" w:fill="auto"/>
          </w:tcPr>
          <w:p w14:paraId="01EE3D3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BB01B9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9C6420B" w14:textId="77777777" w:rsidTr="00E54D49">
        <w:tc>
          <w:tcPr>
            <w:tcW w:w="4788" w:type="dxa"/>
            <w:shd w:val="clear" w:color="auto" w:fill="auto"/>
          </w:tcPr>
          <w:p w14:paraId="4F1F637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Que el interesado acredite ante la Capitanía de Puerto o la Dirección General, con una antelación mínima de veinte días naturales al vencimiento de cada período de dos años, que la Embarcación de que se trate sigue operando en el puerto, que está al corriente en el cumplimiento de sus obligaciones, y que se encuentran en vigor las certificaciones y los seguros respectivos, de acuerdo con lo señalado en este Capítulo, y</w:t>
            </w:r>
          </w:p>
        </w:tc>
        <w:tc>
          <w:tcPr>
            <w:tcW w:w="4788" w:type="dxa"/>
            <w:shd w:val="clear" w:color="auto" w:fill="auto"/>
          </w:tcPr>
          <w:p w14:paraId="0238D815"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That the interested party accredit</w:t>
            </w:r>
            <w:r>
              <w:rPr>
                <w:rFonts w:ascii="Verdana" w:hAnsi="Verdana"/>
                <w:sz w:val="16"/>
                <w:szCs w:val="16"/>
                <w:lang w:val="en-US"/>
              </w:rPr>
              <w:t>s</w:t>
            </w:r>
            <w:r w:rsidRPr="007023A9">
              <w:rPr>
                <w:rFonts w:ascii="Verdana" w:hAnsi="Verdana"/>
                <w:sz w:val="16"/>
                <w:szCs w:val="16"/>
                <w:lang w:val="en-US"/>
              </w:rPr>
              <w:t xml:space="preserve"> before the Captaincy of the Port or the General Directorate, at least twenty calendar days before the expiration of each period of two years, that the vessel in question continues to operate in the port, which is current in compliance with its obligations, and that the respective certifications and insurance are in force, in accordance with the provisions of this Chapter, and</w:t>
            </w:r>
          </w:p>
        </w:tc>
      </w:tr>
      <w:tr w:rsidR="00AC48C0" w:rsidRPr="0017799F" w14:paraId="103268AC" w14:textId="77777777" w:rsidTr="00E54D49">
        <w:tc>
          <w:tcPr>
            <w:tcW w:w="4788" w:type="dxa"/>
            <w:shd w:val="clear" w:color="auto" w:fill="auto"/>
          </w:tcPr>
          <w:p w14:paraId="25E0847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1471D0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8B54B1F" w14:textId="77777777" w:rsidTr="00E54D49">
        <w:tc>
          <w:tcPr>
            <w:tcW w:w="4788" w:type="dxa"/>
            <w:shd w:val="clear" w:color="auto" w:fill="auto"/>
          </w:tcPr>
          <w:p w14:paraId="78E6460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Que subsistan las condiciones de seguridad de la zona de operación del servicio, así como, en su caso, el visto bueno para el uso de la infraestructura portuaria en los puntos de origen y destino de la ruta.</w:t>
            </w:r>
          </w:p>
        </w:tc>
        <w:tc>
          <w:tcPr>
            <w:tcW w:w="4788" w:type="dxa"/>
            <w:shd w:val="clear" w:color="auto" w:fill="auto"/>
          </w:tcPr>
          <w:p w14:paraId="3518850E"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That the </w:t>
            </w:r>
            <w:r>
              <w:rPr>
                <w:rFonts w:ascii="Verdana" w:hAnsi="Verdana"/>
                <w:sz w:val="16"/>
                <w:szCs w:val="16"/>
                <w:lang w:val="en-US"/>
              </w:rPr>
              <w:t>safety</w:t>
            </w:r>
            <w:r w:rsidRPr="007023A9">
              <w:rPr>
                <w:rFonts w:ascii="Verdana" w:hAnsi="Verdana"/>
                <w:sz w:val="16"/>
                <w:szCs w:val="16"/>
                <w:lang w:val="en-US"/>
              </w:rPr>
              <w:t xml:space="preserve"> conditions of the area of </w:t>
            </w:r>
            <w:r w:rsidRPr="007023A9">
              <w:rPr>
                <w:rFonts w:ascii="Arial" w:hAnsi="Arial" w:cs="Arial"/>
                <w:sz w:val="16"/>
                <w:szCs w:val="16"/>
                <w:lang w:val="en-US"/>
              </w:rPr>
              <w:t>​​</w:t>
            </w:r>
            <w:r w:rsidRPr="007023A9">
              <w:rPr>
                <w:rFonts w:ascii="Verdana" w:hAnsi="Verdana"/>
                <w:sz w:val="16"/>
                <w:szCs w:val="16"/>
                <w:lang w:val="en-US"/>
              </w:rPr>
              <w:t>operation of the service remain, as well as, where appropriate, the approval for the use of the port infrastructure at the points of origin and destination of the route.</w:t>
            </w:r>
          </w:p>
        </w:tc>
      </w:tr>
      <w:tr w:rsidR="00AC48C0" w:rsidRPr="0017799F" w14:paraId="73BDCAB1" w14:textId="77777777" w:rsidTr="00E54D49">
        <w:tc>
          <w:tcPr>
            <w:tcW w:w="4788" w:type="dxa"/>
            <w:shd w:val="clear" w:color="auto" w:fill="auto"/>
          </w:tcPr>
          <w:p w14:paraId="2E0FA05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887907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AA32917" w14:textId="77777777" w:rsidTr="00E54D49">
        <w:tc>
          <w:tcPr>
            <w:tcW w:w="4788" w:type="dxa"/>
            <w:shd w:val="clear" w:color="auto" w:fill="auto"/>
          </w:tcPr>
          <w:p w14:paraId="5315E19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631.-</w:t>
            </w:r>
            <w:r w:rsidRPr="007023A9">
              <w:rPr>
                <w:rFonts w:ascii="Verdana" w:hAnsi="Verdana"/>
                <w:sz w:val="16"/>
                <w:szCs w:val="16"/>
              </w:rPr>
              <w:t xml:space="preserve"> Los permisos podrán renovarse por plazos iguales al original, siempre que se satisfagan los requisitos señalados en el artículo anterior.</w:t>
            </w:r>
          </w:p>
        </w:tc>
        <w:tc>
          <w:tcPr>
            <w:tcW w:w="4788" w:type="dxa"/>
            <w:shd w:val="clear" w:color="auto" w:fill="auto"/>
          </w:tcPr>
          <w:p w14:paraId="097CFA83" w14:textId="77777777" w:rsidR="00AC48C0" w:rsidRPr="007023A9" w:rsidRDefault="00AC48C0" w:rsidP="00AC48C0">
            <w:pPr>
              <w:jc w:val="both"/>
              <w:rPr>
                <w:lang w:val="en-US"/>
              </w:rPr>
            </w:pPr>
            <w:r w:rsidRPr="007023A9">
              <w:rPr>
                <w:rFonts w:ascii="Verdana" w:hAnsi="Verdana"/>
                <w:b/>
                <w:bCs/>
                <w:sz w:val="16"/>
                <w:szCs w:val="16"/>
                <w:lang w:val="en-US"/>
              </w:rPr>
              <w:t xml:space="preserve">Article 631.- </w:t>
            </w:r>
            <w:r w:rsidRPr="007023A9">
              <w:rPr>
                <w:rFonts w:ascii="Verdana" w:hAnsi="Verdana"/>
                <w:sz w:val="16"/>
                <w:szCs w:val="16"/>
                <w:lang w:val="en-US"/>
              </w:rPr>
              <w:t>The permits may be renewed for terms equal to the original, provided that the requirements indicated in the preceding article are satisfied.</w:t>
            </w:r>
          </w:p>
        </w:tc>
      </w:tr>
      <w:tr w:rsidR="00AC48C0" w:rsidRPr="0017799F" w14:paraId="29F1BC69" w14:textId="77777777" w:rsidTr="00E54D49">
        <w:tc>
          <w:tcPr>
            <w:tcW w:w="4788" w:type="dxa"/>
            <w:shd w:val="clear" w:color="auto" w:fill="auto"/>
          </w:tcPr>
          <w:p w14:paraId="006C255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FE1F14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09A365A" w14:textId="77777777" w:rsidTr="00E54D49">
        <w:tc>
          <w:tcPr>
            <w:tcW w:w="4788" w:type="dxa"/>
            <w:shd w:val="clear" w:color="auto" w:fill="auto"/>
          </w:tcPr>
          <w:p w14:paraId="39D5CD0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632.-</w:t>
            </w:r>
            <w:r w:rsidRPr="007023A9">
              <w:rPr>
                <w:rFonts w:ascii="Verdana" w:hAnsi="Verdana"/>
                <w:sz w:val="16"/>
                <w:szCs w:val="16"/>
              </w:rPr>
              <w:t xml:space="preserve"> El permiso deberá contener como mínimo, lo siguiente:</w:t>
            </w:r>
          </w:p>
        </w:tc>
        <w:tc>
          <w:tcPr>
            <w:tcW w:w="4788" w:type="dxa"/>
            <w:shd w:val="clear" w:color="auto" w:fill="auto"/>
          </w:tcPr>
          <w:p w14:paraId="5A26766E" w14:textId="77777777" w:rsidR="00AC48C0" w:rsidRPr="007023A9" w:rsidRDefault="00AC48C0" w:rsidP="00AC48C0">
            <w:pPr>
              <w:jc w:val="both"/>
              <w:rPr>
                <w:lang w:val="en-US"/>
              </w:rPr>
            </w:pPr>
            <w:r w:rsidRPr="007023A9">
              <w:rPr>
                <w:rFonts w:ascii="Verdana" w:hAnsi="Verdana"/>
                <w:b/>
                <w:bCs/>
                <w:sz w:val="16"/>
                <w:szCs w:val="16"/>
                <w:lang w:val="en-US"/>
              </w:rPr>
              <w:t xml:space="preserve">Article 632.- </w:t>
            </w:r>
            <w:r w:rsidRPr="007023A9">
              <w:rPr>
                <w:rFonts w:ascii="Verdana" w:hAnsi="Verdana"/>
                <w:sz w:val="16"/>
                <w:szCs w:val="16"/>
                <w:lang w:val="en-US"/>
              </w:rPr>
              <w:t>The permit must contain at least the following:</w:t>
            </w:r>
          </w:p>
        </w:tc>
      </w:tr>
      <w:tr w:rsidR="00AC48C0" w:rsidRPr="0017799F" w14:paraId="5FC20D7F" w14:textId="77777777" w:rsidTr="00E54D49">
        <w:tc>
          <w:tcPr>
            <w:tcW w:w="4788" w:type="dxa"/>
            <w:shd w:val="clear" w:color="auto" w:fill="auto"/>
          </w:tcPr>
          <w:p w14:paraId="0723CCC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372A21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33B2C85" w14:textId="77777777" w:rsidTr="00E54D49">
        <w:tc>
          <w:tcPr>
            <w:tcW w:w="4788" w:type="dxa"/>
            <w:shd w:val="clear" w:color="auto" w:fill="auto"/>
          </w:tcPr>
          <w:p w14:paraId="328CAE9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El fundamento legal y los motivos para su otorgamiento;</w:t>
            </w:r>
          </w:p>
        </w:tc>
        <w:tc>
          <w:tcPr>
            <w:tcW w:w="4788" w:type="dxa"/>
            <w:shd w:val="clear" w:color="auto" w:fill="auto"/>
          </w:tcPr>
          <w:p w14:paraId="5A13589C"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The legal basis and the reasons for its granting;</w:t>
            </w:r>
          </w:p>
        </w:tc>
      </w:tr>
      <w:tr w:rsidR="00AC48C0" w:rsidRPr="0017799F" w14:paraId="53EB7FF0" w14:textId="77777777" w:rsidTr="00E54D49">
        <w:tc>
          <w:tcPr>
            <w:tcW w:w="4788" w:type="dxa"/>
            <w:shd w:val="clear" w:color="auto" w:fill="auto"/>
          </w:tcPr>
          <w:p w14:paraId="0027A79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C55D57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183DE481" w14:textId="77777777" w:rsidTr="00E54D49">
        <w:tc>
          <w:tcPr>
            <w:tcW w:w="4788" w:type="dxa"/>
            <w:shd w:val="clear" w:color="auto" w:fill="auto"/>
          </w:tcPr>
          <w:p w14:paraId="0C98018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El servicio objeto del permiso;</w:t>
            </w:r>
          </w:p>
        </w:tc>
        <w:tc>
          <w:tcPr>
            <w:tcW w:w="4788" w:type="dxa"/>
            <w:shd w:val="clear" w:color="auto" w:fill="auto"/>
          </w:tcPr>
          <w:p w14:paraId="3E7E8EED"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The service subject to the permit;</w:t>
            </w:r>
          </w:p>
        </w:tc>
      </w:tr>
      <w:tr w:rsidR="00AC48C0" w:rsidRPr="0017799F" w14:paraId="5D5DF584" w14:textId="77777777" w:rsidTr="00E54D49">
        <w:tc>
          <w:tcPr>
            <w:tcW w:w="4788" w:type="dxa"/>
            <w:shd w:val="clear" w:color="auto" w:fill="auto"/>
          </w:tcPr>
          <w:p w14:paraId="1973EA8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EF80ED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1103ADD" w14:textId="77777777" w:rsidTr="00E54D49">
        <w:tc>
          <w:tcPr>
            <w:tcW w:w="4788" w:type="dxa"/>
            <w:shd w:val="clear" w:color="auto" w:fill="auto"/>
          </w:tcPr>
          <w:p w14:paraId="78A0B79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La vigencia;</w:t>
            </w:r>
          </w:p>
        </w:tc>
        <w:tc>
          <w:tcPr>
            <w:tcW w:w="4788" w:type="dxa"/>
            <w:shd w:val="clear" w:color="auto" w:fill="auto"/>
          </w:tcPr>
          <w:p w14:paraId="48B13377"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The validity;</w:t>
            </w:r>
          </w:p>
        </w:tc>
      </w:tr>
      <w:tr w:rsidR="00AC48C0" w:rsidRPr="007023A9" w14:paraId="51A66701" w14:textId="77777777" w:rsidTr="00E54D49">
        <w:tc>
          <w:tcPr>
            <w:tcW w:w="4788" w:type="dxa"/>
            <w:shd w:val="clear" w:color="auto" w:fill="auto"/>
          </w:tcPr>
          <w:p w14:paraId="76AF19EE"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3682C40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A2D4A2A" w14:textId="77777777" w:rsidTr="00E54D49">
        <w:tc>
          <w:tcPr>
            <w:tcW w:w="4788" w:type="dxa"/>
            <w:shd w:val="clear" w:color="auto" w:fill="auto"/>
          </w:tcPr>
          <w:p w14:paraId="77CA68E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La ruta, zona, lugar o lugares en que operará y se prestará el servicio;</w:t>
            </w:r>
          </w:p>
        </w:tc>
        <w:tc>
          <w:tcPr>
            <w:tcW w:w="4788" w:type="dxa"/>
            <w:shd w:val="clear" w:color="auto" w:fill="auto"/>
          </w:tcPr>
          <w:p w14:paraId="2B265F93"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The route, area, place or places where the service will operate and will be provided;</w:t>
            </w:r>
          </w:p>
        </w:tc>
      </w:tr>
      <w:tr w:rsidR="00AC48C0" w:rsidRPr="0017799F" w14:paraId="3AC359FE" w14:textId="77777777" w:rsidTr="00E54D49">
        <w:tc>
          <w:tcPr>
            <w:tcW w:w="4788" w:type="dxa"/>
            <w:shd w:val="clear" w:color="auto" w:fill="auto"/>
          </w:tcPr>
          <w:p w14:paraId="36831D3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F0415C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4F6AB4A" w14:textId="77777777" w:rsidTr="00E54D49">
        <w:tc>
          <w:tcPr>
            <w:tcW w:w="4788" w:type="dxa"/>
            <w:shd w:val="clear" w:color="auto" w:fill="auto"/>
          </w:tcPr>
          <w:p w14:paraId="736026A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Los derechos y obligaciones del permisionario, y</w:t>
            </w:r>
          </w:p>
        </w:tc>
        <w:tc>
          <w:tcPr>
            <w:tcW w:w="4788" w:type="dxa"/>
            <w:shd w:val="clear" w:color="auto" w:fill="auto"/>
          </w:tcPr>
          <w:p w14:paraId="4AB8F75E"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The rights and obligations of the permit holder, and</w:t>
            </w:r>
          </w:p>
        </w:tc>
      </w:tr>
      <w:tr w:rsidR="00AC48C0" w:rsidRPr="0017799F" w14:paraId="6C4C7B6D" w14:textId="77777777" w:rsidTr="00E54D49">
        <w:tc>
          <w:tcPr>
            <w:tcW w:w="4788" w:type="dxa"/>
            <w:shd w:val="clear" w:color="auto" w:fill="auto"/>
          </w:tcPr>
          <w:p w14:paraId="7615FD1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49A3E1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3E79BC6" w14:textId="77777777" w:rsidTr="00E54D49">
        <w:tc>
          <w:tcPr>
            <w:tcW w:w="4788" w:type="dxa"/>
            <w:shd w:val="clear" w:color="auto" w:fill="auto"/>
          </w:tcPr>
          <w:p w14:paraId="4D27EF9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Las causas de terminación y revocación.</w:t>
            </w:r>
          </w:p>
        </w:tc>
        <w:tc>
          <w:tcPr>
            <w:tcW w:w="4788" w:type="dxa"/>
            <w:shd w:val="clear" w:color="auto" w:fill="auto"/>
          </w:tcPr>
          <w:p w14:paraId="101F82BF"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The causes of termination and revocation.</w:t>
            </w:r>
          </w:p>
        </w:tc>
      </w:tr>
      <w:tr w:rsidR="00AC48C0" w:rsidRPr="0017799F" w14:paraId="7638FC44" w14:textId="77777777" w:rsidTr="00E54D49">
        <w:tc>
          <w:tcPr>
            <w:tcW w:w="4788" w:type="dxa"/>
            <w:shd w:val="clear" w:color="auto" w:fill="auto"/>
          </w:tcPr>
          <w:p w14:paraId="074FD23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C409FA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7DB784F" w14:textId="77777777" w:rsidTr="00E54D49">
        <w:tc>
          <w:tcPr>
            <w:tcW w:w="4788" w:type="dxa"/>
            <w:shd w:val="clear" w:color="auto" w:fill="auto"/>
          </w:tcPr>
          <w:p w14:paraId="0332A48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633.-</w:t>
            </w:r>
            <w:r w:rsidRPr="007023A9">
              <w:rPr>
                <w:rFonts w:ascii="Verdana" w:hAnsi="Verdana"/>
                <w:sz w:val="16"/>
                <w:szCs w:val="16"/>
              </w:rPr>
              <w:t xml:space="preserve"> Los permisos terminarán por:</w:t>
            </w:r>
          </w:p>
        </w:tc>
        <w:tc>
          <w:tcPr>
            <w:tcW w:w="4788" w:type="dxa"/>
            <w:shd w:val="clear" w:color="auto" w:fill="auto"/>
          </w:tcPr>
          <w:p w14:paraId="48DFAC22" w14:textId="77777777" w:rsidR="00AC48C0" w:rsidRPr="007023A9" w:rsidRDefault="00AC48C0" w:rsidP="00AC48C0">
            <w:pPr>
              <w:jc w:val="both"/>
              <w:rPr>
                <w:lang w:val="en-US"/>
              </w:rPr>
            </w:pPr>
            <w:r w:rsidRPr="007023A9">
              <w:rPr>
                <w:rFonts w:ascii="Verdana" w:hAnsi="Verdana"/>
                <w:b/>
                <w:bCs/>
                <w:sz w:val="16"/>
                <w:szCs w:val="16"/>
                <w:lang w:val="en-US"/>
              </w:rPr>
              <w:t xml:space="preserve">Article 633.- </w:t>
            </w:r>
            <w:r w:rsidRPr="007023A9">
              <w:rPr>
                <w:rFonts w:ascii="Verdana" w:hAnsi="Verdana"/>
                <w:sz w:val="16"/>
                <w:szCs w:val="16"/>
                <w:lang w:val="en-US"/>
              </w:rPr>
              <w:t>The permits will end by:</w:t>
            </w:r>
          </w:p>
        </w:tc>
      </w:tr>
      <w:tr w:rsidR="00AC48C0" w:rsidRPr="0017799F" w14:paraId="459EF25D" w14:textId="77777777" w:rsidTr="00E54D49">
        <w:tc>
          <w:tcPr>
            <w:tcW w:w="4788" w:type="dxa"/>
            <w:shd w:val="clear" w:color="auto" w:fill="auto"/>
          </w:tcPr>
          <w:p w14:paraId="49A3450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9B8DE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FD12C28" w14:textId="77777777" w:rsidTr="00E54D49">
        <w:tc>
          <w:tcPr>
            <w:tcW w:w="4788" w:type="dxa"/>
            <w:shd w:val="clear" w:color="auto" w:fill="auto"/>
          </w:tcPr>
          <w:p w14:paraId="7DC4BCC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Expiración del plazo de vigencia establecido en el permiso;</w:t>
            </w:r>
          </w:p>
        </w:tc>
        <w:tc>
          <w:tcPr>
            <w:tcW w:w="4788" w:type="dxa"/>
            <w:shd w:val="clear" w:color="auto" w:fill="auto"/>
          </w:tcPr>
          <w:p w14:paraId="7F8A8304"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Expiration of the term established in the permit;</w:t>
            </w:r>
          </w:p>
        </w:tc>
      </w:tr>
      <w:tr w:rsidR="00AC48C0" w:rsidRPr="0017799F" w14:paraId="6624EC7A" w14:textId="77777777" w:rsidTr="00E54D49">
        <w:tc>
          <w:tcPr>
            <w:tcW w:w="4788" w:type="dxa"/>
            <w:shd w:val="clear" w:color="auto" w:fill="auto"/>
          </w:tcPr>
          <w:p w14:paraId="1697F68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ED9D74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C3B59A9" w14:textId="77777777" w:rsidTr="00E54D49">
        <w:tc>
          <w:tcPr>
            <w:tcW w:w="4788" w:type="dxa"/>
            <w:shd w:val="clear" w:color="auto" w:fill="auto"/>
          </w:tcPr>
          <w:p w14:paraId="3190DFC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Cuando la vigencia del permiso esté sujeta a una condición o término suspensivo y éste no se realice dentro del plazo señalado en el mismo permiso;</w:t>
            </w:r>
          </w:p>
        </w:tc>
        <w:tc>
          <w:tcPr>
            <w:tcW w:w="4788" w:type="dxa"/>
            <w:shd w:val="clear" w:color="auto" w:fill="auto"/>
          </w:tcPr>
          <w:p w14:paraId="1DE6D9B9"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When the validity of the permit is subject to a condition or suspensive term and this is not carried out within the period indicated in the same permit;</w:t>
            </w:r>
          </w:p>
        </w:tc>
      </w:tr>
      <w:tr w:rsidR="00AC48C0" w:rsidRPr="0017799F" w14:paraId="45477CE7" w14:textId="77777777" w:rsidTr="00E54D49">
        <w:tc>
          <w:tcPr>
            <w:tcW w:w="4788" w:type="dxa"/>
            <w:shd w:val="clear" w:color="auto" w:fill="auto"/>
          </w:tcPr>
          <w:p w14:paraId="4BEB7ED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46EAF4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0D5D3C4" w14:textId="77777777" w:rsidTr="00E54D49">
        <w:tc>
          <w:tcPr>
            <w:tcW w:w="4788" w:type="dxa"/>
            <w:shd w:val="clear" w:color="auto" w:fill="auto"/>
          </w:tcPr>
          <w:p w14:paraId="628F8DA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Acaecimiento de una condición resolutoria, prevista en el permiso;</w:t>
            </w:r>
          </w:p>
        </w:tc>
        <w:tc>
          <w:tcPr>
            <w:tcW w:w="4788" w:type="dxa"/>
            <w:shd w:val="clear" w:color="auto" w:fill="auto"/>
          </w:tcPr>
          <w:p w14:paraId="3839EA14"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Occurrence of a resolutory condition, provided in the permit;</w:t>
            </w:r>
          </w:p>
        </w:tc>
      </w:tr>
      <w:tr w:rsidR="00AC48C0" w:rsidRPr="0017799F" w14:paraId="2591E742" w14:textId="77777777" w:rsidTr="00E54D49">
        <w:tc>
          <w:tcPr>
            <w:tcW w:w="4788" w:type="dxa"/>
            <w:shd w:val="clear" w:color="auto" w:fill="auto"/>
          </w:tcPr>
          <w:p w14:paraId="4629B92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9B0FAC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5DD0CEBE" w14:textId="77777777" w:rsidTr="00E54D49">
        <w:tc>
          <w:tcPr>
            <w:tcW w:w="4788" w:type="dxa"/>
            <w:shd w:val="clear" w:color="auto" w:fill="auto"/>
          </w:tcPr>
          <w:p w14:paraId="69619A9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Desaparición del objeto o de la finalidad del permiso;</w:t>
            </w:r>
          </w:p>
        </w:tc>
        <w:tc>
          <w:tcPr>
            <w:tcW w:w="4788" w:type="dxa"/>
            <w:shd w:val="clear" w:color="auto" w:fill="auto"/>
          </w:tcPr>
          <w:p w14:paraId="6074042B"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Disappearance of the object or purpose of the permit;</w:t>
            </w:r>
          </w:p>
        </w:tc>
      </w:tr>
      <w:tr w:rsidR="00AC48C0" w:rsidRPr="0017799F" w14:paraId="37E71245" w14:textId="77777777" w:rsidTr="00E54D49">
        <w:tc>
          <w:tcPr>
            <w:tcW w:w="4788" w:type="dxa"/>
            <w:shd w:val="clear" w:color="auto" w:fill="auto"/>
          </w:tcPr>
          <w:p w14:paraId="2E98492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33B603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59CBA48" w14:textId="77777777" w:rsidTr="00E54D49">
        <w:tc>
          <w:tcPr>
            <w:tcW w:w="4788" w:type="dxa"/>
            <w:shd w:val="clear" w:color="auto" w:fill="auto"/>
          </w:tcPr>
          <w:p w14:paraId="36B4B74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 </w:t>
            </w:r>
            <w:r w:rsidRPr="007023A9">
              <w:rPr>
                <w:rFonts w:ascii="Verdana" w:hAnsi="Verdana"/>
                <w:sz w:val="16"/>
                <w:szCs w:val="16"/>
              </w:rPr>
              <w:t>Renuncia del titular del permiso;</w:t>
            </w:r>
          </w:p>
        </w:tc>
        <w:tc>
          <w:tcPr>
            <w:tcW w:w="4788" w:type="dxa"/>
            <w:shd w:val="clear" w:color="auto" w:fill="auto"/>
          </w:tcPr>
          <w:p w14:paraId="4DE92E29"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Resignation of the permit holder;</w:t>
            </w:r>
          </w:p>
        </w:tc>
      </w:tr>
      <w:tr w:rsidR="00AC48C0" w:rsidRPr="0017799F" w14:paraId="1A72D248" w14:textId="77777777" w:rsidTr="00E54D49">
        <w:tc>
          <w:tcPr>
            <w:tcW w:w="4788" w:type="dxa"/>
            <w:shd w:val="clear" w:color="auto" w:fill="auto"/>
          </w:tcPr>
          <w:p w14:paraId="68A3186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3EBDC6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54A4FA09" w14:textId="77777777" w:rsidTr="00E54D49">
        <w:tc>
          <w:tcPr>
            <w:tcW w:w="4788" w:type="dxa"/>
            <w:shd w:val="clear" w:color="auto" w:fill="auto"/>
          </w:tcPr>
          <w:p w14:paraId="41F9C17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Revocación, y</w:t>
            </w:r>
          </w:p>
        </w:tc>
        <w:tc>
          <w:tcPr>
            <w:tcW w:w="4788" w:type="dxa"/>
            <w:shd w:val="clear" w:color="auto" w:fill="auto"/>
          </w:tcPr>
          <w:p w14:paraId="2580AE21"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Revocation, and</w:t>
            </w:r>
          </w:p>
        </w:tc>
      </w:tr>
      <w:tr w:rsidR="00AC48C0" w:rsidRPr="007023A9" w14:paraId="018F4FA8" w14:textId="77777777" w:rsidTr="00E54D49">
        <w:tc>
          <w:tcPr>
            <w:tcW w:w="4788" w:type="dxa"/>
            <w:shd w:val="clear" w:color="auto" w:fill="auto"/>
          </w:tcPr>
          <w:p w14:paraId="58190123"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524D7BB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6422716C" w14:textId="77777777" w:rsidTr="00E54D49">
        <w:tc>
          <w:tcPr>
            <w:tcW w:w="4788" w:type="dxa"/>
            <w:shd w:val="clear" w:color="auto" w:fill="auto"/>
          </w:tcPr>
          <w:p w14:paraId="71EF9A6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Liquidación, extinción o quiebra si se trata de persona moral, o muerte del permisionario, si es persona física.</w:t>
            </w:r>
          </w:p>
        </w:tc>
        <w:tc>
          <w:tcPr>
            <w:tcW w:w="4788" w:type="dxa"/>
            <w:shd w:val="clear" w:color="auto" w:fill="auto"/>
          </w:tcPr>
          <w:p w14:paraId="10032801"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Liquidation, extinction or bankruptcy if it is a legal entity, or death of the permit holder, if it is an individual.</w:t>
            </w:r>
          </w:p>
        </w:tc>
      </w:tr>
      <w:tr w:rsidR="00AC48C0" w:rsidRPr="0017799F" w14:paraId="0D7F46FA" w14:textId="77777777" w:rsidTr="00E54D49">
        <w:tc>
          <w:tcPr>
            <w:tcW w:w="4788" w:type="dxa"/>
            <w:shd w:val="clear" w:color="auto" w:fill="auto"/>
          </w:tcPr>
          <w:p w14:paraId="18662BE1"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2AE22F1"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17799F" w14:paraId="0C3C665F" w14:textId="77777777" w:rsidTr="00E54D49">
        <w:tc>
          <w:tcPr>
            <w:tcW w:w="4788" w:type="dxa"/>
            <w:shd w:val="clear" w:color="auto" w:fill="auto"/>
          </w:tcPr>
          <w:p w14:paraId="66D2ACF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 termin</w:t>
            </w:r>
            <w:r w:rsidRPr="007023A9">
              <w:rPr>
                <w:rFonts w:ascii="Verdana" w:hAnsi="Verdana"/>
                <w:sz w:val="16"/>
                <w:szCs w:val="16"/>
              </w:rPr>
              <w:lastRenderedPageBreak/>
              <w:t>ación del permiso, no exime al permisionario de las responsabilidades contraídas durante la vigencia del mismo, con el Gobierno Federal y con terceros.</w:t>
            </w:r>
          </w:p>
        </w:tc>
        <w:tc>
          <w:tcPr>
            <w:tcW w:w="4788" w:type="dxa"/>
            <w:shd w:val="clear" w:color="auto" w:fill="auto"/>
          </w:tcPr>
          <w:p w14:paraId="3B42C996" w14:textId="77777777" w:rsidR="00AC48C0" w:rsidRPr="007023A9" w:rsidRDefault="00AC48C0" w:rsidP="00AC48C0">
            <w:pPr>
              <w:jc w:val="both"/>
              <w:rPr>
                <w:lang w:val="en-US"/>
              </w:rPr>
            </w:pPr>
            <w:r w:rsidRPr="007023A9">
              <w:rPr>
                <w:rFonts w:ascii="Verdana" w:hAnsi="Verdana"/>
                <w:sz w:val="16"/>
                <w:szCs w:val="16"/>
                <w:lang w:val="en-US"/>
              </w:rPr>
              <w:t>The termination of the permit does not exe</w:t>
            </w:r>
            <w:r w:rsidRPr="007023A9">
              <w:rPr>
                <w:rFonts w:ascii="Verdana" w:hAnsi="Verdana"/>
                <w:sz w:val="16"/>
                <w:szCs w:val="16"/>
                <w:lang w:val="en-US"/>
              </w:rPr>
              <w:lastRenderedPageBreak/>
              <w:t>m</w:t>
            </w:r>
            <w:r w:rsidRPr="007023A9">
              <w:rPr>
                <w:rFonts w:ascii="Verdana" w:hAnsi="Verdana"/>
                <w:sz w:val="16"/>
                <w:szCs w:val="16"/>
                <w:lang w:val="en-US"/>
              </w:rPr>
              <w:t>pt the permit holder from the responsibilities contracted during the term of the permit, with the Federal Government and with third parties.</w:t>
            </w:r>
          </w:p>
        </w:tc>
      </w:tr>
      <w:tr w:rsidR="00AC48C0" w:rsidRPr="0017799F" w14:paraId="1412E58B" w14:textId="77777777" w:rsidTr="00E54D49">
        <w:tc>
          <w:tcPr>
            <w:tcW w:w="4788" w:type="dxa"/>
            <w:shd w:val="clear" w:color="auto" w:fill="auto"/>
          </w:tcPr>
          <w:p w14:paraId="04300D0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2716A9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33906C6C" w14:textId="77777777" w:rsidTr="00E54D49">
        <w:tc>
          <w:tcPr>
            <w:tcW w:w="4788" w:type="dxa"/>
            <w:shd w:val="clear" w:color="auto" w:fill="auto"/>
          </w:tcPr>
          <w:p w14:paraId="33FCD24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634.-</w:t>
            </w:r>
            <w:r w:rsidRPr="007023A9">
              <w:rPr>
                <w:rFonts w:ascii="Verdana" w:hAnsi="Verdana"/>
                <w:sz w:val="16"/>
                <w:szCs w:val="16"/>
              </w:rPr>
              <w:t xml:space="preserve"> Los permisos se revocarán por cualquiera de las causas siguientes:</w:t>
            </w:r>
          </w:p>
        </w:tc>
        <w:tc>
          <w:tcPr>
            <w:tcW w:w="4788" w:type="dxa"/>
            <w:shd w:val="clear" w:color="auto" w:fill="auto"/>
          </w:tcPr>
          <w:p w14:paraId="051C8E6C" w14:textId="77777777" w:rsidR="00AC48C0" w:rsidRPr="007023A9" w:rsidRDefault="00AC48C0" w:rsidP="00AC48C0">
            <w:pPr>
              <w:jc w:val="both"/>
              <w:rPr>
                <w:lang w:val="en-US"/>
              </w:rPr>
            </w:pPr>
            <w:r w:rsidRPr="007023A9">
              <w:rPr>
                <w:rFonts w:ascii="Verdana" w:hAnsi="Verdana"/>
                <w:b/>
                <w:bCs/>
                <w:sz w:val="16"/>
                <w:szCs w:val="16"/>
                <w:lang w:val="en-US"/>
              </w:rPr>
              <w:t xml:space="preserve">Article 634.- </w:t>
            </w:r>
            <w:r w:rsidRPr="007023A9">
              <w:rPr>
                <w:rFonts w:ascii="Verdana" w:hAnsi="Verdana"/>
                <w:sz w:val="16"/>
                <w:szCs w:val="16"/>
                <w:lang w:val="en-US"/>
              </w:rPr>
              <w:t>Permits will be revoked for any of the following causes:</w:t>
            </w:r>
          </w:p>
        </w:tc>
      </w:tr>
      <w:tr w:rsidR="00AC48C0" w:rsidRPr="0017799F" w14:paraId="1F6C65E7" w14:textId="77777777" w:rsidTr="00E54D49">
        <w:tc>
          <w:tcPr>
            <w:tcW w:w="4788" w:type="dxa"/>
            <w:shd w:val="clear" w:color="auto" w:fill="auto"/>
          </w:tcPr>
          <w:p w14:paraId="469C450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40FDBB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C4598AF" w14:textId="77777777" w:rsidTr="00E54D49">
        <w:tc>
          <w:tcPr>
            <w:tcW w:w="4788" w:type="dxa"/>
            <w:shd w:val="clear" w:color="auto" w:fill="auto"/>
          </w:tcPr>
          <w:p w14:paraId="1C8E1CC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No cumplir con el objeto, obligaciones o condiciones del permiso, en los términos y plazos establecidos;</w:t>
            </w:r>
          </w:p>
        </w:tc>
        <w:tc>
          <w:tcPr>
            <w:tcW w:w="4788" w:type="dxa"/>
            <w:shd w:val="clear" w:color="auto" w:fill="auto"/>
          </w:tcPr>
          <w:p w14:paraId="12F280D8"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Failure to comply with the object, obligations or conditions of the permit, under the established terms and deadlines;</w:t>
            </w:r>
          </w:p>
        </w:tc>
      </w:tr>
      <w:tr w:rsidR="00AC48C0" w:rsidRPr="0017799F" w14:paraId="68D85793" w14:textId="77777777" w:rsidTr="00E54D49">
        <w:tc>
          <w:tcPr>
            <w:tcW w:w="4788" w:type="dxa"/>
            <w:shd w:val="clear" w:color="auto" w:fill="auto"/>
          </w:tcPr>
          <w:p w14:paraId="14FF76F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783080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453876C8" w14:textId="77777777" w:rsidTr="00E54D49">
        <w:tc>
          <w:tcPr>
            <w:tcW w:w="4788" w:type="dxa"/>
            <w:shd w:val="clear" w:color="auto" w:fill="auto"/>
          </w:tcPr>
          <w:p w14:paraId="4EA48A7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No ejercer los derechos conferidos en el permiso, durante un lapso mayor a seis meses;</w:t>
            </w:r>
          </w:p>
        </w:tc>
        <w:tc>
          <w:tcPr>
            <w:tcW w:w="4788" w:type="dxa"/>
            <w:shd w:val="clear" w:color="auto" w:fill="auto"/>
          </w:tcPr>
          <w:p w14:paraId="19614FA0"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Not exercise the rights conferred on the permit, for a period greater than six months;</w:t>
            </w:r>
          </w:p>
        </w:tc>
      </w:tr>
      <w:tr w:rsidR="00AC48C0" w:rsidRPr="0017799F" w14:paraId="62EA2AA0" w14:textId="77777777" w:rsidTr="00E54D49">
        <w:tc>
          <w:tcPr>
            <w:tcW w:w="4788" w:type="dxa"/>
            <w:shd w:val="clear" w:color="auto" w:fill="auto"/>
          </w:tcPr>
          <w:p w14:paraId="22319F5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4BA876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4D1C500" w14:textId="77777777" w:rsidTr="00E54D49">
        <w:tc>
          <w:tcPr>
            <w:tcW w:w="4788" w:type="dxa"/>
            <w:shd w:val="clear" w:color="auto" w:fill="auto"/>
          </w:tcPr>
          <w:p w14:paraId="4C7227A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Interrumpir los servicios, total o parcialmente, sin causa justificada;</w:t>
            </w:r>
          </w:p>
        </w:tc>
        <w:tc>
          <w:tcPr>
            <w:tcW w:w="4788" w:type="dxa"/>
            <w:shd w:val="clear" w:color="auto" w:fill="auto"/>
          </w:tcPr>
          <w:p w14:paraId="5267D7E1"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Disrupt services, totally or partially, without just cause;</w:t>
            </w:r>
          </w:p>
        </w:tc>
      </w:tr>
      <w:tr w:rsidR="00AC48C0" w:rsidRPr="0017799F" w14:paraId="4E435C98" w14:textId="77777777" w:rsidTr="00E54D49">
        <w:tc>
          <w:tcPr>
            <w:tcW w:w="4788" w:type="dxa"/>
            <w:shd w:val="clear" w:color="auto" w:fill="auto"/>
          </w:tcPr>
          <w:p w14:paraId="2E7F914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EF5296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262A8D6" w14:textId="77777777" w:rsidTr="00E54D49">
        <w:tc>
          <w:tcPr>
            <w:tcW w:w="4788" w:type="dxa"/>
            <w:shd w:val="clear" w:color="auto" w:fill="auto"/>
          </w:tcPr>
          <w:p w14:paraId="094401F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No cubrir las indemnizaciones por daños que se originen con motivo de la prestación del servicio;</w:t>
            </w:r>
          </w:p>
        </w:tc>
        <w:tc>
          <w:tcPr>
            <w:tcW w:w="4788" w:type="dxa"/>
            <w:shd w:val="clear" w:color="auto" w:fill="auto"/>
          </w:tcPr>
          <w:p w14:paraId="110C5D44"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Not cover compensation for damages arising from the provision of the service;</w:t>
            </w:r>
          </w:p>
        </w:tc>
      </w:tr>
      <w:tr w:rsidR="00AC48C0" w:rsidRPr="0017799F" w14:paraId="3F0661BD" w14:textId="77777777" w:rsidTr="00E54D49">
        <w:tc>
          <w:tcPr>
            <w:tcW w:w="4788" w:type="dxa"/>
            <w:shd w:val="clear" w:color="auto" w:fill="auto"/>
          </w:tcPr>
          <w:p w14:paraId="3DF3D6E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E877E5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725DC8C7" w14:textId="77777777" w:rsidTr="00E54D49">
        <w:tc>
          <w:tcPr>
            <w:tcW w:w="4788" w:type="dxa"/>
            <w:shd w:val="clear" w:color="auto" w:fill="auto"/>
          </w:tcPr>
          <w:p w14:paraId="72E067D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Ejecutar actos que impidan o tiendan a impedir la operación de otros prestadores de servicios que tengan derecho a ello;</w:t>
            </w:r>
          </w:p>
        </w:tc>
        <w:tc>
          <w:tcPr>
            <w:tcW w:w="4788" w:type="dxa"/>
            <w:shd w:val="clear" w:color="auto" w:fill="auto"/>
          </w:tcPr>
          <w:p w14:paraId="25FCE805"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Perform acts that prevent or tend to prevent the operation of other service providers who are entitled to it;</w:t>
            </w:r>
          </w:p>
        </w:tc>
      </w:tr>
      <w:tr w:rsidR="00AC48C0" w:rsidRPr="0017799F" w14:paraId="00D3A04F" w14:textId="77777777" w:rsidTr="00E54D49">
        <w:tc>
          <w:tcPr>
            <w:tcW w:w="4788" w:type="dxa"/>
            <w:shd w:val="clear" w:color="auto" w:fill="auto"/>
          </w:tcPr>
          <w:p w14:paraId="12EC66A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22A6E3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28F71893" w14:textId="77777777" w:rsidTr="00E54D49">
        <w:tc>
          <w:tcPr>
            <w:tcW w:w="4788" w:type="dxa"/>
            <w:shd w:val="clear" w:color="auto" w:fill="auto"/>
          </w:tcPr>
          <w:p w14:paraId="51B9A62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Ceder o transferir los permisos o los derechos en ellos conferidos, sin autorización de la Capitanía de Puerto o la Dirección General, según corresponda;</w:t>
            </w:r>
          </w:p>
        </w:tc>
        <w:tc>
          <w:tcPr>
            <w:tcW w:w="4788" w:type="dxa"/>
            <w:shd w:val="clear" w:color="auto" w:fill="auto"/>
          </w:tcPr>
          <w:p w14:paraId="5A271901"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Grant or transfer the permits or rights conferred therein, without authorization from the Port Captaincy or the General Directorate, as appropriate;</w:t>
            </w:r>
          </w:p>
        </w:tc>
      </w:tr>
      <w:tr w:rsidR="00AC48C0" w:rsidRPr="0017799F" w14:paraId="29D75EBE" w14:textId="77777777" w:rsidTr="00E54D49">
        <w:tc>
          <w:tcPr>
            <w:tcW w:w="4788" w:type="dxa"/>
            <w:shd w:val="clear" w:color="auto" w:fill="auto"/>
          </w:tcPr>
          <w:p w14:paraId="2A7697B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2A833C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17799F" w14:paraId="03D82147" w14:textId="77777777" w:rsidTr="00E54D49">
        <w:tc>
          <w:tcPr>
            <w:tcW w:w="4788" w:type="dxa"/>
            <w:shd w:val="clear" w:color="auto" w:fill="auto"/>
          </w:tcPr>
          <w:p w14:paraId="465A65C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Modificar o alterar sustancialmente la naturaleza o condiciones de los servicios, sin autorización de la Capitanía de Puerto o la Dirección General, según corresponda;</w:t>
            </w:r>
          </w:p>
        </w:tc>
        <w:tc>
          <w:tcPr>
            <w:tcW w:w="4788" w:type="dxa"/>
            <w:shd w:val="clear" w:color="auto" w:fill="auto"/>
          </w:tcPr>
          <w:p w14:paraId="14FE88F0"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Modify or substantially alter the nature or conditions of the services, without authorization from the Port Captaincy or the General Directorate, as appropriate;</w:t>
            </w:r>
          </w:p>
        </w:tc>
      </w:tr>
      <w:tr w:rsidR="00AC48C0" w:rsidRPr="0017799F" w14:paraId="15398076" w14:textId="77777777" w:rsidTr="00E54D49">
        <w:tc>
          <w:tcPr>
            <w:tcW w:w="4788" w:type="dxa"/>
            <w:shd w:val="clear" w:color="auto" w:fill="auto"/>
          </w:tcPr>
          <w:p w14:paraId="15815C3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EBB5F0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063758F8" w14:textId="77777777" w:rsidTr="00E54D49">
        <w:tc>
          <w:tcPr>
            <w:tcW w:w="4788" w:type="dxa"/>
            <w:shd w:val="clear" w:color="auto" w:fill="auto"/>
          </w:tcPr>
          <w:p w14:paraId="5A01FE7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VIII.</w:t>
            </w:r>
            <w:r w:rsidRPr="007023A9">
              <w:rPr>
                <w:rFonts w:ascii="Verdana" w:hAnsi="Verdana"/>
                <w:sz w:val="16"/>
                <w:szCs w:val="16"/>
              </w:rPr>
              <w:t xml:space="preserve"> No otorgar o no mantener en vigor las pólizas de seguros a que está obligado el permisionario;</w:t>
            </w:r>
          </w:p>
        </w:tc>
        <w:tc>
          <w:tcPr>
            <w:tcW w:w="4788" w:type="dxa"/>
            <w:shd w:val="clear" w:color="auto" w:fill="auto"/>
          </w:tcPr>
          <w:p w14:paraId="198B0B25"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 xml:space="preserve">Not grant or not keep </w:t>
            </w:r>
            <w:r>
              <w:rPr>
                <w:rFonts w:ascii="Verdana" w:hAnsi="Verdana"/>
                <w:sz w:val="16"/>
                <w:szCs w:val="16"/>
                <w:lang w:val="en-US"/>
              </w:rPr>
              <w:t>current</w:t>
            </w:r>
            <w:r w:rsidRPr="007023A9">
              <w:rPr>
                <w:rFonts w:ascii="Verdana" w:hAnsi="Verdana"/>
                <w:sz w:val="16"/>
                <w:szCs w:val="16"/>
                <w:lang w:val="en-US"/>
              </w:rPr>
              <w:t xml:space="preserve"> the insurance policies to which the permit holder is </w:t>
            </w:r>
            <w:r>
              <w:rPr>
                <w:rFonts w:ascii="Verdana" w:hAnsi="Verdana"/>
                <w:sz w:val="16"/>
                <w:szCs w:val="16"/>
                <w:lang w:val="en-US"/>
              </w:rPr>
              <w:t>obligated</w:t>
            </w:r>
            <w:r w:rsidRPr="007023A9">
              <w:rPr>
                <w:rFonts w:ascii="Verdana" w:hAnsi="Verdana"/>
                <w:sz w:val="16"/>
                <w:szCs w:val="16"/>
                <w:lang w:val="en-US"/>
              </w:rPr>
              <w:t>;</w:t>
            </w:r>
          </w:p>
        </w:tc>
      </w:tr>
      <w:tr w:rsidR="00AC48C0" w:rsidRPr="009E7D10" w14:paraId="50EF2263" w14:textId="77777777" w:rsidTr="00E54D49">
        <w:tc>
          <w:tcPr>
            <w:tcW w:w="4788" w:type="dxa"/>
            <w:shd w:val="clear" w:color="auto" w:fill="auto"/>
          </w:tcPr>
          <w:p w14:paraId="145CE35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A8AFBE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28E0FBF5" w14:textId="77777777" w:rsidTr="00E54D49">
        <w:tc>
          <w:tcPr>
            <w:tcW w:w="4788" w:type="dxa"/>
            <w:shd w:val="clear" w:color="auto" w:fill="auto"/>
          </w:tcPr>
          <w:p w14:paraId="01071CC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IX.</w:t>
            </w:r>
            <w:r w:rsidRPr="007023A9">
              <w:rPr>
                <w:rFonts w:ascii="Verdana" w:hAnsi="Verdana"/>
                <w:sz w:val="16"/>
                <w:szCs w:val="16"/>
              </w:rPr>
              <w:t xml:space="preserve"> Operar en ruta, zona o lugar distintos a los autorizados, y</w:t>
            </w:r>
          </w:p>
        </w:tc>
        <w:tc>
          <w:tcPr>
            <w:tcW w:w="4788" w:type="dxa"/>
            <w:shd w:val="clear" w:color="auto" w:fill="auto"/>
          </w:tcPr>
          <w:p w14:paraId="08E734CB" w14:textId="77777777" w:rsidR="00AC48C0" w:rsidRPr="007023A9" w:rsidRDefault="00AC48C0" w:rsidP="00AC48C0">
            <w:pPr>
              <w:jc w:val="both"/>
              <w:rPr>
                <w:lang w:val="en-US"/>
              </w:rPr>
            </w:pPr>
            <w:r w:rsidRPr="007023A9">
              <w:rPr>
                <w:rFonts w:ascii="Verdana" w:hAnsi="Verdana"/>
                <w:b/>
                <w:bCs/>
                <w:sz w:val="16"/>
                <w:szCs w:val="16"/>
                <w:lang w:val="en-US"/>
              </w:rPr>
              <w:t xml:space="preserve">IX. </w:t>
            </w:r>
            <w:r w:rsidRPr="007023A9">
              <w:rPr>
                <w:rFonts w:ascii="Verdana" w:hAnsi="Verdana"/>
                <w:sz w:val="16"/>
                <w:szCs w:val="16"/>
                <w:lang w:val="en-US"/>
              </w:rPr>
              <w:t>Operate in a route, zone or place other than those authorized, and</w:t>
            </w:r>
          </w:p>
        </w:tc>
      </w:tr>
      <w:tr w:rsidR="00AC48C0" w:rsidRPr="009E7D10" w14:paraId="205FEE3A" w14:textId="77777777" w:rsidTr="00E54D49">
        <w:tc>
          <w:tcPr>
            <w:tcW w:w="4788" w:type="dxa"/>
            <w:shd w:val="clear" w:color="auto" w:fill="auto"/>
          </w:tcPr>
          <w:p w14:paraId="5A2EAB6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B73466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19D5CFDF" w14:textId="77777777" w:rsidTr="00E54D49">
        <w:tc>
          <w:tcPr>
            <w:tcW w:w="4788" w:type="dxa"/>
            <w:shd w:val="clear" w:color="auto" w:fill="auto"/>
          </w:tcPr>
          <w:p w14:paraId="1B42EBA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w:t>
            </w:r>
            <w:r w:rsidRPr="007023A9">
              <w:rPr>
                <w:rFonts w:ascii="Verdana" w:hAnsi="Verdana"/>
                <w:sz w:val="16"/>
                <w:szCs w:val="16"/>
              </w:rPr>
              <w:t xml:space="preserve"> Incumplir de manera reiterada, con cualquiera otra de las obligaciones establecidas en la Ley, este Reglamento o en el permiso.</w:t>
            </w:r>
          </w:p>
        </w:tc>
        <w:tc>
          <w:tcPr>
            <w:tcW w:w="4788" w:type="dxa"/>
            <w:shd w:val="clear" w:color="auto" w:fill="auto"/>
          </w:tcPr>
          <w:p w14:paraId="7156610B" w14:textId="77777777" w:rsidR="00AC48C0" w:rsidRPr="007023A9" w:rsidRDefault="00AC48C0" w:rsidP="00AC48C0">
            <w:pPr>
              <w:jc w:val="both"/>
              <w:rPr>
                <w:lang w:val="en-US"/>
              </w:rPr>
            </w:pPr>
            <w:r w:rsidRPr="007023A9">
              <w:rPr>
                <w:rFonts w:ascii="Verdana" w:hAnsi="Verdana"/>
                <w:b/>
                <w:bCs/>
                <w:sz w:val="16"/>
                <w:szCs w:val="16"/>
                <w:lang w:val="en-US"/>
              </w:rPr>
              <w:t xml:space="preserve">X. </w:t>
            </w:r>
            <w:r w:rsidRPr="007023A9">
              <w:rPr>
                <w:rFonts w:ascii="Verdana" w:hAnsi="Verdana"/>
                <w:sz w:val="16"/>
                <w:szCs w:val="16"/>
                <w:lang w:val="en-US"/>
              </w:rPr>
              <w:t>Failure to comply repeatedly with any other of the obligations established in the Law, this Regulation or in the permit.</w:t>
            </w:r>
          </w:p>
        </w:tc>
      </w:tr>
      <w:tr w:rsidR="00AC48C0" w:rsidRPr="009E7D10" w14:paraId="3341192D" w14:textId="77777777" w:rsidTr="00E54D49">
        <w:tc>
          <w:tcPr>
            <w:tcW w:w="4788" w:type="dxa"/>
            <w:shd w:val="clear" w:color="auto" w:fill="auto"/>
          </w:tcPr>
          <w:p w14:paraId="3A944EA4"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699BEF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9E7D10" w14:paraId="654B4348" w14:textId="77777777" w:rsidTr="00E54D49">
        <w:tc>
          <w:tcPr>
            <w:tcW w:w="4788" w:type="dxa"/>
            <w:shd w:val="clear" w:color="auto" w:fill="auto"/>
          </w:tcPr>
          <w:p w14:paraId="636F935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 Capitanía de Puerto procederá a revocar los permisos que otorgue dentro de su jurisdicción, cuando los titulares de dichos permisos incurran en cualquiera de las causas antes señaladas.</w:t>
            </w:r>
          </w:p>
        </w:tc>
        <w:tc>
          <w:tcPr>
            <w:tcW w:w="4788" w:type="dxa"/>
            <w:shd w:val="clear" w:color="auto" w:fill="auto"/>
          </w:tcPr>
          <w:p w14:paraId="4A7428BA" w14:textId="77777777" w:rsidR="00AC48C0" w:rsidRPr="007023A9" w:rsidRDefault="00AC48C0" w:rsidP="00AC48C0">
            <w:pPr>
              <w:jc w:val="both"/>
              <w:rPr>
                <w:lang w:val="en-US"/>
              </w:rPr>
            </w:pPr>
            <w:r w:rsidRPr="007023A9">
              <w:rPr>
                <w:rFonts w:ascii="Verdana" w:hAnsi="Verdana"/>
                <w:sz w:val="16"/>
                <w:szCs w:val="16"/>
                <w:lang w:val="en-US"/>
              </w:rPr>
              <w:t>The Port Captaincy will revoke the permits granted within its jurisdiction, when the holders of such permits incur any of the aforementioned causes.</w:t>
            </w:r>
          </w:p>
        </w:tc>
      </w:tr>
      <w:tr w:rsidR="00AC48C0" w:rsidRPr="009E7D10" w14:paraId="43BE5FB8" w14:textId="77777777" w:rsidTr="00E54D49">
        <w:tc>
          <w:tcPr>
            <w:tcW w:w="4788" w:type="dxa"/>
            <w:shd w:val="clear" w:color="auto" w:fill="auto"/>
          </w:tcPr>
          <w:p w14:paraId="1361079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C6CC49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61E57F6F" w14:textId="77777777" w:rsidTr="00E54D49">
        <w:tc>
          <w:tcPr>
            <w:tcW w:w="4788" w:type="dxa"/>
            <w:shd w:val="clear" w:color="auto" w:fill="auto"/>
          </w:tcPr>
          <w:p w14:paraId="796AFCA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635.-</w:t>
            </w:r>
            <w:r w:rsidRPr="007023A9">
              <w:rPr>
                <w:rFonts w:ascii="Verdana" w:hAnsi="Verdana"/>
                <w:sz w:val="16"/>
                <w:szCs w:val="16"/>
              </w:rPr>
              <w:t xml:space="preserve"> En los casos de motos acuáticas o Embarcaciones de igual dimensión a éstas, el permiso para la prestación de los servicios podrá comprender hasta cinco de ellas, siempre que su punto de salida sea de un muelle del propio prestador de servicios, de un tercero que le conceda autorización para tal fin, o de una marina turística.</w:t>
            </w:r>
          </w:p>
        </w:tc>
        <w:tc>
          <w:tcPr>
            <w:tcW w:w="4788" w:type="dxa"/>
            <w:shd w:val="clear" w:color="auto" w:fill="auto"/>
          </w:tcPr>
          <w:p w14:paraId="186B27E0" w14:textId="77777777" w:rsidR="00AC48C0" w:rsidRPr="007023A9" w:rsidRDefault="00AC48C0" w:rsidP="00AC48C0">
            <w:pPr>
              <w:jc w:val="both"/>
              <w:rPr>
                <w:lang w:val="en-US"/>
              </w:rPr>
            </w:pPr>
            <w:r w:rsidRPr="007023A9">
              <w:rPr>
                <w:rFonts w:ascii="Verdana" w:hAnsi="Verdana"/>
                <w:b/>
                <w:bCs/>
                <w:sz w:val="16"/>
                <w:szCs w:val="16"/>
                <w:lang w:val="en-US"/>
              </w:rPr>
              <w:t xml:space="preserve">Article 635.- </w:t>
            </w:r>
            <w:r w:rsidRPr="007023A9">
              <w:rPr>
                <w:rFonts w:ascii="Verdana" w:hAnsi="Verdana"/>
                <w:sz w:val="16"/>
                <w:szCs w:val="16"/>
                <w:lang w:val="en-US"/>
              </w:rPr>
              <w:t>In the case of jet skis or boats of equal size to these, the permit for the provision of services may include up to five of them, provided that their departure point is from a dock of the service provider itself, of a third party that grants authorization for that purpose, or from a tourist marina.</w:t>
            </w:r>
          </w:p>
        </w:tc>
      </w:tr>
      <w:tr w:rsidR="00AC48C0" w:rsidRPr="009E7D10" w14:paraId="15B9E509" w14:textId="77777777" w:rsidTr="00E54D49">
        <w:tc>
          <w:tcPr>
            <w:tcW w:w="4788" w:type="dxa"/>
            <w:shd w:val="clear" w:color="auto" w:fill="auto"/>
          </w:tcPr>
          <w:p w14:paraId="3C56B4F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5695A4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7B3A34A9" w14:textId="77777777" w:rsidTr="00E54D49">
        <w:tc>
          <w:tcPr>
            <w:tcW w:w="4788" w:type="dxa"/>
            <w:shd w:val="clear" w:color="auto" w:fill="auto"/>
          </w:tcPr>
          <w:p w14:paraId="1794526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636.-</w:t>
            </w:r>
            <w:r w:rsidRPr="007023A9">
              <w:rPr>
                <w:rFonts w:ascii="Verdana" w:hAnsi="Verdana"/>
                <w:sz w:val="16"/>
                <w:szCs w:val="16"/>
              </w:rPr>
              <w:t xml:space="preserve"> No se considera Turismo Náutico, la operación en Navegación de cabotaje de Embarcaciones Menores para prestar servicios recreativos o deportivos, si la misma tiene capacidad para veinte Pasajeros o más y el servicio exceda de veinticuatro horas. En este caso la Embarcación será clasificada como de Pasajeros y deberá contar con el equipamiento necesario para brindar servicios de pernocta y descanso. Este tipo de Embarcaciones, para operar comercialmente y prestar servicios a terceros, requerirá del permiso de Crucero Turístico, de acuerdo con la Ley.</w:t>
            </w:r>
          </w:p>
        </w:tc>
        <w:tc>
          <w:tcPr>
            <w:tcW w:w="4788" w:type="dxa"/>
            <w:shd w:val="clear" w:color="auto" w:fill="auto"/>
          </w:tcPr>
          <w:p w14:paraId="302AF65E" w14:textId="77777777" w:rsidR="00AC48C0" w:rsidRPr="007023A9" w:rsidRDefault="00AC48C0" w:rsidP="00AC48C0">
            <w:pPr>
              <w:jc w:val="both"/>
              <w:rPr>
                <w:lang w:val="en-US"/>
              </w:rPr>
            </w:pPr>
            <w:r w:rsidRPr="007023A9">
              <w:rPr>
                <w:rFonts w:ascii="Verdana" w:hAnsi="Verdana"/>
                <w:b/>
                <w:bCs/>
                <w:sz w:val="16"/>
                <w:szCs w:val="16"/>
                <w:lang w:val="en-US"/>
              </w:rPr>
              <w:t xml:space="preserve">Article 636.- </w:t>
            </w:r>
            <w:r w:rsidRPr="007023A9">
              <w:rPr>
                <w:rFonts w:ascii="Verdana" w:hAnsi="Verdana"/>
                <w:sz w:val="16"/>
                <w:szCs w:val="16"/>
                <w:lang w:val="en-US"/>
              </w:rPr>
              <w:t>Nautical Tourism is not considered the operation in Cabotage Navigation of Minor Vessels to provide recreational or sports services, if it has capacity for twenty passengers or more and the service exceeds twenty-four hours. In this case, the vessel will be classified as Passenger</w:t>
            </w:r>
            <w:r>
              <w:rPr>
                <w:rFonts w:ascii="Verdana" w:hAnsi="Verdana"/>
                <w:sz w:val="16"/>
                <w:szCs w:val="16"/>
                <w:lang w:val="en-US"/>
              </w:rPr>
              <w:t xml:space="preserve"> vessel</w:t>
            </w:r>
            <w:r w:rsidRPr="007023A9">
              <w:rPr>
                <w:rFonts w:ascii="Verdana" w:hAnsi="Verdana"/>
                <w:sz w:val="16"/>
                <w:szCs w:val="16"/>
                <w:lang w:val="en-US"/>
              </w:rPr>
              <w:t xml:space="preserve"> and must have the necessary equipment to provide overnight and rest services. This type of boats, to operate commercially and provide services to third parties, will require the Tourist Cruise permit, in accordance with the Law.</w:t>
            </w:r>
          </w:p>
        </w:tc>
      </w:tr>
      <w:tr w:rsidR="00AC48C0" w:rsidRPr="009E7D10" w14:paraId="14038503" w14:textId="77777777" w:rsidTr="00E54D49">
        <w:tc>
          <w:tcPr>
            <w:tcW w:w="4788" w:type="dxa"/>
            <w:shd w:val="clear" w:color="auto" w:fill="auto"/>
          </w:tcPr>
          <w:p w14:paraId="0303204C"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9FAC27A"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715E7E2D" w14:textId="77777777" w:rsidTr="00E54D49">
        <w:tc>
          <w:tcPr>
            <w:tcW w:w="4788" w:type="dxa"/>
            <w:shd w:val="clear" w:color="auto" w:fill="auto"/>
          </w:tcPr>
          <w:p w14:paraId="66128187"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IV</w:t>
            </w:r>
          </w:p>
        </w:tc>
        <w:tc>
          <w:tcPr>
            <w:tcW w:w="4788" w:type="dxa"/>
            <w:shd w:val="clear" w:color="auto" w:fill="auto"/>
          </w:tcPr>
          <w:p w14:paraId="6F001625" w14:textId="77777777" w:rsidR="00AC48C0" w:rsidRPr="007023A9" w:rsidRDefault="00AC48C0" w:rsidP="00AC48C0">
            <w:pPr>
              <w:jc w:val="center"/>
              <w:rPr>
                <w:lang w:val="en-US"/>
              </w:rPr>
            </w:pPr>
            <w:r w:rsidRPr="007023A9">
              <w:rPr>
                <w:rFonts w:ascii="Verdana" w:hAnsi="Verdana"/>
                <w:b/>
                <w:bCs/>
                <w:sz w:val="16"/>
                <w:szCs w:val="16"/>
                <w:lang w:val="en-US"/>
              </w:rPr>
              <w:t>Section IV</w:t>
            </w:r>
          </w:p>
        </w:tc>
      </w:tr>
      <w:tr w:rsidR="00AC48C0" w:rsidRPr="009E7D10" w14:paraId="7B819873" w14:textId="77777777" w:rsidTr="00E54D49">
        <w:tc>
          <w:tcPr>
            <w:tcW w:w="4788" w:type="dxa"/>
            <w:shd w:val="clear" w:color="auto" w:fill="auto"/>
          </w:tcPr>
          <w:p w14:paraId="511B848D"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De las Modalidades en la Prestación del Servicio de Turismo Náutico a Terceros</w:t>
            </w:r>
          </w:p>
        </w:tc>
        <w:tc>
          <w:tcPr>
            <w:tcW w:w="4788" w:type="dxa"/>
            <w:shd w:val="clear" w:color="auto" w:fill="auto"/>
          </w:tcPr>
          <w:p w14:paraId="27B8E6F9" w14:textId="77777777" w:rsidR="00AC48C0" w:rsidRPr="007023A9" w:rsidRDefault="00AC48C0" w:rsidP="00AC48C0">
            <w:pPr>
              <w:jc w:val="center"/>
              <w:rPr>
                <w:lang w:val="en-US"/>
              </w:rPr>
            </w:pPr>
            <w:r>
              <w:rPr>
                <w:rFonts w:ascii="Verdana" w:hAnsi="Verdana"/>
                <w:b/>
                <w:bCs/>
                <w:sz w:val="16"/>
                <w:szCs w:val="16"/>
                <w:lang w:val="en-US"/>
              </w:rPr>
              <w:t>The</w:t>
            </w:r>
            <w:r w:rsidRPr="007023A9">
              <w:rPr>
                <w:rFonts w:ascii="Verdana" w:hAnsi="Verdana"/>
                <w:b/>
                <w:bCs/>
                <w:sz w:val="16"/>
                <w:szCs w:val="16"/>
                <w:lang w:val="en-US"/>
              </w:rPr>
              <w:t xml:space="preserve"> Modalities in the Provision of the Nautical Tourism Service to Third Parties</w:t>
            </w:r>
          </w:p>
        </w:tc>
      </w:tr>
      <w:tr w:rsidR="00AC48C0" w:rsidRPr="009E7D10" w14:paraId="14A6EEC8" w14:textId="77777777" w:rsidTr="00E54D49">
        <w:tc>
          <w:tcPr>
            <w:tcW w:w="4788" w:type="dxa"/>
            <w:shd w:val="clear" w:color="auto" w:fill="auto"/>
          </w:tcPr>
          <w:p w14:paraId="35C2643F"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7D8C9116"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9E7D10" w14:paraId="21E59D65" w14:textId="77777777" w:rsidTr="00E54D49">
        <w:tc>
          <w:tcPr>
            <w:tcW w:w="4788" w:type="dxa"/>
            <w:shd w:val="clear" w:color="auto" w:fill="auto"/>
          </w:tcPr>
          <w:p w14:paraId="632336C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637.-</w:t>
            </w:r>
            <w:r w:rsidRPr="007023A9">
              <w:rPr>
                <w:rFonts w:ascii="Verdana" w:hAnsi="Verdana"/>
                <w:sz w:val="16"/>
                <w:szCs w:val="16"/>
              </w:rPr>
              <w:t xml:space="preserve"> Para efectos de este Capítulo, son modalidades del servicio de Turismo Náutico a terceros, las siguientes:</w:t>
            </w:r>
          </w:p>
        </w:tc>
        <w:tc>
          <w:tcPr>
            <w:tcW w:w="4788" w:type="dxa"/>
            <w:shd w:val="clear" w:color="auto" w:fill="auto"/>
          </w:tcPr>
          <w:p w14:paraId="58FAA054" w14:textId="77777777" w:rsidR="00AC48C0" w:rsidRPr="007023A9" w:rsidRDefault="00AC48C0" w:rsidP="00AC48C0">
            <w:pPr>
              <w:jc w:val="both"/>
              <w:rPr>
                <w:lang w:val="en-US"/>
              </w:rPr>
            </w:pPr>
            <w:r w:rsidRPr="007023A9">
              <w:rPr>
                <w:rFonts w:ascii="Verdana" w:hAnsi="Verdana"/>
                <w:b/>
                <w:bCs/>
                <w:sz w:val="16"/>
                <w:szCs w:val="16"/>
                <w:lang w:val="en-US"/>
              </w:rPr>
              <w:t xml:space="preserve">Article 637.- </w:t>
            </w:r>
            <w:r w:rsidRPr="007023A9">
              <w:rPr>
                <w:rFonts w:ascii="Verdana" w:hAnsi="Verdana"/>
                <w:sz w:val="16"/>
                <w:szCs w:val="16"/>
                <w:lang w:val="en-US"/>
              </w:rPr>
              <w:t>For the purposes of this Chapter, the following are modalities of the Nautical Tourism service to third parties:</w:t>
            </w:r>
          </w:p>
        </w:tc>
      </w:tr>
      <w:tr w:rsidR="00AC48C0" w:rsidRPr="009E7D10" w14:paraId="554FA8A9" w14:textId="77777777" w:rsidTr="00E54D49">
        <w:tc>
          <w:tcPr>
            <w:tcW w:w="4788" w:type="dxa"/>
            <w:shd w:val="clear" w:color="auto" w:fill="auto"/>
          </w:tcPr>
          <w:p w14:paraId="00D3EE3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D670C4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13FEF55B" w14:textId="77777777" w:rsidTr="00E54D49">
        <w:tc>
          <w:tcPr>
            <w:tcW w:w="4788" w:type="dxa"/>
            <w:shd w:val="clear" w:color="auto" w:fill="auto"/>
          </w:tcPr>
          <w:p w14:paraId="6C0633A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De recorridos turísticos, consistente en trasladar turistas hacia zonas de interés, sea por su atractivo natural o histórico, con o sin actividades adicionales de recreo, tales como snorkel, buceo u otras similares, que dependan para su realización de la Embarcación;</w:t>
            </w:r>
          </w:p>
        </w:tc>
        <w:tc>
          <w:tcPr>
            <w:tcW w:w="4788" w:type="dxa"/>
            <w:shd w:val="clear" w:color="auto" w:fill="auto"/>
          </w:tcPr>
          <w:p w14:paraId="44F8B32F"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Tourist tours, consisting of transferring tourists to areas of interest, whether due to </w:t>
            </w:r>
            <w:r>
              <w:rPr>
                <w:rFonts w:ascii="Verdana" w:hAnsi="Verdana"/>
                <w:sz w:val="16"/>
                <w:szCs w:val="16"/>
                <w:lang w:val="en-US"/>
              </w:rPr>
              <w:t>their</w:t>
            </w:r>
            <w:r w:rsidRPr="007023A9">
              <w:rPr>
                <w:rFonts w:ascii="Verdana" w:hAnsi="Verdana"/>
                <w:sz w:val="16"/>
                <w:szCs w:val="16"/>
                <w:lang w:val="en-US"/>
              </w:rPr>
              <w:t xml:space="preserve"> natural or historical attraction, with or without additional recreational activities, such as snorkeling, diving or other similar activities, which depend on the boat's completion;</w:t>
            </w:r>
          </w:p>
        </w:tc>
      </w:tr>
      <w:tr w:rsidR="00AC48C0" w:rsidRPr="009E7D10" w14:paraId="6BE420B7" w14:textId="77777777" w:rsidTr="00E54D49">
        <w:tc>
          <w:tcPr>
            <w:tcW w:w="4788" w:type="dxa"/>
            <w:shd w:val="clear" w:color="auto" w:fill="auto"/>
          </w:tcPr>
          <w:p w14:paraId="3717716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965A7D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5C31A56E" w14:textId="77777777" w:rsidTr="00E54D49">
        <w:tc>
          <w:tcPr>
            <w:tcW w:w="4788" w:type="dxa"/>
            <w:shd w:val="clear" w:color="auto" w:fill="auto"/>
          </w:tcPr>
          <w:p w14:paraId="29C80F3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De pesca deportiva, para transportar al turista o turistas a zonas de pesca debidamente autorizadas por la autoridad competente, con el propósito de efectuar la captura de especies y número de ejemplares que indique el permiso de pesca deportivo-recreativa;</w:t>
            </w:r>
          </w:p>
        </w:tc>
        <w:tc>
          <w:tcPr>
            <w:tcW w:w="4788" w:type="dxa"/>
            <w:shd w:val="clear" w:color="auto" w:fill="auto"/>
          </w:tcPr>
          <w:p w14:paraId="7AFD22EC"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Pr>
                <w:rFonts w:ascii="Verdana" w:hAnsi="Verdana"/>
                <w:sz w:val="16"/>
                <w:szCs w:val="16"/>
                <w:lang w:val="en-US"/>
              </w:rPr>
              <w:t>S</w:t>
            </w:r>
            <w:r w:rsidRPr="007023A9">
              <w:rPr>
                <w:rFonts w:ascii="Verdana" w:hAnsi="Verdana"/>
                <w:sz w:val="16"/>
                <w:szCs w:val="16"/>
                <w:lang w:val="en-US"/>
              </w:rPr>
              <w:t xml:space="preserve">port fishing, to transport the tourist or tourists to fishing areas duly authorized by the appropriate authority, with the purpose of </w:t>
            </w:r>
            <w:r>
              <w:rPr>
                <w:rFonts w:ascii="Verdana" w:hAnsi="Verdana"/>
                <w:sz w:val="16"/>
                <w:szCs w:val="16"/>
                <w:lang w:val="en-US"/>
              </w:rPr>
              <w:t>carrying out</w:t>
            </w:r>
            <w:r w:rsidRPr="007023A9">
              <w:rPr>
                <w:rFonts w:ascii="Verdana" w:hAnsi="Verdana"/>
                <w:sz w:val="16"/>
                <w:szCs w:val="16"/>
                <w:lang w:val="en-US"/>
              </w:rPr>
              <w:t xml:space="preserve"> the capture of species and number of specimens indicated by the sport-recreational fishing permit;</w:t>
            </w:r>
          </w:p>
        </w:tc>
      </w:tr>
      <w:tr w:rsidR="00AC48C0" w:rsidRPr="009E7D10" w14:paraId="2707F15B" w14:textId="77777777" w:rsidTr="00E54D49">
        <w:tc>
          <w:tcPr>
            <w:tcW w:w="4788" w:type="dxa"/>
            <w:shd w:val="clear" w:color="auto" w:fill="auto"/>
          </w:tcPr>
          <w:p w14:paraId="77A443C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3C9FD5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15AAA2FB" w14:textId="77777777" w:rsidTr="00E54D49">
        <w:tc>
          <w:tcPr>
            <w:tcW w:w="4788" w:type="dxa"/>
            <w:shd w:val="clear" w:color="auto" w:fill="auto"/>
          </w:tcPr>
          <w:p w14:paraId="76C2FD4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De remolque y esquí acuático, mediante el cual con la Embarcación se remolca al usuario que se encuentra usando el esquí o a la Unidad Adicional Recreativa, a fin de realizar un breve recorrido, en una zona señalada para la práctica de esta actividad;</w:t>
            </w:r>
          </w:p>
        </w:tc>
        <w:tc>
          <w:tcPr>
            <w:tcW w:w="4788" w:type="dxa"/>
            <w:shd w:val="clear" w:color="auto" w:fill="auto"/>
          </w:tcPr>
          <w:p w14:paraId="317CA3F4"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Trailer and water skiing, by means of which the user who is using the ski or the Additional Recreational Unit is towed with the Boat, in order to take a brief tour, in an area designated for the practice of this activity;</w:t>
            </w:r>
          </w:p>
        </w:tc>
      </w:tr>
      <w:tr w:rsidR="00AC48C0" w:rsidRPr="009E7D10" w14:paraId="2F01BF0F" w14:textId="77777777" w:rsidTr="00E54D49">
        <w:tc>
          <w:tcPr>
            <w:tcW w:w="4788" w:type="dxa"/>
            <w:shd w:val="clear" w:color="auto" w:fill="auto"/>
          </w:tcPr>
          <w:p w14:paraId="4E3B3AC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14A6B4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7336C07E" w14:textId="77777777" w:rsidTr="00E54D49">
        <w:tc>
          <w:tcPr>
            <w:tcW w:w="4788" w:type="dxa"/>
            <w:shd w:val="clear" w:color="auto" w:fill="auto"/>
          </w:tcPr>
          <w:p w14:paraId="710B747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IV. </w:t>
            </w:r>
            <w:r w:rsidRPr="007023A9">
              <w:rPr>
                <w:rFonts w:ascii="Verdana" w:hAnsi="Verdana"/>
                <w:sz w:val="16"/>
                <w:szCs w:val="16"/>
              </w:rPr>
              <w:t>Vuelo en paracaídas, en el cual el usuario es remolcado en un paracaídas por la Embarcación, a fin de que con el impulso se eleve y, logrado el ascenso, se le lleve en recorrido por una zona que tenga autorizada el permisionario;</w:t>
            </w:r>
          </w:p>
        </w:tc>
        <w:tc>
          <w:tcPr>
            <w:tcW w:w="4788" w:type="dxa"/>
            <w:shd w:val="clear" w:color="auto" w:fill="auto"/>
          </w:tcPr>
          <w:p w14:paraId="5F810201"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Parachute flight, in which the user is towed on a parachute by the Vessel, so that with the impulse it rises and,</w:t>
            </w:r>
            <w:r>
              <w:rPr>
                <w:rFonts w:ascii="Verdana" w:hAnsi="Verdana"/>
                <w:sz w:val="16"/>
                <w:szCs w:val="16"/>
                <w:lang w:val="en-US"/>
              </w:rPr>
              <w:t xml:space="preserve"> once</w:t>
            </w:r>
            <w:r w:rsidRPr="007023A9">
              <w:rPr>
                <w:rFonts w:ascii="Verdana" w:hAnsi="Verdana"/>
                <w:sz w:val="16"/>
                <w:szCs w:val="16"/>
                <w:lang w:val="en-US"/>
              </w:rPr>
              <w:t xml:space="preserve"> achieved the ascent, is taken on a tour of an area authorized by the permit holder;</w:t>
            </w:r>
          </w:p>
        </w:tc>
      </w:tr>
      <w:tr w:rsidR="00AC48C0" w:rsidRPr="009E7D10" w14:paraId="55A38F63" w14:textId="77777777" w:rsidTr="00E54D49">
        <w:tc>
          <w:tcPr>
            <w:tcW w:w="4788" w:type="dxa"/>
            <w:shd w:val="clear" w:color="auto" w:fill="auto"/>
          </w:tcPr>
          <w:p w14:paraId="1683A3B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32BE2A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008A330A" w14:textId="77777777" w:rsidTr="00E54D49">
        <w:tc>
          <w:tcPr>
            <w:tcW w:w="4788" w:type="dxa"/>
            <w:shd w:val="clear" w:color="auto" w:fill="auto"/>
          </w:tcPr>
          <w:p w14:paraId="7EC0BDE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Moto acuática, Jet Sky o similar, por el cual se brinda a las personas el uso del vehículo, sea solo o con la compañía de un instructor, para que realice un recorrido por un área distante, aproximadamente de cien metros de la orilla de la costa o ribera, retirada de las zonas de bañistas, y</w:t>
            </w:r>
          </w:p>
        </w:tc>
        <w:tc>
          <w:tcPr>
            <w:tcW w:w="4788" w:type="dxa"/>
            <w:shd w:val="clear" w:color="auto" w:fill="auto"/>
          </w:tcPr>
          <w:p w14:paraId="43431BB1"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Jet ski, Jet Sky or similar, which gives people the use of the vehicle, either alone or with the company of an instructor, to take a tour of a distant area, approximately one hundred meters from the shore from the coast or riverbank, withdrawal from the swimming areas, and</w:t>
            </w:r>
          </w:p>
        </w:tc>
      </w:tr>
      <w:tr w:rsidR="00AC48C0" w:rsidRPr="009E7D10" w14:paraId="03E09D51" w14:textId="77777777" w:rsidTr="00E54D49">
        <w:tc>
          <w:tcPr>
            <w:tcW w:w="4788" w:type="dxa"/>
            <w:shd w:val="clear" w:color="auto" w:fill="auto"/>
          </w:tcPr>
          <w:p w14:paraId="50D4C30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D4AA67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2625D9D1" w14:textId="77777777" w:rsidTr="00E54D49">
        <w:tc>
          <w:tcPr>
            <w:tcW w:w="4788" w:type="dxa"/>
            <w:shd w:val="clear" w:color="auto" w:fill="auto"/>
          </w:tcPr>
          <w:p w14:paraId="5AFFD27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Los que permitan al usuario o turista el uso de una Embarcación menor con fines recreativos, deportivos o de esparcimiento en vías navegables, como el caso de veleros, kayaks o Embarcaciones de remos y otros similares.</w:t>
            </w:r>
          </w:p>
        </w:tc>
        <w:tc>
          <w:tcPr>
            <w:tcW w:w="4788" w:type="dxa"/>
            <w:shd w:val="clear" w:color="auto" w:fill="auto"/>
          </w:tcPr>
          <w:p w14:paraId="233AE9BE"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Those that allow the user or tourist the use of a smaller boat for recreational, sporting or recreational purposes on waterways, such as sailboats, kayaks or rowing boats and other similar.</w:t>
            </w:r>
          </w:p>
        </w:tc>
      </w:tr>
      <w:tr w:rsidR="00AC48C0" w:rsidRPr="009E7D10" w14:paraId="3B2D199C" w14:textId="77777777" w:rsidTr="00E54D49">
        <w:tc>
          <w:tcPr>
            <w:tcW w:w="4788" w:type="dxa"/>
            <w:shd w:val="clear" w:color="auto" w:fill="auto"/>
          </w:tcPr>
          <w:p w14:paraId="1521FED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439743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553BCEE4" w14:textId="77777777" w:rsidTr="00E54D49">
        <w:tc>
          <w:tcPr>
            <w:tcW w:w="4788" w:type="dxa"/>
            <w:shd w:val="clear" w:color="auto" w:fill="auto"/>
          </w:tcPr>
          <w:p w14:paraId="4C3C3A2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638.-</w:t>
            </w:r>
            <w:r w:rsidRPr="007023A9">
              <w:rPr>
                <w:rFonts w:ascii="Verdana" w:hAnsi="Verdana"/>
                <w:sz w:val="16"/>
                <w:szCs w:val="16"/>
              </w:rPr>
              <w:t xml:space="preserve"> Tratándose de deportes náuticos de alto riesgo o deportes náuticos extremos, como descenso en ríos, recorridos en Embarcaciones de alta velocidad y otros de naturaleza similar, la Capitanía de Puerto competente fijará en el permiso, por sus características especiales, las condiciones específicas y adicionales de seguridad que deben satisfacerse para delimitar la zona de operación, protección de tripulantes y usuarios, formación y experiencia de la tripulación, así como la duración máxima de cada servicio.</w:t>
            </w:r>
          </w:p>
        </w:tc>
        <w:tc>
          <w:tcPr>
            <w:tcW w:w="4788" w:type="dxa"/>
            <w:shd w:val="clear" w:color="auto" w:fill="auto"/>
          </w:tcPr>
          <w:p w14:paraId="3D8FEB1F" w14:textId="77777777" w:rsidR="00AC48C0" w:rsidRPr="007023A9" w:rsidRDefault="00AC48C0" w:rsidP="00AC48C0">
            <w:pPr>
              <w:jc w:val="both"/>
              <w:rPr>
                <w:lang w:val="en-US"/>
              </w:rPr>
            </w:pPr>
            <w:r w:rsidRPr="007023A9">
              <w:rPr>
                <w:rFonts w:ascii="Verdana" w:hAnsi="Verdana"/>
                <w:b/>
                <w:bCs/>
                <w:sz w:val="16"/>
                <w:szCs w:val="16"/>
                <w:lang w:val="en-US"/>
              </w:rPr>
              <w:t xml:space="preserve">Article 638.- </w:t>
            </w:r>
            <w:r w:rsidRPr="007023A9">
              <w:rPr>
                <w:rFonts w:ascii="Verdana" w:hAnsi="Verdana"/>
                <w:sz w:val="16"/>
                <w:szCs w:val="16"/>
                <w:lang w:val="en-US"/>
              </w:rPr>
              <w:t xml:space="preserve">In the case of high-risk water sports or extreme water sports, such as descent into rivers, tours on high-speed </w:t>
            </w:r>
            <w:r w:rsidRPr="004C1C75">
              <w:rPr>
                <w:rFonts w:ascii="Verdana" w:hAnsi="Verdana"/>
                <w:sz w:val="16"/>
                <w:szCs w:val="16"/>
                <w:lang w:val="en-US"/>
              </w:rPr>
              <w:t>boats</w:t>
            </w:r>
            <w:r w:rsidRPr="007023A9">
              <w:rPr>
                <w:rFonts w:ascii="Verdana" w:hAnsi="Verdana"/>
                <w:b/>
                <w:bCs/>
                <w:sz w:val="16"/>
                <w:szCs w:val="16"/>
                <w:lang w:val="en-US"/>
              </w:rPr>
              <w:t xml:space="preserve"> </w:t>
            </w:r>
            <w:r w:rsidRPr="007023A9">
              <w:rPr>
                <w:rFonts w:ascii="Verdana" w:hAnsi="Verdana"/>
                <w:sz w:val="16"/>
                <w:szCs w:val="16"/>
                <w:lang w:val="en-US"/>
              </w:rPr>
              <w:t xml:space="preserve">and others of a similar nature, the appropriate Port Captaincy will determine the conditions, due to its special characteristics, the conditions specific and additional safety that must be met to delimit the area of </w:t>
            </w:r>
            <w:r w:rsidRPr="007023A9">
              <w:rPr>
                <w:rFonts w:ascii="Arial" w:hAnsi="Arial" w:cs="Arial"/>
                <w:sz w:val="16"/>
                <w:szCs w:val="16"/>
                <w:lang w:val="en-US"/>
              </w:rPr>
              <w:t>​​</w:t>
            </w:r>
            <w:r w:rsidRPr="007023A9">
              <w:rPr>
                <w:rFonts w:ascii="Verdana" w:hAnsi="Verdana"/>
                <w:sz w:val="16"/>
                <w:szCs w:val="16"/>
                <w:lang w:val="en-US"/>
              </w:rPr>
              <w:t>operation, protection of crew and users, training and experience of the crew, as well as the maximum duration of each service.</w:t>
            </w:r>
          </w:p>
        </w:tc>
      </w:tr>
      <w:tr w:rsidR="00AC48C0" w:rsidRPr="009E7D10" w14:paraId="6FC74918" w14:textId="77777777" w:rsidTr="00E54D49">
        <w:tc>
          <w:tcPr>
            <w:tcW w:w="4788" w:type="dxa"/>
            <w:shd w:val="clear" w:color="auto" w:fill="auto"/>
          </w:tcPr>
          <w:p w14:paraId="727CD75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A5F297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2BCCD994" w14:textId="77777777" w:rsidTr="00E54D49">
        <w:tc>
          <w:tcPr>
            <w:tcW w:w="4788" w:type="dxa"/>
            <w:shd w:val="clear" w:color="auto" w:fill="auto"/>
          </w:tcPr>
          <w:p w14:paraId="4B4C0FC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639.-</w:t>
            </w:r>
            <w:r w:rsidRPr="007023A9">
              <w:rPr>
                <w:rFonts w:ascii="Verdana" w:hAnsi="Verdana"/>
                <w:sz w:val="16"/>
                <w:szCs w:val="16"/>
              </w:rPr>
              <w:t xml:space="preserve"> Con independencia de lo dispuesto por el artículo anterior, deberá observarse por el prestador de servicios, lo establecido en las Normas Oficiales Mexicanas y demás disposiciones aplicables.</w:t>
            </w:r>
          </w:p>
        </w:tc>
        <w:tc>
          <w:tcPr>
            <w:tcW w:w="4788" w:type="dxa"/>
            <w:shd w:val="clear" w:color="auto" w:fill="auto"/>
          </w:tcPr>
          <w:p w14:paraId="40057100" w14:textId="77777777" w:rsidR="00AC48C0" w:rsidRPr="007023A9" w:rsidRDefault="00AC48C0" w:rsidP="00AC48C0">
            <w:pPr>
              <w:jc w:val="both"/>
              <w:rPr>
                <w:lang w:val="en-US"/>
              </w:rPr>
            </w:pPr>
            <w:r w:rsidRPr="007023A9">
              <w:rPr>
                <w:rFonts w:ascii="Verdana" w:hAnsi="Verdana"/>
                <w:b/>
                <w:bCs/>
                <w:sz w:val="16"/>
                <w:szCs w:val="16"/>
                <w:lang w:val="en-US"/>
              </w:rPr>
              <w:t xml:space="preserve">Article 639.- </w:t>
            </w:r>
            <w:r w:rsidRPr="007023A9">
              <w:rPr>
                <w:rFonts w:ascii="Verdana" w:hAnsi="Verdana"/>
                <w:sz w:val="16"/>
                <w:szCs w:val="16"/>
                <w:lang w:val="en-US"/>
              </w:rPr>
              <w:t>Regardless of the provisions of the preceding article, the provisions of the Official Mexican Standards and other applicable provisions must be observed by the service provider.</w:t>
            </w:r>
          </w:p>
        </w:tc>
      </w:tr>
      <w:tr w:rsidR="00AC48C0" w:rsidRPr="009E7D10" w14:paraId="54F741E9" w14:textId="77777777" w:rsidTr="00E54D49">
        <w:tc>
          <w:tcPr>
            <w:tcW w:w="4788" w:type="dxa"/>
            <w:shd w:val="clear" w:color="auto" w:fill="auto"/>
          </w:tcPr>
          <w:p w14:paraId="6CC3CEAA"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EDC5009"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16BE67E8" w14:textId="77777777" w:rsidTr="00E54D49">
        <w:tc>
          <w:tcPr>
            <w:tcW w:w="4788" w:type="dxa"/>
            <w:shd w:val="clear" w:color="auto" w:fill="auto"/>
          </w:tcPr>
          <w:p w14:paraId="2CA85CEA"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V</w:t>
            </w:r>
          </w:p>
        </w:tc>
        <w:tc>
          <w:tcPr>
            <w:tcW w:w="4788" w:type="dxa"/>
            <w:shd w:val="clear" w:color="auto" w:fill="auto"/>
          </w:tcPr>
          <w:p w14:paraId="52014B9B" w14:textId="77777777" w:rsidR="00AC48C0" w:rsidRPr="007023A9" w:rsidRDefault="00AC48C0" w:rsidP="00AC48C0">
            <w:pPr>
              <w:jc w:val="center"/>
              <w:rPr>
                <w:lang w:val="en-US"/>
              </w:rPr>
            </w:pPr>
            <w:r w:rsidRPr="007023A9">
              <w:rPr>
                <w:rFonts w:ascii="Verdana" w:hAnsi="Verdana"/>
                <w:b/>
                <w:bCs/>
                <w:sz w:val="16"/>
                <w:szCs w:val="16"/>
                <w:lang w:val="en-US"/>
              </w:rPr>
              <w:t>Section V</w:t>
            </w:r>
          </w:p>
        </w:tc>
      </w:tr>
      <w:tr w:rsidR="00AC48C0" w:rsidRPr="009E7D10" w14:paraId="5ABF5382" w14:textId="77777777" w:rsidTr="00E54D49">
        <w:tc>
          <w:tcPr>
            <w:tcW w:w="4788" w:type="dxa"/>
            <w:shd w:val="clear" w:color="auto" w:fill="auto"/>
          </w:tcPr>
          <w:p w14:paraId="21A4E6A8"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De las Obligaciones del Prestador de Servicios</w:t>
            </w:r>
          </w:p>
        </w:tc>
        <w:tc>
          <w:tcPr>
            <w:tcW w:w="4788" w:type="dxa"/>
            <w:shd w:val="clear" w:color="auto" w:fill="auto"/>
          </w:tcPr>
          <w:p w14:paraId="4E31776C" w14:textId="77777777" w:rsidR="00AC48C0" w:rsidRPr="007023A9" w:rsidRDefault="00AC48C0" w:rsidP="00AC48C0">
            <w:pPr>
              <w:jc w:val="center"/>
              <w:rPr>
                <w:lang w:val="en-US"/>
              </w:rPr>
            </w:pPr>
            <w:r w:rsidRPr="007023A9">
              <w:rPr>
                <w:rFonts w:ascii="Verdana" w:hAnsi="Verdana"/>
                <w:b/>
                <w:bCs/>
                <w:sz w:val="16"/>
                <w:szCs w:val="16"/>
                <w:lang w:val="en-US"/>
              </w:rPr>
              <w:t>Obligations of the Service Provider</w:t>
            </w:r>
          </w:p>
        </w:tc>
      </w:tr>
      <w:tr w:rsidR="00AC48C0" w:rsidRPr="009E7D10" w14:paraId="3029F1D1" w14:textId="77777777" w:rsidTr="00E54D49">
        <w:tc>
          <w:tcPr>
            <w:tcW w:w="4788" w:type="dxa"/>
            <w:shd w:val="clear" w:color="auto" w:fill="auto"/>
          </w:tcPr>
          <w:p w14:paraId="78F383EE"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31193C45"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9E7D10" w14:paraId="7FAE0E1E" w14:textId="77777777" w:rsidTr="00E54D49">
        <w:tc>
          <w:tcPr>
            <w:tcW w:w="4788" w:type="dxa"/>
            <w:shd w:val="clear" w:color="auto" w:fill="auto"/>
          </w:tcPr>
          <w:p w14:paraId="542EB51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640.-</w:t>
            </w:r>
            <w:r w:rsidRPr="007023A9">
              <w:rPr>
                <w:rFonts w:ascii="Verdana" w:hAnsi="Verdana"/>
                <w:sz w:val="16"/>
                <w:szCs w:val="16"/>
              </w:rPr>
              <w:t xml:space="preserve"> La prestación del servicio de Turismo Náutico a terceros deberá realizarse partiendo de muelles o marinas turísticas autorizadas y, tratándose de zonas de playa, sólo se permitirá la operación de Embarcaciones hasta de cinco metros de eslora, además de que el solicitante deberá contar con el permiso, concesión o autorización, para su uso y aprovechamiento, otorgada por la autoridad competente.</w:t>
            </w:r>
          </w:p>
        </w:tc>
        <w:tc>
          <w:tcPr>
            <w:tcW w:w="4788" w:type="dxa"/>
            <w:shd w:val="clear" w:color="auto" w:fill="auto"/>
          </w:tcPr>
          <w:p w14:paraId="1EE62F37" w14:textId="77777777" w:rsidR="00AC48C0" w:rsidRPr="007023A9" w:rsidRDefault="00AC48C0" w:rsidP="00AC48C0">
            <w:pPr>
              <w:jc w:val="both"/>
              <w:rPr>
                <w:lang w:val="en-US"/>
              </w:rPr>
            </w:pPr>
            <w:r w:rsidRPr="007023A9">
              <w:rPr>
                <w:rFonts w:ascii="Verdana" w:hAnsi="Verdana"/>
                <w:b/>
                <w:bCs/>
                <w:sz w:val="16"/>
                <w:szCs w:val="16"/>
                <w:lang w:val="en-US"/>
              </w:rPr>
              <w:t xml:space="preserve">Article 640.- </w:t>
            </w:r>
            <w:r w:rsidRPr="007023A9">
              <w:rPr>
                <w:rFonts w:ascii="Verdana" w:hAnsi="Verdana"/>
                <w:sz w:val="16"/>
                <w:szCs w:val="16"/>
                <w:lang w:val="en-US"/>
              </w:rPr>
              <w:t>The provision of the Nautical Tourism service to third parties must be made starting from authorized tourist docks or marinas and, in the case of beach areas, only the operation of Vessels up to five meters in length will be allowed, in addition to which the applicant must have the permission, concession or authorization, for its use and exploitation, granted by the appropriate authority.</w:t>
            </w:r>
          </w:p>
        </w:tc>
      </w:tr>
      <w:tr w:rsidR="00AC48C0" w:rsidRPr="009E7D10" w14:paraId="19F503EA" w14:textId="77777777" w:rsidTr="00E54D49">
        <w:tc>
          <w:tcPr>
            <w:tcW w:w="4788" w:type="dxa"/>
            <w:shd w:val="clear" w:color="auto" w:fill="auto"/>
          </w:tcPr>
          <w:p w14:paraId="53609D7E"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C86C9B5"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9E7D10" w14:paraId="204F32F8" w14:textId="77777777" w:rsidTr="00E54D49">
        <w:tc>
          <w:tcPr>
            <w:tcW w:w="4788" w:type="dxa"/>
            <w:shd w:val="clear" w:color="auto" w:fill="auto"/>
          </w:tcPr>
          <w:p w14:paraId="67A3F5B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El naviero que preste el servicio de Turismo Náutico a terceros, estará a cargo de la administración y mantenimiento del equipo, y será responsable de la operación y seguridad de la Embarcación en la que se preste dicho servicio.</w:t>
            </w:r>
          </w:p>
        </w:tc>
        <w:tc>
          <w:tcPr>
            <w:tcW w:w="4788" w:type="dxa"/>
            <w:shd w:val="clear" w:color="auto" w:fill="auto"/>
          </w:tcPr>
          <w:p w14:paraId="18160875" w14:textId="77777777" w:rsidR="00AC48C0" w:rsidRPr="007023A9" w:rsidRDefault="00AC48C0" w:rsidP="00AC48C0">
            <w:pPr>
              <w:jc w:val="both"/>
              <w:rPr>
                <w:lang w:val="en-US"/>
              </w:rPr>
            </w:pPr>
            <w:r w:rsidRPr="007023A9">
              <w:rPr>
                <w:rFonts w:ascii="Verdana" w:hAnsi="Verdana"/>
                <w:sz w:val="16"/>
                <w:szCs w:val="16"/>
                <w:lang w:val="en-US"/>
              </w:rPr>
              <w:t>The shipping company that provides the Nautical Tourism service to third parties will be in charge of the administration and maintenance of the equipment, and will be responsible for the operation and safety of the vessel in which said service is provided.</w:t>
            </w:r>
          </w:p>
        </w:tc>
      </w:tr>
      <w:tr w:rsidR="00AC48C0" w:rsidRPr="009E7D10" w14:paraId="4B54B00E" w14:textId="77777777" w:rsidTr="00E54D49">
        <w:tc>
          <w:tcPr>
            <w:tcW w:w="4788" w:type="dxa"/>
            <w:shd w:val="clear" w:color="auto" w:fill="auto"/>
          </w:tcPr>
          <w:p w14:paraId="19630BF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7CFD61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7E669AA5" w14:textId="77777777" w:rsidTr="00E54D49">
        <w:tc>
          <w:tcPr>
            <w:tcW w:w="4788" w:type="dxa"/>
            <w:shd w:val="clear" w:color="auto" w:fill="auto"/>
          </w:tcPr>
          <w:p w14:paraId="0AF2ED6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641.-</w:t>
            </w:r>
            <w:r w:rsidRPr="007023A9">
              <w:rPr>
                <w:rFonts w:ascii="Verdana" w:hAnsi="Verdana"/>
                <w:sz w:val="16"/>
                <w:szCs w:val="16"/>
              </w:rPr>
              <w:t xml:space="preserve"> En caso de que el servicio que se proporciona utilice un muelle o embarcadero, éste deberá estar limpio y el acceso a las Embarcaciones deberá encontrarse en buen estado.</w:t>
            </w:r>
          </w:p>
        </w:tc>
        <w:tc>
          <w:tcPr>
            <w:tcW w:w="4788" w:type="dxa"/>
            <w:shd w:val="clear" w:color="auto" w:fill="auto"/>
          </w:tcPr>
          <w:p w14:paraId="248ADDAA" w14:textId="77777777" w:rsidR="00AC48C0" w:rsidRPr="007023A9" w:rsidRDefault="00AC48C0" w:rsidP="00AC48C0">
            <w:pPr>
              <w:jc w:val="both"/>
              <w:rPr>
                <w:lang w:val="en-US"/>
              </w:rPr>
            </w:pPr>
            <w:r w:rsidRPr="007023A9">
              <w:rPr>
                <w:rFonts w:ascii="Verdana" w:hAnsi="Verdana"/>
                <w:b/>
                <w:bCs/>
                <w:sz w:val="16"/>
                <w:szCs w:val="16"/>
                <w:lang w:val="en-US"/>
              </w:rPr>
              <w:t xml:space="preserve">Article 641.- </w:t>
            </w:r>
            <w:r w:rsidRPr="007023A9">
              <w:rPr>
                <w:rFonts w:ascii="Verdana" w:hAnsi="Verdana"/>
                <w:sz w:val="16"/>
                <w:szCs w:val="16"/>
                <w:lang w:val="en-US"/>
              </w:rPr>
              <w:t>In the event that the service provided uses a dock or jetty, it must be clean and access to the Vessels must be in good condition.</w:t>
            </w:r>
          </w:p>
        </w:tc>
      </w:tr>
      <w:tr w:rsidR="00AC48C0" w:rsidRPr="009E7D10" w14:paraId="60E0AD51" w14:textId="77777777" w:rsidTr="00E54D49">
        <w:tc>
          <w:tcPr>
            <w:tcW w:w="4788" w:type="dxa"/>
            <w:shd w:val="clear" w:color="auto" w:fill="auto"/>
          </w:tcPr>
          <w:p w14:paraId="4147AE9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602B4D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0702F2F5" w14:textId="77777777" w:rsidTr="00E54D49">
        <w:tc>
          <w:tcPr>
            <w:tcW w:w="4788" w:type="dxa"/>
            <w:shd w:val="clear" w:color="auto" w:fill="auto"/>
          </w:tcPr>
          <w:p w14:paraId="2665D72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642.-</w:t>
            </w:r>
            <w:r w:rsidRPr="007023A9">
              <w:rPr>
                <w:rFonts w:ascii="Verdana" w:hAnsi="Verdana"/>
                <w:sz w:val="16"/>
                <w:szCs w:val="16"/>
              </w:rPr>
              <w:t xml:space="preserve"> En los servicios que tengan como punto de partida y regreso zonas de playa, el prestador del servicio deberá instalar en el agua, con la previa autorización de la Capitanía de Puerto, un sistema de señales flotantes para delimitar un canal de entrada y salida de las Embarcaciones, que tendrá anchura mínima de diez metros, por cincuenta metros de longitud, las cuales deben ser fácilmente apreciables a la vista y sin invadir áreas de bañistas.</w:t>
            </w:r>
          </w:p>
        </w:tc>
        <w:tc>
          <w:tcPr>
            <w:tcW w:w="4788" w:type="dxa"/>
            <w:shd w:val="clear" w:color="auto" w:fill="auto"/>
          </w:tcPr>
          <w:p w14:paraId="2BFC3ED3" w14:textId="77777777" w:rsidR="00AC48C0" w:rsidRPr="007023A9" w:rsidRDefault="00AC48C0" w:rsidP="00AC48C0">
            <w:pPr>
              <w:jc w:val="both"/>
              <w:rPr>
                <w:lang w:val="en-US"/>
              </w:rPr>
            </w:pPr>
            <w:r w:rsidRPr="007023A9">
              <w:rPr>
                <w:rFonts w:ascii="Verdana" w:hAnsi="Verdana"/>
                <w:b/>
                <w:bCs/>
                <w:sz w:val="16"/>
                <w:szCs w:val="16"/>
                <w:lang w:val="en-US"/>
              </w:rPr>
              <w:t xml:space="preserve">Article 642.- </w:t>
            </w:r>
            <w:r w:rsidRPr="007023A9">
              <w:rPr>
                <w:rFonts w:ascii="Verdana" w:hAnsi="Verdana"/>
                <w:sz w:val="16"/>
                <w:szCs w:val="16"/>
                <w:lang w:val="en-US"/>
              </w:rPr>
              <w:t>In the services that have as a starting point and return</w:t>
            </w:r>
            <w:r>
              <w:rPr>
                <w:rFonts w:ascii="Verdana" w:hAnsi="Verdana"/>
                <w:sz w:val="16"/>
                <w:szCs w:val="16"/>
                <w:lang w:val="en-US"/>
              </w:rPr>
              <w:t xml:space="preserve"> point</w:t>
            </w:r>
            <w:r w:rsidRPr="007023A9">
              <w:rPr>
                <w:rFonts w:ascii="Verdana" w:hAnsi="Verdana"/>
                <w:sz w:val="16"/>
                <w:szCs w:val="16"/>
                <w:lang w:val="en-US"/>
              </w:rPr>
              <w:t xml:space="preserve"> beach areas, the service provider must install in the water, with the prior authorization of the Port Captaincy, a floating signal system to delimit an input channel and departure of the boats, which will have a minimum width of ten meters, by fifty meters in length, which must be easily visible and without invading bathers' areas.</w:t>
            </w:r>
          </w:p>
        </w:tc>
      </w:tr>
      <w:tr w:rsidR="00AC48C0" w:rsidRPr="009E7D10" w14:paraId="7E0064D5" w14:textId="77777777" w:rsidTr="00E54D49">
        <w:tc>
          <w:tcPr>
            <w:tcW w:w="4788" w:type="dxa"/>
            <w:shd w:val="clear" w:color="auto" w:fill="auto"/>
          </w:tcPr>
          <w:p w14:paraId="172F4D5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CB7B0A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5EE18AB5" w14:textId="77777777" w:rsidTr="00E54D49">
        <w:tc>
          <w:tcPr>
            <w:tcW w:w="4788" w:type="dxa"/>
            <w:shd w:val="clear" w:color="auto" w:fill="auto"/>
          </w:tcPr>
          <w:p w14:paraId="702936B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643.-</w:t>
            </w:r>
            <w:r w:rsidRPr="007023A9">
              <w:rPr>
                <w:rFonts w:ascii="Verdana" w:hAnsi="Verdana"/>
                <w:sz w:val="16"/>
                <w:szCs w:val="16"/>
              </w:rPr>
              <w:t xml:space="preserve"> La velocidad de salida y de aproximación al final del servicio, será de cuatro nudos o hasta que no genere estela, y la de operación en aguas abiertas, será de veinticinco nudos, para lo cual el prestador de servicios deberá instalar dispositivos de limitación de la velocidad máxima en la Embarcación, e instruir al usuario a fin de que no la exceda.</w:t>
            </w:r>
          </w:p>
        </w:tc>
        <w:tc>
          <w:tcPr>
            <w:tcW w:w="4788" w:type="dxa"/>
            <w:shd w:val="clear" w:color="auto" w:fill="auto"/>
          </w:tcPr>
          <w:p w14:paraId="7825D822" w14:textId="77777777" w:rsidR="00AC48C0" w:rsidRPr="007023A9" w:rsidRDefault="00AC48C0" w:rsidP="00AC48C0">
            <w:pPr>
              <w:jc w:val="both"/>
              <w:rPr>
                <w:lang w:val="en-US"/>
              </w:rPr>
            </w:pPr>
            <w:r w:rsidRPr="007023A9">
              <w:rPr>
                <w:rFonts w:ascii="Verdana" w:hAnsi="Verdana"/>
                <w:b/>
                <w:bCs/>
                <w:sz w:val="16"/>
                <w:szCs w:val="16"/>
                <w:lang w:val="en-US"/>
              </w:rPr>
              <w:t xml:space="preserve">Article 643.- </w:t>
            </w:r>
            <w:r w:rsidRPr="007023A9">
              <w:rPr>
                <w:rFonts w:ascii="Verdana" w:hAnsi="Verdana"/>
                <w:sz w:val="16"/>
                <w:szCs w:val="16"/>
                <w:lang w:val="en-US"/>
              </w:rPr>
              <w:t>The exit and approach speed at the end of the service will be four knots or until it does not generate a wake, and the open water operation will be twenty-five knots, for which the service provider must install devices of limiting the maximum speed in the boat, and instructing the user so as not to exceed it.</w:t>
            </w:r>
          </w:p>
        </w:tc>
      </w:tr>
      <w:tr w:rsidR="00AC48C0" w:rsidRPr="009E7D10" w14:paraId="2393F873" w14:textId="77777777" w:rsidTr="00E54D49">
        <w:tc>
          <w:tcPr>
            <w:tcW w:w="4788" w:type="dxa"/>
            <w:shd w:val="clear" w:color="auto" w:fill="auto"/>
          </w:tcPr>
          <w:p w14:paraId="0D93336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3287EC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3F273D0C" w14:textId="77777777" w:rsidTr="00E54D49">
        <w:tc>
          <w:tcPr>
            <w:tcW w:w="4788" w:type="dxa"/>
            <w:shd w:val="clear" w:color="auto" w:fill="auto"/>
          </w:tcPr>
          <w:p w14:paraId="7EAF260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644.-</w:t>
            </w:r>
            <w:r w:rsidRPr="007023A9">
              <w:rPr>
                <w:rFonts w:ascii="Verdana" w:hAnsi="Verdana"/>
                <w:sz w:val="16"/>
                <w:szCs w:val="16"/>
              </w:rPr>
              <w:t xml:space="preserve"> En el canal de entrada y salida de Embarcaciones sólo podrá permanecer momentáneamente la Embarcación o Embarcaciones que cuenten con permiso y se encuentren operando, con el fin de realizar las maniobras de embarque y desembarque de usuarios, de manera segura y sin obstáculos.</w:t>
            </w:r>
          </w:p>
        </w:tc>
        <w:tc>
          <w:tcPr>
            <w:tcW w:w="4788" w:type="dxa"/>
            <w:shd w:val="clear" w:color="auto" w:fill="auto"/>
          </w:tcPr>
          <w:p w14:paraId="20538522" w14:textId="77777777" w:rsidR="00AC48C0" w:rsidRPr="007023A9" w:rsidRDefault="00AC48C0" w:rsidP="00AC48C0">
            <w:pPr>
              <w:jc w:val="both"/>
              <w:rPr>
                <w:lang w:val="en-US"/>
              </w:rPr>
            </w:pPr>
            <w:r w:rsidRPr="007023A9">
              <w:rPr>
                <w:rFonts w:ascii="Verdana" w:hAnsi="Verdana"/>
                <w:b/>
                <w:bCs/>
                <w:sz w:val="16"/>
                <w:szCs w:val="16"/>
                <w:lang w:val="en-US"/>
              </w:rPr>
              <w:t xml:space="preserve">Article 644.- </w:t>
            </w:r>
            <w:r w:rsidRPr="007023A9">
              <w:rPr>
                <w:rFonts w:ascii="Verdana" w:hAnsi="Verdana"/>
                <w:sz w:val="16"/>
                <w:szCs w:val="16"/>
                <w:lang w:val="en-US"/>
              </w:rPr>
              <w:t xml:space="preserve">In the channel of entry and exit of Vessels, only the Vessel or Vessels that have a permit and that are operating may remain momentarily, in order to carry out the embarkation and disembarkation maneuvers of users, safely and without obstacles. </w:t>
            </w:r>
          </w:p>
        </w:tc>
      </w:tr>
      <w:tr w:rsidR="00AC48C0" w:rsidRPr="009E7D10" w14:paraId="5D6122EE" w14:textId="77777777" w:rsidTr="00E54D49">
        <w:tc>
          <w:tcPr>
            <w:tcW w:w="4788" w:type="dxa"/>
            <w:shd w:val="clear" w:color="auto" w:fill="auto"/>
          </w:tcPr>
          <w:p w14:paraId="5F5DCB1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C44905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450FDB5E" w14:textId="77777777" w:rsidTr="00E54D49">
        <w:tc>
          <w:tcPr>
            <w:tcW w:w="4788" w:type="dxa"/>
            <w:shd w:val="clear" w:color="auto" w:fill="auto"/>
          </w:tcPr>
          <w:p w14:paraId="7285E47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645.-</w:t>
            </w:r>
            <w:r w:rsidRPr="007023A9">
              <w:rPr>
                <w:rFonts w:ascii="Verdana" w:hAnsi="Verdana"/>
                <w:sz w:val="16"/>
                <w:szCs w:val="16"/>
              </w:rPr>
              <w:t xml:space="preserve"> Las Embarcaciones que no estén operando, permanecerán fondeadas o amarradas fuera de los límites de las áreas de bañistas, y bajo ninguna circunstancia se podrán varar en las playas, salvo que para este último caso, cuenten con autorización de la autoridad competente.</w:t>
            </w:r>
          </w:p>
        </w:tc>
        <w:tc>
          <w:tcPr>
            <w:tcW w:w="4788" w:type="dxa"/>
            <w:shd w:val="clear" w:color="auto" w:fill="auto"/>
          </w:tcPr>
          <w:p w14:paraId="1599B70B" w14:textId="77777777" w:rsidR="00AC48C0" w:rsidRPr="007023A9" w:rsidRDefault="00AC48C0" w:rsidP="00AC48C0">
            <w:pPr>
              <w:jc w:val="both"/>
              <w:rPr>
                <w:lang w:val="en-US"/>
              </w:rPr>
            </w:pPr>
            <w:r w:rsidRPr="007023A9">
              <w:rPr>
                <w:rFonts w:ascii="Verdana" w:hAnsi="Verdana"/>
                <w:b/>
                <w:bCs/>
                <w:sz w:val="16"/>
                <w:szCs w:val="16"/>
                <w:lang w:val="en-US"/>
              </w:rPr>
              <w:t xml:space="preserve">Article 645.- </w:t>
            </w:r>
            <w:r w:rsidRPr="007023A9">
              <w:rPr>
                <w:rFonts w:ascii="Verdana" w:hAnsi="Verdana"/>
                <w:sz w:val="16"/>
                <w:szCs w:val="16"/>
                <w:lang w:val="en-US"/>
              </w:rPr>
              <w:t xml:space="preserve">Vessels that are not operating, will remain anchored or moored outside the limits of </w:t>
            </w:r>
            <w:r>
              <w:rPr>
                <w:rFonts w:ascii="Verdana" w:hAnsi="Verdana"/>
                <w:sz w:val="16"/>
                <w:szCs w:val="16"/>
                <w:lang w:val="en-US"/>
              </w:rPr>
              <w:t>swimming</w:t>
            </w:r>
            <w:r w:rsidRPr="007023A9">
              <w:rPr>
                <w:rFonts w:ascii="Verdana" w:hAnsi="Verdana"/>
                <w:sz w:val="16"/>
                <w:szCs w:val="16"/>
                <w:lang w:val="en-US"/>
              </w:rPr>
              <w:t xml:space="preserve"> areas, and under no circumstances may they be stranded on the beaches, unless </w:t>
            </w:r>
            <w:r>
              <w:rPr>
                <w:rFonts w:ascii="Verdana" w:hAnsi="Verdana"/>
                <w:sz w:val="16"/>
                <w:szCs w:val="16"/>
                <w:lang w:val="en-US"/>
              </w:rPr>
              <w:t>when in</w:t>
            </w:r>
            <w:r w:rsidRPr="007023A9">
              <w:rPr>
                <w:rFonts w:ascii="Verdana" w:hAnsi="Verdana"/>
                <w:sz w:val="16"/>
                <w:szCs w:val="16"/>
                <w:lang w:val="en-US"/>
              </w:rPr>
              <w:t xml:space="preserve"> the latter case, they have authorization from the appropriate authority</w:t>
            </w:r>
            <w:r>
              <w:rPr>
                <w:rFonts w:ascii="Verdana" w:hAnsi="Verdana"/>
                <w:sz w:val="16"/>
                <w:szCs w:val="16"/>
                <w:lang w:val="en-US"/>
              </w:rPr>
              <w:t>.</w:t>
            </w:r>
          </w:p>
        </w:tc>
      </w:tr>
      <w:tr w:rsidR="00AC48C0" w:rsidRPr="009E7D10" w14:paraId="08A2BC9F" w14:textId="77777777" w:rsidTr="00E54D49">
        <w:tc>
          <w:tcPr>
            <w:tcW w:w="4788" w:type="dxa"/>
            <w:shd w:val="clear" w:color="auto" w:fill="auto"/>
          </w:tcPr>
          <w:p w14:paraId="0C5F6BB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3B4C2D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51532645" w14:textId="77777777" w:rsidTr="00E54D49">
        <w:tc>
          <w:tcPr>
            <w:tcW w:w="4788" w:type="dxa"/>
            <w:shd w:val="clear" w:color="auto" w:fill="auto"/>
          </w:tcPr>
          <w:p w14:paraId="662ADA6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646.-</w:t>
            </w:r>
            <w:r w:rsidRPr="007023A9">
              <w:rPr>
                <w:rFonts w:ascii="Verdana" w:hAnsi="Verdana"/>
                <w:sz w:val="16"/>
                <w:szCs w:val="16"/>
              </w:rPr>
              <w:t xml:space="preserve"> Las Embarcaciones que requieran avituallamiento, mantenimiento preventivo o correctivo, o efectuar reabastecimiento de combustible, deberán ser llevadas hasta la marina, muelle o astillero que brinde el servicio o a la zona federal autorizada para tal fin, por las autoridades competentes.</w:t>
            </w:r>
          </w:p>
        </w:tc>
        <w:tc>
          <w:tcPr>
            <w:tcW w:w="4788" w:type="dxa"/>
            <w:shd w:val="clear" w:color="auto" w:fill="auto"/>
          </w:tcPr>
          <w:p w14:paraId="150A906B" w14:textId="77777777" w:rsidR="00AC48C0" w:rsidRPr="007023A9" w:rsidRDefault="00AC48C0" w:rsidP="00AC48C0">
            <w:pPr>
              <w:jc w:val="both"/>
              <w:rPr>
                <w:lang w:val="en-US"/>
              </w:rPr>
            </w:pPr>
            <w:r w:rsidRPr="007023A9">
              <w:rPr>
                <w:rFonts w:ascii="Verdana" w:hAnsi="Verdana"/>
                <w:b/>
                <w:bCs/>
                <w:sz w:val="16"/>
                <w:szCs w:val="16"/>
                <w:lang w:val="en-US"/>
              </w:rPr>
              <w:t xml:space="preserve">Article 646.- </w:t>
            </w:r>
            <w:r w:rsidRPr="007023A9">
              <w:rPr>
                <w:rFonts w:ascii="Verdana" w:hAnsi="Verdana"/>
                <w:sz w:val="16"/>
                <w:szCs w:val="16"/>
                <w:lang w:val="en-US"/>
              </w:rPr>
              <w:t>Vessels that require supplies, preventive or corrective maintenance, or refuel, must be taken to the marina, dock or shipyard that provides the service or to the federal area authorized for that purpose, by the appropriate authorities.</w:t>
            </w:r>
          </w:p>
        </w:tc>
      </w:tr>
      <w:tr w:rsidR="00AC48C0" w:rsidRPr="009E7D10" w14:paraId="1CF16793" w14:textId="77777777" w:rsidTr="00E54D49">
        <w:tc>
          <w:tcPr>
            <w:tcW w:w="4788" w:type="dxa"/>
            <w:shd w:val="clear" w:color="auto" w:fill="auto"/>
          </w:tcPr>
          <w:p w14:paraId="7DF0174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EB911E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38D2FCA0" w14:textId="77777777" w:rsidTr="00E54D49">
        <w:tc>
          <w:tcPr>
            <w:tcW w:w="4788" w:type="dxa"/>
            <w:shd w:val="clear" w:color="auto" w:fill="auto"/>
          </w:tcPr>
          <w:p w14:paraId="741F27F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647.-</w:t>
            </w:r>
            <w:r w:rsidRPr="007023A9">
              <w:rPr>
                <w:rFonts w:ascii="Verdana" w:hAnsi="Verdana"/>
                <w:sz w:val="16"/>
                <w:szCs w:val="16"/>
              </w:rPr>
              <w:t xml:space="preserve"> Los prestadores de servicios deberán disponer de un módulo de información y primeros auxilios, que cuente con algún medio de comunicación eficiente para casos de emergencia, y cuando menos, con un vigilante capacitado para supervisar de manera permanente la operación del servicio.</w:t>
            </w:r>
          </w:p>
        </w:tc>
        <w:tc>
          <w:tcPr>
            <w:tcW w:w="4788" w:type="dxa"/>
            <w:shd w:val="clear" w:color="auto" w:fill="auto"/>
          </w:tcPr>
          <w:p w14:paraId="6A4D76C9" w14:textId="77777777" w:rsidR="00AC48C0" w:rsidRPr="007023A9" w:rsidRDefault="00AC48C0" w:rsidP="00AC48C0">
            <w:pPr>
              <w:jc w:val="both"/>
              <w:rPr>
                <w:lang w:val="en-US"/>
              </w:rPr>
            </w:pPr>
            <w:r w:rsidRPr="007023A9">
              <w:rPr>
                <w:rFonts w:ascii="Verdana" w:hAnsi="Verdana"/>
                <w:b/>
                <w:bCs/>
                <w:sz w:val="16"/>
                <w:szCs w:val="16"/>
                <w:lang w:val="en-US"/>
              </w:rPr>
              <w:t xml:space="preserve">Article 647.- </w:t>
            </w:r>
            <w:r w:rsidRPr="007023A9">
              <w:rPr>
                <w:rFonts w:ascii="Verdana" w:hAnsi="Verdana"/>
                <w:sz w:val="16"/>
                <w:szCs w:val="16"/>
                <w:lang w:val="en-US"/>
              </w:rPr>
              <w:t>The service providers must have an information and first aid module, which has some efficient means of communication for emergencies, and at least, with a trained guard to permanently supervise the operation of the service.</w:t>
            </w:r>
          </w:p>
        </w:tc>
      </w:tr>
      <w:tr w:rsidR="00AC48C0" w:rsidRPr="009E7D10" w14:paraId="0FB93418" w14:textId="77777777" w:rsidTr="00E54D49">
        <w:tc>
          <w:tcPr>
            <w:tcW w:w="4788" w:type="dxa"/>
            <w:shd w:val="clear" w:color="auto" w:fill="auto"/>
          </w:tcPr>
          <w:p w14:paraId="1132466B"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0C42480"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9E7D10" w14:paraId="48231193" w14:textId="77777777" w:rsidTr="00E54D49">
        <w:tc>
          <w:tcPr>
            <w:tcW w:w="4788" w:type="dxa"/>
            <w:shd w:val="clear" w:color="auto" w:fill="auto"/>
          </w:tcPr>
          <w:p w14:paraId="4F103E4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En dicho módulo deberá tenerse a la vista del público copia de los siguientes documentos:</w:t>
            </w:r>
          </w:p>
        </w:tc>
        <w:tc>
          <w:tcPr>
            <w:tcW w:w="4788" w:type="dxa"/>
            <w:shd w:val="clear" w:color="auto" w:fill="auto"/>
          </w:tcPr>
          <w:p w14:paraId="3D322786" w14:textId="77777777" w:rsidR="00AC48C0" w:rsidRPr="007023A9" w:rsidRDefault="00AC48C0" w:rsidP="00AC48C0">
            <w:pPr>
              <w:jc w:val="both"/>
              <w:rPr>
                <w:lang w:val="en-US"/>
              </w:rPr>
            </w:pPr>
            <w:r w:rsidRPr="007023A9">
              <w:rPr>
                <w:rFonts w:ascii="Verdana" w:hAnsi="Verdana"/>
                <w:sz w:val="16"/>
                <w:szCs w:val="16"/>
                <w:lang w:val="en-US"/>
              </w:rPr>
              <w:t>In this module, a copy of the following documents must be available to the public:</w:t>
            </w:r>
          </w:p>
        </w:tc>
      </w:tr>
      <w:tr w:rsidR="00AC48C0" w:rsidRPr="009E7D10" w14:paraId="11D26DB5" w14:textId="77777777" w:rsidTr="00E54D49">
        <w:tc>
          <w:tcPr>
            <w:tcW w:w="4788" w:type="dxa"/>
            <w:shd w:val="clear" w:color="auto" w:fill="auto"/>
          </w:tcPr>
          <w:p w14:paraId="046622B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D4DEEE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037E05DE" w14:textId="77777777" w:rsidTr="00E54D49">
        <w:tc>
          <w:tcPr>
            <w:tcW w:w="4788" w:type="dxa"/>
            <w:shd w:val="clear" w:color="auto" w:fill="auto"/>
          </w:tcPr>
          <w:p w14:paraId="50C77A2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Permiso para operar el servicio otorgado por la Capitanía de Puerto o la Dirección General, según corresponda;</w:t>
            </w:r>
          </w:p>
        </w:tc>
        <w:tc>
          <w:tcPr>
            <w:tcW w:w="4788" w:type="dxa"/>
            <w:shd w:val="clear" w:color="auto" w:fill="auto"/>
          </w:tcPr>
          <w:p w14:paraId="0FA68D0E"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Pr>
                <w:rFonts w:ascii="Verdana" w:hAnsi="Verdana"/>
                <w:sz w:val="16"/>
                <w:szCs w:val="16"/>
                <w:lang w:val="en-US"/>
              </w:rPr>
              <w:t>A permit</w:t>
            </w:r>
            <w:r w:rsidRPr="007023A9">
              <w:rPr>
                <w:rFonts w:ascii="Verdana" w:hAnsi="Verdana"/>
                <w:sz w:val="16"/>
                <w:szCs w:val="16"/>
                <w:lang w:val="en-US"/>
              </w:rPr>
              <w:t xml:space="preserve"> to operate the service granted by the Port Captaincy or the General Directorate, as appropriate;</w:t>
            </w:r>
          </w:p>
        </w:tc>
      </w:tr>
      <w:tr w:rsidR="00AC48C0" w:rsidRPr="009E7D10" w14:paraId="3EDD1839" w14:textId="77777777" w:rsidTr="00E54D49">
        <w:tc>
          <w:tcPr>
            <w:tcW w:w="4788" w:type="dxa"/>
            <w:shd w:val="clear" w:color="auto" w:fill="auto"/>
          </w:tcPr>
          <w:p w14:paraId="14B3B67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D6BE28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77C993EC" w14:textId="77777777" w:rsidTr="00E54D49">
        <w:tc>
          <w:tcPr>
            <w:tcW w:w="4788" w:type="dxa"/>
            <w:shd w:val="clear" w:color="auto" w:fill="auto"/>
          </w:tcPr>
          <w:p w14:paraId="42F726B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Certificado de Seguridad;</w:t>
            </w:r>
          </w:p>
        </w:tc>
        <w:tc>
          <w:tcPr>
            <w:tcW w:w="4788" w:type="dxa"/>
            <w:shd w:val="clear" w:color="auto" w:fill="auto"/>
          </w:tcPr>
          <w:p w14:paraId="1E95E6F2"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Pr>
                <w:rFonts w:ascii="Verdana" w:hAnsi="Verdana"/>
                <w:sz w:val="16"/>
                <w:szCs w:val="16"/>
                <w:lang w:val="en-US"/>
              </w:rPr>
              <w:t>Safety Certificate</w:t>
            </w:r>
            <w:r w:rsidRPr="007023A9">
              <w:rPr>
                <w:rFonts w:ascii="Verdana" w:hAnsi="Verdana"/>
                <w:sz w:val="16"/>
                <w:szCs w:val="16"/>
                <w:lang w:val="en-US"/>
              </w:rPr>
              <w:t>;</w:t>
            </w:r>
          </w:p>
        </w:tc>
      </w:tr>
      <w:tr w:rsidR="00AC48C0" w:rsidRPr="007023A9" w14:paraId="3E93BDE4" w14:textId="77777777" w:rsidTr="00E54D49">
        <w:tc>
          <w:tcPr>
            <w:tcW w:w="4788" w:type="dxa"/>
            <w:shd w:val="clear" w:color="auto" w:fill="auto"/>
          </w:tcPr>
          <w:p w14:paraId="0B3CC5EA"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35815B2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5D8FECF9" w14:textId="77777777" w:rsidTr="00E54D49">
        <w:tc>
          <w:tcPr>
            <w:tcW w:w="4788" w:type="dxa"/>
            <w:shd w:val="clear" w:color="auto" w:fill="auto"/>
          </w:tcPr>
          <w:p w14:paraId="44E8A6E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Carátula del contrato de seguro de usuario o viajero, y</w:t>
            </w:r>
          </w:p>
        </w:tc>
        <w:tc>
          <w:tcPr>
            <w:tcW w:w="4788" w:type="dxa"/>
            <w:shd w:val="clear" w:color="auto" w:fill="auto"/>
          </w:tcPr>
          <w:p w14:paraId="2C58966F"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Cover of the user or traveler insurance contract, and</w:t>
            </w:r>
          </w:p>
        </w:tc>
      </w:tr>
      <w:tr w:rsidR="00AC48C0" w:rsidRPr="009E7D10" w14:paraId="0994CAD0" w14:textId="77777777" w:rsidTr="00E54D49">
        <w:tc>
          <w:tcPr>
            <w:tcW w:w="4788" w:type="dxa"/>
            <w:shd w:val="clear" w:color="auto" w:fill="auto"/>
          </w:tcPr>
          <w:p w14:paraId="758305B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E7E2D1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1EFECB5E" w14:textId="77777777" w:rsidTr="00E54D49">
        <w:tc>
          <w:tcPr>
            <w:tcW w:w="4788" w:type="dxa"/>
            <w:shd w:val="clear" w:color="auto" w:fill="auto"/>
          </w:tcPr>
          <w:p w14:paraId="2C353FE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Tarifa o costo del servicio vigente.</w:t>
            </w:r>
          </w:p>
        </w:tc>
        <w:tc>
          <w:tcPr>
            <w:tcW w:w="4788" w:type="dxa"/>
            <w:shd w:val="clear" w:color="auto" w:fill="auto"/>
          </w:tcPr>
          <w:p w14:paraId="11E1D03F"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Rate or cost of the current service.</w:t>
            </w:r>
          </w:p>
        </w:tc>
      </w:tr>
      <w:tr w:rsidR="00AC48C0" w:rsidRPr="009E7D10" w14:paraId="673A97AA" w14:textId="77777777" w:rsidTr="00E54D49">
        <w:tc>
          <w:tcPr>
            <w:tcW w:w="4788" w:type="dxa"/>
            <w:shd w:val="clear" w:color="auto" w:fill="auto"/>
          </w:tcPr>
          <w:p w14:paraId="2FCC9DC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7CCCF5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0F71A4C0" w14:textId="77777777" w:rsidTr="00E54D49">
        <w:tc>
          <w:tcPr>
            <w:tcW w:w="4788" w:type="dxa"/>
            <w:shd w:val="clear" w:color="auto" w:fill="auto"/>
          </w:tcPr>
          <w:p w14:paraId="4DD93FE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648.-</w:t>
            </w:r>
            <w:r w:rsidRPr="007023A9">
              <w:rPr>
                <w:rFonts w:ascii="Verdana" w:hAnsi="Verdana"/>
                <w:sz w:val="16"/>
                <w:szCs w:val="16"/>
              </w:rPr>
              <w:t xml:space="preserve"> Los boletos que, en su caso, expida el prestador de servicios especificarán:</w:t>
            </w:r>
          </w:p>
        </w:tc>
        <w:tc>
          <w:tcPr>
            <w:tcW w:w="4788" w:type="dxa"/>
            <w:shd w:val="clear" w:color="auto" w:fill="auto"/>
          </w:tcPr>
          <w:p w14:paraId="22757762" w14:textId="77777777" w:rsidR="00AC48C0" w:rsidRPr="007023A9" w:rsidRDefault="00AC48C0" w:rsidP="00AC48C0">
            <w:pPr>
              <w:jc w:val="both"/>
              <w:rPr>
                <w:lang w:val="en-US"/>
              </w:rPr>
            </w:pPr>
            <w:r w:rsidRPr="007023A9">
              <w:rPr>
                <w:rFonts w:ascii="Verdana" w:hAnsi="Verdana"/>
                <w:b/>
                <w:bCs/>
                <w:sz w:val="16"/>
                <w:szCs w:val="16"/>
                <w:lang w:val="en-US"/>
              </w:rPr>
              <w:t xml:space="preserve">Article 648.- </w:t>
            </w:r>
            <w:r w:rsidRPr="007023A9">
              <w:rPr>
                <w:rFonts w:ascii="Verdana" w:hAnsi="Verdana"/>
                <w:sz w:val="16"/>
                <w:szCs w:val="16"/>
                <w:lang w:val="en-US"/>
              </w:rPr>
              <w:t>Tickets issued by the service provider, if applicable, will specify:</w:t>
            </w:r>
          </w:p>
        </w:tc>
      </w:tr>
      <w:tr w:rsidR="00AC48C0" w:rsidRPr="009E7D10" w14:paraId="46E8D409" w14:textId="77777777" w:rsidTr="00E54D49">
        <w:tc>
          <w:tcPr>
            <w:tcW w:w="4788" w:type="dxa"/>
            <w:shd w:val="clear" w:color="auto" w:fill="auto"/>
          </w:tcPr>
          <w:p w14:paraId="15CA0B6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3253ED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5C68FE64" w14:textId="77777777" w:rsidTr="00E54D49">
        <w:tc>
          <w:tcPr>
            <w:tcW w:w="4788" w:type="dxa"/>
            <w:shd w:val="clear" w:color="auto" w:fill="auto"/>
          </w:tcPr>
          <w:p w14:paraId="6D1B48D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El tipo de servicio;</w:t>
            </w:r>
          </w:p>
        </w:tc>
        <w:tc>
          <w:tcPr>
            <w:tcW w:w="4788" w:type="dxa"/>
            <w:shd w:val="clear" w:color="auto" w:fill="auto"/>
          </w:tcPr>
          <w:p w14:paraId="4AC75732"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The type of service;</w:t>
            </w:r>
          </w:p>
        </w:tc>
      </w:tr>
      <w:tr w:rsidR="00AC48C0" w:rsidRPr="009E7D10" w14:paraId="6D356170" w14:textId="77777777" w:rsidTr="00E54D49">
        <w:tc>
          <w:tcPr>
            <w:tcW w:w="4788" w:type="dxa"/>
            <w:shd w:val="clear" w:color="auto" w:fill="auto"/>
          </w:tcPr>
          <w:p w14:paraId="42F42B6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C30F50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175D8AB2" w14:textId="77777777" w:rsidTr="00E54D49">
        <w:tc>
          <w:tcPr>
            <w:tcW w:w="4788" w:type="dxa"/>
            <w:shd w:val="clear" w:color="auto" w:fill="auto"/>
          </w:tcPr>
          <w:p w14:paraId="33E7F99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Nombre de la persona física o moral que lo proporciona, y</w:t>
            </w:r>
          </w:p>
        </w:tc>
        <w:tc>
          <w:tcPr>
            <w:tcW w:w="4788" w:type="dxa"/>
            <w:shd w:val="clear" w:color="auto" w:fill="auto"/>
          </w:tcPr>
          <w:p w14:paraId="655F62C8"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Name of the natural or legal person who provides it, and</w:t>
            </w:r>
          </w:p>
        </w:tc>
      </w:tr>
      <w:tr w:rsidR="00AC48C0" w:rsidRPr="009E7D10" w14:paraId="5992D3CB" w14:textId="77777777" w:rsidTr="00E54D49">
        <w:tc>
          <w:tcPr>
            <w:tcW w:w="4788" w:type="dxa"/>
            <w:shd w:val="clear" w:color="auto" w:fill="auto"/>
          </w:tcPr>
          <w:p w14:paraId="7A9E81B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DE2318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2FBF4EF8" w14:textId="77777777" w:rsidTr="00E54D49">
        <w:tc>
          <w:tcPr>
            <w:tcW w:w="4788" w:type="dxa"/>
            <w:shd w:val="clear" w:color="auto" w:fill="auto"/>
          </w:tcPr>
          <w:p w14:paraId="70D4051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El derecho irrenunciable que tiene el usuario al seguro, los riesgos que ampara y su vigencia.</w:t>
            </w:r>
          </w:p>
        </w:tc>
        <w:tc>
          <w:tcPr>
            <w:tcW w:w="4788" w:type="dxa"/>
            <w:shd w:val="clear" w:color="auto" w:fill="auto"/>
          </w:tcPr>
          <w:p w14:paraId="10D3FDE1"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The inalienable right that the user has to insurance, the risks it covers and its validity.</w:t>
            </w:r>
          </w:p>
        </w:tc>
      </w:tr>
      <w:tr w:rsidR="00AC48C0" w:rsidRPr="009E7D10" w14:paraId="552BEA7B" w14:textId="77777777" w:rsidTr="00E54D49">
        <w:tc>
          <w:tcPr>
            <w:tcW w:w="4788" w:type="dxa"/>
            <w:shd w:val="clear" w:color="auto" w:fill="auto"/>
          </w:tcPr>
          <w:p w14:paraId="59455CB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50252B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36D566CE" w14:textId="77777777" w:rsidTr="00E54D49">
        <w:tc>
          <w:tcPr>
            <w:tcW w:w="4788" w:type="dxa"/>
            <w:shd w:val="clear" w:color="auto" w:fill="auto"/>
          </w:tcPr>
          <w:p w14:paraId="10CF4CC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649.-</w:t>
            </w:r>
            <w:r w:rsidRPr="007023A9">
              <w:rPr>
                <w:rFonts w:ascii="Verdana" w:hAnsi="Verdana"/>
                <w:sz w:val="16"/>
                <w:szCs w:val="16"/>
              </w:rPr>
              <w:t xml:space="preserve"> La falta de expedición de boletos no libera al Prestador de Servicios de su responsabilidad en caso de accidente.</w:t>
            </w:r>
          </w:p>
        </w:tc>
        <w:tc>
          <w:tcPr>
            <w:tcW w:w="4788" w:type="dxa"/>
            <w:shd w:val="clear" w:color="auto" w:fill="auto"/>
          </w:tcPr>
          <w:p w14:paraId="7BC10478" w14:textId="77777777" w:rsidR="00AC48C0" w:rsidRPr="007023A9" w:rsidRDefault="00AC48C0" w:rsidP="00AC48C0">
            <w:pPr>
              <w:jc w:val="both"/>
              <w:rPr>
                <w:lang w:val="en-US"/>
              </w:rPr>
            </w:pPr>
            <w:r w:rsidRPr="007023A9">
              <w:rPr>
                <w:rFonts w:ascii="Verdana" w:hAnsi="Verdana"/>
                <w:b/>
                <w:bCs/>
                <w:sz w:val="16"/>
                <w:szCs w:val="16"/>
                <w:lang w:val="en-US"/>
              </w:rPr>
              <w:t xml:space="preserve">Article 649.- </w:t>
            </w:r>
            <w:r w:rsidRPr="007023A9">
              <w:rPr>
                <w:rFonts w:ascii="Verdana" w:hAnsi="Verdana"/>
                <w:sz w:val="16"/>
                <w:szCs w:val="16"/>
                <w:lang w:val="en-US"/>
              </w:rPr>
              <w:t>The lack of issuance of tickets does not release the Service Provider from its responsibility in the event of an accident.</w:t>
            </w:r>
          </w:p>
        </w:tc>
      </w:tr>
      <w:tr w:rsidR="00AC48C0" w:rsidRPr="009E7D10" w14:paraId="3F549C25" w14:textId="77777777" w:rsidTr="00E54D49">
        <w:tc>
          <w:tcPr>
            <w:tcW w:w="4788" w:type="dxa"/>
            <w:shd w:val="clear" w:color="auto" w:fill="auto"/>
          </w:tcPr>
          <w:p w14:paraId="33D5C66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B282D0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2D28E38A" w14:textId="77777777" w:rsidTr="00E54D49">
        <w:tc>
          <w:tcPr>
            <w:tcW w:w="4788" w:type="dxa"/>
            <w:shd w:val="clear" w:color="auto" w:fill="auto"/>
          </w:tcPr>
          <w:p w14:paraId="2BF7042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650.- </w:t>
            </w:r>
            <w:r w:rsidRPr="007023A9">
              <w:rPr>
                <w:rFonts w:ascii="Verdana" w:hAnsi="Verdana"/>
                <w:sz w:val="16"/>
                <w:szCs w:val="16"/>
              </w:rPr>
              <w:t>El prestador de servicios deberá utilizar los sistemas de comunicación necesarios para salvaguardar la seguridad de la vida humana y contar con los Medios y Dispositivos de Salvamento que determine el Certificado de Seguridad de la Embarcación.</w:t>
            </w:r>
          </w:p>
        </w:tc>
        <w:tc>
          <w:tcPr>
            <w:tcW w:w="4788" w:type="dxa"/>
            <w:shd w:val="clear" w:color="auto" w:fill="auto"/>
          </w:tcPr>
          <w:p w14:paraId="3E67BF76" w14:textId="77777777" w:rsidR="00AC48C0" w:rsidRPr="007023A9" w:rsidRDefault="00AC48C0" w:rsidP="00AC48C0">
            <w:pPr>
              <w:jc w:val="both"/>
              <w:rPr>
                <w:lang w:val="en-US"/>
              </w:rPr>
            </w:pPr>
            <w:r w:rsidRPr="007023A9">
              <w:rPr>
                <w:rFonts w:ascii="Verdana" w:hAnsi="Verdana"/>
                <w:b/>
                <w:bCs/>
                <w:sz w:val="16"/>
                <w:szCs w:val="16"/>
                <w:lang w:val="en-US"/>
              </w:rPr>
              <w:t xml:space="preserve">Article 650.- </w:t>
            </w:r>
            <w:r w:rsidRPr="007023A9">
              <w:rPr>
                <w:rFonts w:ascii="Verdana" w:hAnsi="Verdana"/>
                <w:sz w:val="16"/>
                <w:szCs w:val="16"/>
                <w:lang w:val="en-US"/>
              </w:rPr>
              <w:t xml:space="preserve">The service provider must use the communication systems necessary to safeguard the </w:t>
            </w:r>
            <w:r>
              <w:rPr>
                <w:rFonts w:ascii="Verdana" w:hAnsi="Verdana"/>
                <w:sz w:val="16"/>
                <w:szCs w:val="16"/>
                <w:lang w:val="en-US"/>
              </w:rPr>
              <w:t>safety</w:t>
            </w:r>
            <w:r w:rsidRPr="007023A9">
              <w:rPr>
                <w:rFonts w:ascii="Verdana" w:hAnsi="Verdana"/>
                <w:sz w:val="16"/>
                <w:szCs w:val="16"/>
                <w:lang w:val="en-US"/>
              </w:rPr>
              <w:t xml:space="preserve"> of human life and have the means and devices of rescue determined by the Certificate of </w:t>
            </w:r>
            <w:r>
              <w:rPr>
                <w:rFonts w:ascii="Verdana" w:hAnsi="Verdana"/>
                <w:sz w:val="16"/>
                <w:szCs w:val="16"/>
                <w:lang w:val="en-US"/>
              </w:rPr>
              <w:t>Vessel</w:t>
            </w:r>
            <w:r w:rsidRPr="007023A9">
              <w:rPr>
                <w:rFonts w:ascii="Verdana" w:hAnsi="Verdana"/>
                <w:sz w:val="16"/>
                <w:szCs w:val="16"/>
                <w:lang w:val="en-US"/>
              </w:rPr>
              <w:t xml:space="preserve"> Safety.</w:t>
            </w:r>
          </w:p>
        </w:tc>
      </w:tr>
      <w:tr w:rsidR="00AC48C0" w:rsidRPr="009E7D10" w14:paraId="0AD0180A" w14:textId="77777777" w:rsidTr="00E54D49">
        <w:tc>
          <w:tcPr>
            <w:tcW w:w="4788" w:type="dxa"/>
            <w:shd w:val="clear" w:color="auto" w:fill="auto"/>
          </w:tcPr>
          <w:p w14:paraId="14ADFE86"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720A28E7"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9E7D10" w14:paraId="0BCEB621" w14:textId="77777777" w:rsidTr="00E54D49">
        <w:tc>
          <w:tcPr>
            <w:tcW w:w="4788" w:type="dxa"/>
            <w:shd w:val="clear" w:color="auto" w:fill="auto"/>
          </w:tcPr>
          <w:p w14:paraId="6C36DD5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Asimismo, en la Embarcación deberá tener un aviso o placa, a la vista del público, en el que se indique su capacidad máxima de Pasajeros y tripulantes.</w:t>
            </w:r>
          </w:p>
        </w:tc>
        <w:tc>
          <w:tcPr>
            <w:tcW w:w="4788" w:type="dxa"/>
            <w:shd w:val="clear" w:color="auto" w:fill="auto"/>
          </w:tcPr>
          <w:p w14:paraId="0FD57AA5" w14:textId="77777777" w:rsidR="00AC48C0" w:rsidRPr="007023A9" w:rsidRDefault="00AC48C0" w:rsidP="00AC48C0">
            <w:pPr>
              <w:jc w:val="both"/>
              <w:rPr>
                <w:lang w:val="en-US"/>
              </w:rPr>
            </w:pPr>
            <w:r w:rsidRPr="007023A9">
              <w:rPr>
                <w:rFonts w:ascii="Verdana" w:hAnsi="Verdana"/>
                <w:sz w:val="16"/>
                <w:szCs w:val="16"/>
                <w:lang w:val="en-US"/>
              </w:rPr>
              <w:t>Likewise, the vessel must have a notice or plaque, in public view, indicating its maximum capacity of passengers and crew.</w:t>
            </w:r>
          </w:p>
        </w:tc>
      </w:tr>
      <w:tr w:rsidR="00AC48C0" w:rsidRPr="009E7D10" w14:paraId="46FCB78C" w14:textId="77777777" w:rsidTr="00E54D49">
        <w:tc>
          <w:tcPr>
            <w:tcW w:w="4788" w:type="dxa"/>
            <w:shd w:val="clear" w:color="auto" w:fill="auto"/>
          </w:tcPr>
          <w:p w14:paraId="142DCD9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C348C7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6714968A" w14:textId="77777777" w:rsidTr="00E54D49">
        <w:tc>
          <w:tcPr>
            <w:tcW w:w="4788" w:type="dxa"/>
            <w:shd w:val="clear" w:color="auto" w:fill="auto"/>
          </w:tcPr>
          <w:p w14:paraId="681A504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651.-</w:t>
            </w:r>
            <w:r w:rsidRPr="007023A9">
              <w:rPr>
                <w:rFonts w:ascii="Verdana" w:hAnsi="Verdana"/>
                <w:sz w:val="16"/>
                <w:szCs w:val="16"/>
              </w:rPr>
              <w:t xml:space="preserve"> Previo al inicio del servicio, el permisionario deberá instruir al usuario el correcto desarrollo de la actividad, indicando:</w:t>
            </w:r>
          </w:p>
        </w:tc>
        <w:tc>
          <w:tcPr>
            <w:tcW w:w="4788" w:type="dxa"/>
            <w:shd w:val="clear" w:color="auto" w:fill="auto"/>
          </w:tcPr>
          <w:p w14:paraId="548756AA" w14:textId="77777777" w:rsidR="00AC48C0" w:rsidRPr="007023A9" w:rsidRDefault="00AC48C0" w:rsidP="00AC48C0">
            <w:pPr>
              <w:jc w:val="both"/>
              <w:rPr>
                <w:lang w:val="en-US"/>
              </w:rPr>
            </w:pPr>
            <w:r w:rsidRPr="007023A9">
              <w:rPr>
                <w:rFonts w:ascii="Verdana" w:hAnsi="Verdana"/>
                <w:b/>
                <w:bCs/>
                <w:sz w:val="16"/>
                <w:szCs w:val="16"/>
                <w:lang w:val="en-US"/>
              </w:rPr>
              <w:t xml:space="preserve">Article 651.- </w:t>
            </w:r>
            <w:r w:rsidRPr="007023A9">
              <w:rPr>
                <w:rFonts w:ascii="Verdana" w:hAnsi="Verdana"/>
                <w:sz w:val="16"/>
                <w:szCs w:val="16"/>
                <w:lang w:val="en-US"/>
              </w:rPr>
              <w:t xml:space="preserve">Prior to the start of the service, the permit holder must instruct the user </w:t>
            </w:r>
            <w:r>
              <w:rPr>
                <w:rFonts w:ascii="Verdana" w:hAnsi="Verdana"/>
                <w:sz w:val="16"/>
                <w:szCs w:val="16"/>
                <w:lang w:val="en-US"/>
              </w:rPr>
              <w:t xml:space="preserve">on </w:t>
            </w:r>
            <w:r w:rsidRPr="007023A9">
              <w:rPr>
                <w:rFonts w:ascii="Verdana" w:hAnsi="Verdana"/>
                <w:sz w:val="16"/>
                <w:szCs w:val="16"/>
                <w:lang w:val="en-US"/>
              </w:rPr>
              <w:t>the correct development of the activity, indicating:</w:t>
            </w:r>
          </w:p>
        </w:tc>
      </w:tr>
      <w:tr w:rsidR="00AC48C0" w:rsidRPr="009E7D10" w14:paraId="721B48F8" w14:textId="77777777" w:rsidTr="00E54D49">
        <w:tc>
          <w:tcPr>
            <w:tcW w:w="4788" w:type="dxa"/>
            <w:shd w:val="clear" w:color="auto" w:fill="auto"/>
          </w:tcPr>
          <w:p w14:paraId="1BE023B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0C71FC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40B5A656" w14:textId="77777777" w:rsidTr="00E54D49">
        <w:tc>
          <w:tcPr>
            <w:tcW w:w="4788" w:type="dxa"/>
            <w:shd w:val="clear" w:color="auto" w:fill="auto"/>
          </w:tcPr>
          <w:p w14:paraId="1BCB41F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En qué consiste el servicio;</w:t>
            </w:r>
          </w:p>
        </w:tc>
        <w:tc>
          <w:tcPr>
            <w:tcW w:w="4788" w:type="dxa"/>
            <w:shd w:val="clear" w:color="auto" w:fill="auto"/>
          </w:tcPr>
          <w:p w14:paraId="5FAE6716"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Pr>
                <w:rFonts w:ascii="Verdana" w:hAnsi="Verdana"/>
                <w:sz w:val="16"/>
                <w:szCs w:val="16"/>
                <w:lang w:val="en-US"/>
              </w:rPr>
              <w:t>Of w</w:t>
            </w:r>
            <w:r w:rsidRPr="007023A9">
              <w:rPr>
                <w:rFonts w:ascii="Verdana" w:hAnsi="Verdana"/>
                <w:sz w:val="16"/>
                <w:szCs w:val="16"/>
                <w:lang w:val="en-US"/>
              </w:rPr>
              <w:t xml:space="preserve">hat </w:t>
            </w:r>
            <w:r>
              <w:rPr>
                <w:rFonts w:ascii="Verdana" w:hAnsi="Verdana"/>
                <w:sz w:val="16"/>
                <w:szCs w:val="16"/>
                <w:lang w:val="en-US"/>
              </w:rPr>
              <w:t>does</w:t>
            </w:r>
            <w:r w:rsidRPr="007023A9">
              <w:rPr>
                <w:rFonts w:ascii="Verdana" w:hAnsi="Verdana"/>
                <w:sz w:val="16"/>
                <w:szCs w:val="16"/>
                <w:lang w:val="en-US"/>
              </w:rPr>
              <w:t xml:space="preserve"> the service</w:t>
            </w:r>
            <w:r>
              <w:rPr>
                <w:rFonts w:ascii="Verdana" w:hAnsi="Verdana"/>
                <w:sz w:val="16"/>
                <w:szCs w:val="16"/>
                <w:lang w:val="en-US"/>
              </w:rPr>
              <w:t xml:space="preserve"> consist</w:t>
            </w:r>
            <w:r w:rsidRPr="007023A9">
              <w:rPr>
                <w:rFonts w:ascii="Verdana" w:hAnsi="Verdana"/>
                <w:sz w:val="16"/>
                <w:szCs w:val="16"/>
                <w:lang w:val="en-US"/>
              </w:rPr>
              <w:t>?</w:t>
            </w:r>
          </w:p>
        </w:tc>
      </w:tr>
      <w:tr w:rsidR="00AC48C0" w:rsidRPr="009E7D10" w14:paraId="00FC61F5" w14:textId="77777777" w:rsidTr="00E54D49">
        <w:tc>
          <w:tcPr>
            <w:tcW w:w="4788" w:type="dxa"/>
            <w:shd w:val="clear" w:color="auto" w:fill="auto"/>
          </w:tcPr>
          <w:p w14:paraId="13BB07F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92C3BB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7A27B4FC" w14:textId="77777777" w:rsidTr="00E54D49">
        <w:tc>
          <w:tcPr>
            <w:tcW w:w="4788" w:type="dxa"/>
            <w:shd w:val="clear" w:color="auto" w:fill="auto"/>
          </w:tcPr>
          <w:p w14:paraId="6D46B27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Las características del equipo utilizado en el servicio;</w:t>
            </w:r>
          </w:p>
        </w:tc>
        <w:tc>
          <w:tcPr>
            <w:tcW w:w="4788" w:type="dxa"/>
            <w:shd w:val="clear" w:color="auto" w:fill="auto"/>
          </w:tcPr>
          <w:p w14:paraId="4C3A7858"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The characteristics of the equipment used in the service;</w:t>
            </w:r>
          </w:p>
        </w:tc>
      </w:tr>
      <w:tr w:rsidR="00AC48C0" w:rsidRPr="009E7D10" w14:paraId="0D50104C" w14:textId="77777777" w:rsidTr="00E54D49">
        <w:tc>
          <w:tcPr>
            <w:tcW w:w="4788" w:type="dxa"/>
            <w:shd w:val="clear" w:color="auto" w:fill="auto"/>
          </w:tcPr>
          <w:p w14:paraId="605732C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C434F9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73B6DBBD" w14:textId="77777777" w:rsidTr="00E54D49">
        <w:tc>
          <w:tcPr>
            <w:tcW w:w="4788" w:type="dxa"/>
            <w:shd w:val="clear" w:color="auto" w:fill="auto"/>
          </w:tcPr>
          <w:p w14:paraId="538DE3F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Los riesgos que se pueden presentar al realizarlo con imprudencia;</w:t>
            </w:r>
          </w:p>
        </w:tc>
        <w:tc>
          <w:tcPr>
            <w:tcW w:w="4788" w:type="dxa"/>
            <w:shd w:val="clear" w:color="auto" w:fill="auto"/>
          </w:tcPr>
          <w:p w14:paraId="056E4E1A"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The risks that can occur when done with imprudence;</w:t>
            </w:r>
          </w:p>
        </w:tc>
      </w:tr>
      <w:tr w:rsidR="00AC48C0" w:rsidRPr="009E7D10" w14:paraId="33A1D20B" w14:textId="77777777" w:rsidTr="00E54D49">
        <w:tc>
          <w:tcPr>
            <w:tcW w:w="4788" w:type="dxa"/>
            <w:shd w:val="clear" w:color="auto" w:fill="auto"/>
          </w:tcPr>
          <w:p w14:paraId="4918C68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6847C4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43EDA47D" w14:textId="77777777" w:rsidTr="00E54D49">
        <w:tc>
          <w:tcPr>
            <w:tcW w:w="4788" w:type="dxa"/>
            <w:shd w:val="clear" w:color="auto" w:fill="auto"/>
          </w:tcPr>
          <w:p w14:paraId="6203C6B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Las señales de seguridad básicas;</w:t>
            </w:r>
          </w:p>
        </w:tc>
        <w:tc>
          <w:tcPr>
            <w:tcW w:w="4788" w:type="dxa"/>
            <w:shd w:val="clear" w:color="auto" w:fill="auto"/>
          </w:tcPr>
          <w:p w14:paraId="45EA2DD8"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Basic safety signs;</w:t>
            </w:r>
          </w:p>
        </w:tc>
      </w:tr>
      <w:tr w:rsidR="00AC48C0" w:rsidRPr="007023A9" w14:paraId="07C3FE0E" w14:textId="77777777" w:rsidTr="00E54D49">
        <w:tc>
          <w:tcPr>
            <w:tcW w:w="4788" w:type="dxa"/>
            <w:shd w:val="clear" w:color="auto" w:fill="auto"/>
          </w:tcPr>
          <w:p w14:paraId="0ECC3444"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4AFDDAE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5AE19080" w14:textId="77777777" w:rsidTr="00E54D49">
        <w:tc>
          <w:tcPr>
            <w:tcW w:w="4788" w:type="dxa"/>
            <w:shd w:val="clear" w:color="auto" w:fill="auto"/>
          </w:tcPr>
          <w:p w14:paraId="04F617A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Los procedimientos de seguridad y de emergencia;</w:t>
            </w:r>
          </w:p>
        </w:tc>
        <w:tc>
          <w:tcPr>
            <w:tcW w:w="4788" w:type="dxa"/>
            <w:shd w:val="clear" w:color="auto" w:fill="auto"/>
          </w:tcPr>
          <w:p w14:paraId="6FF66730"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Pr>
                <w:rFonts w:ascii="Verdana" w:hAnsi="Verdana"/>
                <w:sz w:val="16"/>
                <w:szCs w:val="16"/>
                <w:lang w:val="en-US"/>
              </w:rPr>
              <w:t>Safety</w:t>
            </w:r>
            <w:r w:rsidRPr="007023A9">
              <w:rPr>
                <w:rFonts w:ascii="Verdana" w:hAnsi="Verdana"/>
                <w:sz w:val="16"/>
                <w:szCs w:val="16"/>
                <w:lang w:val="en-US"/>
              </w:rPr>
              <w:t xml:space="preserve"> and emergency procedures;</w:t>
            </w:r>
          </w:p>
        </w:tc>
      </w:tr>
      <w:tr w:rsidR="00AC48C0" w:rsidRPr="009E7D10" w14:paraId="021D13DA" w14:textId="77777777" w:rsidTr="00E54D49">
        <w:tc>
          <w:tcPr>
            <w:tcW w:w="4788" w:type="dxa"/>
            <w:shd w:val="clear" w:color="auto" w:fill="auto"/>
          </w:tcPr>
          <w:p w14:paraId="1A71664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B6D7B3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51995526" w14:textId="77777777" w:rsidTr="00E54D49">
        <w:tc>
          <w:tcPr>
            <w:tcW w:w="4788" w:type="dxa"/>
            <w:shd w:val="clear" w:color="auto" w:fill="auto"/>
          </w:tcPr>
          <w:p w14:paraId="308F330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En su caso, recomendaciones sobre la conservación y preservación de la flora y fauna acuáticas, y</w:t>
            </w:r>
          </w:p>
        </w:tc>
        <w:tc>
          <w:tcPr>
            <w:tcW w:w="4788" w:type="dxa"/>
            <w:shd w:val="clear" w:color="auto" w:fill="auto"/>
          </w:tcPr>
          <w:p w14:paraId="00A4E95D"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Where appropriate, recommendations on the conservation and preservation of aquatic flora and fauna, and</w:t>
            </w:r>
          </w:p>
        </w:tc>
      </w:tr>
      <w:tr w:rsidR="00AC48C0" w:rsidRPr="009E7D10" w14:paraId="1AD6AC01" w14:textId="77777777" w:rsidTr="00E54D49">
        <w:tc>
          <w:tcPr>
            <w:tcW w:w="4788" w:type="dxa"/>
            <w:shd w:val="clear" w:color="auto" w:fill="auto"/>
          </w:tcPr>
          <w:p w14:paraId="02646DC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1D3F12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03D35540" w14:textId="77777777" w:rsidTr="00E54D49">
        <w:tc>
          <w:tcPr>
            <w:tcW w:w="4788" w:type="dxa"/>
            <w:shd w:val="clear" w:color="auto" w:fill="auto"/>
          </w:tcPr>
          <w:p w14:paraId="3891562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La zona navegable dentro de la cual podrá desarrollarse el servicio.</w:t>
            </w:r>
          </w:p>
        </w:tc>
        <w:tc>
          <w:tcPr>
            <w:tcW w:w="4788" w:type="dxa"/>
            <w:shd w:val="clear" w:color="auto" w:fill="auto"/>
          </w:tcPr>
          <w:p w14:paraId="3AA26A43"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The navigable area within which the service can be developed.</w:t>
            </w:r>
          </w:p>
        </w:tc>
      </w:tr>
      <w:tr w:rsidR="00AC48C0" w:rsidRPr="009E7D10" w14:paraId="07AD5CAD" w14:textId="77777777" w:rsidTr="00E54D49">
        <w:tc>
          <w:tcPr>
            <w:tcW w:w="4788" w:type="dxa"/>
            <w:shd w:val="clear" w:color="auto" w:fill="auto"/>
          </w:tcPr>
          <w:p w14:paraId="5D7A219C"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16841B4"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9E7D10" w14:paraId="6411BFD4" w14:textId="77777777" w:rsidTr="00E54D49">
        <w:tc>
          <w:tcPr>
            <w:tcW w:w="4788" w:type="dxa"/>
            <w:shd w:val="clear" w:color="auto" w:fill="auto"/>
          </w:tcPr>
          <w:p w14:paraId="20C91AD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De ser necesario, el prestador de servicios dará las instrucciones con material gráfico que las describa en idiomas español e inglés.</w:t>
            </w:r>
          </w:p>
        </w:tc>
        <w:tc>
          <w:tcPr>
            <w:tcW w:w="4788" w:type="dxa"/>
            <w:shd w:val="clear" w:color="auto" w:fill="auto"/>
          </w:tcPr>
          <w:p w14:paraId="5E1844BC" w14:textId="77777777" w:rsidR="00AC48C0" w:rsidRPr="007023A9" w:rsidRDefault="00AC48C0" w:rsidP="00AC48C0">
            <w:pPr>
              <w:jc w:val="both"/>
              <w:rPr>
                <w:lang w:val="en-US"/>
              </w:rPr>
            </w:pPr>
            <w:r w:rsidRPr="007023A9">
              <w:rPr>
                <w:rFonts w:ascii="Verdana" w:hAnsi="Verdana"/>
                <w:sz w:val="16"/>
                <w:szCs w:val="16"/>
                <w:lang w:val="en-US"/>
              </w:rPr>
              <w:t>If necessary, the service provider will give instructions with graphic material that describes them in Spanish and English.</w:t>
            </w:r>
          </w:p>
        </w:tc>
      </w:tr>
      <w:tr w:rsidR="00AC48C0" w:rsidRPr="009E7D10" w14:paraId="2D7205B2" w14:textId="77777777" w:rsidTr="00E54D49">
        <w:tc>
          <w:tcPr>
            <w:tcW w:w="4788" w:type="dxa"/>
            <w:shd w:val="clear" w:color="auto" w:fill="auto"/>
          </w:tcPr>
          <w:p w14:paraId="17F9189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A2FF90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7B22B166" w14:textId="77777777" w:rsidTr="00E54D49">
        <w:tc>
          <w:tcPr>
            <w:tcW w:w="4788" w:type="dxa"/>
            <w:shd w:val="clear" w:color="auto" w:fill="auto"/>
          </w:tcPr>
          <w:p w14:paraId="0A514A5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652.-</w:t>
            </w:r>
            <w:r w:rsidRPr="007023A9">
              <w:rPr>
                <w:rFonts w:ascii="Verdana" w:hAnsi="Verdana"/>
                <w:sz w:val="16"/>
                <w:szCs w:val="16"/>
              </w:rPr>
              <w:t xml:space="preserve"> Las medidas de seguridad necesarias que deberá observar el prestador de servicios para el adecuado mantenimiento de la Embarcación, el equipo de seguridad y, en su caso, la Unidad Adicional Recreativa, serán cuando menos, las siguientes:</w:t>
            </w:r>
          </w:p>
        </w:tc>
        <w:tc>
          <w:tcPr>
            <w:tcW w:w="4788" w:type="dxa"/>
            <w:shd w:val="clear" w:color="auto" w:fill="auto"/>
          </w:tcPr>
          <w:p w14:paraId="6B9CD84B" w14:textId="77777777" w:rsidR="00AC48C0" w:rsidRPr="007023A9" w:rsidRDefault="00AC48C0" w:rsidP="00AC48C0">
            <w:pPr>
              <w:jc w:val="both"/>
              <w:rPr>
                <w:lang w:val="en-US"/>
              </w:rPr>
            </w:pPr>
            <w:r w:rsidRPr="007023A9">
              <w:rPr>
                <w:rFonts w:ascii="Verdana" w:hAnsi="Verdana"/>
                <w:b/>
                <w:bCs/>
                <w:sz w:val="16"/>
                <w:szCs w:val="16"/>
                <w:lang w:val="en-US"/>
              </w:rPr>
              <w:t xml:space="preserve">Article 652.- </w:t>
            </w:r>
            <w:r w:rsidRPr="007023A9">
              <w:rPr>
                <w:rFonts w:ascii="Verdana" w:hAnsi="Verdana"/>
                <w:sz w:val="16"/>
                <w:szCs w:val="16"/>
                <w:lang w:val="en-US"/>
              </w:rPr>
              <w:t xml:space="preserve">The necessary </w:t>
            </w:r>
            <w:r>
              <w:rPr>
                <w:rFonts w:ascii="Verdana" w:hAnsi="Verdana"/>
                <w:sz w:val="16"/>
                <w:szCs w:val="16"/>
                <w:lang w:val="en-US"/>
              </w:rPr>
              <w:t>safety</w:t>
            </w:r>
            <w:r w:rsidRPr="007023A9">
              <w:rPr>
                <w:rFonts w:ascii="Verdana" w:hAnsi="Verdana"/>
                <w:sz w:val="16"/>
                <w:szCs w:val="16"/>
                <w:lang w:val="en-US"/>
              </w:rPr>
              <w:t xml:space="preserve"> measures to be observed by the service provider for the proper maintenance of the Vessel, the safety equipment and, where appropriate, the Additional Recreational Unit, will be at least the following:</w:t>
            </w:r>
          </w:p>
        </w:tc>
      </w:tr>
      <w:tr w:rsidR="00AC48C0" w:rsidRPr="009E7D10" w14:paraId="0995FDBD" w14:textId="77777777" w:rsidTr="00E54D49">
        <w:tc>
          <w:tcPr>
            <w:tcW w:w="4788" w:type="dxa"/>
            <w:shd w:val="clear" w:color="auto" w:fill="auto"/>
          </w:tcPr>
          <w:p w14:paraId="7CFC958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100750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2C0F4ECD" w14:textId="77777777" w:rsidTr="00E54D49">
        <w:tc>
          <w:tcPr>
            <w:tcW w:w="4788" w:type="dxa"/>
            <w:shd w:val="clear" w:color="auto" w:fill="auto"/>
          </w:tcPr>
          <w:p w14:paraId="5A33E29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En remolque recreativo:</w:t>
            </w:r>
          </w:p>
        </w:tc>
        <w:tc>
          <w:tcPr>
            <w:tcW w:w="4788" w:type="dxa"/>
            <w:shd w:val="clear" w:color="auto" w:fill="auto"/>
          </w:tcPr>
          <w:p w14:paraId="1389E47D"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In recreational trailer:</w:t>
            </w:r>
          </w:p>
        </w:tc>
      </w:tr>
      <w:tr w:rsidR="00AC48C0" w:rsidRPr="007023A9" w14:paraId="7039B245" w14:textId="77777777" w:rsidTr="00E54D49">
        <w:tc>
          <w:tcPr>
            <w:tcW w:w="4788" w:type="dxa"/>
            <w:shd w:val="clear" w:color="auto" w:fill="auto"/>
          </w:tcPr>
          <w:p w14:paraId="624EDB92"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064A6CB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758118C9" w14:textId="77777777" w:rsidTr="00E54D49">
        <w:tc>
          <w:tcPr>
            <w:tcW w:w="4788" w:type="dxa"/>
            <w:shd w:val="clear" w:color="auto" w:fill="auto"/>
          </w:tcPr>
          <w:p w14:paraId="707902B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La Unidad Adicional Recreativa deberá sustituirse y recibir el mantenimiento que recomiende el fabricante en el manual de uso;</w:t>
            </w:r>
          </w:p>
        </w:tc>
        <w:tc>
          <w:tcPr>
            <w:tcW w:w="4788" w:type="dxa"/>
            <w:shd w:val="clear" w:color="auto" w:fill="auto"/>
          </w:tcPr>
          <w:p w14:paraId="6D69236E"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The Additional Recreational Unit must be replaced and receive the maintenance recommended by the manufacturer in the user manual;</w:t>
            </w:r>
          </w:p>
        </w:tc>
      </w:tr>
      <w:tr w:rsidR="00AC48C0" w:rsidRPr="009E7D10" w14:paraId="1AA50DE3" w14:textId="77777777" w:rsidTr="00E54D49">
        <w:tc>
          <w:tcPr>
            <w:tcW w:w="4788" w:type="dxa"/>
            <w:shd w:val="clear" w:color="auto" w:fill="auto"/>
          </w:tcPr>
          <w:p w14:paraId="74A0D18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893014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41A05B75" w14:textId="77777777" w:rsidTr="00E54D49">
        <w:tc>
          <w:tcPr>
            <w:tcW w:w="4788" w:type="dxa"/>
            <w:shd w:val="clear" w:color="auto" w:fill="auto"/>
          </w:tcPr>
          <w:p w14:paraId="4912721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Deberá rotularse de forma clara y visible en sus costados, el nombre y matrícula de la Embarcación que la remolca;</w:t>
            </w:r>
          </w:p>
        </w:tc>
        <w:tc>
          <w:tcPr>
            <w:tcW w:w="4788" w:type="dxa"/>
            <w:shd w:val="clear" w:color="auto" w:fill="auto"/>
          </w:tcPr>
          <w:p w14:paraId="63AEBD48"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It must be clearly and visibly labeled on its sides, the name and registration of the boat that towed it;</w:t>
            </w:r>
          </w:p>
        </w:tc>
      </w:tr>
      <w:tr w:rsidR="00AC48C0" w:rsidRPr="009E7D10" w14:paraId="412B6BB7" w14:textId="77777777" w:rsidTr="00E54D49">
        <w:tc>
          <w:tcPr>
            <w:tcW w:w="4788" w:type="dxa"/>
            <w:shd w:val="clear" w:color="auto" w:fill="auto"/>
          </w:tcPr>
          <w:p w14:paraId="3FE16B5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5E018F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52299AF5" w14:textId="77777777" w:rsidTr="00E54D49">
        <w:tc>
          <w:tcPr>
            <w:tcW w:w="4788" w:type="dxa"/>
            <w:shd w:val="clear" w:color="auto" w:fill="auto"/>
          </w:tcPr>
          <w:p w14:paraId="39D0221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Contará cuando menos con ciento cincuenta metros de cabo, con un grosor mínimo de una pulgada, o la medida que recomiende el fabricante de la Unidad Adicional Recreativa, y</w:t>
            </w:r>
          </w:p>
        </w:tc>
        <w:tc>
          <w:tcPr>
            <w:tcW w:w="4788" w:type="dxa"/>
            <w:shd w:val="clear" w:color="auto" w:fill="auto"/>
          </w:tcPr>
          <w:p w14:paraId="00B8F207"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It will have at least one hundred and fifty meters of rope, with a minimum thickness of one inch, or the measure recommended by the manufacturer of the Additional Recreational Unit, and</w:t>
            </w:r>
          </w:p>
        </w:tc>
      </w:tr>
      <w:tr w:rsidR="00AC48C0" w:rsidRPr="009E7D10" w14:paraId="46BD4928" w14:textId="77777777" w:rsidTr="00E54D49">
        <w:tc>
          <w:tcPr>
            <w:tcW w:w="4788" w:type="dxa"/>
            <w:shd w:val="clear" w:color="auto" w:fill="auto"/>
          </w:tcPr>
          <w:p w14:paraId="212A8D7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882A33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2F778B25" w14:textId="77777777" w:rsidTr="00E54D49">
        <w:tc>
          <w:tcPr>
            <w:tcW w:w="4788" w:type="dxa"/>
            <w:shd w:val="clear" w:color="auto" w:fill="auto"/>
          </w:tcPr>
          <w:p w14:paraId="66AC4FE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Se procurará montar a su máxima capacidad dicha unidad, mas nunca rebasarla, con el fin de hacerla estable durante la prestación del servicio.</w:t>
            </w:r>
          </w:p>
        </w:tc>
        <w:tc>
          <w:tcPr>
            <w:tcW w:w="4788" w:type="dxa"/>
            <w:shd w:val="clear" w:color="auto" w:fill="auto"/>
          </w:tcPr>
          <w:p w14:paraId="7B816E75"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It will be tried to mount this unit to its maximum capacity, but never exceed it, in order to make it stable during the provision of the service.</w:t>
            </w:r>
          </w:p>
        </w:tc>
      </w:tr>
      <w:tr w:rsidR="00AC48C0" w:rsidRPr="009E7D10" w14:paraId="1B7188B0" w14:textId="77777777" w:rsidTr="00E54D49">
        <w:tc>
          <w:tcPr>
            <w:tcW w:w="4788" w:type="dxa"/>
            <w:shd w:val="clear" w:color="auto" w:fill="auto"/>
          </w:tcPr>
          <w:p w14:paraId="1821E20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6E933B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0D55548C" w14:textId="77777777" w:rsidTr="00E54D49">
        <w:tc>
          <w:tcPr>
            <w:tcW w:w="4788" w:type="dxa"/>
            <w:shd w:val="clear" w:color="auto" w:fill="auto"/>
          </w:tcPr>
          <w:p w14:paraId="6D958AE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En vuelo en paracaídas:</w:t>
            </w:r>
          </w:p>
        </w:tc>
        <w:tc>
          <w:tcPr>
            <w:tcW w:w="4788" w:type="dxa"/>
            <w:shd w:val="clear" w:color="auto" w:fill="auto"/>
          </w:tcPr>
          <w:p w14:paraId="1CFF6869"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In parachute flight:</w:t>
            </w:r>
          </w:p>
        </w:tc>
      </w:tr>
      <w:tr w:rsidR="00AC48C0" w:rsidRPr="007023A9" w14:paraId="716977F9" w14:textId="77777777" w:rsidTr="00E54D49">
        <w:tc>
          <w:tcPr>
            <w:tcW w:w="4788" w:type="dxa"/>
            <w:shd w:val="clear" w:color="auto" w:fill="auto"/>
          </w:tcPr>
          <w:p w14:paraId="1D992E84"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189A458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653E4256" w14:textId="77777777" w:rsidTr="00E54D49">
        <w:tc>
          <w:tcPr>
            <w:tcW w:w="4788" w:type="dxa"/>
            <w:shd w:val="clear" w:color="auto" w:fill="auto"/>
          </w:tcPr>
          <w:p w14:paraId="762C6CF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Se realizará en Embarcaciones con plataforma integrada;</w:t>
            </w:r>
          </w:p>
        </w:tc>
        <w:tc>
          <w:tcPr>
            <w:tcW w:w="4788" w:type="dxa"/>
            <w:shd w:val="clear" w:color="auto" w:fill="auto"/>
          </w:tcPr>
          <w:p w14:paraId="215C192B"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It will be carried out in boats with an integrated platform;</w:t>
            </w:r>
          </w:p>
        </w:tc>
      </w:tr>
      <w:tr w:rsidR="00AC48C0" w:rsidRPr="009E7D10" w14:paraId="672D5C64" w14:textId="77777777" w:rsidTr="00E54D49">
        <w:tc>
          <w:tcPr>
            <w:tcW w:w="4788" w:type="dxa"/>
            <w:shd w:val="clear" w:color="auto" w:fill="auto"/>
          </w:tcPr>
          <w:p w14:paraId="2083D48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C7D1F7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788F6975" w14:textId="77777777" w:rsidTr="00E54D49">
        <w:tc>
          <w:tcPr>
            <w:tcW w:w="4788" w:type="dxa"/>
            <w:shd w:val="clear" w:color="auto" w:fill="auto"/>
          </w:tcPr>
          <w:p w14:paraId="523E56D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La prestación del servicio desde zonas de playa, se realizará únicamente en aquellos lugares que estén libres de obstáculos físicos o naturales, y que no representen un riesgo para la seguridad de la vida humana en el mar, ni se perjudique a los bañistas;</w:t>
            </w:r>
          </w:p>
        </w:tc>
        <w:tc>
          <w:tcPr>
            <w:tcW w:w="4788" w:type="dxa"/>
            <w:shd w:val="clear" w:color="auto" w:fill="auto"/>
          </w:tcPr>
          <w:p w14:paraId="3C969999"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The provision of the service from beach areas, will be carried out only in those places that are free of physical or natural obstacles, and that do not represent a risk to the safety of human life at sea, nor do they harm the bathers;</w:t>
            </w:r>
          </w:p>
        </w:tc>
      </w:tr>
      <w:tr w:rsidR="00AC48C0" w:rsidRPr="009E7D10" w14:paraId="2C10ECFE" w14:textId="77777777" w:rsidTr="00E54D49">
        <w:tc>
          <w:tcPr>
            <w:tcW w:w="4788" w:type="dxa"/>
            <w:shd w:val="clear" w:color="auto" w:fill="auto"/>
          </w:tcPr>
          <w:p w14:paraId="30CD966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A0FD2A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292169AB" w14:textId="77777777" w:rsidTr="00E54D49">
        <w:tc>
          <w:tcPr>
            <w:tcW w:w="4788" w:type="dxa"/>
            <w:shd w:val="clear" w:color="auto" w:fill="auto"/>
          </w:tcPr>
          <w:p w14:paraId="2060991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Cuando se realice el servicio para vuelo con más de una persona, el peso total no podrá exceder de ciento sesenta kilogramos, siempre que éste sea acorde con las características de diseño del fabricante del paracaídas y del arnés;</w:t>
            </w:r>
          </w:p>
        </w:tc>
        <w:tc>
          <w:tcPr>
            <w:tcW w:w="4788" w:type="dxa"/>
            <w:shd w:val="clear" w:color="auto" w:fill="auto"/>
          </w:tcPr>
          <w:p w14:paraId="34DD4EB6"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When the flight service is carried out with more than one person, the total weight may not exceed one hundred sixty kilograms, provided that this is in accordance with the design characteristics of the parachute and harness manufacturer;</w:t>
            </w:r>
          </w:p>
        </w:tc>
      </w:tr>
      <w:tr w:rsidR="00AC48C0" w:rsidRPr="009E7D10" w14:paraId="60079022" w14:textId="77777777" w:rsidTr="00E54D49">
        <w:tc>
          <w:tcPr>
            <w:tcW w:w="4788" w:type="dxa"/>
            <w:shd w:val="clear" w:color="auto" w:fill="auto"/>
          </w:tcPr>
          <w:p w14:paraId="01DF9EE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ADF352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37A3EA2A" w14:textId="77777777" w:rsidTr="00E54D49">
        <w:tc>
          <w:tcPr>
            <w:tcW w:w="4788" w:type="dxa"/>
            <w:shd w:val="clear" w:color="auto" w:fill="auto"/>
          </w:tcPr>
          <w:p w14:paraId="1D314D4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Antes de cada servicio, se revisará el buen estado y resistencia del paracaídas, las cintas elevadoras, el arnés y la cuerda o cabo con que se remolca;</w:t>
            </w:r>
          </w:p>
        </w:tc>
        <w:tc>
          <w:tcPr>
            <w:tcW w:w="4788" w:type="dxa"/>
            <w:shd w:val="clear" w:color="auto" w:fill="auto"/>
          </w:tcPr>
          <w:p w14:paraId="076E9056"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Before each service, the good condition and resistance of the parachute, the lifting belts, the harness and the rope or rope with which it is towed will be checked;</w:t>
            </w:r>
          </w:p>
        </w:tc>
      </w:tr>
      <w:tr w:rsidR="00AC48C0" w:rsidRPr="009E7D10" w14:paraId="59FEE685" w14:textId="77777777" w:rsidTr="00E54D49">
        <w:tc>
          <w:tcPr>
            <w:tcW w:w="4788" w:type="dxa"/>
            <w:shd w:val="clear" w:color="auto" w:fill="auto"/>
          </w:tcPr>
          <w:p w14:paraId="265B2C9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2C9925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619C9751" w14:textId="77777777" w:rsidTr="00E54D49">
        <w:tc>
          <w:tcPr>
            <w:tcW w:w="4788" w:type="dxa"/>
            <w:shd w:val="clear" w:color="auto" w:fill="auto"/>
          </w:tcPr>
          <w:p w14:paraId="22DE65E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El mantenimiento del paracaídas, las cintas elevadoras, el arnés, la cuerda o cabo con que se remolca y cualquier otro elemento que conforme el sistema, incluyendo los de la Embarcación y plataforma deberá realizarse en el período especificado por el fabricante y conforme a la normatividad aplicable, y</w:t>
            </w:r>
          </w:p>
        </w:tc>
        <w:tc>
          <w:tcPr>
            <w:tcW w:w="4788" w:type="dxa"/>
            <w:shd w:val="clear" w:color="auto" w:fill="auto"/>
          </w:tcPr>
          <w:p w14:paraId="48F7B30B"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The maintenance of the parachute, the lifting belts, the harness, the rope or rope with which it is towed and any other element that conforms to the system, including those of the </w:t>
            </w:r>
            <w:r>
              <w:rPr>
                <w:rFonts w:ascii="Verdana" w:hAnsi="Verdana"/>
                <w:sz w:val="16"/>
                <w:szCs w:val="16"/>
                <w:lang w:val="en-US"/>
              </w:rPr>
              <w:t>v</w:t>
            </w:r>
            <w:r w:rsidRPr="007023A9">
              <w:rPr>
                <w:rFonts w:ascii="Verdana" w:hAnsi="Verdana"/>
                <w:sz w:val="16"/>
                <w:szCs w:val="16"/>
                <w:lang w:val="en-US"/>
              </w:rPr>
              <w:t>essel and platform must be carried out in the period specified by the manufacturer and in accordance with the applicable regulations, and</w:t>
            </w:r>
          </w:p>
        </w:tc>
      </w:tr>
      <w:tr w:rsidR="00AC48C0" w:rsidRPr="009E7D10" w14:paraId="0789FA64" w14:textId="77777777" w:rsidTr="00E54D49">
        <w:tc>
          <w:tcPr>
            <w:tcW w:w="4788" w:type="dxa"/>
            <w:shd w:val="clear" w:color="auto" w:fill="auto"/>
          </w:tcPr>
          <w:p w14:paraId="4F65F4F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57368D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3CAD3520" w14:textId="77777777" w:rsidTr="00E54D49">
        <w:tc>
          <w:tcPr>
            <w:tcW w:w="4788" w:type="dxa"/>
            <w:shd w:val="clear" w:color="auto" w:fill="auto"/>
          </w:tcPr>
          <w:p w14:paraId="5357929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La sustitución de dichos elementos señalados en la fracción anterior, debe realizarse en los períodos que recomiende el fabricante.</w:t>
            </w:r>
          </w:p>
        </w:tc>
        <w:tc>
          <w:tcPr>
            <w:tcW w:w="4788" w:type="dxa"/>
            <w:shd w:val="clear" w:color="auto" w:fill="auto"/>
          </w:tcPr>
          <w:p w14:paraId="619F7089"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 xml:space="preserve">The replacement of said elements indicated in the </w:t>
            </w:r>
            <w:r>
              <w:rPr>
                <w:rFonts w:ascii="Verdana" w:hAnsi="Verdana"/>
                <w:sz w:val="16"/>
                <w:szCs w:val="16"/>
                <w:lang w:val="en-US"/>
              </w:rPr>
              <w:t>preceding</w:t>
            </w:r>
            <w:r w:rsidRPr="007023A9">
              <w:rPr>
                <w:rFonts w:ascii="Verdana" w:hAnsi="Verdana"/>
                <w:sz w:val="16"/>
                <w:szCs w:val="16"/>
                <w:lang w:val="en-US"/>
              </w:rPr>
              <w:t xml:space="preserve"> section must be carried out in the periods recommended by the manufacturer.</w:t>
            </w:r>
          </w:p>
        </w:tc>
      </w:tr>
      <w:tr w:rsidR="00AC48C0" w:rsidRPr="009E7D10" w14:paraId="2A30F3C3" w14:textId="77777777" w:rsidTr="00E54D49">
        <w:tc>
          <w:tcPr>
            <w:tcW w:w="4788" w:type="dxa"/>
            <w:shd w:val="clear" w:color="auto" w:fill="auto"/>
          </w:tcPr>
          <w:p w14:paraId="5BDBE20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D7B9C8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118049B2" w14:textId="77777777" w:rsidTr="00E54D49">
        <w:tc>
          <w:tcPr>
            <w:tcW w:w="4788" w:type="dxa"/>
            <w:shd w:val="clear" w:color="auto" w:fill="auto"/>
          </w:tcPr>
          <w:p w14:paraId="330437F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En moto acuática:</w:t>
            </w:r>
          </w:p>
        </w:tc>
        <w:tc>
          <w:tcPr>
            <w:tcW w:w="4788" w:type="dxa"/>
            <w:shd w:val="clear" w:color="auto" w:fill="auto"/>
          </w:tcPr>
          <w:p w14:paraId="43E3B414"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On a jet ski:</w:t>
            </w:r>
          </w:p>
        </w:tc>
      </w:tr>
      <w:tr w:rsidR="00AC48C0" w:rsidRPr="009E7D10" w14:paraId="28C12732" w14:textId="77777777" w:rsidTr="00E54D49">
        <w:tc>
          <w:tcPr>
            <w:tcW w:w="4788" w:type="dxa"/>
            <w:shd w:val="clear" w:color="auto" w:fill="auto"/>
          </w:tcPr>
          <w:p w14:paraId="0197F0C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CFBF3B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03B9531B" w14:textId="77777777" w:rsidTr="00E54D49">
        <w:tc>
          <w:tcPr>
            <w:tcW w:w="4788" w:type="dxa"/>
            <w:shd w:val="clear" w:color="auto" w:fill="auto"/>
          </w:tcPr>
          <w:p w14:paraId="1509703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El turista será acompañado de un tripulante, salvo el caso en que manifieste por escrito, bajo protesta de decir verdad, tener pericia o conocimiento en la conducción de la Embarcación, y</w:t>
            </w:r>
          </w:p>
        </w:tc>
        <w:tc>
          <w:tcPr>
            <w:tcW w:w="4788" w:type="dxa"/>
            <w:shd w:val="clear" w:color="auto" w:fill="auto"/>
          </w:tcPr>
          <w:p w14:paraId="26220F7F"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The tourist will be accompanied by a crew member, except in the case in which he </w:t>
            </w:r>
            <w:r>
              <w:rPr>
                <w:rFonts w:ascii="Verdana" w:hAnsi="Verdana"/>
                <w:sz w:val="16"/>
                <w:szCs w:val="16"/>
                <w:lang w:val="en-US"/>
              </w:rPr>
              <w:t>declares</w:t>
            </w:r>
            <w:r w:rsidRPr="007023A9">
              <w:rPr>
                <w:rFonts w:ascii="Verdana" w:hAnsi="Verdana"/>
                <w:sz w:val="16"/>
                <w:szCs w:val="16"/>
                <w:lang w:val="en-US"/>
              </w:rPr>
              <w:t xml:space="preserve"> in writing, under </w:t>
            </w:r>
            <w:r>
              <w:rPr>
                <w:rFonts w:ascii="Verdana" w:hAnsi="Verdana"/>
                <w:sz w:val="16"/>
                <w:szCs w:val="16"/>
                <w:lang w:val="en-US"/>
              </w:rPr>
              <w:t>oath to</w:t>
            </w:r>
            <w:r w:rsidRPr="007023A9">
              <w:rPr>
                <w:rFonts w:ascii="Verdana" w:hAnsi="Verdana"/>
                <w:sz w:val="16"/>
                <w:szCs w:val="16"/>
                <w:lang w:val="en-US"/>
              </w:rPr>
              <w:t xml:space="preserve"> having expertise or knowledge in the conduct of the Vessel, and</w:t>
            </w:r>
          </w:p>
        </w:tc>
      </w:tr>
      <w:tr w:rsidR="00AC48C0" w:rsidRPr="009E7D10" w14:paraId="22C95F6A" w14:textId="77777777" w:rsidTr="00E54D49">
        <w:tc>
          <w:tcPr>
            <w:tcW w:w="4788" w:type="dxa"/>
            <w:shd w:val="clear" w:color="auto" w:fill="auto"/>
          </w:tcPr>
          <w:p w14:paraId="77B5EFB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9BA7FE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76D2B0CC" w14:textId="77777777" w:rsidTr="00E54D49">
        <w:tc>
          <w:tcPr>
            <w:tcW w:w="4788" w:type="dxa"/>
            <w:shd w:val="clear" w:color="auto" w:fill="auto"/>
          </w:tcPr>
          <w:p w14:paraId="225E3C9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Previo al inicio del servicio, el prestador indicará al turista lo siguiente:</w:t>
            </w:r>
          </w:p>
        </w:tc>
        <w:tc>
          <w:tcPr>
            <w:tcW w:w="4788" w:type="dxa"/>
            <w:shd w:val="clear" w:color="auto" w:fill="auto"/>
          </w:tcPr>
          <w:p w14:paraId="1446AFCB"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Prior to the start of the service, the provider will indicate to the tourist the following:</w:t>
            </w:r>
          </w:p>
        </w:tc>
      </w:tr>
      <w:tr w:rsidR="00AC48C0" w:rsidRPr="009E7D10" w14:paraId="15DB2ABC" w14:textId="77777777" w:rsidTr="00E54D49">
        <w:tc>
          <w:tcPr>
            <w:tcW w:w="4788" w:type="dxa"/>
            <w:shd w:val="clear" w:color="auto" w:fill="auto"/>
          </w:tcPr>
          <w:p w14:paraId="0BD568D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523B4C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5EE8543F" w14:textId="77777777" w:rsidTr="00E54D49">
        <w:tc>
          <w:tcPr>
            <w:tcW w:w="4788" w:type="dxa"/>
            <w:shd w:val="clear" w:color="auto" w:fill="auto"/>
          </w:tcPr>
          <w:p w14:paraId="14032C1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Instrucciones de manejo y velocidad máxima;</w:t>
            </w:r>
          </w:p>
        </w:tc>
        <w:tc>
          <w:tcPr>
            <w:tcW w:w="4788" w:type="dxa"/>
            <w:shd w:val="clear" w:color="auto" w:fill="auto"/>
          </w:tcPr>
          <w:p w14:paraId="58C028C1"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Operating instructions and maximum speed;</w:t>
            </w:r>
          </w:p>
        </w:tc>
      </w:tr>
      <w:tr w:rsidR="00AC48C0" w:rsidRPr="009E7D10" w14:paraId="72C3B265" w14:textId="77777777" w:rsidTr="00E54D49">
        <w:tc>
          <w:tcPr>
            <w:tcW w:w="4788" w:type="dxa"/>
            <w:shd w:val="clear" w:color="auto" w:fill="auto"/>
          </w:tcPr>
          <w:p w14:paraId="11F4D07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7EDA44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026ED1EC" w14:textId="77777777" w:rsidTr="00E54D49">
        <w:tc>
          <w:tcPr>
            <w:tcW w:w="4788" w:type="dxa"/>
            <w:shd w:val="clear" w:color="auto" w:fill="auto"/>
          </w:tcPr>
          <w:p w14:paraId="589FC9E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La zona total de operación en que el turista podrá conducir la Embarcación;</w:t>
            </w:r>
          </w:p>
        </w:tc>
        <w:tc>
          <w:tcPr>
            <w:tcW w:w="4788" w:type="dxa"/>
            <w:shd w:val="clear" w:color="auto" w:fill="auto"/>
          </w:tcPr>
          <w:p w14:paraId="0511441D"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 xml:space="preserve">The total area of </w:t>
            </w:r>
            <w:r w:rsidRPr="007023A9">
              <w:rPr>
                <w:rFonts w:ascii="Arial" w:hAnsi="Arial" w:cs="Arial"/>
                <w:sz w:val="16"/>
                <w:szCs w:val="16"/>
                <w:lang w:val="en-US"/>
              </w:rPr>
              <w:t>​​</w:t>
            </w:r>
            <w:r w:rsidRPr="007023A9">
              <w:rPr>
                <w:rFonts w:ascii="Verdana" w:hAnsi="Verdana"/>
                <w:sz w:val="16"/>
                <w:szCs w:val="16"/>
                <w:lang w:val="en-US"/>
              </w:rPr>
              <w:t>operation in which the tourist may drive the Boat;</w:t>
            </w:r>
          </w:p>
        </w:tc>
      </w:tr>
      <w:tr w:rsidR="00AC48C0" w:rsidRPr="009E7D10" w14:paraId="63114B32" w14:textId="77777777" w:rsidTr="00E54D49">
        <w:tc>
          <w:tcPr>
            <w:tcW w:w="4788" w:type="dxa"/>
            <w:shd w:val="clear" w:color="auto" w:fill="auto"/>
          </w:tcPr>
          <w:p w14:paraId="707805D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785621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6A651BE7" w14:textId="77777777" w:rsidTr="00E54D49">
        <w:tc>
          <w:tcPr>
            <w:tcW w:w="4788" w:type="dxa"/>
            <w:shd w:val="clear" w:color="auto" w:fill="auto"/>
          </w:tcPr>
          <w:p w14:paraId="297EAF8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Tiempo de recorrido, y</w:t>
            </w:r>
          </w:p>
        </w:tc>
        <w:tc>
          <w:tcPr>
            <w:tcW w:w="4788" w:type="dxa"/>
            <w:shd w:val="clear" w:color="auto" w:fill="auto"/>
          </w:tcPr>
          <w:p w14:paraId="7C1FC8BE"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5815CC">
              <w:rPr>
                <w:rFonts w:ascii="Verdana" w:hAnsi="Verdana"/>
                <w:sz w:val="16"/>
                <w:szCs w:val="16"/>
                <w:lang w:val="en-US"/>
              </w:rPr>
              <w:t xml:space="preserve">Travel </w:t>
            </w:r>
            <w:r w:rsidRPr="007023A9">
              <w:rPr>
                <w:rFonts w:ascii="Verdana" w:hAnsi="Verdana"/>
                <w:sz w:val="16"/>
                <w:szCs w:val="16"/>
                <w:lang w:val="en-US"/>
              </w:rPr>
              <w:t>time, and</w:t>
            </w:r>
          </w:p>
        </w:tc>
      </w:tr>
      <w:tr w:rsidR="00AC48C0" w:rsidRPr="007023A9" w14:paraId="1CBFF357" w14:textId="77777777" w:rsidTr="00E54D49">
        <w:tc>
          <w:tcPr>
            <w:tcW w:w="4788" w:type="dxa"/>
            <w:shd w:val="clear" w:color="auto" w:fill="auto"/>
          </w:tcPr>
          <w:p w14:paraId="43EC68ED"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5F82172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13131BF2" w14:textId="77777777" w:rsidTr="00E54D49">
        <w:tc>
          <w:tcPr>
            <w:tcW w:w="4788" w:type="dxa"/>
            <w:shd w:val="clear" w:color="auto" w:fill="auto"/>
          </w:tcPr>
          <w:p w14:paraId="0AE709D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d) </w:t>
            </w:r>
            <w:r w:rsidRPr="007023A9">
              <w:rPr>
                <w:rFonts w:ascii="Verdana" w:hAnsi="Verdana"/>
                <w:sz w:val="16"/>
                <w:szCs w:val="16"/>
              </w:rPr>
              <w:t>Distancia que debe mantener respecto de otras Embarcaciones, así como maniobras para prevenir riesgos o colisiones.</w:t>
            </w:r>
          </w:p>
        </w:tc>
        <w:tc>
          <w:tcPr>
            <w:tcW w:w="4788" w:type="dxa"/>
            <w:shd w:val="clear" w:color="auto" w:fill="auto"/>
          </w:tcPr>
          <w:p w14:paraId="5C71C157"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Distance to be maintained with respect to other vessels, as well as maneuvers to prevent risks or collisions.</w:t>
            </w:r>
          </w:p>
        </w:tc>
      </w:tr>
      <w:tr w:rsidR="00AC48C0" w:rsidRPr="009E7D10" w14:paraId="7E42483D" w14:textId="77777777" w:rsidTr="00E54D49">
        <w:tc>
          <w:tcPr>
            <w:tcW w:w="4788" w:type="dxa"/>
            <w:shd w:val="clear" w:color="auto" w:fill="auto"/>
          </w:tcPr>
          <w:p w14:paraId="5F23D79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D13DE4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6D4D75D3" w14:textId="77777777" w:rsidTr="00E54D49">
        <w:tc>
          <w:tcPr>
            <w:tcW w:w="4788" w:type="dxa"/>
            <w:shd w:val="clear" w:color="auto" w:fill="auto"/>
          </w:tcPr>
          <w:p w14:paraId="4FDA4A4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653.- </w:t>
            </w:r>
            <w:r w:rsidRPr="007023A9">
              <w:rPr>
                <w:rFonts w:ascii="Verdana" w:hAnsi="Verdana"/>
                <w:sz w:val="16"/>
                <w:szCs w:val="16"/>
              </w:rPr>
              <w:t>El prestador de servicios deberá observar lo siguiente:</w:t>
            </w:r>
          </w:p>
        </w:tc>
        <w:tc>
          <w:tcPr>
            <w:tcW w:w="4788" w:type="dxa"/>
            <w:shd w:val="clear" w:color="auto" w:fill="auto"/>
          </w:tcPr>
          <w:p w14:paraId="045FE128" w14:textId="77777777" w:rsidR="00AC48C0" w:rsidRPr="007023A9" w:rsidRDefault="00AC48C0" w:rsidP="00AC48C0">
            <w:pPr>
              <w:jc w:val="both"/>
              <w:rPr>
                <w:lang w:val="en-US"/>
              </w:rPr>
            </w:pPr>
            <w:r w:rsidRPr="007023A9">
              <w:rPr>
                <w:rFonts w:ascii="Verdana" w:hAnsi="Verdana"/>
                <w:b/>
                <w:bCs/>
                <w:sz w:val="16"/>
                <w:szCs w:val="16"/>
                <w:lang w:val="en-US"/>
              </w:rPr>
              <w:t xml:space="preserve">Article 653.- </w:t>
            </w:r>
            <w:r w:rsidRPr="007023A9">
              <w:rPr>
                <w:rFonts w:ascii="Verdana" w:hAnsi="Verdana"/>
                <w:sz w:val="16"/>
                <w:szCs w:val="16"/>
                <w:lang w:val="en-US"/>
              </w:rPr>
              <w:t>The service provider must observe the following:</w:t>
            </w:r>
          </w:p>
        </w:tc>
      </w:tr>
      <w:tr w:rsidR="00AC48C0" w:rsidRPr="009E7D10" w14:paraId="3A3358F6" w14:textId="77777777" w:rsidTr="00E54D49">
        <w:tc>
          <w:tcPr>
            <w:tcW w:w="4788" w:type="dxa"/>
            <w:shd w:val="clear" w:color="auto" w:fill="auto"/>
          </w:tcPr>
          <w:p w14:paraId="4FAE05A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21AD39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4D9FA4DD" w14:textId="77777777" w:rsidTr="00E54D49">
        <w:tc>
          <w:tcPr>
            <w:tcW w:w="4788" w:type="dxa"/>
            <w:shd w:val="clear" w:color="auto" w:fill="auto"/>
          </w:tcPr>
          <w:p w14:paraId="5EE8B5C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Los servicios sólo podrán realizarse con luz diurna, cuando las condiciones climáticas sean idóneas y el viento no supere los veinticinco kilómetros por hora a nivel del mar. Únicamente podrá realizarse el servicio de recorrido turístico en horario nocturno, previa autorización de la Capitanía de Puerto, la cual fijará las medidas de seguridad que deberán observarse;</w:t>
            </w:r>
          </w:p>
        </w:tc>
        <w:tc>
          <w:tcPr>
            <w:tcW w:w="4788" w:type="dxa"/>
            <w:shd w:val="clear" w:color="auto" w:fill="auto"/>
          </w:tcPr>
          <w:p w14:paraId="20934A8C"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The services may only be carried out with daylight, when the weather conditions are suitable and the wind does not exceed twenty-five kilometers per hour at sea level. Only the touristic service may be carried out at night, with the prior authorization of the Port Captaincy, which will establish the </w:t>
            </w:r>
            <w:r>
              <w:rPr>
                <w:rFonts w:ascii="Verdana" w:hAnsi="Verdana"/>
                <w:sz w:val="16"/>
                <w:szCs w:val="16"/>
                <w:lang w:val="en-US"/>
              </w:rPr>
              <w:t>safety</w:t>
            </w:r>
            <w:r w:rsidRPr="007023A9">
              <w:rPr>
                <w:rFonts w:ascii="Verdana" w:hAnsi="Verdana"/>
                <w:sz w:val="16"/>
                <w:szCs w:val="16"/>
                <w:lang w:val="en-US"/>
              </w:rPr>
              <w:t xml:space="preserve"> measures to be observed;</w:t>
            </w:r>
          </w:p>
        </w:tc>
      </w:tr>
      <w:tr w:rsidR="00AC48C0" w:rsidRPr="009E7D10" w14:paraId="099E14D8" w14:textId="77777777" w:rsidTr="00E54D49">
        <w:tc>
          <w:tcPr>
            <w:tcW w:w="4788" w:type="dxa"/>
            <w:shd w:val="clear" w:color="auto" w:fill="auto"/>
          </w:tcPr>
          <w:p w14:paraId="0084A17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B33B47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7CED5E20" w14:textId="77777777" w:rsidTr="00E54D49">
        <w:tc>
          <w:tcPr>
            <w:tcW w:w="4788" w:type="dxa"/>
            <w:shd w:val="clear" w:color="auto" w:fill="auto"/>
          </w:tcPr>
          <w:p w14:paraId="10924D8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No se prestará el servicio a mujeres embarazadas, ni a personas que manifiesten antecedentes de problemas cardiacos, neurológicos o nerviosos y a las que hubieren ingerido drogas, enervantes o bebidas embriagantes, lo cual deberá constatar el prestador del servicio, previa su contratación;</w:t>
            </w:r>
          </w:p>
        </w:tc>
        <w:tc>
          <w:tcPr>
            <w:tcW w:w="4788" w:type="dxa"/>
            <w:shd w:val="clear" w:color="auto" w:fill="auto"/>
          </w:tcPr>
          <w:p w14:paraId="57B60512"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The service will not be provided to pregnant women, or to people who show a history of heart, neurological or nervous problems and who have ingested drugs, </w:t>
            </w:r>
            <w:r>
              <w:rPr>
                <w:rFonts w:ascii="Verdana" w:hAnsi="Verdana"/>
                <w:sz w:val="16"/>
                <w:szCs w:val="16"/>
                <w:lang w:val="en-US"/>
              </w:rPr>
              <w:t>narcotics</w:t>
            </w:r>
            <w:r w:rsidRPr="007023A9">
              <w:rPr>
                <w:rFonts w:ascii="Verdana" w:hAnsi="Verdana"/>
                <w:sz w:val="16"/>
                <w:szCs w:val="16"/>
                <w:lang w:val="en-US"/>
              </w:rPr>
              <w:t xml:space="preserve"> or intoxicating beverages, which must be verified by the service provider, prior to hiring;</w:t>
            </w:r>
          </w:p>
        </w:tc>
      </w:tr>
      <w:tr w:rsidR="00AC48C0" w:rsidRPr="009E7D10" w14:paraId="5BB1F885" w14:textId="77777777" w:rsidTr="00E54D49">
        <w:tc>
          <w:tcPr>
            <w:tcW w:w="4788" w:type="dxa"/>
            <w:shd w:val="clear" w:color="auto" w:fill="auto"/>
          </w:tcPr>
          <w:p w14:paraId="3940E29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9429DF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59147843" w14:textId="77777777" w:rsidTr="00E54D49">
        <w:tc>
          <w:tcPr>
            <w:tcW w:w="4788" w:type="dxa"/>
            <w:shd w:val="clear" w:color="auto" w:fill="auto"/>
          </w:tcPr>
          <w:p w14:paraId="5597FB9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En los servicios de remolque recreativo, sólo se proporcionará el servicio a menores cuando tengan cinco años cumplidos y estén acompañados por un adulto y a menores sin acompañante, únicamente cuando tengan diez años de edad o más. Los demás servicios de Turismo Náutico, se prestarán únicamente a menores de edad, entre diez y dieciséis años cumplidos, sólo si van acompañados por un adulto;</w:t>
            </w:r>
          </w:p>
        </w:tc>
        <w:tc>
          <w:tcPr>
            <w:tcW w:w="4788" w:type="dxa"/>
            <w:shd w:val="clear" w:color="auto" w:fill="auto"/>
          </w:tcPr>
          <w:p w14:paraId="429B40DF"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In recreational towing services, the service will only be provided to minors when they are five years old and accompanied by an adult and unaccompanied minors, only when they are ten years of age or older. The other Nautical Tourism services will be provided only to minors, between ten and sixteen years of age, only if they are accompanied by an adult;</w:t>
            </w:r>
          </w:p>
        </w:tc>
      </w:tr>
      <w:tr w:rsidR="00AC48C0" w:rsidRPr="009E7D10" w14:paraId="28F781CC" w14:textId="77777777" w:rsidTr="00E54D49">
        <w:tc>
          <w:tcPr>
            <w:tcW w:w="4788" w:type="dxa"/>
            <w:shd w:val="clear" w:color="auto" w:fill="auto"/>
          </w:tcPr>
          <w:p w14:paraId="0156869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F76506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58C4BABF" w14:textId="77777777" w:rsidTr="00E54D49">
        <w:tc>
          <w:tcPr>
            <w:tcW w:w="4788" w:type="dxa"/>
            <w:shd w:val="clear" w:color="auto" w:fill="auto"/>
          </w:tcPr>
          <w:p w14:paraId="3A3B303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Que la Embarcación cuente con radio VHF o medio de comunicación similar, que permita su comunicación permanente;</w:t>
            </w:r>
          </w:p>
        </w:tc>
        <w:tc>
          <w:tcPr>
            <w:tcW w:w="4788" w:type="dxa"/>
            <w:shd w:val="clear" w:color="auto" w:fill="auto"/>
          </w:tcPr>
          <w:p w14:paraId="0BB5CEA1"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That the Vessel has a VHF radio or similar means of communication, which allows its permanent communication;</w:t>
            </w:r>
          </w:p>
        </w:tc>
      </w:tr>
      <w:tr w:rsidR="00AC48C0" w:rsidRPr="009E7D10" w14:paraId="4428B2D8" w14:textId="77777777" w:rsidTr="00E54D49">
        <w:tc>
          <w:tcPr>
            <w:tcW w:w="4788" w:type="dxa"/>
            <w:shd w:val="clear" w:color="auto" w:fill="auto"/>
          </w:tcPr>
          <w:p w14:paraId="0E3D1D7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99F025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749B73F6" w14:textId="77777777" w:rsidTr="00E54D49">
        <w:tc>
          <w:tcPr>
            <w:tcW w:w="4788" w:type="dxa"/>
            <w:shd w:val="clear" w:color="auto" w:fill="auto"/>
          </w:tcPr>
          <w:p w14:paraId="6861E50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La tripulación a cargo de la operación del servicio deberá acreditar su capacidad técnica y práctica, mediante el documento que al efecto le expida la Dirección General; deberá tener una experiencia mínima de un año comprobable en el mismo y portar identificación visible que contenga, al menos, fotografía, nombre, actividad encomendada, nombre o denominación del prestador de servicios y número de permiso;</w:t>
            </w:r>
          </w:p>
        </w:tc>
        <w:tc>
          <w:tcPr>
            <w:tcW w:w="4788" w:type="dxa"/>
            <w:shd w:val="clear" w:color="auto" w:fill="auto"/>
          </w:tcPr>
          <w:p w14:paraId="0E9B3DB8"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The crew in charge of the operation of the service must prove their technical and practical capacity, by means of the document issued to them by the General Directorate; must have a minimum experience of one year verifiable therein and carry visible identification that contains, at least, photograph, name, entrusted activity, name or denomination of the service provider and permit number;</w:t>
            </w:r>
          </w:p>
        </w:tc>
      </w:tr>
      <w:tr w:rsidR="00AC48C0" w:rsidRPr="009E7D10" w14:paraId="713FE4C5" w14:textId="77777777" w:rsidTr="00E54D49">
        <w:tc>
          <w:tcPr>
            <w:tcW w:w="4788" w:type="dxa"/>
            <w:shd w:val="clear" w:color="auto" w:fill="auto"/>
          </w:tcPr>
          <w:p w14:paraId="0ABCA67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24A237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59868920" w14:textId="77777777" w:rsidTr="00E54D49">
        <w:tc>
          <w:tcPr>
            <w:tcW w:w="4788" w:type="dxa"/>
            <w:shd w:val="clear" w:color="auto" w:fill="auto"/>
          </w:tcPr>
          <w:p w14:paraId="3B38578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El uso del chaleco salvavidas es obligatorio en todos los casos, excepto en las Embarcaciones que por sus condiciones de seguridad, se determine su uso sólo como medida de prevención en caso de riesgo, conforme al Certificado de Seguridad de la Embarcación;</w:t>
            </w:r>
          </w:p>
        </w:tc>
        <w:tc>
          <w:tcPr>
            <w:tcW w:w="4788" w:type="dxa"/>
            <w:shd w:val="clear" w:color="auto" w:fill="auto"/>
          </w:tcPr>
          <w:p w14:paraId="7B82871E"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The use of the lifejacket is mandatory in all cases, except in the Vessels that, due to their safety conditions, determine its use only as a preventive measure in case of risk, in accordance with the Vessel Safety Certificate;</w:t>
            </w:r>
          </w:p>
        </w:tc>
      </w:tr>
      <w:tr w:rsidR="00AC48C0" w:rsidRPr="009E7D10" w14:paraId="6ECCFF40" w14:textId="77777777" w:rsidTr="00E54D49">
        <w:tc>
          <w:tcPr>
            <w:tcW w:w="4788" w:type="dxa"/>
            <w:shd w:val="clear" w:color="auto" w:fill="auto"/>
          </w:tcPr>
          <w:p w14:paraId="19477AF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6448C7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026C6898" w14:textId="77777777" w:rsidTr="00E54D49">
        <w:tc>
          <w:tcPr>
            <w:tcW w:w="4788" w:type="dxa"/>
            <w:shd w:val="clear" w:color="auto" w:fill="auto"/>
          </w:tcPr>
          <w:p w14:paraId="4969348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Contar con equipo especializado y adecuado al tipo de servicio que se preste;</w:t>
            </w:r>
          </w:p>
        </w:tc>
        <w:tc>
          <w:tcPr>
            <w:tcW w:w="4788" w:type="dxa"/>
            <w:shd w:val="clear" w:color="auto" w:fill="auto"/>
          </w:tcPr>
          <w:p w14:paraId="64113007"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Have specialized equipment appropriate to the type of service provided;</w:t>
            </w:r>
          </w:p>
        </w:tc>
      </w:tr>
      <w:tr w:rsidR="00AC48C0" w:rsidRPr="009E7D10" w14:paraId="71FDB3C9" w14:textId="77777777" w:rsidTr="00E54D49">
        <w:tc>
          <w:tcPr>
            <w:tcW w:w="4788" w:type="dxa"/>
            <w:shd w:val="clear" w:color="auto" w:fill="auto"/>
          </w:tcPr>
          <w:p w14:paraId="13F53FD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29F3D4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30BA8B78" w14:textId="77777777" w:rsidTr="00E54D49">
        <w:tc>
          <w:tcPr>
            <w:tcW w:w="4788" w:type="dxa"/>
            <w:shd w:val="clear" w:color="auto" w:fill="auto"/>
          </w:tcPr>
          <w:p w14:paraId="2CE729A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VIII.</w:t>
            </w:r>
            <w:r w:rsidRPr="007023A9">
              <w:rPr>
                <w:rFonts w:ascii="Verdana" w:hAnsi="Verdana"/>
                <w:sz w:val="16"/>
                <w:szCs w:val="16"/>
              </w:rPr>
              <w:t xml:space="preserve"> Identificar el equipo con el nombre de la empresa o del prestador de servicios al que pertenece;</w:t>
            </w:r>
          </w:p>
        </w:tc>
        <w:tc>
          <w:tcPr>
            <w:tcW w:w="4788" w:type="dxa"/>
            <w:shd w:val="clear" w:color="auto" w:fill="auto"/>
          </w:tcPr>
          <w:p w14:paraId="3B366481"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Identify the team with the name of the company or service provider to which it belongs;</w:t>
            </w:r>
          </w:p>
        </w:tc>
      </w:tr>
      <w:tr w:rsidR="00AC48C0" w:rsidRPr="009E7D10" w14:paraId="2C2B10FE" w14:textId="77777777" w:rsidTr="00E54D49">
        <w:tc>
          <w:tcPr>
            <w:tcW w:w="4788" w:type="dxa"/>
            <w:shd w:val="clear" w:color="auto" w:fill="auto"/>
          </w:tcPr>
          <w:p w14:paraId="7F8555E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93E756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16D47E4E" w14:textId="77777777" w:rsidTr="00E54D49">
        <w:tc>
          <w:tcPr>
            <w:tcW w:w="4788" w:type="dxa"/>
            <w:shd w:val="clear" w:color="auto" w:fill="auto"/>
          </w:tcPr>
          <w:p w14:paraId="0B379D9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IX.</w:t>
            </w:r>
            <w:r w:rsidRPr="007023A9">
              <w:rPr>
                <w:rFonts w:ascii="Verdana" w:hAnsi="Verdana"/>
                <w:sz w:val="16"/>
                <w:szCs w:val="16"/>
              </w:rPr>
              <w:t xml:space="preserve"> Evitar arrojar basura, aguas residuales o combustible, que puedan ocasionar daños a las vías navegables, por lo que el permisionario establecerá los procedimientos para el manejo de tales elementos, durante la prestación de su servicio, y</w:t>
            </w:r>
          </w:p>
        </w:tc>
        <w:tc>
          <w:tcPr>
            <w:tcW w:w="4788" w:type="dxa"/>
            <w:shd w:val="clear" w:color="auto" w:fill="auto"/>
          </w:tcPr>
          <w:p w14:paraId="6FA48D7A" w14:textId="77777777" w:rsidR="00AC48C0" w:rsidRPr="007023A9" w:rsidRDefault="00AC48C0" w:rsidP="00AC48C0">
            <w:pPr>
              <w:jc w:val="both"/>
              <w:rPr>
                <w:lang w:val="en-US"/>
              </w:rPr>
            </w:pPr>
            <w:r w:rsidRPr="007023A9">
              <w:rPr>
                <w:rFonts w:ascii="Verdana" w:hAnsi="Verdana"/>
                <w:b/>
                <w:bCs/>
                <w:sz w:val="16"/>
                <w:szCs w:val="16"/>
                <w:lang w:val="en-US"/>
              </w:rPr>
              <w:t xml:space="preserve">IX. </w:t>
            </w:r>
            <w:r w:rsidRPr="007023A9">
              <w:rPr>
                <w:rFonts w:ascii="Verdana" w:hAnsi="Verdana"/>
                <w:sz w:val="16"/>
                <w:szCs w:val="16"/>
                <w:lang w:val="en-US"/>
              </w:rPr>
              <w:t>Avoid littering, sewage or fuel, which may cause damage to the waterways, so the permit holder will establish the procedures for handling such elements, during the provision of his service, and</w:t>
            </w:r>
          </w:p>
        </w:tc>
      </w:tr>
      <w:tr w:rsidR="00AC48C0" w:rsidRPr="009E7D10" w14:paraId="4924FAA6" w14:textId="77777777" w:rsidTr="00E54D49">
        <w:tc>
          <w:tcPr>
            <w:tcW w:w="4788" w:type="dxa"/>
            <w:shd w:val="clear" w:color="auto" w:fill="auto"/>
          </w:tcPr>
          <w:p w14:paraId="70FE28E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17463C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7C8AE818" w14:textId="77777777" w:rsidTr="00E54D49">
        <w:tc>
          <w:tcPr>
            <w:tcW w:w="4788" w:type="dxa"/>
            <w:shd w:val="clear" w:color="auto" w:fill="auto"/>
          </w:tcPr>
          <w:p w14:paraId="2AB089F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w:t>
            </w:r>
            <w:r w:rsidRPr="007023A9">
              <w:rPr>
                <w:rFonts w:ascii="Verdana" w:hAnsi="Verdana"/>
                <w:sz w:val="16"/>
                <w:szCs w:val="16"/>
              </w:rPr>
              <w:t xml:space="preserve"> Comunicar por escrito a los usuarios de los servicios, las instrucciones generales de seguridad, límites de la zona de operación y velocidad que deberán observar, y las firmarán de conformidad.</w:t>
            </w:r>
          </w:p>
        </w:tc>
        <w:tc>
          <w:tcPr>
            <w:tcW w:w="4788" w:type="dxa"/>
            <w:shd w:val="clear" w:color="auto" w:fill="auto"/>
          </w:tcPr>
          <w:p w14:paraId="51A9DCDD" w14:textId="77777777" w:rsidR="00AC48C0" w:rsidRPr="007023A9" w:rsidRDefault="00AC48C0" w:rsidP="00AC48C0">
            <w:pPr>
              <w:jc w:val="both"/>
              <w:rPr>
                <w:lang w:val="en-US"/>
              </w:rPr>
            </w:pPr>
            <w:r w:rsidRPr="007023A9">
              <w:rPr>
                <w:rFonts w:ascii="Verdana" w:hAnsi="Verdana"/>
                <w:b/>
                <w:bCs/>
                <w:sz w:val="16"/>
                <w:szCs w:val="16"/>
                <w:lang w:val="en-US"/>
              </w:rPr>
              <w:t xml:space="preserve">X. </w:t>
            </w:r>
            <w:r w:rsidRPr="007023A9">
              <w:rPr>
                <w:rFonts w:ascii="Verdana" w:hAnsi="Verdana"/>
                <w:sz w:val="16"/>
                <w:szCs w:val="16"/>
                <w:lang w:val="en-US"/>
              </w:rPr>
              <w:t xml:space="preserve">Communicate in writing to the users of the services, general safety instructions, limits of the area of </w:t>
            </w:r>
            <w:r w:rsidRPr="007023A9">
              <w:rPr>
                <w:rFonts w:ascii="Arial" w:hAnsi="Arial" w:cs="Arial"/>
                <w:sz w:val="16"/>
                <w:szCs w:val="16"/>
                <w:lang w:val="en-US"/>
              </w:rPr>
              <w:t>​​</w:t>
            </w:r>
            <w:r w:rsidRPr="007023A9">
              <w:rPr>
                <w:rFonts w:ascii="Verdana" w:hAnsi="Verdana"/>
                <w:sz w:val="16"/>
                <w:szCs w:val="16"/>
                <w:lang w:val="en-US"/>
              </w:rPr>
              <w:t>operation and speed to be observed, and sign them in accordance.</w:t>
            </w:r>
          </w:p>
        </w:tc>
      </w:tr>
      <w:tr w:rsidR="00AC48C0" w:rsidRPr="009E7D10" w14:paraId="7C4C2AEA" w14:textId="77777777" w:rsidTr="00E54D49">
        <w:tc>
          <w:tcPr>
            <w:tcW w:w="4788" w:type="dxa"/>
            <w:shd w:val="clear" w:color="auto" w:fill="auto"/>
          </w:tcPr>
          <w:p w14:paraId="77F6CA71"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1C13647"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389BFEDF" w14:textId="77777777" w:rsidTr="00E54D49">
        <w:tc>
          <w:tcPr>
            <w:tcW w:w="4788" w:type="dxa"/>
            <w:shd w:val="clear" w:color="auto" w:fill="auto"/>
          </w:tcPr>
          <w:p w14:paraId="11174D25"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VI</w:t>
            </w:r>
          </w:p>
        </w:tc>
        <w:tc>
          <w:tcPr>
            <w:tcW w:w="4788" w:type="dxa"/>
            <w:shd w:val="clear" w:color="auto" w:fill="auto"/>
          </w:tcPr>
          <w:p w14:paraId="45F73AEA" w14:textId="77777777" w:rsidR="00AC48C0" w:rsidRPr="007023A9" w:rsidRDefault="00AC48C0" w:rsidP="00AC48C0">
            <w:pPr>
              <w:jc w:val="center"/>
              <w:rPr>
                <w:lang w:val="en-US"/>
              </w:rPr>
            </w:pPr>
            <w:r w:rsidRPr="007023A9">
              <w:rPr>
                <w:rFonts w:ascii="Verdana" w:hAnsi="Verdana"/>
                <w:b/>
                <w:bCs/>
                <w:sz w:val="16"/>
                <w:szCs w:val="16"/>
                <w:lang w:val="en-US"/>
              </w:rPr>
              <w:t>Section VI</w:t>
            </w:r>
          </w:p>
        </w:tc>
      </w:tr>
      <w:tr w:rsidR="00AC48C0" w:rsidRPr="007023A9" w14:paraId="3AAA2950" w14:textId="77777777" w:rsidTr="00E54D49">
        <w:tc>
          <w:tcPr>
            <w:tcW w:w="4788" w:type="dxa"/>
            <w:shd w:val="clear" w:color="auto" w:fill="auto"/>
          </w:tcPr>
          <w:p w14:paraId="538D7F03"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Seguros Aplicables</w:t>
            </w:r>
          </w:p>
        </w:tc>
        <w:tc>
          <w:tcPr>
            <w:tcW w:w="4788" w:type="dxa"/>
            <w:shd w:val="clear" w:color="auto" w:fill="auto"/>
          </w:tcPr>
          <w:p w14:paraId="764E734C" w14:textId="77777777" w:rsidR="00AC48C0" w:rsidRPr="007023A9" w:rsidRDefault="00AC48C0" w:rsidP="00AC48C0">
            <w:pPr>
              <w:jc w:val="center"/>
              <w:rPr>
                <w:lang w:val="en-US"/>
              </w:rPr>
            </w:pPr>
            <w:r w:rsidRPr="007023A9">
              <w:rPr>
                <w:rFonts w:ascii="Verdana" w:hAnsi="Verdana"/>
                <w:b/>
                <w:bCs/>
                <w:sz w:val="16"/>
                <w:szCs w:val="16"/>
                <w:lang w:val="en-US"/>
              </w:rPr>
              <w:t>Applicable Insurance</w:t>
            </w:r>
          </w:p>
        </w:tc>
      </w:tr>
      <w:tr w:rsidR="00AC48C0" w:rsidRPr="007023A9" w14:paraId="22B2B780" w14:textId="77777777" w:rsidTr="00E54D49">
        <w:tc>
          <w:tcPr>
            <w:tcW w:w="4788" w:type="dxa"/>
            <w:shd w:val="clear" w:color="auto" w:fill="auto"/>
          </w:tcPr>
          <w:p w14:paraId="2CFFC1E6"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6ABE543E"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9E7D10" w14:paraId="52117660" w14:textId="77777777" w:rsidTr="00E54D49">
        <w:tc>
          <w:tcPr>
            <w:tcW w:w="4788" w:type="dxa"/>
            <w:shd w:val="clear" w:color="auto" w:fill="auto"/>
          </w:tcPr>
          <w:p w14:paraId="3D366F55" w14:textId="77777777" w:rsidR="00AC48C0" w:rsidRPr="007023A9" w:rsidRDefault="00AC48C0" w:rsidP="00AC48C0">
            <w:pPr>
              <w:pStyle w:val="Texto"/>
              <w:spacing w:after="0" w:line="240" w:lineRule="auto"/>
              <w:ind w:firstLine="0"/>
              <w:rPr>
                <w:rFonts w:ascii="Verdana" w:hAnsi="Verdana"/>
                <w:b/>
                <w:sz w:val="16"/>
                <w:szCs w:val="16"/>
              </w:rPr>
            </w:pPr>
            <w:r w:rsidRPr="007023A9">
              <w:rPr>
                <w:rFonts w:ascii="Verdana" w:hAnsi="Verdana"/>
                <w:b/>
                <w:sz w:val="16"/>
                <w:szCs w:val="16"/>
              </w:rPr>
              <w:t>Artículo 654.-</w:t>
            </w:r>
            <w:r w:rsidRPr="007023A9">
              <w:rPr>
                <w:rFonts w:ascii="Verdana" w:hAnsi="Verdana"/>
                <w:sz w:val="16"/>
                <w:szCs w:val="16"/>
              </w:rPr>
              <w:t xml:space="preserve"> El prestador de servicios será responsable de los daños que se causen a los usuarios con motivo de la prestación de los servicios, así como de daños a terceros por el uso o explotación de la Embarcación.</w:t>
            </w:r>
          </w:p>
        </w:tc>
        <w:tc>
          <w:tcPr>
            <w:tcW w:w="4788" w:type="dxa"/>
            <w:shd w:val="clear" w:color="auto" w:fill="auto"/>
          </w:tcPr>
          <w:p w14:paraId="6C59F4CE" w14:textId="77777777" w:rsidR="00AC48C0" w:rsidRPr="007023A9" w:rsidRDefault="00AC48C0" w:rsidP="00AC48C0">
            <w:pPr>
              <w:jc w:val="both"/>
              <w:rPr>
                <w:lang w:val="en-US"/>
              </w:rPr>
            </w:pPr>
            <w:r w:rsidRPr="007023A9">
              <w:rPr>
                <w:rFonts w:ascii="Verdana" w:hAnsi="Verdana"/>
                <w:b/>
                <w:bCs/>
                <w:sz w:val="16"/>
                <w:szCs w:val="16"/>
                <w:lang w:val="en-US"/>
              </w:rPr>
              <w:t xml:space="preserve">Article 654.- </w:t>
            </w:r>
            <w:r w:rsidRPr="007023A9">
              <w:rPr>
                <w:rFonts w:ascii="Verdana" w:hAnsi="Verdana"/>
                <w:sz w:val="16"/>
                <w:szCs w:val="16"/>
                <w:lang w:val="en-US"/>
              </w:rPr>
              <w:t>The service provider will be responsible for the damages that are caused to the users due to the provision of the services, as well as for damages to third parties due to the use or exploitation of the Vessel.</w:t>
            </w:r>
          </w:p>
        </w:tc>
      </w:tr>
      <w:tr w:rsidR="00AC48C0" w:rsidRPr="009E7D10" w14:paraId="474E7C50" w14:textId="77777777" w:rsidTr="00E54D49">
        <w:tc>
          <w:tcPr>
            <w:tcW w:w="4788" w:type="dxa"/>
            <w:shd w:val="clear" w:color="auto" w:fill="auto"/>
          </w:tcPr>
          <w:p w14:paraId="02F71E5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D52A9F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04BD9C5F" w14:textId="77777777" w:rsidTr="00E54D49">
        <w:tc>
          <w:tcPr>
            <w:tcW w:w="4788" w:type="dxa"/>
            <w:shd w:val="clear" w:color="auto" w:fill="auto"/>
          </w:tcPr>
          <w:p w14:paraId="2903D9E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655.-</w:t>
            </w:r>
            <w:r w:rsidRPr="007023A9">
              <w:rPr>
                <w:rFonts w:ascii="Verdana" w:hAnsi="Verdana"/>
                <w:sz w:val="16"/>
                <w:szCs w:val="16"/>
              </w:rPr>
              <w:t xml:space="preserve"> Para garantizar la responsabilidad indicada en el artículo anterior, el prestador de servicios deberá contratar y mantener vigentes los siguientes seguros:</w:t>
            </w:r>
          </w:p>
        </w:tc>
        <w:tc>
          <w:tcPr>
            <w:tcW w:w="4788" w:type="dxa"/>
            <w:shd w:val="clear" w:color="auto" w:fill="auto"/>
          </w:tcPr>
          <w:p w14:paraId="13CB991D" w14:textId="77777777" w:rsidR="00AC48C0" w:rsidRPr="007023A9" w:rsidRDefault="00AC48C0" w:rsidP="00AC48C0">
            <w:pPr>
              <w:jc w:val="both"/>
              <w:rPr>
                <w:lang w:val="en-US"/>
              </w:rPr>
            </w:pPr>
            <w:r w:rsidRPr="007023A9">
              <w:rPr>
                <w:rFonts w:ascii="Verdana" w:hAnsi="Verdana"/>
                <w:b/>
                <w:bCs/>
                <w:sz w:val="16"/>
                <w:szCs w:val="16"/>
                <w:lang w:val="en-US"/>
              </w:rPr>
              <w:t xml:space="preserve">Article 655.- </w:t>
            </w:r>
            <w:r w:rsidRPr="007023A9">
              <w:rPr>
                <w:rFonts w:ascii="Verdana" w:hAnsi="Verdana"/>
                <w:sz w:val="16"/>
                <w:szCs w:val="16"/>
                <w:lang w:val="en-US"/>
              </w:rPr>
              <w:t>To guarantee the responsibility indicated in the preceding article, the service provider must contract and keep the following insurance in force:</w:t>
            </w:r>
          </w:p>
        </w:tc>
      </w:tr>
      <w:tr w:rsidR="00AC48C0" w:rsidRPr="009E7D10" w14:paraId="20A94C2A" w14:textId="77777777" w:rsidTr="00E54D49">
        <w:tc>
          <w:tcPr>
            <w:tcW w:w="4788" w:type="dxa"/>
            <w:shd w:val="clear" w:color="auto" w:fill="auto"/>
          </w:tcPr>
          <w:p w14:paraId="792489C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9C68A0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73FEF82A" w14:textId="77777777" w:rsidTr="00E54D49">
        <w:tc>
          <w:tcPr>
            <w:tcW w:w="4788" w:type="dxa"/>
            <w:shd w:val="clear" w:color="auto" w:fill="auto"/>
          </w:tcPr>
          <w:p w14:paraId="19DBAE2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De protección a los usuarios, el cual deberá tener cobertura suficiente de acuerdo con la capacidad de la Embarcación, para proteger a los usuarios desde que inicie y hasta que concluya el servicio, y</w:t>
            </w:r>
          </w:p>
        </w:tc>
        <w:tc>
          <w:tcPr>
            <w:tcW w:w="4788" w:type="dxa"/>
            <w:shd w:val="clear" w:color="auto" w:fill="auto"/>
          </w:tcPr>
          <w:p w14:paraId="1BB46E7A"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Protection of users, which must have sufficient coverage in accordance with the capacity of the Vessel, to protect users from the beginning and until the end of the service, and</w:t>
            </w:r>
          </w:p>
        </w:tc>
      </w:tr>
      <w:tr w:rsidR="00AC48C0" w:rsidRPr="009E7D10" w14:paraId="3A8CD5B1" w14:textId="77777777" w:rsidTr="00E54D49">
        <w:tc>
          <w:tcPr>
            <w:tcW w:w="4788" w:type="dxa"/>
            <w:shd w:val="clear" w:color="auto" w:fill="auto"/>
          </w:tcPr>
          <w:p w14:paraId="178345C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2192AD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37AF09AB" w14:textId="77777777" w:rsidTr="00E54D49">
        <w:tc>
          <w:tcPr>
            <w:tcW w:w="4788" w:type="dxa"/>
            <w:shd w:val="clear" w:color="auto" w:fill="auto"/>
          </w:tcPr>
          <w:p w14:paraId="47EEB68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De daños a terceros.</w:t>
            </w:r>
          </w:p>
        </w:tc>
        <w:tc>
          <w:tcPr>
            <w:tcW w:w="4788" w:type="dxa"/>
            <w:shd w:val="clear" w:color="auto" w:fill="auto"/>
          </w:tcPr>
          <w:p w14:paraId="2BDC261E"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5815CC">
              <w:rPr>
                <w:rFonts w:ascii="Verdana" w:hAnsi="Verdana"/>
                <w:sz w:val="16"/>
                <w:szCs w:val="16"/>
                <w:lang w:val="en-US"/>
              </w:rPr>
              <w:t>D</w:t>
            </w:r>
            <w:r w:rsidRPr="007023A9">
              <w:rPr>
                <w:rFonts w:ascii="Verdana" w:hAnsi="Verdana"/>
                <w:sz w:val="16"/>
                <w:szCs w:val="16"/>
                <w:lang w:val="en-US"/>
              </w:rPr>
              <w:t>amages to third parties.</w:t>
            </w:r>
          </w:p>
        </w:tc>
      </w:tr>
      <w:tr w:rsidR="00AC48C0" w:rsidRPr="009E7D10" w14:paraId="0CFA169F" w14:textId="77777777" w:rsidTr="00E54D49">
        <w:tc>
          <w:tcPr>
            <w:tcW w:w="4788" w:type="dxa"/>
            <w:shd w:val="clear" w:color="auto" w:fill="auto"/>
          </w:tcPr>
          <w:p w14:paraId="5112A482"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33E02B1"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9E7D10" w14:paraId="1C2524ED" w14:textId="77777777" w:rsidTr="00E54D49">
        <w:tc>
          <w:tcPr>
            <w:tcW w:w="4788" w:type="dxa"/>
            <w:shd w:val="clear" w:color="auto" w:fill="auto"/>
          </w:tcPr>
          <w:p w14:paraId="71428ED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Además, el prestador de servicios deberá contratar seguros para la protección de los tripulantes, a menos que éstos se encuentren afiliados al Instituto Mexicano del Seguro Social.</w:t>
            </w:r>
          </w:p>
        </w:tc>
        <w:tc>
          <w:tcPr>
            <w:tcW w:w="4788" w:type="dxa"/>
            <w:shd w:val="clear" w:color="auto" w:fill="auto"/>
          </w:tcPr>
          <w:p w14:paraId="216E3648" w14:textId="77777777" w:rsidR="00AC48C0" w:rsidRPr="007023A9" w:rsidRDefault="00AC48C0" w:rsidP="00AC48C0">
            <w:pPr>
              <w:jc w:val="both"/>
              <w:rPr>
                <w:lang w:val="en-US"/>
              </w:rPr>
            </w:pPr>
            <w:r w:rsidRPr="007023A9">
              <w:rPr>
                <w:rFonts w:ascii="Verdana" w:hAnsi="Verdana"/>
                <w:sz w:val="16"/>
                <w:szCs w:val="16"/>
                <w:lang w:val="en-US"/>
              </w:rPr>
              <w:t>In addition, the service provider must take out insurance for the protection of the crew, unless they are affiliated with the Mexican Social Security Institute</w:t>
            </w:r>
            <w:r>
              <w:rPr>
                <w:rFonts w:ascii="Verdana" w:hAnsi="Verdana"/>
                <w:sz w:val="16"/>
                <w:szCs w:val="16"/>
                <w:lang w:val="en-US"/>
              </w:rPr>
              <w:t xml:space="preserve"> (IMSS)</w:t>
            </w:r>
            <w:r w:rsidRPr="007023A9">
              <w:rPr>
                <w:rFonts w:ascii="Verdana" w:hAnsi="Verdana"/>
                <w:sz w:val="16"/>
                <w:szCs w:val="16"/>
                <w:lang w:val="en-US"/>
              </w:rPr>
              <w:t>.</w:t>
            </w:r>
          </w:p>
        </w:tc>
      </w:tr>
      <w:tr w:rsidR="00AC48C0" w:rsidRPr="009E7D10" w14:paraId="57FA2EE8" w14:textId="77777777" w:rsidTr="00E54D49">
        <w:tc>
          <w:tcPr>
            <w:tcW w:w="4788" w:type="dxa"/>
            <w:shd w:val="clear" w:color="auto" w:fill="auto"/>
          </w:tcPr>
          <w:p w14:paraId="5806577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657238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231D6E38" w14:textId="77777777" w:rsidTr="00E54D49">
        <w:tc>
          <w:tcPr>
            <w:tcW w:w="4788" w:type="dxa"/>
            <w:shd w:val="clear" w:color="auto" w:fill="auto"/>
          </w:tcPr>
          <w:p w14:paraId="33E65DB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656.- </w:t>
            </w:r>
            <w:r w:rsidRPr="007023A9">
              <w:rPr>
                <w:rFonts w:ascii="Verdana" w:hAnsi="Verdana"/>
                <w:sz w:val="16"/>
                <w:szCs w:val="16"/>
              </w:rPr>
              <w:t>Salvo pacto en contrario, el prestador de servicios no será responsable de los daños que se causen a los usuarios, cuando demuestren que los mismos se ocasionaron por culpa o negligencia inexcusable de los propios usuarios.</w:t>
            </w:r>
          </w:p>
        </w:tc>
        <w:tc>
          <w:tcPr>
            <w:tcW w:w="4788" w:type="dxa"/>
            <w:shd w:val="clear" w:color="auto" w:fill="auto"/>
          </w:tcPr>
          <w:p w14:paraId="27A5EA62" w14:textId="77777777" w:rsidR="00AC48C0" w:rsidRPr="007023A9" w:rsidRDefault="00AC48C0" w:rsidP="00AC48C0">
            <w:pPr>
              <w:jc w:val="both"/>
              <w:rPr>
                <w:lang w:val="en-US"/>
              </w:rPr>
            </w:pPr>
            <w:r w:rsidRPr="007023A9">
              <w:rPr>
                <w:rFonts w:ascii="Verdana" w:hAnsi="Verdana"/>
                <w:b/>
                <w:bCs/>
                <w:sz w:val="16"/>
                <w:szCs w:val="16"/>
                <w:lang w:val="en-US"/>
              </w:rPr>
              <w:t xml:space="preserve">Article 656.- </w:t>
            </w:r>
            <w:r w:rsidRPr="007023A9">
              <w:rPr>
                <w:rFonts w:ascii="Verdana" w:hAnsi="Verdana"/>
                <w:sz w:val="16"/>
                <w:szCs w:val="16"/>
                <w:lang w:val="en-US"/>
              </w:rPr>
              <w:t xml:space="preserve">Unless otherwise </w:t>
            </w:r>
            <w:r w:rsidRPr="005815CC">
              <w:rPr>
                <w:rFonts w:ascii="Verdana" w:hAnsi="Verdana"/>
                <w:sz w:val="16"/>
                <w:szCs w:val="16"/>
                <w:lang w:val="en-US"/>
              </w:rPr>
              <w:t>agreed</w:t>
            </w:r>
            <w:r w:rsidRPr="007023A9">
              <w:rPr>
                <w:rFonts w:ascii="Verdana" w:hAnsi="Verdana"/>
                <w:sz w:val="16"/>
                <w:szCs w:val="16"/>
                <w:lang w:val="en-US"/>
              </w:rPr>
              <w:t>, the service provider will not be liable for damages caused to users, when they prove that they were caused by fault or inexcusable negligence of the users themselves.</w:t>
            </w:r>
          </w:p>
        </w:tc>
      </w:tr>
      <w:tr w:rsidR="00AC48C0" w:rsidRPr="009E7D10" w14:paraId="4E920DBA" w14:textId="77777777" w:rsidTr="00E54D49">
        <w:tc>
          <w:tcPr>
            <w:tcW w:w="4788" w:type="dxa"/>
            <w:shd w:val="clear" w:color="auto" w:fill="auto"/>
          </w:tcPr>
          <w:p w14:paraId="3B1A322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703243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73A68DD2" w14:textId="77777777" w:rsidTr="00E54D49">
        <w:tc>
          <w:tcPr>
            <w:tcW w:w="4788" w:type="dxa"/>
            <w:shd w:val="clear" w:color="auto" w:fill="auto"/>
          </w:tcPr>
          <w:p w14:paraId="5425833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657.-</w:t>
            </w:r>
            <w:r w:rsidRPr="007023A9">
              <w:rPr>
                <w:rFonts w:ascii="Verdana" w:hAnsi="Verdana"/>
                <w:sz w:val="16"/>
                <w:szCs w:val="16"/>
              </w:rPr>
              <w:t xml:space="preserve"> Los seguros a que se refiere esta sección deberán garantizar, como mínimo, el monto de las indemnizaciones previstas en el artículo 1915 del Código Civil Federal y demás disposiciones aplicables.</w:t>
            </w:r>
          </w:p>
        </w:tc>
        <w:tc>
          <w:tcPr>
            <w:tcW w:w="4788" w:type="dxa"/>
            <w:shd w:val="clear" w:color="auto" w:fill="auto"/>
          </w:tcPr>
          <w:p w14:paraId="3E26DAD9" w14:textId="77777777" w:rsidR="00AC48C0" w:rsidRPr="007023A9" w:rsidRDefault="00AC48C0" w:rsidP="00AC48C0">
            <w:pPr>
              <w:jc w:val="both"/>
              <w:rPr>
                <w:lang w:val="en-US"/>
              </w:rPr>
            </w:pPr>
            <w:r w:rsidRPr="007023A9">
              <w:rPr>
                <w:rFonts w:ascii="Verdana" w:hAnsi="Verdana"/>
                <w:b/>
                <w:bCs/>
                <w:sz w:val="16"/>
                <w:szCs w:val="16"/>
                <w:lang w:val="en-US"/>
              </w:rPr>
              <w:t xml:space="preserve">Article 657.- </w:t>
            </w:r>
            <w:r w:rsidRPr="007023A9">
              <w:rPr>
                <w:rFonts w:ascii="Verdana" w:hAnsi="Verdana"/>
                <w:sz w:val="16"/>
                <w:szCs w:val="16"/>
                <w:lang w:val="en-US"/>
              </w:rPr>
              <w:t>The insurance referred to in this section must guarantee, at a minimum, the amount of compensation provided for in article 1915 of the Federal Civil Code and other applicable provisions.</w:t>
            </w:r>
          </w:p>
        </w:tc>
      </w:tr>
      <w:tr w:rsidR="00AC48C0" w:rsidRPr="009E7D10" w14:paraId="09E48742" w14:textId="77777777" w:rsidTr="00E54D49">
        <w:tc>
          <w:tcPr>
            <w:tcW w:w="4788" w:type="dxa"/>
            <w:shd w:val="clear" w:color="auto" w:fill="auto"/>
          </w:tcPr>
          <w:p w14:paraId="579BAD12"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A4B6814"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40EA632C" w14:textId="77777777" w:rsidTr="00E54D49">
        <w:tc>
          <w:tcPr>
            <w:tcW w:w="4788" w:type="dxa"/>
            <w:shd w:val="clear" w:color="auto" w:fill="auto"/>
          </w:tcPr>
          <w:p w14:paraId="1F25A71A"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VII</w:t>
            </w:r>
          </w:p>
        </w:tc>
        <w:tc>
          <w:tcPr>
            <w:tcW w:w="4788" w:type="dxa"/>
            <w:shd w:val="clear" w:color="auto" w:fill="auto"/>
          </w:tcPr>
          <w:p w14:paraId="028845CC" w14:textId="77777777" w:rsidR="00AC48C0" w:rsidRPr="007023A9" w:rsidRDefault="00AC48C0" w:rsidP="00AC48C0">
            <w:pPr>
              <w:jc w:val="center"/>
              <w:rPr>
                <w:lang w:val="en-US"/>
              </w:rPr>
            </w:pPr>
            <w:r w:rsidRPr="007023A9">
              <w:rPr>
                <w:rFonts w:ascii="Verdana" w:hAnsi="Verdana"/>
                <w:b/>
                <w:bCs/>
                <w:sz w:val="16"/>
                <w:szCs w:val="16"/>
                <w:lang w:val="en-US"/>
              </w:rPr>
              <w:t>Section VII</w:t>
            </w:r>
          </w:p>
        </w:tc>
      </w:tr>
      <w:tr w:rsidR="00AC48C0" w:rsidRPr="009E7D10" w14:paraId="418F36E4" w14:textId="77777777" w:rsidTr="00E54D49">
        <w:tc>
          <w:tcPr>
            <w:tcW w:w="4788" w:type="dxa"/>
            <w:shd w:val="clear" w:color="auto" w:fill="auto"/>
          </w:tcPr>
          <w:p w14:paraId="7AEB7470"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De los Servicios de Crucero Turístico</w:t>
            </w:r>
          </w:p>
        </w:tc>
        <w:tc>
          <w:tcPr>
            <w:tcW w:w="4788" w:type="dxa"/>
            <w:shd w:val="clear" w:color="auto" w:fill="auto"/>
          </w:tcPr>
          <w:p w14:paraId="35DEDB48" w14:textId="77777777" w:rsidR="00AC48C0" w:rsidRPr="007023A9" w:rsidRDefault="00AC48C0" w:rsidP="00AC48C0">
            <w:pPr>
              <w:jc w:val="center"/>
              <w:rPr>
                <w:lang w:val="en-US"/>
              </w:rPr>
            </w:pPr>
            <w:r>
              <w:rPr>
                <w:rFonts w:ascii="Verdana" w:hAnsi="Verdana"/>
                <w:b/>
                <w:bCs/>
                <w:sz w:val="16"/>
                <w:szCs w:val="16"/>
                <w:lang w:val="en-US"/>
              </w:rPr>
              <w:t xml:space="preserve">The </w:t>
            </w:r>
            <w:r w:rsidRPr="007023A9">
              <w:rPr>
                <w:rFonts w:ascii="Verdana" w:hAnsi="Verdana"/>
                <w:b/>
                <w:bCs/>
                <w:sz w:val="16"/>
                <w:szCs w:val="16"/>
                <w:lang w:val="en-US"/>
              </w:rPr>
              <w:t>Tourist Cruise Services</w:t>
            </w:r>
          </w:p>
        </w:tc>
      </w:tr>
      <w:tr w:rsidR="00AC48C0" w:rsidRPr="009E7D10" w14:paraId="257DBD20" w14:textId="77777777" w:rsidTr="00E54D49">
        <w:tc>
          <w:tcPr>
            <w:tcW w:w="4788" w:type="dxa"/>
            <w:shd w:val="clear" w:color="auto" w:fill="auto"/>
          </w:tcPr>
          <w:p w14:paraId="2E39AB96"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75785C66"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9E7D10" w14:paraId="1EF03B2F" w14:textId="77777777" w:rsidTr="00E54D49">
        <w:tc>
          <w:tcPr>
            <w:tcW w:w="4788" w:type="dxa"/>
            <w:shd w:val="clear" w:color="auto" w:fill="auto"/>
          </w:tcPr>
          <w:p w14:paraId="63CD491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658.-</w:t>
            </w:r>
            <w:r w:rsidRPr="007023A9">
              <w:rPr>
                <w:rFonts w:ascii="Verdana" w:hAnsi="Verdana"/>
                <w:sz w:val="16"/>
                <w:szCs w:val="16"/>
              </w:rPr>
              <w:t xml:space="preserve"> Son Cruceros Turísticos los servicios de Turismo Náutico que se realizan mediante Embarcaciones Mayores clasificadas como de Pasajeros, para Navegación con fines recreativos comerciales, en las vías navegables y que tengan capacidad para brindar a los usuarios servicios de pernocta y descanso durante la travesía.</w:t>
            </w:r>
          </w:p>
        </w:tc>
        <w:tc>
          <w:tcPr>
            <w:tcW w:w="4788" w:type="dxa"/>
            <w:shd w:val="clear" w:color="auto" w:fill="auto"/>
          </w:tcPr>
          <w:p w14:paraId="55790636" w14:textId="77777777" w:rsidR="00AC48C0" w:rsidRPr="007023A9" w:rsidRDefault="00AC48C0" w:rsidP="00AC48C0">
            <w:pPr>
              <w:jc w:val="both"/>
              <w:rPr>
                <w:lang w:val="en-US"/>
              </w:rPr>
            </w:pPr>
            <w:r w:rsidRPr="007023A9">
              <w:rPr>
                <w:rFonts w:ascii="Verdana" w:hAnsi="Verdana"/>
                <w:b/>
                <w:bCs/>
                <w:sz w:val="16"/>
                <w:szCs w:val="16"/>
                <w:lang w:val="en-US"/>
              </w:rPr>
              <w:t xml:space="preserve">Article 658.- </w:t>
            </w:r>
            <w:r w:rsidRPr="007023A9">
              <w:rPr>
                <w:rFonts w:ascii="Verdana" w:hAnsi="Verdana"/>
                <w:sz w:val="16"/>
                <w:szCs w:val="16"/>
                <w:lang w:val="en-US"/>
              </w:rPr>
              <w:t>Tourist Cruises are the services of Nautical Tourism that are carried out by Major Vessels classified as Passenger</w:t>
            </w:r>
            <w:r>
              <w:rPr>
                <w:rFonts w:ascii="Verdana" w:hAnsi="Verdana"/>
                <w:sz w:val="16"/>
                <w:szCs w:val="16"/>
                <w:lang w:val="en-US"/>
              </w:rPr>
              <w:t xml:space="preserve"> vessels</w:t>
            </w:r>
            <w:r w:rsidRPr="007023A9">
              <w:rPr>
                <w:rFonts w:ascii="Verdana" w:hAnsi="Verdana"/>
                <w:sz w:val="16"/>
                <w:szCs w:val="16"/>
                <w:lang w:val="en-US"/>
              </w:rPr>
              <w:t>, for Navigation for commercial recreational purposes, in the navigable roads and that have the capacity to provide users with overnight and rest services during the crossing.</w:t>
            </w:r>
          </w:p>
        </w:tc>
      </w:tr>
      <w:tr w:rsidR="00AC48C0" w:rsidRPr="009E7D10" w14:paraId="372C2BE9" w14:textId="77777777" w:rsidTr="00E54D49">
        <w:tc>
          <w:tcPr>
            <w:tcW w:w="4788" w:type="dxa"/>
            <w:shd w:val="clear" w:color="auto" w:fill="auto"/>
          </w:tcPr>
          <w:p w14:paraId="011B2D54"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AA6AC49"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9E7D10" w14:paraId="61D5D1F9" w14:textId="77777777" w:rsidTr="00E54D49">
        <w:tc>
          <w:tcPr>
            <w:tcW w:w="4788" w:type="dxa"/>
            <w:shd w:val="clear" w:color="auto" w:fill="auto"/>
          </w:tcPr>
          <w:p w14:paraId="349D624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También se consideran Cruceros Turísticos, los servicios recreativos o deportivos realizados con Embarcaciones Menores, si las mismas tienen capacidad para veinte Pasajeros o más y la travesía exceda de veinticuatro horas.</w:t>
            </w:r>
          </w:p>
        </w:tc>
        <w:tc>
          <w:tcPr>
            <w:tcW w:w="4788" w:type="dxa"/>
            <w:shd w:val="clear" w:color="auto" w:fill="auto"/>
          </w:tcPr>
          <w:p w14:paraId="14CEEFE5" w14:textId="77777777" w:rsidR="00AC48C0" w:rsidRPr="007023A9" w:rsidRDefault="00AC48C0" w:rsidP="00AC48C0">
            <w:pPr>
              <w:jc w:val="both"/>
              <w:rPr>
                <w:lang w:val="en-US"/>
              </w:rPr>
            </w:pPr>
            <w:r w:rsidRPr="007023A9">
              <w:rPr>
                <w:rFonts w:ascii="Verdana" w:hAnsi="Verdana"/>
                <w:sz w:val="16"/>
                <w:szCs w:val="16"/>
                <w:lang w:val="en-US"/>
              </w:rPr>
              <w:t>Also considered are Tourist Cruises, recreational or sports services performed with Minor Vessels, if they have capacity for twenty passengers or more and the crossing exceeds twenty-four hours.</w:t>
            </w:r>
          </w:p>
        </w:tc>
      </w:tr>
      <w:tr w:rsidR="00AC48C0" w:rsidRPr="009E7D10" w14:paraId="1B213A88" w14:textId="77777777" w:rsidTr="00E54D49">
        <w:tc>
          <w:tcPr>
            <w:tcW w:w="4788" w:type="dxa"/>
            <w:shd w:val="clear" w:color="auto" w:fill="auto"/>
          </w:tcPr>
          <w:p w14:paraId="62E5169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9A1B17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3E9DFC35" w14:textId="77777777" w:rsidTr="00E54D49">
        <w:tc>
          <w:tcPr>
            <w:tcW w:w="4788" w:type="dxa"/>
            <w:shd w:val="clear" w:color="auto" w:fill="auto"/>
          </w:tcPr>
          <w:p w14:paraId="64CF3E4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659.-</w:t>
            </w:r>
            <w:r w:rsidRPr="007023A9">
              <w:rPr>
                <w:rFonts w:ascii="Verdana" w:hAnsi="Verdana"/>
                <w:sz w:val="16"/>
                <w:szCs w:val="16"/>
              </w:rPr>
              <w:t xml:space="preserve"> Los navieros interesados en obtener permiso para prestar el servicio de Crucero Turístico, deberán presentar solicitud ante la Dirección General, en la que se precise lo siguiente:</w:t>
            </w:r>
          </w:p>
        </w:tc>
        <w:tc>
          <w:tcPr>
            <w:tcW w:w="4788" w:type="dxa"/>
            <w:shd w:val="clear" w:color="auto" w:fill="auto"/>
          </w:tcPr>
          <w:p w14:paraId="7D94556C" w14:textId="77777777" w:rsidR="00AC48C0" w:rsidRPr="007023A9" w:rsidRDefault="00AC48C0" w:rsidP="00AC48C0">
            <w:pPr>
              <w:jc w:val="both"/>
              <w:rPr>
                <w:lang w:val="en-US"/>
              </w:rPr>
            </w:pPr>
            <w:r w:rsidRPr="007023A9">
              <w:rPr>
                <w:rFonts w:ascii="Verdana" w:hAnsi="Verdana"/>
                <w:b/>
                <w:bCs/>
                <w:sz w:val="16"/>
                <w:szCs w:val="16"/>
                <w:lang w:val="en-US"/>
              </w:rPr>
              <w:t xml:space="preserve">Article 659.- </w:t>
            </w:r>
            <w:r w:rsidRPr="005815CC">
              <w:rPr>
                <w:rFonts w:ascii="Verdana" w:hAnsi="Verdana"/>
                <w:sz w:val="16"/>
                <w:szCs w:val="16"/>
                <w:lang w:val="en-US"/>
              </w:rPr>
              <w:t>Shippers</w:t>
            </w:r>
            <w:r w:rsidRPr="007023A9">
              <w:rPr>
                <w:rFonts w:ascii="Verdana" w:hAnsi="Verdana"/>
                <w:b/>
                <w:bCs/>
                <w:sz w:val="16"/>
                <w:szCs w:val="16"/>
                <w:lang w:val="en-US"/>
              </w:rPr>
              <w:t xml:space="preserve"> </w:t>
            </w:r>
            <w:r w:rsidRPr="007023A9">
              <w:rPr>
                <w:rFonts w:ascii="Verdana" w:hAnsi="Verdana"/>
                <w:sz w:val="16"/>
                <w:szCs w:val="16"/>
                <w:lang w:val="en-US"/>
              </w:rPr>
              <w:t>interested in obtaining permission to provide the Tourist Cruise service, must submit an application to the General Directorate, which specifies the following:</w:t>
            </w:r>
          </w:p>
        </w:tc>
      </w:tr>
      <w:tr w:rsidR="00AC48C0" w:rsidRPr="009E7D10" w14:paraId="4C34E0EE" w14:textId="77777777" w:rsidTr="00E54D49">
        <w:tc>
          <w:tcPr>
            <w:tcW w:w="4788" w:type="dxa"/>
            <w:shd w:val="clear" w:color="auto" w:fill="auto"/>
          </w:tcPr>
          <w:p w14:paraId="4DE14D5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761563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79513C62" w14:textId="77777777" w:rsidTr="00E54D49">
        <w:tc>
          <w:tcPr>
            <w:tcW w:w="4788" w:type="dxa"/>
            <w:shd w:val="clear" w:color="auto" w:fill="auto"/>
          </w:tcPr>
          <w:p w14:paraId="23A5F4B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Nombre, denominación o razón social;</w:t>
            </w:r>
          </w:p>
        </w:tc>
        <w:tc>
          <w:tcPr>
            <w:tcW w:w="4788" w:type="dxa"/>
            <w:shd w:val="clear" w:color="auto" w:fill="auto"/>
          </w:tcPr>
          <w:p w14:paraId="30A9B353"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Name, denomination or company name;</w:t>
            </w:r>
          </w:p>
        </w:tc>
      </w:tr>
      <w:tr w:rsidR="00AC48C0" w:rsidRPr="009E7D10" w14:paraId="5A6CF8AB" w14:textId="77777777" w:rsidTr="00E54D49">
        <w:tc>
          <w:tcPr>
            <w:tcW w:w="4788" w:type="dxa"/>
            <w:shd w:val="clear" w:color="auto" w:fill="auto"/>
          </w:tcPr>
          <w:p w14:paraId="3C86758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D56EA7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61DEBDF1" w14:textId="77777777" w:rsidTr="00E54D49">
        <w:tc>
          <w:tcPr>
            <w:tcW w:w="4788" w:type="dxa"/>
            <w:shd w:val="clear" w:color="auto" w:fill="auto"/>
          </w:tcPr>
          <w:p w14:paraId="218CAF7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Domicilio;</w:t>
            </w:r>
          </w:p>
        </w:tc>
        <w:tc>
          <w:tcPr>
            <w:tcW w:w="4788" w:type="dxa"/>
            <w:shd w:val="clear" w:color="auto" w:fill="auto"/>
          </w:tcPr>
          <w:p w14:paraId="2D34E916"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Address;</w:t>
            </w:r>
          </w:p>
        </w:tc>
      </w:tr>
      <w:tr w:rsidR="00AC48C0" w:rsidRPr="007023A9" w14:paraId="4046B6E3" w14:textId="77777777" w:rsidTr="00E54D49">
        <w:tc>
          <w:tcPr>
            <w:tcW w:w="4788" w:type="dxa"/>
            <w:shd w:val="clear" w:color="auto" w:fill="auto"/>
          </w:tcPr>
          <w:p w14:paraId="3929B54C"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101CE9E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2A19CCA2" w14:textId="77777777" w:rsidTr="00E54D49">
        <w:tc>
          <w:tcPr>
            <w:tcW w:w="4788" w:type="dxa"/>
            <w:shd w:val="clear" w:color="auto" w:fill="auto"/>
          </w:tcPr>
          <w:p w14:paraId="73E2E61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Clave del Registro Federal de Contribuyentes y tratándose de personas físicas, la Clave Única de Registro de Población;</w:t>
            </w:r>
          </w:p>
        </w:tc>
        <w:tc>
          <w:tcPr>
            <w:tcW w:w="4788" w:type="dxa"/>
            <w:shd w:val="clear" w:color="auto" w:fill="auto"/>
          </w:tcPr>
          <w:p w14:paraId="62A33449"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Pr>
                <w:rFonts w:ascii="Verdana" w:hAnsi="Verdana"/>
                <w:sz w:val="16"/>
                <w:szCs w:val="16"/>
                <w:lang w:val="en-US"/>
              </w:rPr>
              <w:t xml:space="preserve">Code </w:t>
            </w:r>
            <w:r w:rsidRPr="007023A9">
              <w:rPr>
                <w:rFonts w:ascii="Verdana" w:hAnsi="Verdana"/>
                <w:sz w:val="16"/>
                <w:szCs w:val="16"/>
                <w:lang w:val="en-US"/>
              </w:rPr>
              <w:t xml:space="preserve">of the </w:t>
            </w:r>
            <w:r>
              <w:rPr>
                <w:rFonts w:ascii="Verdana" w:hAnsi="Verdana"/>
                <w:sz w:val="16"/>
                <w:szCs w:val="16"/>
                <w:lang w:val="en-US"/>
              </w:rPr>
              <w:t>Federal Taxpayer Registry (RFC) and with regard to individuals, the Sole Code of Population Registration (CURP);</w:t>
            </w:r>
            <w:r w:rsidRPr="007023A9">
              <w:rPr>
                <w:rFonts w:ascii="Verdana" w:hAnsi="Verdana"/>
                <w:sz w:val="16"/>
                <w:szCs w:val="16"/>
                <w:lang w:val="en-US"/>
              </w:rPr>
              <w:t xml:space="preserve"> </w:t>
            </w:r>
          </w:p>
        </w:tc>
      </w:tr>
      <w:tr w:rsidR="00AC48C0" w:rsidRPr="009E7D10" w14:paraId="73281550" w14:textId="77777777" w:rsidTr="00E54D49">
        <w:tc>
          <w:tcPr>
            <w:tcW w:w="4788" w:type="dxa"/>
            <w:shd w:val="clear" w:color="auto" w:fill="auto"/>
          </w:tcPr>
          <w:p w14:paraId="3ACC1CD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37B7AF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488DED80" w14:textId="77777777" w:rsidTr="00E54D49">
        <w:tc>
          <w:tcPr>
            <w:tcW w:w="4788" w:type="dxa"/>
            <w:shd w:val="clear" w:color="auto" w:fill="auto"/>
          </w:tcPr>
          <w:p w14:paraId="63C68CE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Número de folio de inscripción en el Registro Público Marítimo Nacional del naviero y Embarcación, en su caso;</w:t>
            </w:r>
          </w:p>
        </w:tc>
        <w:tc>
          <w:tcPr>
            <w:tcW w:w="4788" w:type="dxa"/>
            <w:shd w:val="clear" w:color="auto" w:fill="auto"/>
          </w:tcPr>
          <w:p w14:paraId="53178674"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Folio number of inscription in the National Maritime Public Registry of the shipping company and Embarkation, if applicable;</w:t>
            </w:r>
          </w:p>
        </w:tc>
      </w:tr>
      <w:tr w:rsidR="00AC48C0" w:rsidRPr="009E7D10" w14:paraId="58A29F08" w14:textId="77777777" w:rsidTr="00E54D49">
        <w:tc>
          <w:tcPr>
            <w:tcW w:w="4788" w:type="dxa"/>
            <w:shd w:val="clear" w:color="auto" w:fill="auto"/>
          </w:tcPr>
          <w:p w14:paraId="07DD2DC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B3202C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3C011918" w14:textId="77777777" w:rsidTr="00E54D49">
        <w:tc>
          <w:tcPr>
            <w:tcW w:w="4788" w:type="dxa"/>
            <w:shd w:val="clear" w:color="auto" w:fill="auto"/>
          </w:tcPr>
          <w:p w14:paraId="71BBDBF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 </w:t>
            </w:r>
            <w:r w:rsidRPr="007023A9">
              <w:rPr>
                <w:rFonts w:ascii="Verdana" w:hAnsi="Verdana"/>
                <w:sz w:val="16"/>
                <w:szCs w:val="16"/>
              </w:rPr>
              <w:t>En el caso de representante legal, precisar su nombre, domicilio, clave del Registro Federal de Contribuyentes y la Clave Única de Registro de Población;</w:t>
            </w:r>
          </w:p>
        </w:tc>
        <w:tc>
          <w:tcPr>
            <w:tcW w:w="4788" w:type="dxa"/>
            <w:shd w:val="clear" w:color="auto" w:fill="auto"/>
          </w:tcPr>
          <w:p w14:paraId="4EF22EFA"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In the case of legal representative, specify </w:t>
            </w:r>
            <w:r>
              <w:rPr>
                <w:rFonts w:ascii="Verdana" w:hAnsi="Verdana"/>
                <w:sz w:val="16"/>
                <w:szCs w:val="16"/>
                <w:lang w:val="en-US"/>
              </w:rPr>
              <w:t>their</w:t>
            </w:r>
            <w:r w:rsidRPr="007023A9">
              <w:rPr>
                <w:rFonts w:ascii="Verdana" w:hAnsi="Verdana"/>
                <w:sz w:val="16"/>
                <w:szCs w:val="16"/>
                <w:lang w:val="en-US"/>
              </w:rPr>
              <w:t xml:space="preserve"> name, address, </w:t>
            </w:r>
            <w:r>
              <w:rPr>
                <w:rFonts w:ascii="Verdana" w:hAnsi="Verdana"/>
                <w:sz w:val="16"/>
                <w:szCs w:val="16"/>
                <w:lang w:val="en-US"/>
              </w:rPr>
              <w:t>Code</w:t>
            </w:r>
            <w:r w:rsidRPr="007023A9">
              <w:rPr>
                <w:rFonts w:ascii="Verdana" w:hAnsi="Verdana"/>
                <w:sz w:val="16"/>
                <w:szCs w:val="16"/>
                <w:lang w:val="en-US"/>
              </w:rPr>
              <w:t xml:space="preserve"> of the </w:t>
            </w:r>
            <w:r>
              <w:rPr>
                <w:rFonts w:ascii="Verdana" w:hAnsi="Verdana"/>
                <w:sz w:val="16"/>
                <w:szCs w:val="16"/>
                <w:lang w:val="en-US"/>
              </w:rPr>
              <w:t>Federal Taxpayer Registry (RFC) and the Sole Code of Population Registration (CURP);</w:t>
            </w:r>
          </w:p>
        </w:tc>
      </w:tr>
      <w:tr w:rsidR="00AC48C0" w:rsidRPr="009E7D10" w14:paraId="640676C8" w14:textId="77777777" w:rsidTr="00E54D49">
        <w:tc>
          <w:tcPr>
            <w:tcW w:w="4788" w:type="dxa"/>
            <w:shd w:val="clear" w:color="auto" w:fill="auto"/>
          </w:tcPr>
          <w:p w14:paraId="112C734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14E4DA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21A07888" w14:textId="77777777" w:rsidTr="00E54D49">
        <w:tc>
          <w:tcPr>
            <w:tcW w:w="4788" w:type="dxa"/>
            <w:shd w:val="clear" w:color="auto" w:fill="auto"/>
          </w:tcPr>
          <w:p w14:paraId="6707B29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Características de la Embarcación: nombre, matrícula, eslora, Manga, puntal y UAB;</w:t>
            </w:r>
          </w:p>
        </w:tc>
        <w:tc>
          <w:tcPr>
            <w:tcW w:w="4788" w:type="dxa"/>
            <w:shd w:val="clear" w:color="auto" w:fill="auto"/>
          </w:tcPr>
          <w:p w14:paraId="2D5B4630"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Vessel characteristics: name, registration, length, beam, strut and UAB;</w:t>
            </w:r>
            <w:r>
              <w:rPr>
                <w:rFonts w:ascii="Verdana" w:hAnsi="Verdana"/>
                <w:sz w:val="16"/>
                <w:szCs w:val="16"/>
                <w:lang w:val="en-US"/>
              </w:rPr>
              <w:t xml:space="preserve"> </w:t>
            </w:r>
          </w:p>
        </w:tc>
      </w:tr>
      <w:tr w:rsidR="00AC48C0" w:rsidRPr="009E7D10" w14:paraId="0598EFF7" w14:textId="77777777" w:rsidTr="00E54D49">
        <w:tc>
          <w:tcPr>
            <w:tcW w:w="4788" w:type="dxa"/>
            <w:shd w:val="clear" w:color="auto" w:fill="auto"/>
          </w:tcPr>
          <w:p w14:paraId="243CABC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6960DB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1E1C0EA3" w14:textId="77777777" w:rsidTr="00E54D49">
        <w:tc>
          <w:tcPr>
            <w:tcW w:w="4788" w:type="dxa"/>
            <w:shd w:val="clear" w:color="auto" w:fill="auto"/>
          </w:tcPr>
          <w:p w14:paraId="573A78F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Descripción de la ruta o rutas en que se pretende prestar el servicio, que indique: puerto de salida, puerto de llegada y puntos intermedios, y</w:t>
            </w:r>
          </w:p>
        </w:tc>
        <w:tc>
          <w:tcPr>
            <w:tcW w:w="4788" w:type="dxa"/>
            <w:shd w:val="clear" w:color="auto" w:fill="auto"/>
          </w:tcPr>
          <w:p w14:paraId="793FC2AB"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Description of the route or routes on which the service is intended to be provided, indicating: port of departure, port of arrival and intermediate points, and</w:t>
            </w:r>
          </w:p>
        </w:tc>
      </w:tr>
      <w:tr w:rsidR="00AC48C0" w:rsidRPr="009E7D10" w14:paraId="6379217A" w14:textId="77777777" w:rsidTr="00E54D49">
        <w:tc>
          <w:tcPr>
            <w:tcW w:w="4788" w:type="dxa"/>
            <w:shd w:val="clear" w:color="auto" w:fill="auto"/>
          </w:tcPr>
          <w:p w14:paraId="356A481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95BD7F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0AD5352A" w14:textId="77777777" w:rsidTr="00E54D49">
        <w:tc>
          <w:tcPr>
            <w:tcW w:w="4788" w:type="dxa"/>
            <w:shd w:val="clear" w:color="auto" w:fill="auto"/>
          </w:tcPr>
          <w:p w14:paraId="3906441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VIII.</w:t>
            </w:r>
            <w:r w:rsidRPr="007023A9">
              <w:rPr>
                <w:rFonts w:ascii="Verdana" w:hAnsi="Verdana"/>
                <w:sz w:val="16"/>
                <w:szCs w:val="16"/>
              </w:rPr>
              <w:t xml:space="preserve"> Duración del recorrido de la ruta y tipos de servicios por ofrecer, sencillo o redondo.</w:t>
            </w:r>
          </w:p>
        </w:tc>
        <w:tc>
          <w:tcPr>
            <w:tcW w:w="4788" w:type="dxa"/>
            <w:shd w:val="clear" w:color="auto" w:fill="auto"/>
          </w:tcPr>
          <w:p w14:paraId="406F59CF"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Duration of the route and types of services to offer, si</w:t>
            </w:r>
            <w:r>
              <w:rPr>
                <w:rFonts w:ascii="Verdana" w:hAnsi="Verdana"/>
                <w:sz w:val="16"/>
                <w:szCs w:val="16"/>
                <w:lang w:val="en-US"/>
              </w:rPr>
              <w:t>ng</w:t>
            </w:r>
            <w:r w:rsidRPr="007023A9">
              <w:rPr>
                <w:rFonts w:ascii="Verdana" w:hAnsi="Verdana"/>
                <w:sz w:val="16"/>
                <w:szCs w:val="16"/>
                <w:lang w:val="en-US"/>
              </w:rPr>
              <w:t>le or round</w:t>
            </w:r>
            <w:r>
              <w:rPr>
                <w:rFonts w:ascii="Verdana" w:hAnsi="Verdana"/>
                <w:sz w:val="16"/>
                <w:szCs w:val="16"/>
                <w:lang w:val="en-US"/>
              </w:rPr>
              <w:t xml:space="preserve"> trip</w:t>
            </w:r>
            <w:r w:rsidRPr="007023A9">
              <w:rPr>
                <w:rFonts w:ascii="Verdana" w:hAnsi="Verdana"/>
                <w:sz w:val="16"/>
                <w:szCs w:val="16"/>
                <w:lang w:val="en-US"/>
              </w:rPr>
              <w:t>.</w:t>
            </w:r>
          </w:p>
        </w:tc>
      </w:tr>
      <w:tr w:rsidR="00AC48C0" w:rsidRPr="009E7D10" w14:paraId="2AB5C2D7" w14:textId="77777777" w:rsidTr="00E54D49">
        <w:tc>
          <w:tcPr>
            <w:tcW w:w="4788" w:type="dxa"/>
            <w:shd w:val="clear" w:color="auto" w:fill="auto"/>
          </w:tcPr>
          <w:p w14:paraId="3065535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A3BFF1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2C567F8A" w14:textId="77777777" w:rsidTr="00E54D49">
        <w:tc>
          <w:tcPr>
            <w:tcW w:w="4788" w:type="dxa"/>
            <w:shd w:val="clear" w:color="auto" w:fill="auto"/>
          </w:tcPr>
          <w:p w14:paraId="1A006F6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660.- </w:t>
            </w:r>
            <w:r w:rsidRPr="007023A9">
              <w:rPr>
                <w:rFonts w:ascii="Verdana" w:hAnsi="Verdana"/>
                <w:sz w:val="16"/>
                <w:szCs w:val="16"/>
              </w:rPr>
              <w:t>A la solicitud referida en el artículo anterior, deberán acompañarse los siguientes documentos:</w:t>
            </w:r>
          </w:p>
        </w:tc>
        <w:tc>
          <w:tcPr>
            <w:tcW w:w="4788" w:type="dxa"/>
            <w:shd w:val="clear" w:color="auto" w:fill="auto"/>
          </w:tcPr>
          <w:p w14:paraId="1DBE65DD" w14:textId="77777777" w:rsidR="00AC48C0" w:rsidRPr="007023A9" w:rsidRDefault="00AC48C0" w:rsidP="00AC48C0">
            <w:pPr>
              <w:jc w:val="both"/>
              <w:rPr>
                <w:lang w:val="en-US"/>
              </w:rPr>
            </w:pPr>
            <w:r w:rsidRPr="007023A9">
              <w:rPr>
                <w:rFonts w:ascii="Verdana" w:hAnsi="Verdana"/>
                <w:b/>
                <w:bCs/>
                <w:sz w:val="16"/>
                <w:szCs w:val="16"/>
                <w:lang w:val="en-US"/>
              </w:rPr>
              <w:t xml:space="preserve">Article 660.- </w:t>
            </w:r>
            <w:r w:rsidRPr="005815CC">
              <w:rPr>
                <w:rFonts w:ascii="Verdana" w:hAnsi="Verdana"/>
                <w:sz w:val="16"/>
                <w:szCs w:val="16"/>
                <w:lang w:val="en-US"/>
              </w:rPr>
              <w:t>The following documents must be attached to the request referred to in the preceding article:</w:t>
            </w:r>
          </w:p>
        </w:tc>
      </w:tr>
      <w:tr w:rsidR="00AC48C0" w:rsidRPr="009E7D10" w14:paraId="26EDA8B1" w14:textId="77777777" w:rsidTr="00E54D49">
        <w:tc>
          <w:tcPr>
            <w:tcW w:w="4788" w:type="dxa"/>
            <w:shd w:val="clear" w:color="auto" w:fill="auto"/>
          </w:tcPr>
          <w:p w14:paraId="0D67AA1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CF465A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7156F6A5" w14:textId="77777777" w:rsidTr="00E54D49">
        <w:tc>
          <w:tcPr>
            <w:tcW w:w="4788" w:type="dxa"/>
            <w:shd w:val="clear" w:color="auto" w:fill="auto"/>
          </w:tcPr>
          <w:p w14:paraId="066D580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Mandato o poder del representante legal, si éste es quien promueve o se autoriza a alguien con tal carácter;</w:t>
            </w:r>
          </w:p>
        </w:tc>
        <w:tc>
          <w:tcPr>
            <w:tcW w:w="4788" w:type="dxa"/>
            <w:shd w:val="clear" w:color="auto" w:fill="auto"/>
          </w:tcPr>
          <w:p w14:paraId="2BD6FA8E"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Mandate or power of the legal representative, if t</w:t>
            </w:r>
            <w:r>
              <w:rPr>
                <w:rFonts w:ascii="Verdana" w:hAnsi="Verdana"/>
                <w:sz w:val="16"/>
                <w:szCs w:val="16"/>
                <w:lang w:val="en-US"/>
              </w:rPr>
              <w:t xml:space="preserve">he latter </w:t>
            </w:r>
            <w:r w:rsidRPr="007023A9">
              <w:rPr>
                <w:rFonts w:ascii="Verdana" w:hAnsi="Verdana"/>
                <w:sz w:val="16"/>
                <w:szCs w:val="16"/>
                <w:lang w:val="en-US"/>
              </w:rPr>
              <w:t>is the one who promotes or authorizes someone with such character;</w:t>
            </w:r>
          </w:p>
        </w:tc>
      </w:tr>
      <w:tr w:rsidR="00AC48C0" w:rsidRPr="009E7D10" w14:paraId="47B87D52" w14:textId="77777777" w:rsidTr="00E54D49">
        <w:tc>
          <w:tcPr>
            <w:tcW w:w="4788" w:type="dxa"/>
            <w:shd w:val="clear" w:color="auto" w:fill="auto"/>
          </w:tcPr>
          <w:p w14:paraId="304108B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9F7EFD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69D77BE6" w14:textId="77777777" w:rsidTr="00E54D49">
        <w:tc>
          <w:tcPr>
            <w:tcW w:w="4788" w:type="dxa"/>
            <w:shd w:val="clear" w:color="auto" w:fill="auto"/>
          </w:tcPr>
          <w:p w14:paraId="0BAC7C7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Copia del Certificado de Matrícula de la Embarcación, la cual deberá ser de Pasajeros y apta para el tipo de servicio que se pretende prestar;</w:t>
            </w:r>
          </w:p>
        </w:tc>
        <w:tc>
          <w:tcPr>
            <w:tcW w:w="4788" w:type="dxa"/>
            <w:shd w:val="clear" w:color="auto" w:fill="auto"/>
          </w:tcPr>
          <w:p w14:paraId="732EEA17"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Copy of the Certificate of Registration of the Vessel, which must be </w:t>
            </w:r>
            <w:r>
              <w:rPr>
                <w:rFonts w:ascii="Verdana" w:hAnsi="Verdana"/>
                <w:sz w:val="16"/>
                <w:szCs w:val="16"/>
                <w:lang w:val="en-US"/>
              </w:rPr>
              <w:t xml:space="preserve">a </w:t>
            </w:r>
            <w:r w:rsidRPr="007023A9">
              <w:rPr>
                <w:rFonts w:ascii="Verdana" w:hAnsi="Verdana"/>
                <w:sz w:val="16"/>
                <w:szCs w:val="16"/>
                <w:lang w:val="en-US"/>
              </w:rPr>
              <w:t>Passenger</w:t>
            </w:r>
            <w:r>
              <w:rPr>
                <w:rFonts w:ascii="Verdana" w:hAnsi="Verdana"/>
                <w:sz w:val="16"/>
                <w:szCs w:val="16"/>
                <w:lang w:val="en-US"/>
              </w:rPr>
              <w:t xml:space="preserve"> vessel</w:t>
            </w:r>
            <w:r w:rsidRPr="007023A9">
              <w:rPr>
                <w:rFonts w:ascii="Verdana" w:hAnsi="Verdana"/>
                <w:sz w:val="16"/>
                <w:szCs w:val="16"/>
                <w:lang w:val="en-US"/>
              </w:rPr>
              <w:t xml:space="preserve"> and suitable for the type of service that is intended to be provided;</w:t>
            </w:r>
          </w:p>
        </w:tc>
      </w:tr>
      <w:tr w:rsidR="00AC48C0" w:rsidRPr="009E7D10" w14:paraId="31CC5828" w14:textId="77777777" w:rsidTr="00E54D49">
        <w:tc>
          <w:tcPr>
            <w:tcW w:w="4788" w:type="dxa"/>
            <w:shd w:val="clear" w:color="auto" w:fill="auto"/>
          </w:tcPr>
          <w:p w14:paraId="0AB9170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9B50D4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677AD624" w14:textId="77777777" w:rsidTr="00E54D49">
        <w:tc>
          <w:tcPr>
            <w:tcW w:w="4788" w:type="dxa"/>
            <w:shd w:val="clear" w:color="auto" w:fill="auto"/>
          </w:tcPr>
          <w:p w14:paraId="075EC2E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Copia de los Certificados de Seguridad aplicables al tipo de Embarcación, en su caso, los internacionales que correspondan;</w:t>
            </w:r>
          </w:p>
        </w:tc>
        <w:tc>
          <w:tcPr>
            <w:tcW w:w="4788" w:type="dxa"/>
            <w:shd w:val="clear" w:color="auto" w:fill="auto"/>
          </w:tcPr>
          <w:p w14:paraId="59673576"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Copy of the Safety Certificates applicable to the type of vessel, if applicable, the international ones that apply;</w:t>
            </w:r>
          </w:p>
        </w:tc>
      </w:tr>
      <w:tr w:rsidR="00AC48C0" w:rsidRPr="009E7D10" w14:paraId="28D395DF" w14:textId="77777777" w:rsidTr="00E54D49">
        <w:tc>
          <w:tcPr>
            <w:tcW w:w="4788" w:type="dxa"/>
            <w:shd w:val="clear" w:color="auto" w:fill="auto"/>
          </w:tcPr>
          <w:p w14:paraId="6E7620F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4DB36D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647DB4C3" w14:textId="77777777" w:rsidTr="00E54D49">
        <w:tc>
          <w:tcPr>
            <w:tcW w:w="4788" w:type="dxa"/>
            <w:shd w:val="clear" w:color="auto" w:fill="auto"/>
          </w:tcPr>
          <w:p w14:paraId="5829559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Plano que identifique los puertos de origen y destino de su ruta, así como los intermedios, con la precisión de la infraestructura portuaria a usar, para lo que deberá acompañar el visto bueno del titular de dicha infraestructura en cuanto a la operación del servicio que se solicita;</w:t>
            </w:r>
          </w:p>
        </w:tc>
        <w:tc>
          <w:tcPr>
            <w:tcW w:w="4788" w:type="dxa"/>
            <w:shd w:val="clear" w:color="auto" w:fill="auto"/>
          </w:tcPr>
          <w:p w14:paraId="44C569EE"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Map that identifies the ports of origin and destination of your route, as well as the intermediate ones, with the precision of the port infrastructure to be used, for which you must accompany the approval of the </w:t>
            </w:r>
            <w:r>
              <w:rPr>
                <w:rFonts w:ascii="Verdana" w:hAnsi="Verdana"/>
                <w:sz w:val="16"/>
                <w:szCs w:val="16"/>
                <w:lang w:val="en-US"/>
              </w:rPr>
              <w:t>owner</w:t>
            </w:r>
            <w:r w:rsidRPr="007023A9">
              <w:rPr>
                <w:rFonts w:ascii="Verdana" w:hAnsi="Verdana"/>
                <w:sz w:val="16"/>
                <w:szCs w:val="16"/>
                <w:lang w:val="en-US"/>
              </w:rPr>
              <w:t xml:space="preserve"> of said infrastructure regarding the operation of the service that is request;</w:t>
            </w:r>
          </w:p>
        </w:tc>
      </w:tr>
      <w:tr w:rsidR="00AC48C0" w:rsidRPr="009E7D10" w14:paraId="17F8A121" w14:textId="77777777" w:rsidTr="00E54D49">
        <w:tc>
          <w:tcPr>
            <w:tcW w:w="4788" w:type="dxa"/>
            <w:shd w:val="clear" w:color="auto" w:fill="auto"/>
          </w:tcPr>
          <w:p w14:paraId="458C8CD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C049C9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760EF865" w14:textId="77777777" w:rsidTr="00E54D49">
        <w:tc>
          <w:tcPr>
            <w:tcW w:w="4788" w:type="dxa"/>
            <w:shd w:val="clear" w:color="auto" w:fill="auto"/>
          </w:tcPr>
          <w:p w14:paraId="384A390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Cuando en la ruta se comprenda la visita a parques, áreas o zonas marinas protegidas o de reserva ecológica, el solicitante deberá exhibir, además, el permiso para realizar en ellas tal actividad, expedido por la autoridad competente en materia ambiental, y</w:t>
            </w:r>
          </w:p>
        </w:tc>
        <w:tc>
          <w:tcPr>
            <w:tcW w:w="4788" w:type="dxa"/>
            <w:shd w:val="clear" w:color="auto" w:fill="auto"/>
          </w:tcPr>
          <w:p w14:paraId="127A39FA"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When the visit to parks, areas or marine protected areas or ecological reserve is understood on the route, the applicant must also show </w:t>
            </w:r>
            <w:r>
              <w:rPr>
                <w:rFonts w:ascii="Verdana" w:hAnsi="Verdana"/>
                <w:sz w:val="16"/>
                <w:szCs w:val="16"/>
                <w:lang w:val="en-US"/>
              </w:rPr>
              <w:t>a permit</w:t>
            </w:r>
            <w:r w:rsidRPr="007023A9">
              <w:rPr>
                <w:rFonts w:ascii="Verdana" w:hAnsi="Verdana"/>
                <w:sz w:val="16"/>
                <w:szCs w:val="16"/>
                <w:lang w:val="en-US"/>
              </w:rPr>
              <w:t xml:space="preserve"> to carry out such activity, issued by the appropriate authority in environmental matters, and</w:t>
            </w:r>
          </w:p>
        </w:tc>
      </w:tr>
      <w:tr w:rsidR="00AC48C0" w:rsidRPr="009E7D10" w14:paraId="2F6ECBE2" w14:textId="77777777" w:rsidTr="00E54D49">
        <w:tc>
          <w:tcPr>
            <w:tcW w:w="4788" w:type="dxa"/>
            <w:shd w:val="clear" w:color="auto" w:fill="auto"/>
          </w:tcPr>
          <w:p w14:paraId="375C2CF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6358CF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71F8E1C7" w14:textId="77777777" w:rsidTr="00E54D49">
        <w:tc>
          <w:tcPr>
            <w:tcW w:w="4788" w:type="dxa"/>
            <w:shd w:val="clear" w:color="auto" w:fill="auto"/>
          </w:tcPr>
          <w:p w14:paraId="48906E4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VI. </w:t>
            </w:r>
            <w:r w:rsidRPr="007023A9">
              <w:rPr>
                <w:rFonts w:ascii="Verdana" w:hAnsi="Verdana"/>
                <w:sz w:val="16"/>
                <w:szCs w:val="16"/>
              </w:rPr>
              <w:t>Si la Embarcación es extranjera, además de la documentación señalada en las fracciones anteriores, deberá exhibir:</w:t>
            </w:r>
          </w:p>
        </w:tc>
        <w:tc>
          <w:tcPr>
            <w:tcW w:w="4788" w:type="dxa"/>
            <w:shd w:val="clear" w:color="auto" w:fill="auto"/>
          </w:tcPr>
          <w:p w14:paraId="67E25C39"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 xml:space="preserve">If the vessel is foreign, in addition to the documentation indicated in the </w:t>
            </w:r>
            <w:r>
              <w:rPr>
                <w:rFonts w:ascii="Verdana" w:hAnsi="Verdana"/>
                <w:sz w:val="16"/>
                <w:szCs w:val="16"/>
                <w:lang w:val="en-US"/>
              </w:rPr>
              <w:t>preceding</w:t>
            </w:r>
            <w:r w:rsidRPr="007023A9">
              <w:rPr>
                <w:rFonts w:ascii="Verdana" w:hAnsi="Verdana"/>
                <w:sz w:val="16"/>
                <w:szCs w:val="16"/>
                <w:lang w:val="en-US"/>
              </w:rPr>
              <w:t xml:space="preserve"> sections, it must exhibit:</w:t>
            </w:r>
          </w:p>
        </w:tc>
      </w:tr>
      <w:tr w:rsidR="00AC48C0" w:rsidRPr="009E7D10" w14:paraId="5CEABD0B" w14:textId="77777777" w:rsidTr="00E54D49">
        <w:tc>
          <w:tcPr>
            <w:tcW w:w="4788" w:type="dxa"/>
            <w:shd w:val="clear" w:color="auto" w:fill="auto"/>
          </w:tcPr>
          <w:p w14:paraId="73FA7EC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BDEC9A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65848389" w14:textId="77777777" w:rsidTr="00E54D49">
        <w:tc>
          <w:tcPr>
            <w:tcW w:w="4788" w:type="dxa"/>
            <w:shd w:val="clear" w:color="auto" w:fill="auto"/>
          </w:tcPr>
          <w:p w14:paraId="346343C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Permiso de importación de la Embarcación;</w:t>
            </w:r>
          </w:p>
        </w:tc>
        <w:tc>
          <w:tcPr>
            <w:tcW w:w="4788" w:type="dxa"/>
            <w:shd w:val="clear" w:color="auto" w:fill="auto"/>
          </w:tcPr>
          <w:p w14:paraId="5F2D3CDB"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Vessel import permit;</w:t>
            </w:r>
          </w:p>
        </w:tc>
      </w:tr>
      <w:tr w:rsidR="00AC48C0" w:rsidRPr="007023A9" w14:paraId="16680171" w14:textId="77777777" w:rsidTr="00E54D49">
        <w:tc>
          <w:tcPr>
            <w:tcW w:w="4788" w:type="dxa"/>
            <w:shd w:val="clear" w:color="auto" w:fill="auto"/>
          </w:tcPr>
          <w:p w14:paraId="27B700C7"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32A59C4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69E52A3A" w14:textId="77777777" w:rsidTr="00E54D49">
        <w:tc>
          <w:tcPr>
            <w:tcW w:w="4788" w:type="dxa"/>
            <w:shd w:val="clear" w:color="auto" w:fill="auto"/>
          </w:tcPr>
          <w:p w14:paraId="2F0C1CC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Instrumento con el que acredite la propiedad o legítima posesión de la Embarcación, y</w:t>
            </w:r>
          </w:p>
        </w:tc>
        <w:tc>
          <w:tcPr>
            <w:tcW w:w="4788" w:type="dxa"/>
            <w:shd w:val="clear" w:color="auto" w:fill="auto"/>
          </w:tcPr>
          <w:p w14:paraId="7EB7BD46"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 xml:space="preserve">Instrument proving </w:t>
            </w:r>
            <w:r>
              <w:rPr>
                <w:rFonts w:ascii="Verdana" w:hAnsi="Verdana"/>
                <w:sz w:val="16"/>
                <w:szCs w:val="16"/>
                <w:lang w:val="en-US"/>
              </w:rPr>
              <w:t>owner</w:t>
            </w:r>
            <w:r w:rsidRPr="007023A9">
              <w:rPr>
                <w:rFonts w:ascii="Verdana" w:hAnsi="Verdana"/>
                <w:sz w:val="16"/>
                <w:szCs w:val="16"/>
                <w:lang w:val="en-US"/>
              </w:rPr>
              <w:t>ship or legitimate possession of the Vessel, and</w:t>
            </w:r>
          </w:p>
        </w:tc>
      </w:tr>
      <w:tr w:rsidR="00AC48C0" w:rsidRPr="009E7D10" w14:paraId="69F10063" w14:textId="77777777" w:rsidTr="00E54D49">
        <w:tc>
          <w:tcPr>
            <w:tcW w:w="4788" w:type="dxa"/>
            <w:shd w:val="clear" w:color="auto" w:fill="auto"/>
          </w:tcPr>
          <w:p w14:paraId="1791E06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25A36B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390BB863" w14:textId="77777777" w:rsidTr="00E54D49">
        <w:tc>
          <w:tcPr>
            <w:tcW w:w="4788" w:type="dxa"/>
            <w:shd w:val="clear" w:color="auto" w:fill="auto"/>
          </w:tcPr>
          <w:p w14:paraId="5DA8B8DE" w14:textId="77777777" w:rsidR="00AC48C0" w:rsidRPr="007023A9" w:rsidRDefault="00AC48C0" w:rsidP="00AC48C0">
            <w:pPr>
              <w:pStyle w:val="Texto"/>
              <w:spacing w:after="0" w:line="240" w:lineRule="auto"/>
              <w:ind w:firstLine="0"/>
              <w:rPr>
                <w:rFonts w:ascii="Verdana" w:hAnsi="Verdana"/>
                <w:b/>
                <w:sz w:val="16"/>
                <w:szCs w:val="16"/>
              </w:rPr>
            </w:pPr>
            <w:r w:rsidRPr="007023A9">
              <w:rPr>
                <w:rFonts w:ascii="Verdana" w:hAnsi="Verdana"/>
                <w:b/>
                <w:sz w:val="16"/>
                <w:szCs w:val="16"/>
              </w:rPr>
              <w:t>c)</w:t>
            </w:r>
            <w:r w:rsidRPr="007023A9">
              <w:rPr>
                <w:rFonts w:ascii="Verdana" w:hAnsi="Verdana"/>
                <w:sz w:val="16"/>
                <w:szCs w:val="16"/>
              </w:rPr>
              <w:t xml:space="preserve"> Constancia de que dicha Embarcación se encuentra registrada en su país de origen.</w:t>
            </w:r>
          </w:p>
        </w:tc>
        <w:tc>
          <w:tcPr>
            <w:tcW w:w="4788" w:type="dxa"/>
            <w:shd w:val="clear" w:color="auto" w:fill="auto"/>
          </w:tcPr>
          <w:p w14:paraId="2CC913DC"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Proof that said vessel is registered in its country of origin.</w:t>
            </w:r>
          </w:p>
        </w:tc>
      </w:tr>
      <w:tr w:rsidR="00AC48C0" w:rsidRPr="009E7D10" w14:paraId="77FB9E64" w14:textId="77777777" w:rsidTr="00E54D49">
        <w:tc>
          <w:tcPr>
            <w:tcW w:w="4788" w:type="dxa"/>
            <w:shd w:val="clear" w:color="auto" w:fill="auto"/>
          </w:tcPr>
          <w:p w14:paraId="11AD832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88D838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3E038242" w14:textId="77777777" w:rsidTr="00E54D49">
        <w:tc>
          <w:tcPr>
            <w:tcW w:w="4788" w:type="dxa"/>
            <w:shd w:val="clear" w:color="auto" w:fill="auto"/>
          </w:tcPr>
          <w:p w14:paraId="0AF8660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661.-</w:t>
            </w:r>
            <w:r w:rsidRPr="007023A9">
              <w:rPr>
                <w:rFonts w:ascii="Verdana" w:hAnsi="Verdana"/>
                <w:sz w:val="16"/>
                <w:szCs w:val="16"/>
              </w:rPr>
              <w:t xml:space="preserve"> Una vez otorgado el permiso, el naviero, dentro de los quince días hábiles siguientes a la notificación del mismo, deberá contratar y exhibir ante la Capitanía de Puerto o la Dirección General, según corresponda, las pólizas de seguros de los usuarios o viajeros, las de daños a terceros y de tripulantes. Si la Embarcación es mexicana, esta última póliza podrá ser sustituida por la constancia vigente de afiliación de los tripulantes, al Instituto Mexicano del Seguro Social. En tanto el solicitante no acredite lo anterior, no podrá iniciar la prestación de los servicios.</w:t>
            </w:r>
          </w:p>
        </w:tc>
        <w:tc>
          <w:tcPr>
            <w:tcW w:w="4788" w:type="dxa"/>
            <w:shd w:val="clear" w:color="auto" w:fill="auto"/>
          </w:tcPr>
          <w:p w14:paraId="766FE726" w14:textId="77777777" w:rsidR="00AC48C0" w:rsidRPr="007023A9" w:rsidRDefault="00AC48C0" w:rsidP="00AC48C0">
            <w:pPr>
              <w:jc w:val="both"/>
              <w:rPr>
                <w:lang w:val="en-US"/>
              </w:rPr>
            </w:pPr>
            <w:r w:rsidRPr="007023A9">
              <w:rPr>
                <w:rFonts w:ascii="Verdana" w:hAnsi="Verdana"/>
                <w:b/>
                <w:bCs/>
                <w:sz w:val="16"/>
                <w:szCs w:val="16"/>
                <w:lang w:val="en-US"/>
              </w:rPr>
              <w:t xml:space="preserve">Article 661.- </w:t>
            </w:r>
            <w:r w:rsidRPr="007023A9">
              <w:rPr>
                <w:rFonts w:ascii="Verdana" w:hAnsi="Verdana"/>
                <w:sz w:val="16"/>
                <w:szCs w:val="16"/>
                <w:lang w:val="en-US"/>
              </w:rPr>
              <w:t xml:space="preserve">Once the permit has been granted, the shipping company, within fifteen </w:t>
            </w:r>
            <w:r>
              <w:rPr>
                <w:rFonts w:ascii="Verdana" w:hAnsi="Verdana"/>
                <w:sz w:val="16"/>
                <w:szCs w:val="16"/>
                <w:lang w:val="en-US"/>
              </w:rPr>
              <w:t>working days</w:t>
            </w:r>
            <w:r w:rsidRPr="007023A9">
              <w:rPr>
                <w:rFonts w:ascii="Verdana" w:hAnsi="Verdana"/>
                <w:sz w:val="16"/>
                <w:szCs w:val="16"/>
                <w:lang w:val="en-US"/>
              </w:rPr>
              <w:t xml:space="preserve"> following the notification of the same, must contract and display before the Captaincy of the Port or the General Directorate, as appropriate, the insurance policies of the users or travelers, those of damages to third parties and crew. If the vessel is Mexican, this last policy may be replaced by the current certificate of affiliation of the crew, to the Mexican Social Security Institute. As long as the applicant does not accredit the foregoing, he will not be able to start providing the services.</w:t>
            </w:r>
          </w:p>
        </w:tc>
      </w:tr>
      <w:tr w:rsidR="00AC48C0" w:rsidRPr="009E7D10" w14:paraId="22AFD809" w14:textId="77777777" w:rsidTr="00E54D49">
        <w:tc>
          <w:tcPr>
            <w:tcW w:w="4788" w:type="dxa"/>
            <w:shd w:val="clear" w:color="auto" w:fill="auto"/>
          </w:tcPr>
          <w:p w14:paraId="27A8F5B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E7623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40A58C1D" w14:textId="77777777" w:rsidTr="00E54D49">
        <w:tc>
          <w:tcPr>
            <w:tcW w:w="4788" w:type="dxa"/>
            <w:shd w:val="clear" w:color="auto" w:fill="auto"/>
          </w:tcPr>
          <w:p w14:paraId="4EFF950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662.-</w:t>
            </w:r>
            <w:r w:rsidRPr="007023A9">
              <w:rPr>
                <w:rFonts w:ascii="Verdana" w:hAnsi="Verdana"/>
                <w:sz w:val="16"/>
                <w:szCs w:val="16"/>
              </w:rPr>
              <w:t xml:space="preserve"> La vigencia de los permisos será hasta de seis años, a petición del interesado, pero para que se mantenga su vigencia durante dicho lapso, se requerirá:</w:t>
            </w:r>
          </w:p>
        </w:tc>
        <w:tc>
          <w:tcPr>
            <w:tcW w:w="4788" w:type="dxa"/>
            <w:shd w:val="clear" w:color="auto" w:fill="auto"/>
          </w:tcPr>
          <w:p w14:paraId="3E0428FF" w14:textId="77777777" w:rsidR="00AC48C0" w:rsidRPr="007023A9" w:rsidRDefault="00AC48C0" w:rsidP="00AC48C0">
            <w:pPr>
              <w:jc w:val="both"/>
              <w:rPr>
                <w:lang w:val="en-US"/>
              </w:rPr>
            </w:pPr>
            <w:r w:rsidRPr="007023A9">
              <w:rPr>
                <w:rFonts w:ascii="Verdana" w:hAnsi="Verdana"/>
                <w:b/>
                <w:bCs/>
                <w:sz w:val="16"/>
                <w:szCs w:val="16"/>
                <w:lang w:val="en-US"/>
              </w:rPr>
              <w:t xml:space="preserve">Article 662.- </w:t>
            </w:r>
            <w:r w:rsidRPr="007023A9">
              <w:rPr>
                <w:rFonts w:ascii="Verdana" w:hAnsi="Verdana"/>
                <w:sz w:val="16"/>
                <w:szCs w:val="16"/>
                <w:lang w:val="en-US"/>
              </w:rPr>
              <w:t>The validity of the permits will be up to six years, at the request of the interested party, but in order to maintain their validity during said period, the following will be required:</w:t>
            </w:r>
          </w:p>
        </w:tc>
      </w:tr>
      <w:tr w:rsidR="00AC48C0" w:rsidRPr="009E7D10" w14:paraId="3CE6D487" w14:textId="77777777" w:rsidTr="00E54D49">
        <w:tc>
          <w:tcPr>
            <w:tcW w:w="4788" w:type="dxa"/>
            <w:shd w:val="clear" w:color="auto" w:fill="auto"/>
          </w:tcPr>
          <w:p w14:paraId="29FD075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B0F16B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112A9CB8" w14:textId="77777777" w:rsidTr="00E54D49">
        <w:tc>
          <w:tcPr>
            <w:tcW w:w="4788" w:type="dxa"/>
            <w:shd w:val="clear" w:color="auto" w:fill="auto"/>
          </w:tcPr>
          <w:p w14:paraId="7E74107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Que el interesado acredite ante la Capitanía de Puerto o la Dirección General, con una antelación mínima de veinte días naturales al vencimiento de cada período de dos años, que la Embarcación de que se trate sigue operando; que está al corriente en el cumplimiento de sus obligaciones y, que tiene vigentes los certificados y los seguros respectivos, conforme a lo establecido en este Capítulo;</w:t>
            </w:r>
          </w:p>
        </w:tc>
        <w:tc>
          <w:tcPr>
            <w:tcW w:w="4788" w:type="dxa"/>
            <w:shd w:val="clear" w:color="auto" w:fill="auto"/>
          </w:tcPr>
          <w:p w14:paraId="45A97642"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That the interested party accredit before the Captaincy of the Port or the General Directorate, at least twenty calendar days before the expiration of each period of two years, that the Vessel in question continues to operate; that it is up to date in the fulfillment of its obligations and that it has valid certificates and insurance, in accordance with the provisions of this Chapter;</w:t>
            </w:r>
          </w:p>
        </w:tc>
      </w:tr>
      <w:tr w:rsidR="00AC48C0" w:rsidRPr="009E7D10" w14:paraId="5694511D" w14:textId="77777777" w:rsidTr="00E54D49">
        <w:tc>
          <w:tcPr>
            <w:tcW w:w="4788" w:type="dxa"/>
            <w:shd w:val="clear" w:color="auto" w:fill="auto"/>
          </w:tcPr>
          <w:p w14:paraId="2ACAF10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68E27A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3C241182" w14:textId="77777777" w:rsidTr="00E54D49">
        <w:tc>
          <w:tcPr>
            <w:tcW w:w="4788" w:type="dxa"/>
            <w:shd w:val="clear" w:color="auto" w:fill="auto"/>
          </w:tcPr>
          <w:p w14:paraId="12F8B3C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Que subsistan las condiciones de seguridad en la ruta en que opera el servicio, así como, en su caso, la vigencia del visto bueno para el uso de la infraestructura portuaria en los puertos de origen, destino e intermedios, de la ruta, y</w:t>
            </w:r>
          </w:p>
        </w:tc>
        <w:tc>
          <w:tcPr>
            <w:tcW w:w="4788" w:type="dxa"/>
            <w:shd w:val="clear" w:color="auto" w:fill="auto"/>
          </w:tcPr>
          <w:p w14:paraId="6A14D45E"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That the </w:t>
            </w:r>
            <w:r>
              <w:rPr>
                <w:rFonts w:ascii="Verdana" w:hAnsi="Verdana"/>
                <w:sz w:val="16"/>
                <w:szCs w:val="16"/>
                <w:lang w:val="en-US"/>
              </w:rPr>
              <w:t>safety</w:t>
            </w:r>
            <w:r w:rsidRPr="007023A9">
              <w:rPr>
                <w:rFonts w:ascii="Verdana" w:hAnsi="Verdana"/>
                <w:sz w:val="16"/>
                <w:szCs w:val="16"/>
                <w:lang w:val="en-US"/>
              </w:rPr>
              <w:t xml:space="preserve"> conditions in the route in which the service operates, as well as, if applicable, the validity of the approval for the use of the port infrastructure in the ports of origin, destination and intermediate, of the route, and</w:t>
            </w:r>
          </w:p>
        </w:tc>
      </w:tr>
      <w:tr w:rsidR="00AC48C0" w:rsidRPr="009E7D10" w14:paraId="2279176F" w14:textId="77777777" w:rsidTr="00E54D49">
        <w:tc>
          <w:tcPr>
            <w:tcW w:w="4788" w:type="dxa"/>
            <w:shd w:val="clear" w:color="auto" w:fill="auto"/>
          </w:tcPr>
          <w:p w14:paraId="4EC08FA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C52E07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0DF428D0" w14:textId="77777777" w:rsidTr="00E54D49">
        <w:tc>
          <w:tcPr>
            <w:tcW w:w="4788" w:type="dxa"/>
            <w:shd w:val="clear" w:color="auto" w:fill="auto"/>
          </w:tcPr>
          <w:p w14:paraId="1A84C2A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Que acredite el pago anual de derechos correspondiente.</w:t>
            </w:r>
          </w:p>
        </w:tc>
        <w:tc>
          <w:tcPr>
            <w:tcW w:w="4788" w:type="dxa"/>
            <w:shd w:val="clear" w:color="auto" w:fill="auto"/>
          </w:tcPr>
          <w:p w14:paraId="722B9B5D"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That accredit the corresponding annual payment of fees.</w:t>
            </w:r>
          </w:p>
        </w:tc>
      </w:tr>
      <w:tr w:rsidR="00AC48C0" w:rsidRPr="009E7D10" w14:paraId="51B8CC90" w14:textId="77777777" w:rsidTr="00E54D49">
        <w:tc>
          <w:tcPr>
            <w:tcW w:w="4788" w:type="dxa"/>
            <w:shd w:val="clear" w:color="auto" w:fill="auto"/>
          </w:tcPr>
          <w:p w14:paraId="6ACE67E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B763AC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504C748B" w14:textId="77777777" w:rsidTr="00E54D49">
        <w:tc>
          <w:tcPr>
            <w:tcW w:w="4788" w:type="dxa"/>
            <w:shd w:val="clear" w:color="auto" w:fill="auto"/>
          </w:tcPr>
          <w:p w14:paraId="398C90F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663.-</w:t>
            </w:r>
            <w:r w:rsidRPr="007023A9">
              <w:rPr>
                <w:rFonts w:ascii="Verdana" w:hAnsi="Verdana"/>
                <w:sz w:val="16"/>
                <w:szCs w:val="16"/>
              </w:rPr>
              <w:t xml:space="preserve"> El permiso podrá renovarse por plazos iguales al original, siempre que se satisfagan los requisitos señalados en el artículo anterior.</w:t>
            </w:r>
          </w:p>
        </w:tc>
        <w:tc>
          <w:tcPr>
            <w:tcW w:w="4788" w:type="dxa"/>
            <w:shd w:val="clear" w:color="auto" w:fill="auto"/>
          </w:tcPr>
          <w:p w14:paraId="60A26012" w14:textId="77777777" w:rsidR="00AC48C0" w:rsidRPr="007023A9" w:rsidRDefault="00AC48C0" w:rsidP="00AC48C0">
            <w:pPr>
              <w:jc w:val="both"/>
              <w:rPr>
                <w:lang w:val="en-US"/>
              </w:rPr>
            </w:pPr>
            <w:r w:rsidRPr="007023A9">
              <w:rPr>
                <w:rFonts w:ascii="Verdana" w:hAnsi="Verdana"/>
                <w:b/>
                <w:bCs/>
                <w:sz w:val="16"/>
                <w:szCs w:val="16"/>
                <w:lang w:val="en-US"/>
              </w:rPr>
              <w:t xml:space="preserve">Article 663.- </w:t>
            </w:r>
            <w:r w:rsidRPr="007023A9">
              <w:rPr>
                <w:rFonts w:ascii="Verdana" w:hAnsi="Verdana"/>
                <w:sz w:val="16"/>
                <w:szCs w:val="16"/>
                <w:lang w:val="en-US"/>
              </w:rPr>
              <w:t>The permit may be renewed for terms equal to the original, provided that the requirements indicated in the preceding article are satisfied.</w:t>
            </w:r>
          </w:p>
        </w:tc>
      </w:tr>
      <w:tr w:rsidR="00AC48C0" w:rsidRPr="009E7D10" w14:paraId="63C84798" w14:textId="77777777" w:rsidTr="00E54D49">
        <w:tc>
          <w:tcPr>
            <w:tcW w:w="4788" w:type="dxa"/>
            <w:shd w:val="clear" w:color="auto" w:fill="auto"/>
          </w:tcPr>
          <w:p w14:paraId="201FE8D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333581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2105B6DA" w14:textId="77777777" w:rsidTr="00E54D49">
        <w:tc>
          <w:tcPr>
            <w:tcW w:w="4788" w:type="dxa"/>
            <w:shd w:val="clear" w:color="auto" w:fill="auto"/>
          </w:tcPr>
          <w:p w14:paraId="156F841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664.-</w:t>
            </w:r>
            <w:r w:rsidRPr="007023A9">
              <w:rPr>
                <w:rFonts w:ascii="Verdana" w:hAnsi="Verdana"/>
                <w:sz w:val="16"/>
                <w:szCs w:val="16"/>
              </w:rPr>
              <w:t xml:space="preserve"> El permiso deberá contener como mínimo, lo siguiente:</w:t>
            </w:r>
          </w:p>
        </w:tc>
        <w:tc>
          <w:tcPr>
            <w:tcW w:w="4788" w:type="dxa"/>
            <w:shd w:val="clear" w:color="auto" w:fill="auto"/>
          </w:tcPr>
          <w:p w14:paraId="722C1A9C" w14:textId="77777777" w:rsidR="00AC48C0" w:rsidRPr="007023A9" w:rsidRDefault="00AC48C0" w:rsidP="00AC48C0">
            <w:pPr>
              <w:jc w:val="both"/>
              <w:rPr>
                <w:lang w:val="en-US"/>
              </w:rPr>
            </w:pPr>
            <w:r w:rsidRPr="007023A9">
              <w:rPr>
                <w:rFonts w:ascii="Verdana" w:hAnsi="Verdana"/>
                <w:b/>
                <w:bCs/>
                <w:sz w:val="16"/>
                <w:szCs w:val="16"/>
                <w:lang w:val="en-US"/>
              </w:rPr>
              <w:t xml:space="preserve">Article 664.- </w:t>
            </w:r>
            <w:r w:rsidRPr="007023A9">
              <w:rPr>
                <w:rFonts w:ascii="Verdana" w:hAnsi="Verdana"/>
                <w:sz w:val="16"/>
                <w:szCs w:val="16"/>
                <w:lang w:val="en-US"/>
              </w:rPr>
              <w:t>The permit must contain at least the following:</w:t>
            </w:r>
          </w:p>
        </w:tc>
      </w:tr>
      <w:tr w:rsidR="00AC48C0" w:rsidRPr="009E7D10" w14:paraId="73729807" w14:textId="77777777" w:rsidTr="00E54D49">
        <w:tc>
          <w:tcPr>
            <w:tcW w:w="4788" w:type="dxa"/>
            <w:shd w:val="clear" w:color="auto" w:fill="auto"/>
          </w:tcPr>
          <w:p w14:paraId="73449D7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A5AAB8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2735E901" w14:textId="77777777" w:rsidTr="00E54D49">
        <w:tc>
          <w:tcPr>
            <w:tcW w:w="4788" w:type="dxa"/>
            <w:shd w:val="clear" w:color="auto" w:fill="auto"/>
          </w:tcPr>
          <w:p w14:paraId="0E3F43C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El fundamento legal y los motivos para su otorgamiento;</w:t>
            </w:r>
          </w:p>
        </w:tc>
        <w:tc>
          <w:tcPr>
            <w:tcW w:w="4788" w:type="dxa"/>
            <w:shd w:val="clear" w:color="auto" w:fill="auto"/>
          </w:tcPr>
          <w:p w14:paraId="2C17C6E4"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The legal basis and the reasons for its granting;</w:t>
            </w:r>
          </w:p>
        </w:tc>
      </w:tr>
      <w:tr w:rsidR="00AC48C0" w:rsidRPr="009E7D10" w14:paraId="1D4D26C9" w14:textId="77777777" w:rsidTr="00E54D49">
        <w:tc>
          <w:tcPr>
            <w:tcW w:w="4788" w:type="dxa"/>
            <w:shd w:val="clear" w:color="auto" w:fill="auto"/>
          </w:tcPr>
          <w:p w14:paraId="5A388C7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671F83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26A4D706" w14:textId="77777777" w:rsidTr="00E54D49">
        <w:tc>
          <w:tcPr>
            <w:tcW w:w="4788" w:type="dxa"/>
            <w:shd w:val="clear" w:color="auto" w:fill="auto"/>
          </w:tcPr>
          <w:p w14:paraId="33D5B2B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El servicio objeto del permiso;</w:t>
            </w:r>
          </w:p>
        </w:tc>
        <w:tc>
          <w:tcPr>
            <w:tcW w:w="4788" w:type="dxa"/>
            <w:shd w:val="clear" w:color="auto" w:fill="auto"/>
          </w:tcPr>
          <w:p w14:paraId="28357A62"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The service subject to the permit;</w:t>
            </w:r>
          </w:p>
        </w:tc>
      </w:tr>
      <w:tr w:rsidR="00AC48C0" w:rsidRPr="009E7D10" w14:paraId="4A6250D8" w14:textId="77777777" w:rsidTr="00E54D49">
        <w:tc>
          <w:tcPr>
            <w:tcW w:w="4788" w:type="dxa"/>
            <w:shd w:val="clear" w:color="auto" w:fill="auto"/>
          </w:tcPr>
          <w:p w14:paraId="1CD9B75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75BDE0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1424FD2C" w14:textId="77777777" w:rsidTr="00E54D49">
        <w:tc>
          <w:tcPr>
            <w:tcW w:w="4788" w:type="dxa"/>
            <w:shd w:val="clear" w:color="auto" w:fill="auto"/>
          </w:tcPr>
          <w:p w14:paraId="38C44A2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La vigencia;</w:t>
            </w:r>
          </w:p>
        </w:tc>
        <w:tc>
          <w:tcPr>
            <w:tcW w:w="4788" w:type="dxa"/>
            <w:shd w:val="clear" w:color="auto" w:fill="auto"/>
          </w:tcPr>
          <w:p w14:paraId="5D5EAD23"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The validity;</w:t>
            </w:r>
          </w:p>
        </w:tc>
      </w:tr>
      <w:tr w:rsidR="00AC48C0" w:rsidRPr="007023A9" w14:paraId="56DB72CD" w14:textId="77777777" w:rsidTr="00E54D49">
        <w:tc>
          <w:tcPr>
            <w:tcW w:w="4788" w:type="dxa"/>
            <w:shd w:val="clear" w:color="auto" w:fill="auto"/>
          </w:tcPr>
          <w:p w14:paraId="6A113236"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30C0286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5408570D" w14:textId="77777777" w:rsidTr="00E54D49">
        <w:tc>
          <w:tcPr>
            <w:tcW w:w="4788" w:type="dxa"/>
            <w:shd w:val="clear" w:color="auto" w:fill="auto"/>
          </w:tcPr>
          <w:p w14:paraId="3BD00BD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La ruta en que se prestará el servicio;</w:t>
            </w:r>
          </w:p>
        </w:tc>
        <w:tc>
          <w:tcPr>
            <w:tcW w:w="4788" w:type="dxa"/>
            <w:shd w:val="clear" w:color="auto" w:fill="auto"/>
          </w:tcPr>
          <w:p w14:paraId="37625FF7"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The route in which the service will be provided;</w:t>
            </w:r>
          </w:p>
        </w:tc>
      </w:tr>
      <w:tr w:rsidR="00AC48C0" w:rsidRPr="009E7D10" w14:paraId="534364B3" w14:textId="77777777" w:rsidTr="00E54D49">
        <w:tc>
          <w:tcPr>
            <w:tcW w:w="4788" w:type="dxa"/>
            <w:shd w:val="clear" w:color="auto" w:fill="auto"/>
          </w:tcPr>
          <w:p w14:paraId="5F00832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1B3A16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23A9C2E4" w14:textId="77777777" w:rsidTr="00E54D49">
        <w:tc>
          <w:tcPr>
            <w:tcW w:w="4788" w:type="dxa"/>
            <w:shd w:val="clear" w:color="auto" w:fill="auto"/>
          </w:tcPr>
          <w:p w14:paraId="5B7B0C0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Los derechos y obligaciones del permisionario, y</w:t>
            </w:r>
          </w:p>
        </w:tc>
        <w:tc>
          <w:tcPr>
            <w:tcW w:w="4788" w:type="dxa"/>
            <w:shd w:val="clear" w:color="auto" w:fill="auto"/>
          </w:tcPr>
          <w:p w14:paraId="1A89630E"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The rights and obligations of the permit holder, and</w:t>
            </w:r>
          </w:p>
        </w:tc>
      </w:tr>
      <w:tr w:rsidR="00AC48C0" w:rsidRPr="009E7D10" w14:paraId="7B47BB96" w14:textId="77777777" w:rsidTr="00E54D49">
        <w:tc>
          <w:tcPr>
            <w:tcW w:w="4788" w:type="dxa"/>
            <w:shd w:val="clear" w:color="auto" w:fill="auto"/>
          </w:tcPr>
          <w:p w14:paraId="42A65E2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376AFE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1C671FA9" w14:textId="77777777" w:rsidTr="00E54D49">
        <w:tc>
          <w:tcPr>
            <w:tcW w:w="4788" w:type="dxa"/>
            <w:shd w:val="clear" w:color="auto" w:fill="auto"/>
          </w:tcPr>
          <w:p w14:paraId="09F454F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Las causas de terminación y revocación.</w:t>
            </w:r>
          </w:p>
        </w:tc>
        <w:tc>
          <w:tcPr>
            <w:tcW w:w="4788" w:type="dxa"/>
            <w:shd w:val="clear" w:color="auto" w:fill="auto"/>
          </w:tcPr>
          <w:p w14:paraId="7D6B674E"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The causes of termination and revocation.</w:t>
            </w:r>
          </w:p>
        </w:tc>
      </w:tr>
      <w:tr w:rsidR="00AC48C0" w:rsidRPr="009E7D10" w14:paraId="2E64A43B" w14:textId="77777777" w:rsidTr="00E54D49">
        <w:tc>
          <w:tcPr>
            <w:tcW w:w="4788" w:type="dxa"/>
            <w:shd w:val="clear" w:color="auto" w:fill="auto"/>
          </w:tcPr>
          <w:p w14:paraId="3B3667D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13A8DF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0138A709" w14:textId="77777777" w:rsidTr="00E54D49">
        <w:tc>
          <w:tcPr>
            <w:tcW w:w="4788" w:type="dxa"/>
            <w:shd w:val="clear" w:color="auto" w:fill="auto"/>
          </w:tcPr>
          <w:p w14:paraId="65FD360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665.-</w:t>
            </w:r>
            <w:r w:rsidRPr="007023A9">
              <w:rPr>
                <w:rFonts w:ascii="Verdana" w:hAnsi="Verdana"/>
                <w:sz w:val="16"/>
                <w:szCs w:val="16"/>
              </w:rPr>
              <w:t xml:space="preserve"> Los permisos terminarán por:</w:t>
            </w:r>
          </w:p>
        </w:tc>
        <w:tc>
          <w:tcPr>
            <w:tcW w:w="4788" w:type="dxa"/>
            <w:shd w:val="clear" w:color="auto" w:fill="auto"/>
          </w:tcPr>
          <w:p w14:paraId="3E0FDA5B" w14:textId="77777777" w:rsidR="00AC48C0" w:rsidRPr="007023A9" w:rsidRDefault="00AC48C0" w:rsidP="00AC48C0">
            <w:pPr>
              <w:jc w:val="both"/>
              <w:rPr>
                <w:lang w:val="en-US"/>
              </w:rPr>
            </w:pPr>
            <w:r w:rsidRPr="007023A9">
              <w:rPr>
                <w:rFonts w:ascii="Verdana" w:hAnsi="Verdana"/>
                <w:b/>
                <w:bCs/>
                <w:sz w:val="16"/>
                <w:szCs w:val="16"/>
                <w:lang w:val="en-US"/>
              </w:rPr>
              <w:t xml:space="preserve">Article 665.- </w:t>
            </w:r>
            <w:r w:rsidRPr="007023A9">
              <w:rPr>
                <w:rFonts w:ascii="Verdana" w:hAnsi="Verdana"/>
                <w:sz w:val="16"/>
                <w:szCs w:val="16"/>
                <w:lang w:val="en-US"/>
              </w:rPr>
              <w:t>The permits will end by:</w:t>
            </w:r>
          </w:p>
        </w:tc>
      </w:tr>
      <w:tr w:rsidR="00AC48C0" w:rsidRPr="009E7D10" w14:paraId="3A317C57" w14:textId="77777777" w:rsidTr="00E54D49">
        <w:tc>
          <w:tcPr>
            <w:tcW w:w="4788" w:type="dxa"/>
            <w:shd w:val="clear" w:color="auto" w:fill="auto"/>
          </w:tcPr>
          <w:p w14:paraId="756CACC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52E3EF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7E5A6BB6" w14:textId="77777777" w:rsidTr="00E54D49">
        <w:tc>
          <w:tcPr>
            <w:tcW w:w="4788" w:type="dxa"/>
            <w:shd w:val="clear" w:color="auto" w:fill="auto"/>
          </w:tcPr>
          <w:p w14:paraId="177BF8D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Expiración del plazo de vigencia establecido en el permiso;</w:t>
            </w:r>
          </w:p>
        </w:tc>
        <w:tc>
          <w:tcPr>
            <w:tcW w:w="4788" w:type="dxa"/>
            <w:shd w:val="clear" w:color="auto" w:fill="auto"/>
          </w:tcPr>
          <w:p w14:paraId="0A0509EC"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Expiration of the term established in the permit;</w:t>
            </w:r>
          </w:p>
        </w:tc>
      </w:tr>
      <w:tr w:rsidR="00AC48C0" w:rsidRPr="009E7D10" w14:paraId="2A5DE4CC" w14:textId="77777777" w:rsidTr="00E54D49">
        <w:tc>
          <w:tcPr>
            <w:tcW w:w="4788" w:type="dxa"/>
            <w:shd w:val="clear" w:color="auto" w:fill="auto"/>
          </w:tcPr>
          <w:p w14:paraId="6DE3222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DA2D1F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40EFE77F" w14:textId="77777777" w:rsidTr="00E54D49">
        <w:tc>
          <w:tcPr>
            <w:tcW w:w="4788" w:type="dxa"/>
            <w:shd w:val="clear" w:color="auto" w:fill="auto"/>
          </w:tcPr>
          <w:p w14:paraId="6F1F277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Cuando la vigencia del permiso esté sujeta a una condición o término suspensivo y éste no se realice dentro del plazo señalado en el propio permiso;</w:t>
            </w:r>
          </w:p>
        </w:tc>
        <w:tc>
          <w:tcPr>
            <w:tcW w:w="4788" w:type="dxa"/>
            <w:shd w:val="clear" w:color="auto" w:fill="auto"/>
          </w:tcPr>
          <w:p w14:paraId="1939293E"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When the validity of the permit is subject to a condition or suspensive term and this is not carried out within the period indicated in the permit itself;</w:t>
            </w:r>
          </w:p>
        </w:tc>
      </w:tr>
      <w:tr w:rsidR="00AC48C0" w:rsidRPr="009E7D10" w14:paraId="631776C4" w14:textId="77777777" w:rsidTr="00E54D49">
        <w:tc>
          <w:tcPr>
            <w:tcW w:w="4788" w:type="dxa"/>
            <w:shd w:val="clear" w:color="auto" w:fill="auto"/>
          </w:tcPr>
          <w:p w14:paraId="4E90C0E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245995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338D3C84" w14:textId="77777777" w:rsidTr="00E54D49">
        <w:tc>
          <w:tcPr>
            <w:tcW w:w="4788" w:type="dxa"/>
            <w:shd w:val="clear" w:color="auto" w:fill="auto"/>
          </w:tcPr>
          <w:p w14:paraId="16341BD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Acaecimiento de una condición resolutoria, prevista en el permiso;</w:t>
            </w:r>
          </w:p>
        </w:tc>
        <w:tc>
          <w:tcPr>
            <w:tcW w:w="4788" w:type="dxa"/>
            <w:shd w:val="clear" w:color="auto" w:fill="auto"/>
          </w:tcPr>
          <w:p w14:paraId="681CCA64"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Occurrence of a resolutory condition, provided in the permit;</w:t>
            </w:r>
          </w:p>
        </w:tc>
      </w:tr>
      <w:tr w:rsidR="00AC48C0" w:rsidRPr="009E7D10" w14:paraId="3A8C1833" w14:textId="77777777" w:rsidTr="00E54D49">
        <w:tc>
          <w:tcPr>
            <w:tcW w:w="4788" w:type="dxa"/>
            <w:shd w:val="clear" w:color="auto" w:fill="auto"/>
          </w:tcPr>
          <w:p w14:paraId="4C5753C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D36634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474AFD67" w14:textId="77777777" w:rsidTr="00E54D49">
        <w:tc>
          <w:tcPr>
            <w:tcW w:w="4788" w:type="dxa"/>
            <w:shd w:val="clear" w:color="auto" w:fill="auto"/>
          </w:tcPr>
          <w:p w14:paraId="2B89423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Desaparición del objeto o de la finalidad del permiso;</w:t>
            </w:r>
          </w:p>
        </w:tc>
        <w:tc>
          <w:tcPr>
            <w:tcW w:w="4788" w:type="dxa"/>
            <w:shd w:val="clear" w:color="auto" w:fill="auto"/>
          </w:tcPr>
          <w:p w14:paraId="4BBDB163"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Disappearance of the object or purpose of the permit;</w:t>
            </w:r>
          </w:p>
        </w:tc>
      </w:tr>
      <w:tr w:rsidR="00AC48C0" w:rsidRPr="009E7D10" w14:paraId="70519D3E" w14:textId="77777777" w:rsidTr="00E54D49">
        <w:tc>
          <w:tcPr>
            <w:tcW w:w="4788" w:type="dxa"/>
            <w:shd w:val="clear" w:color="auto" w:fill="auto"/>
          </w:tcPr>
          <w:p w14:paraId="22E83B7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23E6FB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673BF978" w14:textId="77777777" w:rsidTr="00E54D49">
        <w:tc>
          <w:tcPr>
            <w:tcW w:w="4788" w:type="dxa"/>
            <w:shd w:val="clear" w:color="auto" w:fill="auto"/>
          </w:tcPr>
          <w:p w14:paraId="060A4FD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Renuncia del titular del permiso;</w:t>
            </w:r>
          </w:p>
        </w:tc>
        <w:tc>
          <w:tcPr>
            <w:tcW w:w="4788" w:type="dxa"/>
            <w:shd w:val="clear" w:color="auto" w:fill="auto"/>
          </w:tcPr>
          <w:p w14:paraId="54A55F0B"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Resignation of the permit holder;</w:t>
            </w:r>
          </w:p>
        </w:tc>
      </w:tr>
      <w:tr w:rsidR="00AC48C0" w:rsidRPr="009E7D10" w14:paraId="7EAF506F" w14:textId="77777777" w:rsidTr="00E54D49">
        <w:tc>
          <w:tcPr>
            <w:tcW w:w="4788" w:type="dxa"/>
            <w:shd w:val="clear" w:color="auto" w:fill="auto"/>
          </w:tcPr>
          <w:p w14:paraId="02DE4D9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553109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297D3825" w14:textId="77777777" w:rsidTr="00E54D49">
        <w:tc>
          <w:tcPr>
            <w:tcW w:w="4788" w:type="dxa"/>
            <w:shd w:val="clear" w:color="auto" w:fill="auto"/>
          </w:tcPr>
          <w:p w14:paraId="26ADA74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Revocación, y</w:t>
            </w:r>
          </w:p>
        </w:tc>
        <w:tc>
          <w:tcPr>
            <w:tcW w:w="4788" w:type="dxa"/>
            <w:shd w:val="clear" w:color="auto" w:fill="auto"/>
          </w:tcPr>
          <w:p w14:paraId="6EF78A30"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Revocation, and</w:t>
            </w:r>
          </w:p>
        </w:tc>
      </w:tr>
      <w:tr w:rsidR="00AC48C0" w:rsidRPr="007023A9" w14:paraId="74BD0363" w14:textId="77777777" w:rsidTr="00E54D49">
        <w:tc>
          <w:tcPr>
            <w:tcW w:w="4788" w:type="dxa"/>
            <w:shd w:val="clear" w:color="auto" w:fill="auto"/>
          </w:tcPr>
          <w:p w14:paraId="43DF9BB6"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74657EC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2CC34457" w14:textId="77777777" w:rsidTr="00E54D49">
        <w:tc>
          <w:tcPr>
            <w:tcW w:w="4788" w:type="dxa"/>
            <w:shd w:val="clear" w:color="auto" w:fill="auto"/>
          </w:tcPr>
          <w:p w14:paraId="1237D33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Liquidación, extinción o quiebra si se trata de persona moral, o muerte del permisionario, si es persona física.</w:t>
            </w:r>
          </w:p>
        </w:tc>
        <w:tc>
          <w:tcPr>
            <w:tcW w:w="4788" w:type="dxa"/>
            <w:shd w:val="clear" w:color="auto" w:fill="auto"/>
          </w:tcPr>
          <w:p w14:paraId="02AFC91E"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 xml:space="preserve">Liquidation, extinction or bankruptcy if it is a </w:t>
            </w:r>
            <w:r>
              <w:rPr>
                <w:rFonts w:ascii="Verdana" w:hAnsi="Verdana"/>
                <w:sz w:val="16"/>
                <w:szCs w:val="16"/>
                <w:lang w:val="en-US"/>
              </w:rPr>
              <w:t>company</w:t>
            </w:r>
            <w:r w:rsidRPr="007023A9">
              <w:rPr>
                <w:rFonts w:ascii="Verdana" w:hAnsi="Verdana"/>
                <w:sz w:val="16"/>
                <w:szCs w:val="16"/>
                <w:lang w:val="en-US"/>
              </w:rPr>
              <w:t xml:space="preserve">, or </w:t>
            </w:r>
            <w:r>
              <w:rPr>
                <w:rFonts w:ascii="Verdana" w:hAnsi="Verdana"/>
                <w:sz w:val="16"/>
                <w:szCs w:val="16"/>
                <w:lang w:val="en-US"/>
              </w:rPr>
              <w:t xml:space="preserve">the </w:t>
            </w:r>
            <w:r w:rsidRPr="007023A9">
              <w:rPr>
                <w:rFonts w:ascii="Verdana" w:hAnsi="Verdana"/>
                <w:sz w:val="16"/>
                <w:szCs w:val="16"/>
                <w:lang w:val="en-US"/>
              </w:rPr>
              <w:t>death of the permit holder, if it is an individual.</w:t>
            </w:r>
          </w:p>
        </w:tc>
      </w:tr>
      <w:tr w:rsidR="00AC48C0" w:rsidRPr="009E7D10" w14:paraId="1B64FBDA" w14:textId="77777777" w:rsidTr="00E54D49">
        <w:tc>
          <w:tcPr>
            <w:tcW w:w="4788" w:type="dxa"/>
            <w:shd w:val="clear" w:color="auto" w:fill="auto"/>
          </w:tcPr>
          <w:p w14:paraId="5A21792D"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1328D56"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9E7D10" w14:paraId="0CA991A0" w14:textId="77777777" w:rsidTr="00E54D49">
        <w:tc>
          <w:tcPr>
            <w:tcW w:w="4788" w:type="dxa"/>
            <w:shd w:val="clear" w:color="auto" w:fill="auto"/>
          </w:tcPr>
          <w:p w14:paraId="0C1EAB5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 terminación del permiso, no exime al permisionario de las responsabilidades contraídas durante la vigencia del mismo con el Gobierno Federal y con terceros.</w:t>
            </w:r>
          </w:p>
        </w:tc>
        <w:tc>
          <w:tcPr>
            <w:tcW w:w="4788" w:type="dxa"/>
            <w:shd w:val="clear" w:color="auto" w:fill="auto"/>
          </w:tcPr>
          <w:p w14:paraId="0FA01DF2" w14:textId="77777777" w:rsidR="00AC48C0" w:rsidRPr="007023A9" w:rsidRDefault="00AC48C0" w:rsidP="00AC48C0">
            <w:pPr>
              <w:jc w:val="both"/>
              <w:rPr>
                <w:lang w:val="en-US"/>
              </w:rPr>
            </w:pPr>
            <w:r w:rsidRPr="007023A9">
              <w:rPr>
                <w:rFonts w:ascii="Verdana" w:hAnsi="Verdana"/>
                <w:sz w:val="16"/>
                <w:szCs w:val="16"/>
                <w:lang w:val="en-US"/>
              </w:rPr>
              <w:t>The termination of the permit does not exempt the permit holder from the responsibilities contracted during the term of the same with the Federal Government and with third parties.</w:t>
            </w:r>
          </w:p>
        </w:tc>
      </w:tr>
      <w:tr w:rsidR="00AC48C0" w:rsidRPr="009E7D10" w14:paraId="7AC6EC30" w14:textId="77777777" w:rsidTr="00E54D49">
        <w:tc>
          <w:tcPr>
            <w:tcW w:w="4788" w:type="dxa"/>
            <w:shd w:val="clear" w:color="auto" w:fill="auto"/>
          </w:tcPr>
          <w:p w14:paraId="6044704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C93523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194D5569" w14:textId="77777777" w:rsidTr="00E54D49">
        <w:tc>
          <w:tcPr>
            <w:tcW w:w="4788" w:type="dxa"/>
            <w:shd w:val="clear" w:color="auto" w:fill="auto"/>
          </w:tcPr>
          <w:p w14:paraId="3C5FDB3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666.-</w:t>
            </w:r>
            <w:r w:rsidRPr="007023A9">
              <w:rPr>
                <w:rFonts w:ascii="Verdana" w:hAnsi="Verdana"/>
                <w:sz w:val="16"/>
                <w:szCs w:val="16"/>
              </w:rPr>
              <w:t xml:space="preserve"> Los permisos se revocarán por cualquiera de las causas siguientes:</w:t>
            </w:r>
          </w:p>
        </w:tc>
        <w:tc>
          <w:tcPr>
            <w:tcW w:w="4788" w:type="dxa"/>
            <w:shd w:val="clear" w:color="auto" w:fill="auto"/>
          </w:tcPr>
          <w:p w14:paraId="44695E24" w14:textId="77777777" w:rsidR="00AC48C0" w:rsidRPr="007023A9" w:rsidRDefault="00AC48C0" w:rsidP="00AC48C0">
            <w:pPr>
              <w:jc w:val="both"/>
              <w:rPr>
                <w:lang w:val="en-US"/>
              </w:rPr>
            </w:pPr>
            <w:r w:rsidRPr="007023A9">
              <w:rPr>
                <w:rFonts w:ascii="Verdana" w:hAnsi="Verdana"/>
                <w:b/>
                <w:bCs/>
                <w:sz w:val="16"/>
                <w:szCs w:val="16"/>
                <w:lang w:val="en-US"/>
              </w:rPr>
              <w:t xml:space="preserve">Article 666.- </w:t>
            </w:r>
            <w:r w:rsidRPr="007023A9">
              <w:rPr>
                <w:rFonts w:ascii="Verdana" w:hAnsi="Verdana"/>
                <w:sz w:val="16"/>
                <w:szCs w:val="16"/>
                <w:lang w:val="en-US"/>
              </w:rPr>
              <w:t>Permits will be revoked for any of the following causes:</w:t>
            </w:r>
          </w:p>
        </w:tc>
      </w:tr>
      <w:tr w:rsidR="00AC48C0" w:rsidRPr="009E7D10" w14:paraId="5283F237" w14:textId="77777777" w:rsidTr="00E54D49">
        <w:tc>
          <w:tcPr>
            <w:tcW w:w="4788" w:type="dxa"/>
            <w:shd w:val="clear" w:color="auto" w:fill="auto"/>
          </w:tcPr>
          <w:p w14:paraId="46D257D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E7FA90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32B07339" w14:textId="77777777" w:rsidTr="00E54D49">
        <w:tc>
          <w:tcPr>
            <w:tcW w:w="4788" w:type="dxa"/>
            <w:shd w:val="clear" w:color="auto" w:fill="auto"/>
          </w:tcPr>
          <w:p w14:paraId="2AF01A2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No cumplir con el objeto, obligaciones o condiciones del permiso, en los términos y plazos establecidos;</w:t>
            </w:r>
          </w:p>
        </w:tc>
        <w:tc>
          <w:tcPr>
            <w:tcW w:w="4788" w:type="dxa"/>
            <w:shd w:val="clear" w:color="auto" w:fill="auto"/>
          </w:tcPr>
          <w:p w14:paraId="5828DCEE"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Failure to comply with the object, obligations or conditions of the permit, under the established terms and deadlines;</w:t>
            </w:r>
          </w:p>
        </w:tc>
      </w:tr>
      <w:tr w:rsidR="00AC48C0" w:rsidRPr="009E7D10" w14:paraId="5772CD03" w14:textId="77777777" w:rsidTr="00E54D49">
        <w:tc>
          <w:tcPr>
            <w:tcW w:w="4788" w:type="dxa"/>
            <w:shd w:val="clear" w:color="auto" w:fill="auto"/>
          </w:tcPr>
          <w:p w14:paraId="3641269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C72B41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5CBD3FAE" w14:textId="77777777" w:rsidTr="00E54D49">
        <w:tc>
          <w:tcPr>
            <w:tcW w:w="4788" w:type="dxa"/>
            <w:shd w:val="clear" w:color="auto" w:fill="auto"/>
          </w:tcPr>
          <w:p w14:paraId="6A2FC80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No ejercer los derechos conferidos en el permiso, durante un lapso mayor a seis meses;</w:t>
            </w:r>
          </w:p>
        </w:tc>
        <w:tc>
          <w:tcPr>
            <w:tcW w:w="4788" w:type="dxa"/>
            <w:shd w:val="clear" w:color="auto" w:fill="auto"/>
          </w:tcPr>
          <w:p w14:paraId="46198983"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Not exercise the rights conferred on the permit, for a period greater than six months;</w:t>
            </w:r>
          </w:p>
        </w:tc>
      </w:tr>
      <w:tr w:rsidR="00AC48C0" w:rsidRPr="009E7D10" w14:paraId="21E44BB9" w14:textId="77777777" w:rsidTr="00E54D49">
        <w:tc>
          <w:tcPr>
            <w:tcW w:w="4788" w:type="dxa"/>
            <w:shd w:val="clear" w:color="auto" w:fill="auto"/>
          </w:tcPr>
          <w:p w14:paraId="6340CEE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84F365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50FE3171" w14:textId="77777777" w:rsidTr="00E54D49">
        <w:tc>
          <w:tcPr>
            <w:tcW w:w="4788" w:type="dxa"/>
            <w:shd w:val="clear" w:color="auto" w:fill="auto"/>
          </w:tcPr>
          <w:p w14:paraId="4E39C0D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Interrumpir los servicios, total o parcialmente, sin causa justificada;</w:t>
            </w:r>
          </w:p>
        </w:tc>
        <w:tc>
          <w:tcPr>
            <w:tcW w:w="4788" w:type="dxa"/>
            <w:shd w:val="clear" w:color="auto" w:fill="auto"/>
          </w:tcPr>
          <w:p w14:paraId="18A6C5C7"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Disrupt services, totally or partially, without just cause;</w:t>
            </w:r>
          </w:p>
        </w:tc>
      </w:tr>
      <w:tr w:rsidR="00AC48C0" w:rsidRPr="009E7D10" w14:paraId="036C1DA3" w14:textId="77777777" w:rsidTr="00E54D49">
        <w:tc>
          <w:tcPr>
            <w:tcW w:w="4788" w:type="dxa"/>
            <w:shd w:val="clear" w:color="auto" w:fill="auto"/>
          </w:tcPr>
          <w:p w14:paraId="42BBA73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40A1FA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0057887A" w14:textId="77777777" w:rsidTr="00E54D49">
        <w:tc>
          <w:tcPr>
            <w:tcW w:w="4788" w:type="dxa"/>
            <w:shd w:val="clear" w:color="auto" w:fill="auto"/>
          </w:tcPr>
          <w:p w14:paraId="65B9A7E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No cubrir las indemnizaciones por daños que se originen con motivo de la prestación del servicio;</w:t>
            </w:r>
          </w:p>
        </w:tc>
        <w:tc>
          <w:tcPr>
            <w:tcW w:w="4788" w:type="dxa"/>
            <w:shd w:val="clear" w:color="auto" w:fill="auto"/>
          </w:tcPr>
          <w:p w14:paraId="1E6AC014"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Not cover compensation for damages arising from the provision of the service;</w:t>
            </w:r>
          </w:p>
        </w:tc>
      </w:tr>
      <w:tr w:rsidR="00AC48C0" w:rsidRPr="009E7D10" w14:paraId="6093D27F" w14:textId="77777777" w:rsidTr="00E54D49">
        <w:tc>
          <w:tcPr>
            <w:tcW w:w="4788" w:type="dxa"/>
            <w:shd w:val="clear" w:color="auto" w:fill="auto"/>
          </w:tcPr>
          <w:p w14:paraId="391B4F3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7B9DE5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2D0B7087" w14:textId="77777777" w:rsidTr="00E54D49">
        <w:tc>
          <w:tcPr>
            <w:tcW w:w="4788" w:type="dxa"/>
            <w:shd w:val="clear" w:color="auto" w:fill="auto"/>
          </w:tcPr>
          <w:p w14:paraId="21FF4DF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Ejecutar actos que impidan o tiendan a impedir la operación de otros prestadores de servicios que tengan derecho a ello;</w:t>
            </w:r>
          </w:p>
        </w:tc>
        <w:tc>
          <w:tcPr>
            <w:tcW w:w="4788" w:type="dxa"/>
            <w:shd w:val="clear" w:color="auto" w:fill="auto"/>
          </w:tcPr>
          <w:p w14:paraId="5A5FECC7"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Perform acts that prevent or tend to prevent the operation of other service providers who are entitled to it;</w:t>
            </w:r>
          </w:p>
        </w:tc>
      </w:tr>
      <w:tr w:rsidR="00AC48C0" w:rsidRPr="009E7D10" w14:paraId="7E29EAF8" w14:textId="77777777" w:rsidTr="00E54D49">
        <w:tc>
          <w:tcPr>
            <w:tcW w:w="4788" w:type="dxa"/>
            <w:shd w:val="clear" w:color="auto" w:fill="auto"/>
          </w:tcPr>
          <w:p w14:paraId="2AE8A38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9D6BD5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614CC4BC" w14:textId="77777777" w:rsidTr="00E54D49">
        <w:tc>
          <w:tcPr>
            <w:tcW w:w="4788" w:type="dxa"/>
            <w:shd w:val="clear" w:color="auto" w:fill="auto"/>
          </w:tcPr>
          <w:p w14:paraId="292839C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Ceder o transferir los permisos o los derechos en ellos conferidos, sin autorización de la Capitanía de Puerto o la Dirección General, según corresponda;</w:t>
            </w:r>
          </w:p>
        </w:tc>
        <w:tc>
          <w:tcPr>
            <w:tcW w:w="4788" w:type="dxa"/>
            <w:shd w:val="clear" w:color="auto" w:fill="auto"/>
          </w:tcPr>
          <w:p w14:paraId="073D9A15"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Grant or transfer the permits or rights conferred therein, without authorization from the Port Captaincy or the General Directorate, as appropriate;</w:t>
            </w:r>
          </w:p>
        </w:tc>
      </w:tr>
      <w:tr w:rsidR="00AC48C0" w:rsidRPr="009E7D10" w14:paraId="4E44A9E4" w14:textId="77777777" w:rsidTr="00E54D49">
        <w:tc>
          <w:tcPr>
            <w:tcW w:w="4788" w:type="dxa"/>
            <w:shd w:val="clear" w:color="auto" w:fill="auto"/>
          </w:tcPr>
          <w:p w14:paraId="5924477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FD6CB5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3C7C00C1" w14:textId="77777777" w:rsidTr="00E54D49">
        <w:tc>
          <w:tcPr>
            <w:tcW w:w="4788" w:type="dxa"/>
            <w:shd w:val="clear" w:color="auto" w:fill="auto"/>
          </w:tcPr>
          <w:p w14:paraId="3B367A6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Modificar o alterar sustancialmente la naturaleza o condiciones de los servicios, sin autorización de la Capitanía de Puerto o la Dirección General, según corresponda;</w:t>
            </w:r>
          </w:p>
        </w:tc>
        <w:tc>
          <w:tcPr>
            <w:tcW w:w="4788" w:type="dxa"/>
            <w:shd w:val="clear" w:color="auto" w:fill="auto"/>
          </w:tcPr>
          <w:p w14:paraId="340199F4"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Modify or substantially alter the nature or conditions of the services, without authorization from the Port Captaincy or the General Directorate, as appropriate;</w:t>
            </w:r>
          </w:p>
        </w:tc>
      </w:tr>
      <w:tr w:rsidR="00AC48C0" w:rsidRPr="009E7D10" w14:paraId="72A3A499" w14:textId="77777777" w:rsidTr="00E54D49">
        <w:tc>
          <w:tcPr>
            <w:tcW w:w="4788" w:type="dxa"/>
            <w:shd w:val="clear" w:color="auto" w:fill="auto"/>
          </w:tcPr>
          <w:p w14:paraId="7C35C12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53FFB9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45690E08" w14:textId="77777777" w:rsidTr="00E54D49">
        <w:tc>
          <w:tcPr>
            <w:tcW w:w="4788" w:type="dxa"/>
            <w:shd w:val="clear" w:color="auto" w:fill="auto"/>
          </w:tcPr>
          <w:p w14:paraId="0AEE6C2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VIII.</w:t>
            </w:r>
            <w:r w:rsidRPr="007023A9">
              <w:rPr>
                <w:rFonts w:ascii="Verdana" w:hAnsi="Verdana"/>
                <w:sz w:val="16"/>
                <w:szCs w:val="16"/>
              </w:rPr>
              <w:t xml:space="preserve"> No otorgar o no mantener en vigor las pólizas de seguros a que está obligado;</w:t>
            </w:r>
          </w:p>
        </w:tc>
        <w:tc>
          <w:tcPr>
            <w:tcW w:w="4788" w:type="dxa"/>
            <w:shd w:val="clear" w:color="auto" w:fill="auto"/>
          </w:tcPr>
          <w:p w14:paraId="77B71337"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 xml:space="preserve">Not grant or not keep in force the insurance policies to which it is </w:t>
            </w:r>
            <w:r>
              <w:rPr>
                <w:rFonts w:ascii="Verdana" w:hAnsi="Verdana"/>
                <w:sz w:val="16"/>
                <w:szCs w:val="16"/>
                <w:lang w:val="en-US"/>
              </w:rPr>
              <w:t>obligated</w:t>
            </w:r>
            <w:r w:rsidRPr="007023A9">
              <w:rPr>
                <w:rFonts w:ascii="Verdana" w:hAnsi="Verdana"/>
                <w:sz w:val="16"/>
                <w:szCs w:val="16"/>
                <w:lang w:val="en-US"/>
              </w:rPr>
              <w:t>;</w:t>
            </w:r>
          </w:p>
        </w:tc>
      </w:tr>
      <w:tr w:rsidR="00AC48C0" w:rsidRPr="009E7D10" w14:paraId="1174B2A6" w14:textId="77777777" w:rsidTr="00E54D49">
        <w:tc>
          <w:tcPr>
            <w:tcW w:w="4788" w:type="dxa"/>
            <w:shd w:val="clear" w:color="auto" w:fill="auto"/>
          </w:tcPr>
          <w:p w14:paraId="6A4C15D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3EF614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27796FEC" w14:textId="77777777" w:rsidTr="00E54D49">
        <w:tc>
          <w:tcPr>
            <w:tcW w:w="4788" w:type="dxa"/>
            <w:shd w:val="clear" w:color="auto" w:fill="auto"/>
          </w:tcPr>
          <w:p w14:paraId="44F63E7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IX. </w:t>
            </w:r>
            <w:r w:rsidRPr="007023A9">
              <w:rPr>
                <w:rFonts w:ascii="Verdana" w:hAnsi="Verdana"/>
                <w:sz w:val="16"/>
                <w:szCs w:val="16"/>
              </w:rPr>
              <w:t>No otorgar o no mantener en vigor las cartas garantía a que esté obligado;</w:t>
            </w:r>
          </w:p>
        </w:tc>
        <w:tc>
          <w:tcPr>
            <w:tcW w:w="4788" w:type="dxa"/>
            <w:shd w:val="clear" w:color="auto" w:fill="auto"/>
          </w:tcPr>
          <w:p w14:paraId="35C6D22A" w14:textId="77777777" w:rsidR="00AC48C0" w:rsidRPr="007023A9" w:rsidRDefault="00AC48C0" w:rsidP="00AC48C0">
            <w:pPr>
              <w:jc w:val="both"/>
              <w:rPr>
                <w:lang w:val="en-US"/>
              </w:rPr>
            </w:pPr>
            <w:r w:rsidRPr="007023A9">
              <w:rPr>
                <w:rFonts w:ascii="Verdana" w:hAnsi="Verdana"/>
                <w:b/>
                <w:bCs/>
                <w:sz w:val="16"/>
                <w:szCs w:val="16"/>
                <w:lang w:val="en-US"/>
              </w:rPr>
              <w:t xml:space="preserve">IX. </w:t>
            </w:r>
            <w:r w:rsidRPr="007023A9">
              <w:rPr>
                <w:rFonts w:ascii="Verdana" w:hAnsi="Verdana"/>
                <w:sz w:val="16"/>
                <w:szCs w:val="16"/>
                <w:lang w:val="en-US"/>
              </w:rPr>
              <w:t>Not grant or not keep in force the letters of guarantee to which he</w:t>
            </w:r>
            <w:r>
              <w:rPr>
                <w:rFonts w:ascii="Verdana" w:hAnsi="Verdana"/>
                <w:sz w:val="16"/>
                <w:szCs w:val="16"/>
                <w:lang w:val="en-US"/>
              </w:rPr>
              <w:t>/she</w:t>
            </w:r>
            <w:r w:rsidRPr="007023A9">
              <w:rPr>
                <w:rFonts w:ascii="Verdana" w:hAnsi="Verdana"/>
                <w:sz w:val="16"/>
                <w:szCs w:val="16"/>
                <w:lang w:val="en-US"/>
              </w:rPr>
              <w:t xml:space="preserve"> is </w:t>
            </w:r>
            <w:r>
              <w:rPr>
                <w:rFonts w:ascii="Verdana" w:hAnsi="Verdana"/>
                <w:sz w:val="16"/>
                <w:szCs w:val="16"/>
                <w:lang w:val="en-US"/>
              </w:rPr>
              <w:t>obligated</w:t>
            </w:r>
            <w:r w:rsidRPr="007023A9">
              <w:rPr>
                <w:rFonts w:ascii="Verdana" w:hAnsi="Verdana"/>
                <w:sz w:val="16"/>
                <w:szCs w:val="16"/>
                <w:lang w:val="en-US"/>
              </w:rPr>
              <w:t>;</w:t>
            </w:r>
          </w:p>
        </w:tc>
      </w:tr>
      <w:tr w:rsidR="00AC48C0" w:rsidRPr="009E7D10" w14:paraId="5C3A6151" w14:textId="77777777" w:rsidTr="00E54D49">
        <w:tc>
          <w:tcPr>
            <w:tcW w:w="4788" w:type="dxa"/>
            <w:shd w:val="clear" w:color="auto" w:fill="auto"/>
          </w:tcPr>
          <w:p w14:paraId="78C7825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8DFC94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1ED47363" w14:textId="77777777" w:rsidTr="00E54D49">
        <w:tc>
          <w:tcPr>
            <w:tcW w:w="4788" w:type="dxa"/>
            <w:shd w:val="clear" w:color="auto" w:fill="auto"/>
          </w:tcPr>
          <w:p w14:paraId="46B4522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w:t>
            </w:r>
            <w:r w:rsidRPr="007023A9">
              <w:rPr>
                <w:rFonts w:ascii="Verdana" w:hAnsi="Verdana"/>
                <w:sz w:val="16"/>
                <w:szCs w:val="16"/>
              </w:rPr>
              <w:t xml:space="preserve"> Operar en ruta, zona o lugar distintos a los autorizados, y</w:t>
            </w:r>
          </w:p>
        </w:tc>
        <w:tc>
          <w:tcPr>
            <w:tcW w:w="4788" w:type="dxa"/>
            <w:shd w:val="clear" w:color="auto" w:fill="auto"/>
          </w:tcPr>
          <w:p w14:paraId="0EC10B20" w14:textId="77777777" w:rsidR="00AC48C0" w:rsidRPr="007023A9" w:rsidRDefault="00AC48C0" w:rsidP="00AC48C0">
            <w:pPr>
              <w:jc w:val="both"/>
              <w:rPr>
                <w:lang w:val="en-US"/>
              </w:rPr>
            </w:pPr>
            <w:r w:rsidRPr="007023A9">
              <w:rPr>
                <w:rFonts w:ascii="Verdana" w:hAnsi="Verdana"/>
                <w:b/>
                <w:bCs/>
                <w:sz w:val="16"/>
                <w:szCs w:val="16"/>
                <w:lang w:val="en-US"/>
              </w:rPr>
              <w:t xml:space="preserve">X. </w:t>
            </w:r>
            <w:r w:rsidRPr="007023A9">
              <w:rPr>
                <w:rFonts w:ascii="Verdana" w:hAnsi="Verdana"/>
                <w:sz w:val="16"/>
                <w:szCs w:val="16"/>
                <w:lang w:val="en-US"/>
              </w:rPr>
              <w:t>Operate in a route, zone or place other than those authorized, and</w:t>
            </w:r>
          </w:p>
        </w:tc>
      </w:tr>
      <w:tr w:rsidR="00AC48C0" w:rsidRPr="009E7D10" w14:paraId="42A5351D" w14:textId="77777777" w:rsidTr="00E54D49">
        <w:tc>
          <w:tcPr>
            <w:tcW w:w="4788" w:type="dxa"/>
            <w:shd w:val="clear" w:color="auto" w:fill="auto"/>
          </w:tcPr>
          <w:p w14:paraId="575B6F9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9D59AE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4FF322B2" w14:textId="77777777" w:rsidTr="00E54D49">
        <w:tc>
          <w:tcPr>
            <w:tcW w:w="4788" w:type="dxa"/>
            <w:shd w:val="clear" w:color="auto" w:fill="auto"/>
          </w:tcPr>
          <w:p w14:paraId="56F36A2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w:t>
            </w:r>
            <w:r w:rsidRPr="007023A9">
              <w:rPr>
                <w:rFonts w:ascii="Verdana" w:hAnsi="Verdana"/>
                <w:sz w:val="16"/>
                <w:szCs w:val="16"/>
              </w:rPr>
              <w:t xml:space="preserve"> Incumplir de manera reiterada cualquier otra de las obligaciones establecidas en la Ley, en este Reglamento o en el permiso.</w:t>
            </w:r>
          </w:p>
        </w:tc>
        <w:tc>
          <w:tcPr>
            <w:tcW w:w="4788" w:type="dxa"/>
            <w:shd w:val="clear" w:color="auto" w:fill="auto"/>
          </w:tcPr>
          <w:p w14:paraId="533C6B74" w14:textId="77777777" w:rsidR="00AC48C0" w:rsidRPr="007023A9" w:rsidRDefault="00AC48C0" w:rsidP="00AC48C0">
            <w:pPr>
              <w:jc w:val="both"/>
              <w:rPr>
                <w:lang w:val="en-US"/>
              </w:rPr>
            </w:pPr>
            <w:r w:rsidRPr="007023A9">
              <w:rPr>
                <w:rFonts w:ascii="Verdana" w:hAnsi="Verdana"/>
                <w:b/>
                <w:bCs/>
                <w:sz w:val="16"/>
                <w:szCs w:val="16"/>
                <w:lang w:val="en-US"/>
              </w:rPr>
              <w:t xml:space="preserve">XI </w:t>
            </w:r>
            <w:r w:rsidRPr="007023A9">
              <w:rPr>
                <w:rFonts w:ascii="Verdana" w:hAnsi="Verdana"/>
                <w:sz w:val="16"/>
                <w:szCs w:val="16"/>
                <w:lang w:val="en-US"/>
              </w:rPr>
              <w:t>Repeatedly breach any other of the obligations established in the Law, in this Regulation or in the permit.</w:t>
            </w:r>
          </w:p>
        </w:tc>
      </w:tr>
      <w:tr w:rsidR="00AC48C0" w:rsidRPr="009E7D10" w14:paraId="27961F64" w14:textId="77777777" w:rsidTr="00E54D49">
        <w:tc>
          <w:tcPr>
            <w:tcW w:w="4788" w:type="dxa"/>
            <w:shd w:val="clear" w:color="auto" w:fill="auto"/>
          </w:tcPr>
          <w:p w14:paraId="3D86F389"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7D39A5AF"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9E7D10" w14:paraId="7C83548E" w14:textId="77777777" w:rsidTr="00E54D49">
        <w:tc>
          <w:tcPr>
            <w:tcW w:w="4788" w:type="dxa"/>
            <w:shd w:val="clear" w:color="auto" w:fill="auto"/>
          </w:tcPr>
          <w:p w14:paraId="453EF9B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La Capitanía de Puerto procederá a revocar los permisos que otorgue dentro de su jurisdicción, cuando los titulares de dichos permisos incurran en cualquiera de las causas antes señaladas.</w:t>
            </w:r>
          </w:p>
        </w:tc>
        <w:tc>
          <w:tcPr>
            <w:tcW w:w="4788" w:type="dxa"/>
            <w:shd w:val="clear" w:color="auto" w:fill="auto"/>
          </w:tcPr>
          <w:p w14:paraId="1BFE0E9D" w14:textId="77777777" w:rsidR="00AC48C0" w:rsidRPr="007023A9" w:rsidRDefault="00AC48C0" w:rsidP="00AC48C0">
            <w:pPr>
              <w:jc w:val="both"/>
              <w:rPr>
                <w:lang w:val="en-US"/>
              </w:rPr>
            </w:pPr>
            <w:r w:rsidRPr="007023A9">
              <w:rPr>
                <w:rFonts w:ascii="Verdana" w:hAnsi="Verdana"/>
                <w:sz w:val="16"/>
                <w:szCs w:val="16"/>
                <w:lang w:val="en-US"/>
              </w:rPr>
              <w:t>The Port Captaincy will revoke the permits granted within its jurisdiction, when the holders of such permits incur any of the aforementioned causes.</w:t>
            </w:r>
          </w:p>
        </w:tc>
      </w:tr>
      <w:tr w:rsidR="00AC48C0" w:rsidRPr="009E7D10" w14:paraId="0DB6111D" w14:textId="77777777" w:rsidTr="00E54D49">
        <w:tc>
          <w:tcPr>
            <w:tcW w:w="4788" w:type="dxa"/>
            <w:shd w:val="clear" w:color="auto" w:fill="auto"/>
          </w:tcPr>
          <w:p w14:paraId="554FBC47"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6EF6D0D3"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110CB12A" w14:textId="77777777" w:rsidTr="00E54D49">
        <w:tc>
          <w:tcPr>
            <w:tcW w:w="4788" w:type="dxa"/>
            <w:shd w:val="clear" w:color="auto" w:fill="auto"/>
          </w:tcPr>
          <w:p w14:paraId="1CBB2CBA"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Capítulo X</w:t>
            </w:r>
          </w:p>
        </w:tc>
        <w:tc>
          <w:tcPr>
            <w:tcW w:w="4788" w:type="dxa"/>
            <w:shd w:val="clear" w:color="auto" w:fill="auto"/>
          </w:tcPr>
          <w:p w14:paraId="53AF8EF8" w14:textId="77777777" w:rsidR="00AC48C0" w:rsidRPr="007023A9" w:rsidRDefault="00AC48C0" w:rsidP="00AC48C0">
            <w:pPr>
              <w:jc w:val="center"/>
              <w:rPr>
                <w:lang w:val="en-US"/>
              </w:rPr>
            </w:pPr>
            <w:r w:rsidRPr="007023A9">
              <w:rPr>
                <w:rFonts w:ascii="Verdana" w:hAnsi="Verdana"/>
                <w:b/>
                <w:bCs/>
                <w:sz w:val="16"/>
                <w:szCs w:val="16"/>
                <w:lang w:val="en-US"/>
              </w:rPr>
              <w:t>Chapter X</w:t>
            </w:r>
          </w:p>
        </w:tc>
      </w:tr>
      <w:tr w:rsidR="00AC48C0" w:rsidRPr="007023A9" w14:paraId="16151421" w14:textId="77777777" w:rsidTr="00E54D49">
        <w:tc>
          <w:tcPr>
            <w:tcW w:w="4788" w:type="dxa"/>
            <w:shd w:val="clear" w:color="auto" w:fill="auto"/>
          </w:tcPr>
          <w:p w14:paraId="2EF54F68"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Prevención de la Contaminación</w:t>
            </w:r>
          </w:p>
        </w:tc>
        <w:tc>
          <w:tcPr>
            <w:tcW w:w="4788" w:type="dxa"/>
            <w:shd w:val="clear" w:color="auto" w:fill="auto"/>
          </w:tcPr>
          <w:p w14:paraId="13F416A2" w14:textId="77777777" w:rsidR="00AC48C0" w:rsidRPr="007023A9" w:rsidRDefault="00AC48C0" w:rsidP="00AC48C0">
            <w:pPr>
              <w:jc w:val="center"/>
              <w:rPr>
                <w:lang w:val="en-US"/>
              </w:rPr>
            </w:pPr>
            <w:r w:rsidRPr="007023A9">
              <w:rPr>
                <w:rFonts w:ascii="Verdana" w:hAnsi="Verdana"/>
                <w:b/>
                <w:bCs/>
                <w:sz w:val="16"/>
                <w:szCs w:val="16"/>
                <w:lang w:val="en-US"/>
              </w:rPr>
              <w:t>Contamination prevention</w:t>
            </w:r>
          </w:p>
        </w:tc>
      </w:tr>
      <w:tr w:rsidR="00AC48C0" w:rsidRPr="007023A9" w14:paraId="0B6BF078" w14:textId="77777777" w:rsidTr="00E54D49">
        <w:tc>
          <w:tcPr>
            <w:tcW w:w="4788" w:type="dxa"/>
            <w:shd w:val="clear" w:color="auto" w:fill="auto"/>
          </w:tcPr>
          <w:p w14:paraId="41B1F035"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p>
        </w:tc>
        <w:tc>
          <w:tcPr>
            <w:tcW w:w="4788" w:type="dxa"/>
            <w:shd w:val="clear" w:color="auto" w:fill="auto"/>
          </w:tcPr>
          <w:p w14:paraId="62590043"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7023A9" w14:paraId="305A01C1" w14:textId="77777777" w:rsidTr="00E54D49">
        <w:tc>
          <w:tcPr>
            <w:tcW w:w="4788" w:type="dxa"/>
            <w:shd w:val="clear" w:color="auto" w:fill="auto"/>
          </w:tcPr>
          <w:p w14:paraId="46F4F52C"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I</w:t>
            </w:r>
          </w:p>
        </w:tc>
        <w:tc>
          <w:tcPr>
            <w:tcW w:w="4788" w:type="dxa"/>
            <w:shd w:val="clear" w:color="auto" w:fill="auto"/>
          </w:tcPr>
          <w:p w14:paraId="3E6E810F" w14:textId="77777777" w:rsidR="00AC48C0" w:rsidRPr="007023A9" w:rsidRDefault="00AC48C0" w:rsidP="00AC48C0">
            <w:pPr>
              <w:jc w:val="center"/>
              <w:rPr>
                <w:lang w:val="en-US"/>
              </w:rPr>
            </w:pPr>
            <w:r w:rsidRPr="007023A9">
              <w:rPr>
                <w:rFonts w:ascii="Verdana" w:hAnsi="Verdana"/>
                <w:b/>
                <w:bCs/>
                <w:sz w:val="16"/>
                <w:szCs w:val="16"/>
                <w:lang w:val="en-US"/>
              </w:rPr>
              <w:t>Section I</w:t>
            </w:r>
          </w:p>
        </w:tc>
      </w:tr>
      <w:tr w:rsidR="00AC48C0" w:rsidRPr="007023A9" w14:paraId="7FF2CA11" w14:textId="77777777" w:rsidTr="00E54D49">
        <w:tc>
          <w:tcPr>
            <w:tcW w:w="4788" w:type="dxa"/>
            <w:shd w:val="clear" w:color="auto" w:fill="auto"/>
          </w:tcPr>
          <w:p w14:paraId="080212C6"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Aspectos Generales</w:t>
            </w:r>
          </w:p>
        </w:tc>
        <w:tc>
          <w:tcPr>
            <w:tcW w:w="4788" w:type="dxa"/>
            <w:shd w:val="clear" w:color="auto" w:fill="auto"/>
          </w:tcPr>
          <w:p w14:paraId="5296D83F" w14:textId="77777777" w:rsidR="00AC48C0" w:rsidRPr="007023A9" w:rsidRDefault="00AC48C0" w:rsidP="00AC48C0">
            <w:pPr>
              <w:jc w:val="center"/>
              <w:rPr>
                <w:lang w:val="en-US"/>
              </w:rPr>
            </w:pPr>
            <w:r w:rsidRPr="007023A9">
              <w:rPr>
                <w:rFonts w:ascii="Verdana" w:hAnsi="Verdana"/>
                <w:b/>
                <w:bCs/>
                <w:sz w:val="16"/>
                <w:szCs w:val="16"/>
                <w:lang w:val="en-US"/>
              </w:rPr>
              <w:t xml:space="preserve">General </w:t>
            </w:r>
            <w:r>
              <w:rPr>
                <w:rFonts w:ascii="Verdana" w:hAnsi="Verdana"/>
                <w:b/>
                <w:bCs/>
                <w:sz w:val="16"/>
                <w:szCs w:val="16"/>
                <w:lang w:val="en-US"/>
              </w:rPr>
              <w:t>Aspects</w:t>
            </w:r>
          </w:p>
        </w:tc>
      </w:tr>
      <w:tr w:rsidR="00AC48C0" w:rsidRPr="007023A9" w14:paraId="78910D1A" w14:textId="77777777" w:rsidTr="00E54D49">
        <w:tc>
          <w:tcPr>
            <w:tcW w:w="4788" w:type="dxa"/>
            <w:shd w:val="clear" w:color="auto" w:fill="auto"/>
          </w:tcPr>
          <w:p w14:paraId="203EDE92"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26ED4C33"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9E7D10" w14:paraId="69559B7D" w14:textId="77777777" w:rsidTr="00E54D49">
        <w:tc>
          <w:tcPr>
            <w:tcW w:w="4788" w:type="dxa"/>
            <w:shd w:val="clear" w:color="auto" w:fill="auto"/>
          </w:tcPr>
          <w:p w14:paraId="6FB090B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667.- </w:t>
            </w:r>
            <w:r w:rsidRPr="007023A9">
              <w:rPr>
                <w:rFonts w:ascii="Verdana" w:hAnsi="Verdana"/>
                <w:sz w:val="16"/>
                <w:szCs w:val="16"/>
              </w:rPr>
              <w:t>Este Capítulo tiene por objeto establecer las normas que garanticen el cumplimiento de los requerimientos fundamentales para prevenir la contaminación de las zonas marinas mexicanas por Hidrocarburos, Sustancias Nocivas Líquidas, aguas residuales y basuras generadas por los buques, Embarcaciones y Artefactos Navales que en ellas operan.</w:t>
            </w:r>
          </w:p>
        </w:tc>
        <w:tc>
          <w:tcPr>
            <w:tcW w:w="4788" w:type="dxa"/>
            <w:shd w:val="clear" w:color="auto" w:fill="auto"/>
          </w:tcPr>
          <w:p w14:paraId="63AC701B" w14:textId="77777777" w:rsidR="00AC48C0" w:rsidRPr="007023A9" w:rsidRDefault="00AC48C0" w:rsidP="00AC48C0">
            <w:pPr>
              <w:jc w:val="both"/>
              <w:rPr>
                <w:lang w:val="en-US"/>
              </w:rPr>
            </w:pPr>
            <w:r w:rsidRPr="007023A9">
              <w:rPr>
                <w:rFonts w:ascii="Verdana" w:hAnsi="Verdana"/>
                <w:b/>
                <w:bCs/>
                <w:sz w:val="16"/>
                <w:szCs w:val="16"/>
                <w:lang w:val="en-US"/>
              </w:rPr>
              <w:t xml:space="preserve">Article 667.- </w:t>
            </w:r>
            <w:r w:rsidRPr="007023A9">
              <w:rPr>
                <w:rFonts w:ascii="Verdana" w:hAnsi="Verdana"/>
                <w:sz w:val="16"/>
                <w:szCs w:val="16"/>
                <w:lang w:val="en-US"/>
              </w:rPr>
              <w:t xml:space="preserve">This Chapter aims to establish the </w:t>
            </w:r>
            <w:r>
              <w:rPr>
                <w:rFonts w:ascii="Verdana" w:hAnsi="Verdana"/>
                <w:sz w:val="16"/>
                <w:szCs w:val="16"/>
                <w:lang w:val="en-US"/>
              </w:rPr>
              <w:t>standards</w:t>
            </w:r>
            <w:r w:rsidRPr="007023A9">
              <w:rPr>
                <w:rFonts w:ascii="Verdana" w:hAnsi="Verdana"/>
                <w:sz w:val="16"/>
                <w:szCs w:val="16"/>
                <w:lang w:val="en-US"/>
              </w:rPr>
              <w:t xml:space="preserve"> that guarantee the fulfillment of the fundamental requirements to prevent the contamination of Mexican marine areas by Hydrocarbons, </w:t>
            </w:r>
            <w:r>
              <w:rPr>
                <w:rFonts w:ascii="Verdana" w:hAnsi="Verdana"/>
                <w:sz w:val="16"/>
                <w:szCs w:val="16"/>
                <w:lang w:val="en-US"/>
              </w:rPr>
              <w:t xml:space="preserve">Noxious </w:t>
            </w:r>
            <w:r w:rsidRPr="007023A9">
              <w:rPr>
                <w:rFonts w:ascii="Verdana" w:hAnsi="Verdana"/>
                <w:sz w:val="16"/>
                <w:szCs w:val="16"/>
                <w:lang w:val="en-US"/>
              </w:rPr>
              <w:t>Liquid Substances, wastewater and garbage generated by Vessels, Vessels and Naval Artifacts that They operate in them.</w:t>
            </w:r>
          </w:p>
        </w:tc>
      </w:tr>
      <w:tr w:rsidR="00AC48C0" w:rsidRPr="009E7D10" w14:paraId="62D547A8" w14:textId="77777777" w:rsidTr="00E54D49">
        <w:tc>
          <w:tcPr>
            <w:tcW w:w="4788" w:type="dxa"/>
            <w:shd w:val="clear" w:color="auto" w:fill="auto"/>
          </w:tcPr>
          <w:p w14:paraId="143B08E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7D0DDA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06561182" w14:textId="77777777" w:rsidTr="00E54D49">
        <w:tc>
          <w:tcPr>
            <w:tcW w:w="4788" w:type="dxa"/>
            <w:shd w:val="clear" w:color="auto" w:fill="auto"/>
          </w:tcPr>
          <w:p w14:paraId="2B2AE40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668.-</w:t>
            </w:r>
            <w:r w:rsidRPr="007023A9">
              <w:rPr>
                <w:rFonts w:ascii="Verdana" w:hAnsi="Verdana"/>
                <w:sz w:val="16"/>
                <w:szCs w:val="16"/>
              </w:rPr>
              <w:t xml:space="preserve"> El incumplimiento de las normas de carácter ambiental previstas en la Ley y en este Reglamento, será sancionado conforme a lo establecido en los mismos, sin perjuicio de las sanciones señaladas en los demás ordenamientos en materia de responsabilidad civil y deterioro ambiental.</w:t>
            </w:r>
          </w:p>
        </w:tc>
        <w:tc>
          <w:tcPr>
            <w:tcW w:w="4788" w:type="dxa"/>
            <w:shd w:val="clear" w:color="auto" w:fill="auto"/>
          </w:tcPr>
          <w:p w14:paraId="2779CA63" w14:textId="77777777" w:rsidR="00AC48C0" w:rsidRPr="007023A9" w:rsidRDefault="00AC48C0" w:rsidP="00AC48C0">
            <w:pPr>
              <w:jc w:val="both"/>
              <w:rPr>
                <w:lang w:val="en-US"/>
              </w:rPr>
            </w:pPr>
            <w:r w:rsidRPr="007023A9">
              <w:rPr>
                <w:rFonts w:ascii="Verdana" w:hAnsi="Verdana"/>
                <w:b/>
                <w:bCs/>
                <w:sz w:val="16"/>
                <w:szCs w:val="16"/>
                <w:lang w:val="en-US"/>
              </w:rPr>
              <w:t xml:space="preserve">Article 668.- </w:t>
            </w:r>
            <w:r w:rsidRPr="007023A9">
              <w:rPr>
                <w:rFonts w:ascii="Verdana" w:hAnsi="Verdana"/>
                <w:sz w:val="16"/>
                <w:szCs w:val="16"/>
                <w:lang w:val="en-US"/>
              </w:rPr>
              <w:t xml:space="preserve">Failure to comply with the </w:t>
            </w:r>
            <w:r>
              <w:rPr>
                <w:rFonts w:ascii="Verdana" w:hAnsi="Verdana"/>
                <w:sz w:val="16"/>
                <w:szCs w:val="16"/>
                <w:lang w:val="en-US"/>
              </w:rPr>
              <w:t>environmental standards</w:t>
            </w:r>
            <w:r w:rsidRPr="007023A9">
              <w:rPr>
                <w:rFonts w:ascii="Verdana" w:hAnsi="Verdana"/>
                <w:sz w:val="16"/>
                <w:szCs w:val="16"/>
                <w:lang w:val="en-US"/>
              </w:rPr>
              <w:t xml:space="preserve"> provided for in the Law and in this Regulation, will be sanctioned according to what is established therein, without prejudice to the sanctions indicated in the other regulations regarding civil liability and environmental deterioration.</w:t>
            </w:r>
          </w:p>
        </w:tc>
      </w:tr>
      <w:tr w:rsidR="00AC48C0" w:rsidRPr="009E7D10" w14:paraId="7B5D43CF" w14:textId="77777777" w:rsidTr="00E54D49">
        <w:tc>
          <w:tcPr>
            <w:tcW w:w="4788" w:type="dxa"/>
            <w:shd w:val="clear" w:color="auto" w:fill="auto"/>
          </w:tcPr>
          <w:p w14:paraId="2EEA5E0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025F60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3468049E" w14:textId="77777777" w:rsidTr="00E54D49">
        <w:tc>
          <w:tcPr>
            <w:tcW w:w="4788" w:type="dxa"/>
            <w:shd w:val="clear" w:color="auto" w:fill="auto"/>
          </w:tcPr>
          <w:p w14:paraId="43FF5C6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669.-</w:t>
            </w:r>
            <w:r w:rsidRPr="007023A9">
              <w:rPr>
                <w:rFonts w:ascii="Verdana" w:hAnsi="Verdana"/>
                <w:sz w:val="16"/>
                <w:szCs w:val="16"/>
              </w:rPr>
              <w:t xml:space="preserve"> Las navieras y Propietarios de Embarcaciones o Artefactos Navales que ocasionen daños por Contaminación Marina, estarán obligados a la limpieza, restauración o reparación del daño de uno o más elementos afectados en el medio biótico y abiótico de ecosistemas marinos y áreas contaminadas. Lo anterior, no prejuzga sobre la responsabilidad civil establecida en los Tratados Internacionales y en la legislación aplicable.</w:t>
            </w:r>
          </w:p>
        </w:tc>
        <w:tc>
          <w:tcPr>
            <w:tcW w:w="4788" w:type="dxa"/>
            <w:shd w:val="clear" w:color="auto" w:fill="auto"/>
          </w:tcPr>
          <w:p w14:paraId="3688AD2A" w14:textId="77777777" w:rsidR="00AC48C0" w:rsidRPr="007023A9" w:rsidRDefault="00AC48C0" w:rsidP="00AC48C0">
            <w:pPr>
              <w:jc w:val="both"/>
              <w:rPr>
                <w:lang w:val="en-US"/>
              </w:rPr>
            </w:pPr>
            <w:r w:rsidRPr="007023A9">
              <w:rPr>
                <w:rFonts w:ascii="Verdana" w:hAnsi="Verdana"/>
                <w:b/>
                <w:bCs/>
                <w:sz w:val="16"/>
                <w:szCs w:val="16"/>
                <w:lang w:val="en-US"/>
              </w:rPr>
              <w:t xml:space="preserve">Article 669.- </w:t>
            </w:r>
            <w:r w:rsidRPr="007023A9">
              <w:rPr>
                <w:rFonts w:ascii="Verdana" w:hAnsi="Verdana"/>
                <w:sz w:val="16"/>
                <w:szCs w:val="16"/>
                <w:lang w:val="en-US"/>
              </w:rPr>
              <w:t xml:space="preserve">Shipping companies and </w:t>
            </w:r>
            <w:r>
              <w:rPr>
                <w:rFonts w:ascii="Verdana" w:hAnsi="Verdana"/>
                <w:sz w:val="16"/>
                <w:szCs w:val="16"/>
                <w:lang w:val="en-US"/>
              </w:rPr>
              <w:t>owner</w:t>
            </w:r>
            <w:r w:rsidRPr="007023A9">
              <w:rPr>
                <w:rFonts w:ascii="Verdana" w:hAnsi="Verdana"/>
                <w:sz w:val="16"/>
                <w:szCs w:val="16"/>
                <w:lang w:val="en-US"/>
              </w:rPr>
              <w:t>s of Naval Vessels or Artifacts that cause damage due to Marine Pollution will be required to clean, restore or repair the damage of one or more affected elements in the biotic and abiotic environment of marine ecosystems and contaminated areas. The foregoing does not prejudge the civil liability established in the International Treaties and in the applicable legislation.</w:t>
            </w:r>
          </w:p>
        </w:tc>
      </w:tr>
      <w:tr w:rsidR="00AC48C0" w:rsidRPr="009E7D10" w14:paraId="5442FBBA" w14:textId="77777777" w:rsidTr="00E54D49">
        <w:tc>
          <w:tcPr>
            <w:tcW w:w="4788" w:type="dxa"/>
            <w:shd w:val="clear" w:color="auto" w:fill="auto"/>
          </w:tcPr>
          <w:p w14:paraId="1585EB8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DA87FF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0B797621" w14:textId="77777777" w:rsidTr="00E54D49">
        <w:tc>
          <w:tcPr>
            <w:tcW w:w="4788" w:type="dxa"/>
            <w:shd w:val="clear" w:color="auto" w:fill="auto"/>
          </w:tcPr>
          <w:p w14:paraId="28C0013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670.-</w:t>
            </w:r>
            <w:r w:rsidRPr="007023A9">
              <w:rPr>
                <w:rFonts w:ascii="Verdana" w:hAnsi="Verdana"/>
                <w:sz w:val="16"/>
                <w:szCs w:val="16"/>
              </w:rPr>
              <w:t xml:space="preserve"> Los Desechos generados por los buques, las Embarcaciones y los Artefactos Navales, incluyendo las mezclas oleosas, Sustancias Nocivas Líquidas, aguas sucias, aguas residuales, aguas de lastre, basuras y elementos equivalentes, deberán ser descargadas en instalaciones autorizadas por la Dirección General y conservar a bordo los registros de dichas descargas.</w:t>
            </w:r>
          </w:p>
        </w:tc>
        <w:tc>
          <w:tcPr>
            <w:tcW w:w="4788" w:type="dxa"/>
            <w:shd w:val="clear" w:color="auto" w:fill="auto"/>
          </w:tcPr>
          <w:p w14:paraId="68FB4B02" w14:textId="77777777" w:rsidR="00AC48C0" w:rsidRPr="007023A9" w:rsidRDefault="00AC48C0" w:rsidP="00AC48C0">
            <w:pPr>
              <w:jc w:val="both"/>
              <w:rPr>
                <w:lang w:val="en-US"/>
              </w:rPr>
            </w:pPr>
            <w:r w:rsidRPr="007023A9">
              <w:rPr>
                <w:rFonts w:ascii="Verdana" w:hAnsi="Verdana"/>
                <w:b/>
                <w:bCs/>
                <w:sz w:val="16"/>
                <w:szCs w:val="16"/>
                <w:lang w:val="en-US"/>
              </w:rPr>
              <w:t xml:space="preserve">Article 670.- </w:t>
            </w:r>
            <w:r w:rsidRPr="007023A9">
              <w:rPr>
                <w:rFonts w:ascii="Verdana" w:hAnsi="Verdana"/>
                <w:sz w:val="16"/>
                <w:szCs w:val="16"/>
                <w:lang w:val="en-US"/>
              </w:rPr>
              <w:t>Waste</w:t>
            </w:r>
            <w:r>
              <w:rPr>
                <w:rFonts w:ascii="Verdana" w:hAnsi="Verdana"/>
                <w:sz w:val="16"/>
                <w:szCs w:val="16"/>
                <w:lang w:val="en-US"/>
              </w:rPr>
              <w:t>s</w:t>
            </w:r>
            <w:r w:rsidRPr="007023A9">
              <w:rPr>
                <w:rFonts w:ascii="Verdana" w:hAnsi="Verdana"/>
                <w:sz w:val="16"/>
                <w:szCs w:val="16"/>
                <w:lang w:val="en-US"/>
              </w:rPr>
              <w:t xml:space="preserve"> generated by Vessels, Vessels and Naval Artifacts, including oily mixtures, </w:t>
            </w:r>
            <w:r>
              <w:rPr>
                <w:rFonts w:ascii="Verdana" w:hAnsi="Verdana"/>
                <w:sz w:val="16"/>
                <w:szCs w:val="16"/>
                <w:lang w:val="en-US"/>
              </w:rPr>
              <w:t xml:space="preserve">Noxious </w:t>
            </w:r>
            <w:r w:rsidRPr="007023A9">
              <w:rPr>
                <w:rFonts w:ascii="Verdana" w:hAnsi="Verdana"/>
                <w:sz w:val="16"/>
                <w:szCs w:val="16"/>
                <w:lang w:val="en-US"/>
              </w:rPr>
              <w:t>Liquid Substances, dirty water, sewage, ballast water, garbage and equivalent elements, must be discharged in facilities authorized by the General Management and keep on board the records of said downloads.</w:t>
            </w:r>
          </w:p>
        </w:tc>
      </w:tr>
      <w:tr w:rsidR="00AC48C0" w:rsidRPr="009E7D10" w14:paraId="4249BC3E" w14:textId="77777777" w:rsidTr="00E54D49">
        <w:tc>
          <w:tcPr>
            <w:tcW w:w="4788" w:type="dxa"/>
            <w:shd w:val="clear" w:color="auto" w:fill="auto"/>
          </w:tcPr>
          <w:p w14:paraId="4DB580C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719C28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7E72A58A" w14:textId="77777777" w:rsidTr="00E54D49">
        <w:tc>
          <w:tcPr>
            <w:tcW w:w="4788" w:type="dxa"/>
            <w:shd w:val="clear" w:color="auto" w:fill="auto"/>
          </w:tcPr>
          <w:p w14:paraId="21C77DA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671.-</w:t>
            </w:r>
            <w:r w:rsidRPr="007023A9">
              <w:rPr>
                <w:rFonts w:ascii="Verdana" w:hAnsi="Verdana"/>
                <w:sz w:val="16"/>
                <w:szCs w:val="16"/>
              </w:rPr>
              <w:t xml:space="preserve"> En los casos en que se afecte al medio marino por la utilización de Embarcaciones o Artefactos Navales, el capitán, el naviero o el Propietario, deberán a su costo, efectuar a través de un especialista reconocido por la autoridad competente, un estudio de evaluación ambiental de las áreas afectadas, determinando con ello el grado de afectación con base en los límites máximos permisibles de acuerdo con la legislación y las Normas Oficiales Mexicanas aplicables. En dicho estudio que presentará a la Dirección General, deberá proporcionar las medidas que, en su caso, llevará a cabo para el saneamiento y la restauración correspondiente. Con el fin de normar su criterio ante la afectación ambiental, el Comité señalado en este Capítulo tomará en cuenta el estudio aquí referido, con los términos de referencia que en cada caso establezca.</w:t>
            </w:r>
          </w:p>
        </w:tc>
        <w:tc>
          <w:tcPr>
            <w:tcW w:w="4788" w:type="dxa"/>
            <w:shd w:val="clear" w:color="auto" w:fill="auto"/>
          </w:tcPr>
          <w:p w14:paraId="7D2B3A90" w14:textId="77777777" w:rsidR="00AC48C0" w:rsidRPr="007023A9" w:rsidRDefault="00AC48C0" w:rsidP="00AC48C0">
            <w:pPr>
              <w:jc w:val="both"/>
              <w:rPr>
                <w:lang w:val="en-US"/>
              </w:rPr>
            </w:pPr>
            <w:r w:rsidRPr="007023A9">
              <w:rPr>
                <w:rFonts w:ascii="Verdana" w:hAnsi="Verdana"/>
                <w:b/>
                <w:bCs/>
                <w:sz w:val="16"/>
                <w:szCs w:val="16"/>
                <w:lang w:val="en-US"/>
              </w:rPr>
              <w:t xml:space="preserve">Article 671.- </w:t>
            </w:r>
            <w:r w:rsidRPr="007023A9">
              <w:rPr>
                <w:rFonts w:ascii="Verdana" w:hAnsi="Verdana"/>
                <w:sz w:val="16"/>
                <w:szCs w:val="16"/>
                <w:lang w:val="en-US"/>
              </w:rPr>
              <w:t xml:space="preserve">In the cases in which the marine environment is affected by the use of Naval Vessels or Artifacts, the captain, the shipper or the </w:t>
            </w:r>
            <w:r>
              <w:rPr>
                <w:rFonts w:ascii="Verdana" w:hAnsi="Verdana"/>
                <w:sz w:val="16"/>
                <w:szCs w:val="16"/>
                <w:lang w:val="en-US"/>
              </w:rPr>
              <w:t>Owner</w:t>
            </w:r>
            <w:r w:rsidRPr="007023A9">
              <w:rPr>
                <w:rFonts w:ascii="Verdana" w:hAnsi="Verdana"/>
                <w:sz w:val="16"/>
                <w:szCs w:val="16"/>
                <w:lang w:val="en-US"/>
              </w:rPr>
              <w:t>, must at their cost, carry out through a specialist recognized by the appropriate authority, a</w:t>
            </w:r>
            <w:r>
              <w:rPr>
                <w:rFonts w:ascii="Verdana" w:hAnsi="Verdana"/>
                <w:sz w:val="16"/>
                <w:szCs w:val="16"/>
                <w:lang w:val="en-US"/>
              </w:rPr>
              <w:t>n</w:t>
            </w:r>
            <w:r w:rsidRPr="007023A9">
              <w:rPr>
                <w:rFonts w:ascii="Verdana" w:hAnsi="Verdana"/>
                <w:sz w:val="16"/>
                <w:szCs w:val="16"/>
                <w:lang w:val="en-US"/>
              </w:rPr>
              <w:t xml:space="preserve"> Environmental assessment study of the affected areas, thereby determining the degree of affectation based on the maximum permissible limits in accordance with the applicable </w:t>
            </w:r>
            <w:r>
              <w:rPr>
                <w:rFonts w:ascii="Verdana" w:hAnsi="Verdana"/>
                <w:sz w:val="16"/>
                <w:szCs w:val="16"/>
                <w:lang w:val="en-US"/>
              </w:rPr>
              <w:t>Official Mexican Standard</w:t>
            </w:r>
            <w:r w:rsidRPr="007023A9">
              <w:rPr>
                <w:rFonts w:ascii="Verdana" w:hAnsi="Verdana"/>
                <w:sz w:val="16"/>
                <w:szCs w:val="16"/>
                <w:lang w:val="en-US"/>
              </w:rPr>
              <w:t xml:space="preserve">s and </w:t>
            </w:r>
            <w:r>
              <w:rPr>
                <w:rFonts w:ascii="Verdana" w:hAnsi="Verdana"/>
                <w:sz w:val="16"/>
                <w:szCs w:val="16"/>
                <w:lang w:val="en-US"/>
              </w:rPr>
              <w:t>legislation</w:t>
            </w:r>
            <w:r w:rsidRPr="007023A9">
              <w:rPr>
                <w:rFonts w:ascii="Verdana" w:hAnsi="Verdana"/>
                <w:sz w:val="16"/>
                <w:szCs w:val="16"/>
                <w:lang w:val="en-US"/>
              </w:rPr>
              <w:t xml:space="preserve">. In said study that </w:t>
            </w:r>
            <w:r>
              <w:rPr>
                <w:rFonts w:ascii="Verdana" w:hAnsi="Verdana"/>
                <w:sz w:val="16"/>
                <w:szCs w:val="16"/>
                <w:lang w:val="en-US"/>
              </w:rPr>
              <w:t>presented</w:t>
            </w:r>
            <w:r w:rsidRPr="007023A9">
              <w:rPr>
                <w:rFonts w:ascii="Verdana" w:hAnsi="Verdana"/>
                <w:sz w:val="16"/>
                <w:szCs w:val="16"/>
                <w:lang w:val="en-US"/>
              </w:rPr>
              <w:t xml:space="preserve"> to the General Directorate, the measures </w:t>
            </w:r>
            <w:r>
              <w:rPr>
                <w:rFonts w:ascii="Verdana" w:hAnsi="Verdana"/>
                <w:sz w:val="16"/>
                <w:szCs w:val="16"/>
                <w:lang w:val="en-US"/>
              </w:rPr>
              <w:t xml:space="preserve">must be provided </w:t>
            </w:r>
            <w:r w:rsidRPr="007023A9">
              <w:rPr>
                <w:rFonts w:ascii="Verdana" w:hAnsi="Verdana"/>
                <w:sz w:val="16"/>
                <w:szCs w:val="16"/>
                <w:lang w:val="en-US"/>
              </w:rPr>
              <w:t>that, where appropriate, you will carry out for the corresponding sanitation and restoration. In order to regulate its criteria for environmental damage, the Committee indicated in this Chapter will take into account the study referred to here, with the terms of reference established in each case.</w:t>
            </w:r>
          </w:p>
        </w:tc>
      </w:tr>
      <w:tr w:rsidR="00AC48C0" w:rsidRPr="009E7D10" w14:paraId="00FD3D33" w14:textId="77777777" w:rsidTr="00E54D49">
        <w:tc>
          <w:tcPr>
            <w:tcW w:w="4788" w:type="dxa"/>
            <w:shd w:val="clear" w:color="auto" w:fill="auto"/>
          </w:tcPr>
          <w:p w14:paraId="0F45897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9B71DC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12D10599" w14:textId="77777777" w:rsidTr="00E54D49">
        <w:tc>
          <w:tcPr>
            <w:tcW w:w="4788" w:type="dxa"/>
            <w:shd w:val="clear" w:color="auto" w:fill="auto"/>
          </w:tcPr>
          <w:p w14:paraId="0E21771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672.-</w:t>
            </w:r>
            <w:r w:rsidRPr="007023A9">
              <w:rPr>
                <w:rFonts w:ascii="Verdana" w:hAnsi="Verdana"/>
                <w:sz w:val="16"/>
                <w:szCs w:val="16"/>
              </w:rPr>
              <w:t xml:space="preserve"> De conformidad con los convenios de coordinación que para el efecto se celebren a nivel intersecretarial en materia de prevención y control de la Contaminación Marina, se elaborarán y entregarán tres originales del estudio mencionado en el artículo anterior, uno a la Dirección General, uno al órgano administrativo desconcentrado competente de la SEMARNAT y uno a la SEMAR.</w:t>
            </w:r>
          </w:p>
        </w:tc>
        <w:tc>
          <w:tcPr>
            <w:tcW w:w="4788" w:type="dxa"/>
            <w:shd w:val="clear" w:color="auto" w:fill="auto"/>
          </w:tcPr>
          <w:p w14:paraId="34E3661C" w14:textId="77777777" w:rsidR="00AC48C0" w:rsidRPr="007023A9" w:rsidRDefault="00AC48C0" w:rsidP="00AC48C0">
            <w:pPr>
              <w:jc w:val="both"/>
              <w:rPr>
                <w:lang w:val="en-US"/>
              </w:rPr>
            </w:pPr>
            <w:r w:rsidRPr="007023A9">
              <w:rPr>
                <w:rFonts w:ascii="Verdana" w:hAnsi="Verdana"/>
                <w:b/>
                <w:bCs/>
                <w:sz w:val="16"/>
                <w:szCs w:val="16"/>
                <w:lang w:val="en-US"/>
              </w:rPr>
              <w:t xml:space="preserve">Article 672.- </w:t>
            </w:r>
            <w:r w:rsidRPr="007023A9">
              <w:rPr>
                <w:rFonts w:ascii="Verdana" w:hAnsi="Verdana"/>
                <w:sz w:val="16"/>
                <w:szCs w:val="16"/>
                <w:lang w:val="en-US"/>
              </w:rPr>
              <w:t>In accordance with the coordination agreements that are signed at the inter</w:t>
            </w:r>
            <w:r>
              <w:rPr>
                <w:rFonts w:ascii="Verdana" w:hAnsi="Verdana"/>
                <w:sz w:val="16"/>
                <w:szCs w:val="16"/>
                <w:lang w:val="en-US"/>
              </w:rPr>
              <w:t>-</w:t>
            </w:r>
            <w:r w:rsidRPr="007023A9">
              <w:rPr>
                <w:rFonts w:ascii="Verdana" w:hAnsi="Verdana"/>
                <w:sz w:val="16"/>
                <w:szCs w:val="16"/>
                <w:lang w:val="en-US"/>
              </w:rPr>
              <w:t>secretary level for the prevention and control of Marine Pollution, three originals of the study mentioned in the preceding article, one will be prepared and delivered to the General Directorate, one to the appropriate decentralized administrative body of the SEMARNAT and one to the SEMAR.</w:t>
            </w:r>
          </w:p>
        </w:tc>
      </w:tr>
      <w:tr w:rsidR="00AC48C0" w:rsidRPr="009E7D10" w14:paraId="6252B684" w14:textId="77777777" w:rsidTr="00E54D49">
        <w:tc>
          <w:tcPr>
            <w:tcW w:w="4788" w:type="dxa"/>
            <w:shd w:val="clear" w:color="auto" w:fill="auto"/>
          </w:tcPr>
          <w:p w14:paraId="77D06A0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17F790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104BF0C2" w14:textId="77777777" w:rsidTr="00E54D49">
        <w:tc>
          <w:tcPr>
            <w:tcW w:w="4788" w:type="dxa"/>
            <w:shd w:val="clear" w:color="auto" w:fill="auto"/>
          </w:tcPr>
          <w:p w14:paraId="1A30CFE8" w14:textId="77777777" w:rsidR="00AC48C0" w:rsidRPr="007023A9" w:rsidRDefault="00AC48C0" w:rsidP="00AC48C0">
            <w:pPr>
              <w:pStyle w:val="Texto"/>
              <w:spacing w:after="0" w:line="240" w:lineRule="auto"/>
              <w:ind w:firstLine="0"/>
              <w:rPr>
                <w:rFonts w:ascii="Verdana" w:hAnsi="Verdana"/>
                <w:b/>
                <w:sz w:val="16"/>
                <w:szCs w:val="16"/>
              </w:rPr>
            </w:pPr>
            <w:r w:rsidRPr="007023A9">
              <w:rPr>
                <w:rFonts w:ascii="Verdana" w:hAnsi="Verdana"/>
                <w:b/>
                <w:sz w:val="16"/>
                <w:szCs w:val="16"/>
              </w:rPr>
              <w:t>Artículo 673.-</w:t>
            </w:r>
            <w:r w:rsidRPr="007023A9">
              <w:rPr>
                <w:rFonts w:ascii="Verdana" w:hAnsi="Verdana"/>
                <w:sz w:val="16"/>
                <w:szCs w:val="16"/>
              </w:rPr>
              <w:t xml:space="preserve"> Las acciones que se establezcan en los convenios de coordinación celebrados entre las dependencias de la Administración Pública Federal en materia de prevención y control de la Contaminación Marina, se llevarán a cabo a través de un Comité Auxiliar Interdisciplinario de Desempeño Ambiental Marítimo y Portuario, integrado por las unidades administrativas competentes de la Secretaría y de la SEMAR, así como de los unidades administrativas y órganos administrativos desconcentrados competentes de la SEMARNAT y de estimarlo necesario, el Comité invitará al sector social y académico, así como a los gobiernos estatales y municipales del litoral afectado.</w:t>
            </w:r>
          </w:p>
        </w:tc>
        <w:tc>
          <w:tcPr>
            <w:tcW w:w="4788" w:type="dxa"/>
            <w:shd w:val="clear" w:color="auto" w:fill="auto"/>
          </w:tcPr>
          <w:p w14:paraId="5DA4A49D" w14:textId="77777777" w:rsidR="00AC48C0" w:rsidRPr="007023A9" w:rsidRDefault="00AC48C0" w:rsidP="00AC48C0">
            <w:pPr>
              <w:jc w:val="both"/>
              <w:rPr>
                <w:lang w:val="en-US"/>
              </w:rPr>
            </w:pPr>
            <w:r w:rsidRPr="007023A9">
              <w:rPr>
                <w:rFonts w:ascii="Verdana" w:hAnsi="Verdana"/>
                <w:b/>
                <w:bCs/>
                <w:sz w:val="16"/>
                <w:szCs w:val="16"/>
                <w:lang w:val="en-US"/>
              </w:rPr>
              <w:t xml:space="preserve">Article 673.- </w:t>
            </w:r>
            <w:r w:rsidRPr="007023A9">
              <w:rPr>
                <w:rFonts w:ascii="Verdana" w:hAnsi="Verdana"/>
                <w:sz w:val="16"/>
                <w:szCs w:val="16"/>
                <w:lang w:val="en-US"/>
              </w:rPr>
              <w:t>The actions established in the coordination agreements concluded between the Federal Public Administration units in the matter of prevention and control of Marine Pollution, will be carried out through an Interdisciplinary Auxiliary Committee of Maritime Environmental Performance and Port, composed of the appropriate administrative units of the Secretary and of the SEMAR, as well as of the administrative units and appropriate deconcentrated administrative bodies of the SEMARNAT and if deemed necessary, the Committee will invite the social and academic sector, as well as the state governments and municipal of the affected coast.</w:t>
            </w:r>
          </w:p>
        </w:tc>
      </w:tr>
      <w:tr w:rsidR="00AC48C0" w:rsidRPr="009E7D10" w14:paraId="1E32C8D3" w14:textId="77777777" w:rsidTr="00E54D49">
        <w:tc>
          <w:tcPr>
            <w:tcW w:w="4788" w:type="dxa"/>
            <w:shd w:val="clear" w:color="auto" w:fill="auto"/>
          </w:tcPr>
          <w:p w14:paraId="4C5FEE2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4070C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411EA9A0" w14:textId="77777777" w:rsidTr="00E54D49">
        <w:tc>
          <w:tcPr>
            <w:tcW w:w="4788" w:type="dxa"/>
            <w:shd w:val="clear" w:color="auto" w:fill="auto"/>
          </w:tcPr>
          <w:p w14:paraId="1D4F144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674.-</w:t>
            </w:r>
            <w:r w:rsidRPr="007023A9">
              <w:rPr>
                <w:rFonts w:ascii="Verdana" w:hAnsi="Verdana"/>
                <w:sz w:val="16"/>
                <w:szCs w:val="16"/>
              </w:rPr>
              <w:t xml:space="preserve"> El Comité señalado en el artículo anterior, será presidido por la Secretaría, la que determinará si será o no integrado a otro Comité u órgano intersecretarial ya existente, en materia de seguridad de la vida humana en el mar y Protección Marítima. El Comité estará integrado por un máximo de cuatro servidores públicos por cada dependencia, y tendrá funciones de carácter recomendatorio, debiendo establecer igualmente su regulación interna.</w:t>
            </w:r>
          </w:p>
        </w:tc>
        <w:tc>
          <w:tcPr>
            <w:tcW w:w="4788" w:type="dxa"/>
            <w:shd w:val="clear" w:color="auto" w:fill="auto"/>
          </w:tcPr>
          <w:p w14:paraId="7DC9C886" w14:textId="77777777" w:rsidR="00AC48C0" w:rsidRPr="007023A9" w:rsidRDefault="00AC48C0" w:rsidP="00AC48C0">
            <w:pPr>
              <w:jc w:val="both"/>
              <w:rPr>
                <w:lang w:val="en-US"/>
              </w:rPr>
            </w:pPr>
            <w:r w:rsidRPr="007023A9">
              <w:rPr>
                <w:rFonts w:ascii="Verdana" w:hAnsi="Verdana"/>
                <w:b/>
                <w:bCs/>
                <w:sz w:val="16"/>
                <w:szCs w:val="16"/>
                <w:lang w:val="en-US"/>
              </w:rPr>
              <w:t xml:space="preserve">Article 674.- </w:t>
            </w:r>
            <w:r w:rsidRPr="007023A9">
              <w:rPr>
                <w:rFonts w:ascii="Verdana" w:hAnsi="Verdana"/>
                <w:sz w:val="16"/>
                <w:szCs w:val="16"/>
                <w:lang w:val="en-US"/>
              </w:rPr>
              <w:t>The Committee indicated in the preceding article will be chaired by the Secretary, which will determine whether or not it will be integrated into another existing Committee or inter</w:t>
            </w:r>
            <w:r>
              <w:rPr>
                <w:rFonts w:ascii="Verdana" w:hAnsi="Verdana"/>
                <w:sz w:val="16"/>
                <w:szCs w:val="16"/>
                <w:lang w:val="en-US"/>
              </w:rPr>
              <w:t>-</w:t>
            </w:r>
            <w:r w:rsidRPr="007023A9">
              <w:rPr>
                <w:rFonts w:ascii="Verdana" w:hAnsi="Verdana"/>
                <w:sz w:val="16"/>
                <w:szCs w:val="16"/>
                <w:lang w:val="en-US"/>
              </w:rPr>
              <w:t>secretarial body, in matters of safety of human life at sea and Maritime Protection. The Committee will consist of a maximum of four public servants for each unit, and will have functions of a recommended nature, and should also establish its internal regulation.</w:t>
            </w:r>
          </w:p>
        </w:tc>
      </w:tr>
      <w:tr w:rsidR="00AC48C0" w:rsidRPr="009E7D10" w14:paraId="728DCBAF" w14:textId="77777777" w:rsidTr="00E54D49">
        <w:tc>
          <w:tcPr>
            <w:tcW w:w="4788" w:type="dxa"/>
            <w:shd w:val="clear" w:color="auto" w:fill="auto"/>
          </w:tcPr>
          <w:p w14:paraId="505E3D29"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A5D2629"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9E7D10" w14:paraId="3BACB86F" w14:textId="77777777" w:rsidTr="00E54D49">
        <w:tc>
          <w:tcPr>
            <w:tcW w:w="4788" w:type="dxa"/>
            <w:shd w:val="clear" w:color="auto" w:fill="auto"/>
          </w:tcPr>
          <w:p w14:paraId="44CBDBC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En las resoluciones que dicten las autoridades administrativas competentes en materia de prevención y control de la Contaminación Marina, deberán considerarse las recomendaciones que emita el Comité.</w:t>
            </w:r>
          </w:p>
        </w:tc>
        <w:tc>
          <w:tcPr>
            <w:tcW w:w="4788" w:type="dxa"/>
            <w:shd w:val="clear" w:color="auto" w:fill="auto"/>
          </w:tcPr>
          <w:p w14:paraId="5BBB4E03" w14:textId="77777777" w:rsidR="00AC48C0" w:rsidRPr="007023A9" w:rsidRDefault="00AC48C0" w:rsidP="00AC48C0">
            <w:pPr>
              <w:jc w:val="both"/>
              <w:rPr>
                <w:lang w:val="en-US"/>
              </w:rPr>
            </w:pPr>
            <w:r w:rsidRPr="007023A9">
              <w:rPr>
                <w:rFonts w:ascii="Verdana" w:hAnsi="Verdana"/>
                <w:sz w:val="16"/>
                <w:szCs w:val="16"/>
                <w:lang w:val="en-US"/>
              </w:rPr>
              <w:t>In the resolutions issued by the appropriate administrative authorities regarding the prevention and control of Marine Pollution, the recommendations issued by the Committee should be considered.</w:t>
            </w:r>
          </w:p>
        </w:tc>
      </w:tr>
      <w:tr w:rsidR="00AC48C0" w:rsidRPr="009E7D10" w14:paraId="048E4472" w14:textId="77777777" w:rsidTr="00E54D49">
        <w:tc>
          <w:tcPr>
            <w:tcW w:w="4788" w:type="dxa"/>
            <w:shd w:val="clear" w:color="auto" w:fill="auto"/>
          </w:tcPr>
          <w:p w14:paraId="6C2C510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B2CE65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7C4027B4" w14:textId="77777777" w:rsidTr="00E54D49">
        <w:tc>
          <w:tcPr>
            <w:tcW w:w="4788" w:type="dxa"/>
            <w:shd w:val="clear" w:color="auto" w:fill="auto"/>
          </w:tcPr>
          <w:p w14:paraId="60E487F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675.- </w:t>
            </w:r>
            <w:r w:rsidRPr="007023A9">
              <w:rPr>
                <w:rFonts w:ascii="Verdana" w:hAnsi="Verdana"/>
                <w:sz w:val="16"/>
                <w:szCs w:val="16"/>
              </w:rPr>
              <w:t>Los aspectos ambientales que serán objeto del análisis y recomendaciones del Comité, serán los siguientes:</w:t>
            </w:r>
          </w:p>
        </w:tc>
        <w:tc>
          <w:tcPr>
            <w:tcW w:w="4788" w:type="dxa"/>
            <w:shd w:val="clear" w:color="auto" w:fill="auto"/>
          </w:tcPr>
          <w:p w14:paraId="3A41755C" w14:textId="77777777" w:rsidR="00AC48C0" w:rsidRPr="007023A9" w:rsidRDefault="00AC48C0" w:rsidP="00AC48C0">
            <w:pPr>
              <w:jc w:val="both"/>
              <w:rPr>
                <w:lang w:val="en-US"/>
              </w:rPr>
            </w:pPr>
            <w:r w:rsidRPr="007023A9">
              <w:rPr>
                <w:rFonts w:ascii="Verdana" w:hAnsi="Verdana"/>
                <w:b/>
                <w:bCs/>
                <w:sz w:val="16"/>
                <w:szCs w:val="16"/>
                <w:lang w:val="en-US"/>
              </w:rPr>
              <w:t xml:space="preserve">Article 675.- </w:t>
            </w:r>
            <w:r w:rsidRPr="007023A9">
              <w:rPr>
                <w:rFonts w:ascii="Verdana" w:hAnsi="Verdana"/>
                <w:sz w:val="16"/>
                <w:szCs w:val="16"/>
                <w:lang w:val="en-US"/>
              </w:rPr>
              <w:t>The environmental aspects that will be subject to the Committee's analysis and recommendations will be the following:</w:t>
            </w:r>
          </w:p>
        </w:tc>
      </w:tr>
      <w:tr w:rsidR="00AC48C0" w:rsidRPr="009E7D10" w14:paraId="7EB1B23C" w14:textId="77777777" w:rsidTr="00E54D49">
        <w:tc>
          <w:tcPr>
            <w:tcW w:w="4788" w:type="dxa"/>
            <w:shd w:val="clear" w:color="auto" w:fill="auto"/>
          </w:tcPr>
          <w:p w14:paraId="44402A1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C9A837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20A63D8D" w14:textId="77777777" w:rsidTr="00E54D49">
        <w:tc>
          <w:tcPr>
            <w:tcW w:w="4788" w:type="dxa"/>
            <w:shd w:val="clear" w:color="auto" w:fill="auto"/>
          </w:tcPr>
          <w:p w14:paraId="020F918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Aplicación efectiva de los Tratados Internacionales aplicables, para la prevención y el control de la contaminación al medio marino;</w:t>
            </w:r>
          </w:p>
        </w:tc>
        <w:tc>
          <w:tcPr>
            <w:tcW w:w="4788" w:type="dxa"/>
            <w:shd w:val="clear" w:color="auto" w:fill="auto"/>
          </w:tcPr>
          <w:p w14:paraId="2A4E808C"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Effective application of the applicable International Treaties, for the prevention and control of pollution to the marine environment;</w:t>
            </w:r>
          </w:p>
        </w:tc>
      </w:tr>
      <w:tr w:rsidR="00AC48C0" w:rsidRPr="009E7D10" w14:paraId="6275E8E0" w14:textId="77777777" w:rsidTr="00E54D49">
        <w:tc>
          <w:tcPr>
            <w:tcW w:w="4788" w:type="dxa"/>
            <w:shd w:val="clear" w:color="auto" w:fill="auto"/>
          </w:tcPr>
          <w:p w14:paraId="249407A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DF6DC7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68780A46" w14:textId="77777777" w:rsidTr="00E54D49">
        <w:tc>
          <w:tcPr>
            <w:tcW w:w="4788" w:type="dxa"/>
            <w:shd w:val="clear" w:color="auto" w:fill="auto"/>
          </w:tcPr>
          <w:p w14:paraId="6073B31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Infracciones a la Ley y a este Reglamento, en materia de prevención y control de la contaminación del medio marino, así como los estudios que al efecto se elaboren;</w:t>
            </w:r>
          </w:p>
        </w:tc>
        <w:tc>
          <w:tcPr>
            <w:tcW w:w="4788" w:type="dxa"/>
            <w:shd w:val="clear" w:color="auto" w:fill="auto"/>
          </w:tcPr>
          <w:p w14:paraId="51A956E9"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Violations of the Law and this Regulation, in matters of prevention and control of pollution of the marine environment, as well as the studies that are carried out for this purpose;</w:t>
            </w:r>
          </w:p>
        </w:tc>
      </w:tr>
      <w:tr w:rsidR="00AC48C0" w:rsidRPr="009E7D10" w14:paraId="55AABD1C" w14:textId="77777777" w:rsidTr="00E54D49">
        <w:tc>
          <w:tcPr>
            <w:tcW w:w="4788" w:type="dxa"/>
            <w:shd w:val="clear" w:color="auto" w:fill="auto"/>
          </w:tcPr>
          <w:p w14:paraId="602F134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90310D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7C6A166A" w14:textId="77777777" w:rsidTr="00E54D49">
        <w:tc>
          <w:tcPr>
            <w:tcW w:w="4788" w:type="dxa"/>
            <w:shd w:val="clear" w:color="auto" w:fill="auto"/>
          </w:tcPr>
          <w:p w14:paraId="1225B85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Revisión y, en su caso, modificación de leyes, reglamentos y Normas Oficiales Mexicanas aplicables al marco jurídico en materia ambiental, así como a los procedimientos administrativos internos de las autoridades competentes en la materia;</w:t>
            </w:r>
          </w:p>
        </w:tc>
        <w:tc>
          <w:tcPr>
            <w:tcW w:w="4788" w:type="dxa"/>
            <w:shd w:val="clear" w:color="auto" w:fill="auto"/>
          </w:tcPr>
          <w:p w14:paraId="4C1C8012"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Review and, where appropriate, modification of laws, regulations and Official Mexican Standards applicable to the legal framework in environmental matters, as well as to the internal administrative procedures of the appropriate authorities in the matter;</w:t>
            </w:r>
          </w:p>
        </w:tc>
      </w:tr>
      <w:tr w:rsidR="00AC48C0" w:rsidRPr="009E7D10" w14:paraId="17D03CAB" w14:textId="77777777" w:rsidTr="00E54D49">
        <w:tc>
          <w:tcPr>
            <w:tcW w:w="4788" w:type="dxa"/>
            <w:shd w:val="clear" w:color="auto" w:fill="auto"/>
          </w:tcPr>
          <w:p w14:paraId="0CEAE59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A764F6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237EA26B" w14:textId="77777777" w:rsidTr="00E54D49">
        <w:tc>
          <w:tcPr>
            <w:tcW w:w="4788" w:type="dxa"/>
            <w:shd w:val="clear" w:color="auto" w:fill="auto"/>
          </w:tcPr>
          <w:p w14:paraId="2AB42C5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El estudio de la incidencia en zonas marinas mexicanas del calentamiento global, así como los riesgos asociados a fenómenos naturales y meteorológicos, y</w:t>
            </w:r>
          </w:p>
        </w:tc>
        <w:tc>
          <w:tcPr>
            <w:tcW w:w="4788" w:type="dxa"/>
            <w:shd w:val="clear" w:color="auto" w:fill="auto"/>
          </w:tcPr>
          <w:p w14:paraId="5D15AC44"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The study of the incidence in Mexican marine areas of global warming, as well as the risks associated with natural and meteorological phenomena, and</w:t>
            </w:r>
          </w:p>
        </w:tc>
      </w:tr>
      <w:tr w:rsidR="00AC48C0" w:rsidRPr="009E7D10" w14:paraId="1437FFBF" w14:textId="77777777" w:rsidTr="00E54D49">
        <w:tc>
          <w:tcPr>
            <w:tcW w:w="4788" w:type="dxa"/>
            <w:shd w:val="clear" w:color="auto" w:fill="auto"/>
          </w:tcPr>
          <w:p w14:paraId="4C29A40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487AE5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74DD5546" w14:textId="77777777" w:rsidTr="00E54D49">
        <w:tc>
          <w:tcPr>
            <w:tcW w:w="4788" w:type="dxa"/>
            <w:shd w:val="clear" w:color="auto" w:fill="auto"/>
          </w:tcPr>
          <w:p w14:paraId="435B087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Los demás temas que incidan en los ecosistemas marítimos y costeros.</w:t>
            </w:r>
          </w:p>
        </w:tc>
        <w:tc>
          <w:tcPr>
            <w:tcW w:w="4788" w:type="dxa"/>
            <w:shd w:val="clear" w:color="auto" w:fill="auto"/>
          </w:tcPr>
          <w:p w14:paraId="165FD0E3"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Other issues that affect marine and coastal ecosystems.</w:t>
            </w:r>
          </w:p>
        </w:tc>
      </w:tr>
      <w:tr w:rsidR="00AC48C0" w:rsidRPr="009E7D10" w14:paraId="6166AF66" w14:textId="77777777" w:rsidTr="00E54D49">
        <w:tc>
          <w:tcPr>
            <w:tcW w:w="4788" w:type="dxa"/>
            <w:shd w:val="clear" w:color="auto" w:fill="auto"/>
          </w:tcPr>
          <w:p w14:paraId="6A1D6333"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47396A3"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60857A46" w14:textId="77777777" w:rsidTr="00E54D49">
        <w:tc>
          <w:tcPr>
            <w:tcW w:w="4788" w:type="dxa"/>
            <w:shd w:val="clear" w:color="auto" w:fill="auto"/>
          </w:tcPr>
          <w:p w14:paraId="3B63C122"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II</w:t>
            </w:r>
          </w:p>
        </w:tc>
        <w:tc>
          <w:tcPr>
            <w:tcW w:w="4788" w:type="dxa"/>
            <w:shd w:val="clear" w:color="auto" w:fill="auto"/>
          </w:tcPr>
          <w:p w14:paraId="7CF51076" w14:textId="77777777" w:rsidR="00AC48C0" w:rsidRPr="007023A9" w:rsidRDefault="00AC48C0" w:rsidP="00AC48C0">
            <w:pPr>
              <w:jc w:val="center"/>
              <w:rPr>
                <w:lang w:val="en-US"/>
              </w:rPr>
            </w:pPr>
            <w:r w:rsidRPr="007023A9">
              <w:rPr>
                <w:rFonts w:ascii="Verdana" w:hAnsi="Verdana"/>
                <w:b/>
                <w:bCs/>
                <w:sz w:val="16"/>
                <w:szCs w:val="16"/>
                <w:lang w:val="en-US"/>
              </w:rPr>
              <w:t>Section II</w:t>
            </w:r>
          </w:p>
        </w:tc>
      </w:tr>
      <w:tr w:rsidR="00AC48C0" w:rsidRPr="009E7D10" w14:paraId="33172404" w14:textId="77777777" w:rsidTr="00E54D49">
        <w:tc>
          <w:tcPr>
            <w:tcW w:w="4788" w:type="dxa"/>
            <w:shd w:val="clear" w:color="auto" w:fill="auto"/>
          </w:tcPr>
          <w:p w14:paraId="7BB0AF8F"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Normas Ambientales en Materia de Tripulación y Educación Marítima Mercante</w:t>
            </w:r>
          </w:p>
        </w:tc>
        <w:tc>
          <w:tcPr>
            <w:tcW w:w="4788" w:type="dxa"/>
            <w:shd w:val="clear" w:color="auto" w:fill="auto"/>
          </w:tcPr>
          <w:p w14:paraId="444C02E0" w14:textId="77777777" w:rsidR="00AC48C0" w:rsidRPr="007023A9" w:rsidRDefault="00AC48C0" w:rsidP="00AC48C0">
            <w:pPr>
              <w:jc w:val="center"/>
              <w:rPr>
                <w:lang w:val="en-US"/>
              </w:rPr>
            </w:pPr>
            <w:r w:rsidRPr="007023A9">
              <w:rPr>
                <w:rFonts w:ascii="Verdana" w:hAnsi="Verdana"/>
                <w:b/>
                <w:bCs/>
                <w:sz w:val="16"/>
                <w:szCs w:val="16"/>
                <w:lang w:val="en-US"/>
              </w:rPr>
              <w:t>Environmental Standards in</w:t>
            </w:r>
            <w:r>
              <w:rPr>
                <w:rFonts w:ascii="Verdana" w:hAnsi="Verdana"/>
                <w:b/>
                <w:bCs/>
                <w:sz w:val="16"/>
                <w:szCs w:val="16"/>
                <w:lang w:val="en-US"/>
              </w:rPr>
              <w:t xml:space="preserve"> matters of</w:t>
            </w:r>
            <w:r w:rsidRPr="007023A9">
              <w:rPr>
                <w:rFonts w:ascii="Verdana" w:hAnsi="Verdana"/>
                <w:b/>
                <w:bCs/>
                <w:sz w:val="16"/>
                <w:szCs w:val="16"/>
                <w:lang w:val="en-US"/>
              </w:rPr>
              <w:t xml:space="preserve"> Crew and Merchant Maritime Education</w:t>
            </w:r>
          </w:p>
        </w:tc>
      </w:tr>
      <w:tr w:rsidR="00AC48C0" w:rsidRPr="009E7D10" w14:paraId="7643EA6D" w14:textId="77777777" w:rsidTr="00E54D49">
        <w:tc>
          <w:tcPr>
            <w:tcW w:w="4788" w:type="dxa"/>
            <w:shd w:val="clear" w:color="auto" w:fill="auto"/>
          </w:tcPr>
          <w:p w14:paraId="19CD82B9"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7C1CC1CE"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9E7D10" w14:paraId="6F9C3803" w14:textId="77777777" w:rsidTr="00E54D49">
        <w:tc>
          <w:tcPr>
            <w:tcW w:w="4788" w:type="dxa"/>
            <w:shd w:val="clear" w:color="auto" w:fill="auto"/>
          </w:tcPr>
          <w:p w14:paraId="26855BB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676.-</w:t>
            </w:r>
            <w:r w:rsidRPr="007023A9">
              <w:rPr>
                <w:rFonts w:ascii="Verdana" w:hAnsi="Verdana"/>
                <w:sz w:val="16"/>
                <w:szCs w:val="16"/>
              </w:rPr>
              <w:t xml:space="preserve"> La tripulación acreditada para desempeñar funciones en Embarcaciones o Artefactos Navales que integren la Marina Mercante Mexicana, deberá contar con la capacitación respectiva en materia de prevención de la Contaminación Marina, por conducto de las Instituciones Educativas previstas en el artículo 124 de este Reglamento, sin perjuicio de las facultades que correspondan a la Secretaría de Educación Pública.</w:t>
            </w:r>
          </w:p>
        </w:tc>
        <w:tc>
          <w:tcPr>
            <w:tcW w:w="4788" w:type="dxa"/>
            <w:shd w:val="clear" w:color="auto" w:fill="auto"/>
          </w:tcPr>
          <w:p w14:paraId="651B9E7E" w14:textId="77777777" w:rsidR="00AC48C0" w:rsidRPr="007023A9" w:rsidRDefault="00AC48C0" w:rsidP="00AC48C0">
            <w:pPr>
              <w:jc w:val="both"/>
              <w:rPr>
                <w:lang w:val="en-US"/>
              </w:rPr>
            </w:pPr>
            <w:r w:rsidRPr="007023A9">
              <w:rPr>
                <w:rFonts w:ascii="Verdana" w:hAnsi="Verdana"/>
                <w:b/>
                <w:bCs/>
                <w:sz w:val="16"/>
                <w:szCs w:val="16"/>
                <w:lang w:val="en-US"/>
              </w:rPr>
              <w:t xml:space="preserve">Article 676.- </w:t>
            </w:r>
            <w:r w:rsidRPr="007023A9">
              <w:rPr>
                <w:rFonts w:ascii="Verdana" w:hAnsi="Verdana"/>
                <w:sz w:val="16"/>
                <w:szCs w:val="16"/>
                <w:lang w:val="en-US"/>
              </w:rPr>
              <w:t>The crew accredited to perform functions in Naval Vessels or Artifacts that integrate the Mexican Merchant Marine, must have the respective training in the prevention of Marine Pollution, through the Educational Institutions provided for in article 124 of this Regulation, without prejudice to the powers that correspond to the Secretary of Public Education.</w:t>
            </w:r>
          </w:p>
        </w:tc>
      </w:tr>
      <w:tr w:rsidR="00AC48C0" w:rsidRPr="009E7D10" w14:paraId="6908182A" w14:textId="77777777" w:rsidTr="00E54D49">
        <w:tc>
          <w:tcPr>
            <w:tcW w:w="4788" w:type="dxa"/>
            <w:shd w:val="clear" w:color="auto" w:fill="auto"/>
          </w:tcPr>
          <w:p w14:paraId="571DCF0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D9C878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47D02647" w14:textId="77777777" w:rsidTr="00E54D49">
        <w:tc>
          <w:tcPr>
            <w:tcW w:w="4788" w:type="dxa"/>
            <w:shd w:val="clear" w:color="auto" w:fill="auto"/>
          </w:tcPr>
          <w:p w14:paraId="7693E01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677.-</w:t>
            </w:r>
            <w:r w:rsidRPr="007023A9">
              <w:rPr>
                <w:rFonts w:ascii="Verdana" w:hAnsi="Verdana"/>
                <w:sz w:val="16"/>
                <w:szCs w:val="16"/>
              </w:rPr>
              <w:t xml:space="preserve"> La Dirección General supervisará que en los planes de estudio que autorice a las Instituciones Educativas que impartan Educación Marítima Mercante, sin perjuicio de las facultades que correspondan a la Secretaría de Educación Pública, se dé especial relevancia al conocimiento ambiental en los siguientes rubros:</w:t>
            </w:r>
          </w:p>
        </w:tc>
        <w:tc>
          <w:tcPr>
            <w:tcW w:w="4788" w:type="dxa"/>
            <w:shd w:val="clear" w:color="auto" w:fill="auto"/>
          </w:tcPr>
          <w:p w14:paraId="2208D495" w14:textId="77777777" w:rsidR="00AC48C0" w:rsidRPr="007023A9" w:rsidRDefault="00AC48C0" w:rsidP="00AC48C0">
            <w:pPr>
              <w:jc w:val="both"/>
              <w:rPr>
                <w:lang w:val="en-US"/>
              </w:rPr>
            </w:pPr>
            <w:r w:rsidRPr="007023A9">
              <w:rPr>
                <w:rFonts w:ascii="Verdana" w:hAnsi="Verdana"/>
                <w:b/>
                <w:bCs/>
                <w:sz w:val="16"/>
                <w:szCs w:val="16"/>
                <w:lang w:val="en-US"/>
              </w:rPr>
              <w:t xml:space="preserve">Article 677.- </w:t>
            </w:r>
            <w:r w:rsidRPr="007023A9">
              <w:rPr>
                <w:rFonts w:ascii="Verdana" w:hAnsi="Verdana"/>
                <w:sz w:val="16"/>
                <w:szCs w:val="16"/>
                <w:lang w:val="en-US"/>
              </w:rPr>
              <w:t>The General Directorate will supervise that in the curricula authorize</w:t>
            </w:r>
            <w:r>
              <w:rPr>
                <w:rFonts w:ascii="Verdana" w:hAnsi="Verdana"/>
                <w:sz w:val="16"/>
                <w:szCs w:val="16"/>
                <w:lang w:val="en-US"/>
              </w:rPr>
              <w:t>d by</w:t>
            </w:r>
            <w:r w:rsidRPr="007023A9">
              <w:rPr>
                <w:rFonts w:ascii="Verdana" w:hAnsi="Verdana"/>
                <w:sz w:val="16"/>
                <w:szCs w:val="16"/>
                <w:lang w:val="en-US"/>
              </w:rPr>
              <w:t xml:space="preserve"> the Educational Institutions that provide Merchant Maritime Education, without prejudice to the faculties that correspond to the Secretary of Public Education, special importance is given to environmental knowledge in the following items:</w:t>
            </w:r>
          </w:p>
        </w:tc>
      </w:tr>
      <w:tr w:rsidR="00AC48C0" w:rsidRPr="009E7D10" w14:paraId="312F15D0" w14:textId="77777777" w:rsidTr="00E54D49">
        <w:tc>
          <w:tcPr>
            <w:tcW w:w="4788" w:type="dxa"/>
            <w:shd w:val="clear" w:color="auto" w:fill="auto"/>
          </w:tcPr>
          <w:p w14:paraId="17595CF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A4F59A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6CF45184" w14:textId="77777777" w:rsidTr="00E54D49">
        <w:tc>
          <w:tcPr>
            <w:tcW w:w="4788" w:type="dxa"/>
            <w:shd w:val="clear" w:color="auto" w:fill="auto"/>
          </w:tcPr>
          <w:p w14:paraId="7664A49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El MARPOL;</w:t>
            </w:r>
          </w:p>
        </w:tc>
        <w:tc>
          <w:tcPr>
            <w:tcW w:w="4788" w:type="dxa"/>
            <w:shd w:val="clear" w:color="auto" w:fill="auto"/>
          </w:tcPr>
          <w:p w14:paraId="0E0B9232"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MARPOL;</w:t>
            </w:r>
          </w:p>
        </w:tc>
      </w:tr>
      <w:tr w:rsidR="00AC48C0" w:rsidRPr="007023A9" w14:paraId="60C7C0D3" w14:textId="77777777" w:rsidTr="00E54D49">
        <w:tc>
          <w:tcPr>
            <w:tcW w:w="4788" w:type="dxa"/>
            <w:shd w:val="clear" w:color="auto" w:fill="auto"/>
          </w:tcPr>
          <w:p w14:paraId="73E82E7C"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2D4C3CD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608F474D" w14:textId="77777777" w:rsidTr="00E54D49">
        <w:tc>
          <w:tcPr>
            <w:tcW w:w="4788" w:type="dxa"/>
            <w:shd w:val="clear" w:color="auto" w:fill="auto"/>
          </w:tcPr>
          <w:p w14:paraId="6A3D56F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El Código IMDG;</w:t>
            </w:r>
          </w:p>
        </w:tc>
        <w:tc>
          <w:tcPr>
            <w:tcW w:w="4788" w:type="dxa"/>
            <w:shd w:val="clear" w:color="auto" w:fill="auto"/>
          </w:tcPr>
          <w:p w14:paraId="4E3EF6CF"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The IMDG Code;</w:t>
            </w:r>
          </w:p>
        </w:tc>
      </w:tr>
      <w:tr w:rsidR="00AC48C0" w:rsidRPr="007023A9" w14:paraId="2BBE28BA" w14:textId="77777777" w:rsidTr="00E54D49">
        <w:tc>
          <w:tcPr>
            <w:tcW w:w="4788" w:type="dxa"/>
            <w:shd w:val="clear" w:color="auto" w:fill="auto"/>
          </w:tcPr>
          <w:p w14:paraId="73AF4896"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268086C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0E4D93CB" w14:textId="77777777" w:rsidTr="00E54D49">
        <w:tc>
          <w:tcPr>
            <w:tcW w:w="4788" w:type="dxa"/>
            <w:shd w:val="clear" w:color="auto" w:fill="auto"/>
          </w:tcPr>
          <w:p w14:paraId="392D2B2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Las normas de naturaleza ambiental de la legislación marítima y portuaria mexicanas;</w:t>
            </w:r>
          </w:p>
        </w:tc>
        <w:tc>
          <w:tcPr>
            <w:tcW w:w="4788" w:type="dxa"/>
            <w:shd w:val="clear" w:color="auto" w:fill="auto"/>
          </w:tcPr>
          <w:p w14:paraId="14DD713B"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The environmental nature of Mexican maritime and port legislation;</w:t>
            </w:r>
          </w:p>
        </w:tc>
      </w:tr>
      <w:tr w:rsidR="00AC48C0" w:rsidRPr="009E7D10" w14:paraId="28050000" w14:textId="77777777" w:rsidTr="00E54D49">
        <w:tc>
          <w:tcPr>
            <w:tcW w:w="4788" w:type="dxa"/>
            <w:shd w:val="clear" w:color="auto" w:fill="auto"/>
          </w:tcPr>
          <w:p w14:paraId="512B7E6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C9E17D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436BE581" w14:textId="77777777" w:rsidTr="00E54D49">
        <w:tc>
          <w:tcPr>
            <w:tcW w:w="4788" w:type="dxa"/>
            <w:shd w:val="clear" w:color="auto" w:fill="auto"/>
          </w:tcPr>
          <w:p w14:paraId="62DDCDA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Las Normas Oficiales Mexicanas de carácter ambiental que incidan en el ámbito marítimo y portuario, y</w:t>
            </w:r>
          </w:p>
        </w:tc>
        <w:tc>
          <w:tcPr>
            <w:tcW w:w="4788" w:type="dxa"/>
            <w:shd w:val="clear" w:color="auto" w:fill="auto"/>
          </w:tcPr>
          <w:p w14:paraId="722653DB"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The Official Mexican Environmental Standards that affect the maritime and port areas, and</w:t>
            </w:r>
          </w:p>
        </w:tc>
      </w:tr>
      <w:tr w:rsidR="00AC48C0" w:rsidRPr="009E7D10" w14:paraId="3B4ABF14" w14:textId="77777777" w:rsidTr="00E54D49">
        <w:tc>
          <w:tcPr>
            <w:tcW w:w="4788" w:type="dxa"/>
            <w:shd w:val="clear" w:color="auto" w:fill="auto"/>
          </w:tcPr>
          <w:p w14:paraId="1D5063E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01546D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1DC36169" w14:textId="77777777" w:rsidTr="00E54D49">
        <w:tc>
          <w:tcPr>
            <w:tcW w:w="4788" w:type="dxa"/>
            <w:shd w:val="clear" w:color="auto" w:fill="auto"/>
          </w:tcPr>
          <w:p w14:paraId="3D91457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Los instrumentos internacionales y nacionales de naturaleza ambiental que recomiende el Comité, incluidos los Tratados Internacionales que se encuentren en proceso de ratificación.</w:t>
            </w:r>
          </w:p>
        </w:tc>
        <w:tc>
          <w:tcPr>
            <w:tcW w:w="4788" w:type="dxa"/>
            <w:shd w:val="clear" w:color="auto" w:fill="auto"/>
          </w:tcPr>
          <w:p w14:paraId="0922F952"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The international and national instruments of an environmental nature recommended by the Committee, including International Treaties that are in the process of ratification.</w:t>
            </w:r>
          </w:p>
        </w:tc>
      </w:tr>
      <w:tr w:rsidR="00AC48C0" w:rsidRPr="009E7D10" w14:paraId="143D194F" w14:textId="77777777" w:rsidTr="00E54D49">
        <w:tc>
          <w:tcPr>
            <w:tcW w:w="4788" w:type="dxa"/>
            <w:shd w:val="clear" w:color="auto" w:fill="auto"/>
          </w:tcPr>
          <w:p w14:paraId="6B7CA979"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87E66DE"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40D78E22" w14:textId="77777777" w:rsidTr="00E54D49">
        <w:tc>
          <w:tcPr>
            <w:tcW w:w="4788" w:type="dxa"/>
            <w:shd w:val="clear" w:color="auto" w:fill="auto"/>
          </w:tcPr>
          <w:p w14:paraId="0700AA31"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III</w:t>
            </w:r>
          </w:p>
        </w:tc>
        <w:tc>
          <w:tcPr>
            <w:tcW w:w="4788" w:type="dxa"/>
            <w:shd w:val="clear" w:color="auto" w:fill="auto"/>
          </w:tcPr>
          <w:p w14:paraId="3F8DE002" w14:textId="77777777" w:rsidR="00AC48C0" w:rsidRPr="007023A9" w:rsidRDefault="00AC48C0" w:rsidP="00AC48C0">
            <w:pPr>
              <w:jc w:val="center"/>
              <w:rPr>
                <w:lang w:val="en-US"/>
              </w:rPr>
            </w:pPr>
            <w:r w:rsidRPr="007023A9">
              <w:rPr>
                <w:rFonts w:ascii="Verdana" w:hAnsi="Verdana"/>
                <w:b/>
                <w:bCs/>
                <w:sz w:val="16"/>
                <w:szCs w:val="16"/>
                <w:lang w:val="en-US"/>
              </w:rPr>
              <w:t>Section III</w:t>
            </w:r>
          </w:p>
        </w:tc>
      </w:tr>
      <w:tr w:rsidR="00AC48C0" w:rsidRPr="009E7D10" w14:paraId="7E22C8E8" w14:textId="77777777" w:rsidTr="00E54D49">
        <w:tc>
          <w:tcPr>
            <w:tcW w:w="4788" w:type="dxa"/>
            <w:shd w:val="clear" w:color="auto" w:fill="auto"/>
          </w:tcPr>
          <w:p w14:paraId="28748D4A"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Normas Ambientales en Materia de Arribo y Despacho</w:t>
            </w:r>
          </w:p>
        </w:tc>
        <w:tc>
          <w:tcPr>
            <w:tcW w:w="4788" w:type="dxa"/>
            <w:shd w:val="clear" w:color="auto" w:fill="auto"/>
          </w:tcPr>
          <w:p w14:paraId="1A5D08AE" w14:textId="77777777" w:rsidR="00AC48C0" w:rsidRPr="007023A9" w:rsidRDefault="00AC48C0" w:rsidP="00AC48C0">
            <w:pPr>
              <w:jc w:val="center"/>
              <w:rPr>
                <w:lang w:val="en-US"/>
              </w:rPr>
            </w:pPr>
            <w:r w:rsidRPr="007023A9">
              <w:rPr>
                <w:rFonts w:ascii="Verdana" w:hAnsi="Verdana"/>
                <w:b/>
                <w:bCs/>
                <w:sz w:val="16"/>
                <w:szCs w:val="16"/>
                <w:lang w:val="en-US"/>
              </w:rPr>
              <w:t>Environmental Standards regarding Arrival and Dispatch</w:t>
            </w:r>
          </w:p>
        </w:tc>
      </w:tr>
      <w:tr w:rsidR="00AC48C0" w:rsidRPr="009E7D10" w14:paraId="22B9CC02" w14:textId="77777777" w:rsidTr="00E54D49">
        <w:tc>
          <w:tcPr>
            <w:tcW w:w="4788" w:type="dxa"/>
            <w:shd w:val="clear" w:color="auto" w:fill="auto"/>
          </w:tcPr>
          <w:p w14:paraId="17827A59"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039C6ACC"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9E7D10" w14:paraId="72F3CD7E" w14:textId="77777777" w:rsidTr="00E54D49">
        <w:tc>
          <w:tcPr>
            <w:tcW w:w="4788" w:type="dxa"/>
            <w:shd w:val="clear" w:color="auto" w:fill="auto"/>
          </w:tcPr>
          <w:p w14:paraId="4CD42F8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678.-</w:t>
            </w:r>
            <w:r w:rsidRPr="007023A9">
              <w:rPr>
                <w:rFonts w:ascii="Verdana" w:hAnsi="Verdana"/>
                <w:sz w:val="16"/>
                <w:szCs w:val="16"/>
              </w:rPr>
              <w:t xml:space="preserve"> La Capitanía de Puerto podrá negar o dejar sin efecto los despachos de salida a Embarcaciones y Artefactos Navales, cuando exista un riesgo de contaminación a ecosistemas marinos y posibles afectaciones a la salud humana en las vías navegables mexicanas.</w:t>
            </w:r>
          </w:p>
        </w:tc>
        <w:tc>
          <w:tcPr>
            <w:tcW w:w="4788" w:type="dxa"/>
            <w:shd w:val="clear" w:color="auto" w:fill="auto"/>
          </w:tcPr>
          <w:p w14:paraId="03306733" w14:textId="77777777" w:rsidR="00AC48C0" w:rsidRPr="007023A9" w:rsidRDefault="00AC48C0" w:rsidP="00AC48C0">
            <w:pPr>
              <w:jc w:val="both"/>
              <w:rPr>
                <w:lang w:val="en-US"/>
              </w:rPr>
            </w:pPr>
            <w:r w:rsidRPr="007023A9">
              <w:rPr>
                <w:rFonts w:ascii="Verdana" w:hAnsi="Verdana"/>
                <w:b/>
                <w:bCs/>
                <w:sz w:val="16"/>
                <w:szCs w:val="16"/>
                <w:lang w:val="en-US"/>
              </w:rPr>
              <w:t xml:space="preserve">Article 678.- </w:t>
            </w:r>
            <w:r w:rsidRPr="007023A9">
              <w:rPr>
                <w:rFonts w:ascii="Verdana" w:hAnsi="Verdana"/>
                <w:sz w:val="16"/>
                <w:szCs w:val="16"/>
                <w:lang w:val="en-US"/>
              </w:rPr>
              <w:t>The Captaincy of the Port may deny or leave without effect the dispatches of departure to Naval Vessels and Artifacts, when there is a risk of contamination to marine ecosystems and possible effects on human health in Mexican waterways.</w:t>
            </w:r>
          </w:p>
        </w:tc>
      </w:tr>
      <w:tr w:rsidR="00AC48C0" w:rsidRPr="009E7D10" w14:paraId="1C4D072D" w14:textId="77777777" w:rsidTr="00E54D49">
        <w:tc>
          <w:tcPr>
            <w:tcW w:w="4788" w:type="dxa"/>
            <w:shd w:val="clear" w:color="auto" w:fill="auto"/>
          </w:tcPr>
          <w:p w14:paraId="0E1F3CE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F71656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5873169E" w14:textId="77777777" w:rsidTr="00E54D49">
        <w:tc>
          <w:tcPr>
            <w:tcW w:w="4788" w:type="dxa"/>
            <w:shd w:val="clear" w:color="auto" w:fill="auto"/>
          </w:tcPr>
          <w:p w14:paraId="5219177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679.-</w:t>
            </w:r>
            <w:r w:rsidRPr="007023A9">
              <w:rPr>
                <w:rFonts w:ascii="Verdana" w:hAnsi="Verdana"/>
                <w:sz w:val="16"/>
                <w:szCs w:val="16"/>
              </w:rPr>
              <w:t xml:space="preserve"> Para efectos del artículo anterior, la existencia de un riesgo deberá considerarse vinculada a los relacionados con accidentes e incidentes marítimos, portuarios y fluviales originados por el vertimiento, fuga o derrame de residuos, Desechos, materiales y sustancias peligrosas generadas por Embarcaciones, Artefactos Navales, oleoductos, industrias costeras e instalaciones marítimas y portuarias.</w:t>
            </w:r>
          </w:p>
        </w:tc>
        <w:tc>
          <w:tcPr>
            <w:tcW w:w="4788" w:type="dxa"/>
            <w:shd w:val="clear" w:color="auto" w:fill="auto"/>
          </w:tcPr>
          <w:p w14:paraId="27A74E49" w14:textId="77777777" w:rsidR="00AC48C0" w:rsidRPr="007023A9" w:rsidRDefault="00AC48C0" w:rsidP="00AC48C0">
            <w:pPr>
              <w:jc w:val="both"/>
              <w:rPr>
                <w:lang w:val="en-US"/>
              </w:rPr>
            </w:pPr>
            <w:r w:rsidRPr="007023A9">
              <w:rPr>
                <w:rFonts w:ascii="Verdana" w:hAnsi="Verdana"/>
                <w:b/>
                <w:bCs/>
                <w:sz w:val="16"/>
                <w:szCs w:val="16"/>
                <w:lang w:val="en-US"/>
              </w:rPr>
              <w:t xml:space="preserve">Article 679.- </w:t>
            </w:r>
            <w:r w:rsidRPr="007023A9">
              <w:rPr>
                <w:rFonts w:ascii="Verdana" w:hAnsi="Verdana"/>
                <w:sz w:val="16"/>
                <w:szCs w:val="16"/>
                <w:lang w:val="en-US"/>
              </w:rPr>
              <w:t>For the purposes of the preceding article, the existence of a risk will be considered linked to those related to accidents and maritime, port and river incidents caused by the dumping, leakage or spillage of waste, wastes, materials and hazardous substances generated by Vessels, Naval Artifacts, pipelines, coastal industries and maritime and port facilities.</w:t>
            </w:r>
          </w:p>
        </w:tc>
      </w:tr>
      <w:tr w:rsidR="00AC48C0" w:rsidRPr="009E7D10" w14:paraId="50C80309" w14:textId="77777777" w:rsidTr="00E54D49">
        <w:tc>
          <w:tcPr>
            <w:tcW w:w="4788" w:type="dxa"/>
            <w:shd w:val="clear" w:color="auto" w:fill="auto"/>
          </w:tcPr>
          <w:p w14:paraId="52378BE8"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7FF1B53"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9E7D10" w14:paraId="789E5D26" w14:textId="77777777" w:rsidTr="00E54D49">
        <w:tc>
          <w:tcPr>
            <w:tcW w:w="4788" w:type="dxa"/>
            <w:shd w:val="clear" w:color="auto" w:fill="auto"/>
          </w:tcPr>
          <w:p w14:paraId="24295FD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Los casos de vertimiento a que se refiere este artículo, deberán notificarse de inmediato a la SEMAR, y a las autoridades competentes en dicha materia.</w:t>
            </w:r>
          </w:p>
        </w:tc>
        <w:tc>
          <w:tcPr>
            <w:tcW w:w="4788" w:type="dxa"/>
            <w:shd w:val="clear" w:color="auto" w:fill="auto"/>
          </w:tcPr>
          <w:p w14:paraId="624E8056" w14:textId="77777777" w:rsidR="00AC48C0" w:rsidRPr="007023A9" w:rsidRDefault="00AC48C0" w:rsidP="00AC48C0">
            <w:pPr>
              <w:jc w:val="both"/>
              <w:rPr>
                <w:lang w:val="en-US"/>
              </w:rPr>
            </w:pPr>
            <w:r>
              <w:rPr>
                <w:rFonts w:ascii="Verdana" w:hAnsi="Verdana"/>
                <w:sz w:val="16"/>
                <w:szCs w:val="16"/>
                <w:lang w:val="en-US"/>
              </w:rPr>
              <w:t>Dumping</w:t>
            </w:r>
            <w:r w:rsidRPr="007023A9">
              <w:rPr>
                <w:rFonts w:ascii="Verdana" w:hAnsi="Verdana"/>
                <w:sz w:val="16"/>
                <w:szCs w:val="16"/>
                <w:lang w:val="en-US"/>
              </w:rPr>
              <w:t xml:space="preserve"> cases referred to in this article must be notified immediately to the SEMAR, and to the appropriate authorities in that matter.</w:t>
            </w:r>
          </w:p>
        </w:tc>
      </w:tr>
      <w:tr w:rsidR="00AC48C0" w:rsidRPr="009E7D10" w14:paraId="28E7AB9D" w14:textId="77777777" w:rsidTr="00E54D49">
        <w:tc>
          <w:tcPr>
            <w:tcW w:w="4788" w:type="dxa"/>
            <w:shd w:val="clear" w:color="auto" w:fill="auto"/>
          </w:tcPr>
          <w:p w14:paraId="6E6868F2"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68F0CB7"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54105058" w14:textId="77777777" w:rsidTr="00E54D49">
        <w:tc>
          <w:tcPr>
            <w:tcW w:w="4788" w:type="dxa"/>
            <w:shd w:val="clear" w:color="auto" w:fill="auto"/>
          </w:tcPr>
          <w:p w14:paraId="5AAF656C"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IV</w:t>
            </w:r>
          </w:p>
        </w:tc>
        <w:tc>
          <w:tcPr>
            <w:tcW w:w="4788" w:type="dxa"/>
            <w:shd w:val="clear" w:color="auto" w:fill="auto"/>
          </w:tcPr>
          <w:p w14:paraId="15D2D3B4" w14:textId="77777777" w:rsidR="00AC48C0" w:rsidRPr="007023A9" w:rsidRDefault="00AC48C0" w:rsidP="00AC48C0">
            <w:pPr>
              <w:jc w:val="center"/>
              <w:rPr>
                <w:lang w:val="en-US"/>
              </w:rPr>
            </w:pPr>
            <w:r w:rsidRPr="007023A9">
              <w:rPr>
                <w:rFonts w:ascii="Verdana" w:hAnsi="Verdana"/>
                <w:b/>
                <w:bCs/>
                <w:sz w:val="16"/>
                <w:szCs w:val="16"/>
                <w:lang w:val="en-US"/>
              </w:rPr>
              <w:t>Section IV</w:t>
            </w:r>
          </w:p>
        </w:tc>
      </w:tr>
      <w:tr w:rsidR="00AC48C0" w:rsidRPr="007023A9" w14:paraId="28FB9568" w14:textId="77777777" w:rsidTr="00E54D49">
        <w:tc>
          <w:tcPr>
            <w:tcW w:w="4788" w:type="dxa"/>
            <w:shd w:val="clear" w:color="auto" w:fill="auto"/>
          </w:tcPr>
          <w:p w14:paraId="10E72367"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Normas Ambientales en Materia de Pilotaje</w:t>
            </w:r>
          </w:p>
        </w:tc>
        <w:tc>
          <w:tcPr>
            <w:tcW w:w="4788" w:type="dxa"/>
            <w:shd w:val="clear" w:color="auto" w:fill="auto"/>
          </w:tcPr>
          <w:p w14:paraId="0E45DB52" w14:textId="77777777" w:rsidR="00AC48C0" w:rsidRPr="007023A9" w:rsidRDefault="00AC48C0" w:rsidP="00AC48C0">
            <w:pPr>
              <w:jc w:val="center"/>
              <w:rPr>
                <w:lang w:val="en-US"/>
              </w:rPr>
            </w:pPr>
            <w:r w:rsidRPr="007023A9">
              <w:rPr>
                <w:rFonts w:ascii="Verdana" w:hAnsi="Verdana"/>
                <w:b/>
                <w:bCs/>
                <w:sz w:val="16"/>
                <w:szCs w:val="16"/>
                <w:lang w:val="en-US"/>
              </w:rPr>
              <w:t xml:space="preserve">Environmental Standards in </w:t>
            </w:r>
            <w:r>
              <w:rPr>
                <w:rFonts w:ascii="Verdana" w:hAnsi="Verdana"/>
                <w:b/>
                <w:bCs/>
                <w:sz w:val="16"/>
                <w:szCs w:val="16"/>
                <w:lang w:val="en-US"/>
              </w:rPr>
              <w:t>Pilotage</w:t>
            </w:r>
          </w:p>
        </w:tc>
      </w:tr>
      <w:tr w:rsidR="00AC48C0" w:rsidRPr="007023A9" w14:paraId="071651AB" w14:textId="77777777" w:rsidTr="00E54D49">
        <w:tc>
          <w:tcPr>
            <w:tcW w:w="4788" w:type="dxa"/>
            <w:shd w:val="clear" w:color="auto" w:fill="auto"/>
          </w:tcPr>
          <w:p w14:paraId="569F8E99"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422E58ED"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9E7D10" w14:paraId="45928DBB" w14:textId="77777777" w:rsidTr="00E54D49">
        <w:tc>
          <w:tcPr>
            <w:tcW w:w="4788" w:type="dxa"/>
            <w:shd w:val="clear" w:color="auto" w:fill="auto"/>
          </w:tcPr>
          <w:p w14:paraId="7E47D13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680.-</w:t>
            </w:r>
            <w:r w:rsidRPr="007023A9">
              <w:rPr>
                <w:rFonts w:ascii="Verdana" w:hAnsi="Verdana"/>
                <w:sz w:val="16"/>
                <w:szCs w:val="16"/>
              </w:rPr>
              <w:t xml:space="preserve"> En el servicio de pilotaje, cuando los Pilotos de Puerto que tengan conocimiento de un hecho que cause afectación al medio ambiente marino, deberán comunicarlo de inmediato a la Capitanía de Puerto y, en coordinación con la misma, podrán tomar las acciones necesarias para mitigar el suceso, considerando también para ello, las indicaciones y procedimientos establecidos en los planes de atención a emergencias y contingencias de las Embarcaciones y Artefactos Navales, así como en los planes portuarios en la materia. Asimismo, deberán mantener informada a la Capitanía de Puerto respectiva de cualquier decisión relacionada con riesgos ambientales, así como a otras autoridades competentes en la materia.</w:t>
            </w:r>
          </w:p>
        </w:tc>
        <w:tc>
          <w:tcPr>
            <w:tcW w:w="4788" w:type="dxa"/>
            <w:shd w:val="clear" w:color="auto" w:fill="auto"/>
          </w:tcPr>
          <w:p w14:paraId="2432A28C" w14:textId="77777777" w:rsidR="00AC48C0" w:rsidRPr="007023A9" w:rsidRDefault="00AC48C0" w:rsidP="00AC48C0">
            <w:pPr>
              <w:jc w:val="both"/>
              <w:rPr>
                <w:lang w:val="en-US"/>
              </w:rPr>
            </w:pPr>
            <w:r w:rsidRPr="007023A9">
              <w:rPr>
                <w:rFonts w:ascii="Verdana" w:hAnsi="Verdana"/>
                <w:b/>
                <w:bCs/>
                <w:sz w:val="16"/>
                <w:szCs w:val="16"/>
                <w:lang w:val="en-US"/>
              </w:rPr>
              <w:t xml:space="preserve">Article 680.- </w:t>
            </w:r>
            <w:r w:rsidRPr="007023A9">
              <w:rPr>
                <w:rFonts w:ascii="Verdana" w:hAnsi="Verdana"/>
                <w:sz w:val="16"/>
                <w:szCs w:val="16"/>
                <w:lang w:val="en-US"/>
              </w:rPr>
              <w:t>In the pilot</w:t>
            </w:r>
            <w:r>
              <w:rPr>
                <w:rFonts w:ascii="Verdana" w:hAnsi="Verdana"/>
                <w:sz w:val="16"/>
                <w:szCs w:val="16"/>
                <w:lang w:val="en-US"/>
              </w:rPr>
              <w:t>age</w:t>
            </w:r>
            <w:r w:rsidRPr="007023A9">
              <w:rPr>
                <w:rFonts w:ascii="Verdana" w:hAnsi="Verdana"/>
                <w:sz w:val="16"/>
                <w:szCs w:val="16"/>
                <w:lang w:val="en-US"/>
              </w:rPr>
              <w:t xml:space="preserve"> service, when the Port Pilots who have knowledge of a fact that causes damage to the marine environment, they must immediately notify the Port Captaincy and, in coordination with it, they can take the actions necessary to mitigate the event, considering also the indications and procedures established in the emergency and contingency plans of the Naval Vessels and Artifacts, as well as in the port plans in the matter. Likewise, they must keep the respective Port Captaincy informed of any decision related to environmental risks, as well as other appropriate authorities in the matter.</w:t>
            </w:r>
          </w:p>
        </w:tc>
      </w:tr>
      <w:tr w:rsidR="00AC48C0" w:rsidRPr="009E7D10" w14:paraId="00E5A3E2" w14:textId="77777777" w:rsidTr="00E54D49">
        <w:tc>
          <w:tcPr>
            <w:tcW w:w="4788" w:type="dxa"/>
            <w:shd w:val="clear" w:color="auto" w:fill="auto"/>
          </w:tcPr>
          <w:p w14:paraId="2254139B"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0E80DE87"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006C4F44" w14:textId="77777777" w:rsidTr="00E54D49">
        <w:tc>
          <w:tcPr>
            <w:tcW w:w="4788" w:type="dxa"/>
            <w:shd w:val="clear" w:color="auto" w:fill="auto"/>
          </w:tcPr>
          <w:p w14:paraId="04CCC97B"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V</w:t>
            </w:r>
          </w:p>
        </w:tc>
        <w:tc>
          <w:tcPr>
            <w:tcW w:w="4788" w:type="dxa"/>
            <w:shd w:val="clear" w:color="auto" w:fill="auto"/>
          </w:tcPr>
          <w:p w14:paraId="3F5A25E3" w14:textId="77777777" w:rsidR="00AC48C0" w:rsidRPr="007023A9" w:rsidRDefault="00AC48C0" w:rsidP="00AC48C0">
            <w:pPr>
              <w:jc w:val="center"/>
              <w:rPr>
                <w:lang w:val="en-US"/>
              </w:rPr>
            </w:pPr>
            <w:r w:rsidRPr="007023A9">
              <w:rPr>
                <w:rFonts w:ascii="Verdana" w:hAnsi="Verdana"/>
                <w:b/>
                <w:bCs/>
                <w:sz w:val="16"/>
                <w:szCs w:val="16"/>
                <w:lang w:val="en-US"/>
              </w:rPr>
              <w:t>Section V</w:t>
            </w:r>
          </w:p>
        </w:tc>
      </w:tr>
      <w:tr w:rsidR="00AC48C0" w:rsidRPr="009E7D10" w14:paraId="7424D790" w14:textId="77777777" w:rsidTr="00E54D49">
        <w:tc>
          <w:tcPr>
            <w:tcW w:w="4788" w:type="dxa"/>
            <w:shd w:val="clear" w:color="auto" w:fill="auto"/>
          </w:tcPr>
          <w:p w14:paraId="5629971A"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Normas Ambientales en Materia de Desguace y Remoción</w:t>
            </w:r>
          </w:p>
        </w:tc>
        <w:tc>
          <w:tcPr>
            <w:tcW w:w="4788" w:type="dxa"/>
            <w:shd w:val="clear" w:color="auto" w:fill="auto"/>
          </w:tcPr>
          <w:p w14:paraId="1496B184" w14:textId="77777777" w:rsidR="00AC48C0" w:rsidRPr="007023A9" w:rsidRDefault="00AC48C0" w:rsidP="00AC48C0">
            <w:pPr>
              <w:jc w:val="center"/>
              <w:rPr>
                <w:lang w:val="en-US"/>
              </w:rPr>
            </w:pPr>
            <w:r>
              <w:rPr>
                <w:rFonts w:ascii="Verdana" w:hAnsi="Verdana"/>
                <w:b/>
                <w:bCs/>
                <w:sz w:val="16"/>
                <w:szCs w:val="16"/>
                <w:lang w:val="en-US"/>
              </w:rPr>
              <w:t>Environmental standards</w:t>
            </w:r>
            <w:r w:rsidRPr="007023A9">
              <w:rPr>
                <w:rFonts w:ascii="Verdana" w:hAnsi="Verdana"/>
                <w:b/>
                <w:bCs/>
                <w:sz w:val="16"/>
                <w:szCs w:val="16"/>
                <w:lang w:val="en-US"/>
              </w:rPr>
              <w:t xml:space="preserve"> </w:t>
            </w:r>
            <w:r>
              <w:rPr>
                <w:rFonts w:ascii="Verdana" w:hAnsi="Verdana"/>
                <w:b/>
                <w:bCs/>
                <w:sz w:val="16"/>
                <w:szCs w:val="16"/>
                <w:lang w:val="en-US"/>
              </w:rPr>
              <w:t>in Matters of</w:t>
            </w:r>
            <w:r w:rsidRPr="007023A9">
              <w:rPr>
                <w:rFonts w:ascii="Verdana" w:hAnsi="Verdana"/>
                <w:b/>
                <w:bCs/>
                <w:sz w:val="16"/>
                <w:szCs w:val="16"/>
                <w:lang w:val="en-US"/>
              </w:rPr>
              <w:t xml:space="preserve"> </w:t>
            </w:r>
            <w:r>
              <w:rPr>
                <w:rFonts w:ascii="Verdana" w:hAnsi="Verdana"/>
                <w:b/>
                <w:bCs/>
                <w:sz w:val="16"/>
                <w:szCs w:val="16"/>
                <w:lang w:val="en-US"/>
              </w:rPr>
              <w:t>Scrapping</w:t>
            </w:r>
            <w:r w:rsidRPr="007023A9">
              <w:rPr>
                <w:rFonts w:ascii="Verdana" w:hAnsi="Verdana"/>
                <w:b/>
                <w:bCs/>
                <w:sz w:val="16"/>
                <w:szCs w:val="16"/>
                <w:lang w:val="en-US"/>
              </w:rPr>
              <w:t xml:space="preserve"> and Removal</w:t>
            </w:r>
          </w:p>
        </w:tc>
      </w:tr>
      <w:tr w:rsidR="00AC48C0" w:rsidRPr="009E7D10" w14:paraId="4C5C5EB5" w14:textId="77777777" w:rsidTr="00E54D49">
        <w:tc>
          <w:tcPr>
            <w:tcW w:w="4788" w:type="dxa"/>
            <w:shd w:val="clear" w:color="auto" w:fill="auto"/>
          </w:tcPr>
          <w:p w14:paraId="446E9B82"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6250AF27"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9E7D10" w14:paraId="4DC99A30" w14:textId="77777777" w:rsidTr="00E54D49">
        <w:tc>
          <w:tcPr>
            <w:tcW w:w="4788" w:type="dxa"/>
            <w:shd w:val="clear" w:color="auto" w:fill="auto"/>
          </w:tcPr>
          <w:p w14:paraId="0EAA230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681.-</w:t>
            </w:r>
            <w:r w:rsidRPr="007023A9">
              <w:rPr>
                <w:rFonts w:ascii="Verdana" w:hAnsi="Verdana"/>
                <w:sz w:val="16"/>
                <w:szCs w:val="16"/>
              </w:rPr>
              <w:t xml:space="preserve"> Para prevenir y controlar la contaminación al medio marino por actividades de Desguace de Embarcaciones y Artefactos Navales, la Capitanía de Puerto podrá otorgar la autorización respectiva al interesado, quien deberá proporcionar los siguientes datos:</w:t>
            </w:r>
          </w:p>
        </w:tc>
        <w:tc>
          <w:tcPr>
            <w:tcW w:w="4788" w:type="dxa"/>
            <w:shd w:val="clear" w:color="auto" w:fill="auto"/>
          </w:tcPr>
          <w:p w14:paraId="300F15F1" w14:textId="77777777" w:rsidR="00AC48C0" w:rsidRPr="007023A9" w:rsidRDefault="00AC48C0" w:rsidP="00AC48C0">
            <w:pPr>
              <w:jc w:val="both"/>
              <w:rPr>
                <w:lang w:val="en-US"/>
              </w:rPr>
            </w:pPr>
            <w:r w:rsidRPr="007023A9">
              <w:rPr>
                <w:rFonts w:ascii="Verdana" w:hAnsi="Verdana"/>
                <w:b/>
                <w:bCs/>
                <w:sz w:val="16"/>
                <w:szCs w:val="16"/>
                <w:lang w:val="en-US"/>
              </w:rPr>
              <w:t xml:space="preserve">Article 681.- </w:t>
            </w:r>
            <w:r w:rsidRPr="007023A9">
              <w:rPr>
                <w:rFonts w:ascii="Verdana" w:hAnsi="Verdana"/>
                <w:sz w:val="16"/>
                <w:szCs w:val="16"/>
                <w:lang w:val="en-US"/>
              </w:rPr>
              <w:t>To prevent and control pollution to the marine environment by activities of Shipbuilding and Naval Artifacts, the Port Captaincy may grant the respective authorization to the interested party, who must provide the following information:</w:t>
            </w:r>
          </w:p>
        </w:tc>
      </w:tr>
      <w:tr w:rsidR="00AC48C0" w:rsidRPr="009E7D10" w14:paraId="73BEDA6B" w14:textId="77777777" w:rsidTr="00E54D49">
        <w:tc>
          <w:tcPr>
            <w:tcW w:w="4788" w:type="dxa"/>
            <w:shd w:val="clear" w:color="auto" w:fill="auto"/>
          </w:tcPr>
          <w:p w14:paraId="4A2D02E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BD4F4C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763D0DA9" w14:textId="77777777" w:rsidTr="00E54D49">
        <w:tc>
          <w:tcPr>
            <w:tcW w:w="4788" w:type="dxa"/>
            <w:shd w:val="clear" w:color="auto" w:fill="auto"/>
          </w:tcPr>
          <w:p w14:paraId="7BCE253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 </w:t>
            </w:r>
            <w:r w:rsidRPr="007023A9">
              <w:rPr>
                <w:rFonts w:ascii="Verdana" w:hAnsi="Verdana"/>
                <w:sz w:val="16"/>
                <w:szCs w:val="16"/>
              </w:rPr>
              <w:t>Características generales de la Embarcación que se pretende desguasar, tales como nombre, bandera y UAB;</w:t>
            </w:r>
          </w:p>
        </w:tc>
        <w:tc>
          <w:tcPr>
            <w:tcW w:w="4788" w:type="dxa"/>
            <w:shd w:val="clear" w:color="auto" w:fill="auto"/>
          </w:tcPr>
          <w:p w14:paraId="2E75BF6A"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General characteristics of the vessel that is intended to be scrapped, such as name, flag and UAB;</w:t>
            </w:r>
          </w:p>
        </w:tc>
      </w:tr>
      <w:tr w:rsidR="00AC48C0" w:rsidRPr="009E7D10" w14:paraId="5DE3303A" w14:textId="77777777" w:rsidTr="00E54D49">
        <w:tc>
          <w:tcPr>
            <w:tcW w:w="4788" w:type="dxa"/>
            <w:shd w:val="clear" w:color="auto" w:fill="auto"/>
          </w:tcPr>
          <w:p w14:paraId="1F42098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37440B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2CA0F239" w14:textId="77777777" w:rsidTr="00E54D49">
        <w:tc>
          <w:tcPr>
            <w:tcW w:w="4788" w:type="dxa"/>
            <w:shd w:val="clear" w:color="auto" w:fill="auto"/>
          </w:tcPr>
          <w:p w14:paraId="6FBDFE0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 </w:t>
            </w:r>
            <w:r w:rsidRPr="007023A9">
              <w:rPr>
                <w:rFonts w:ascii="Verdana" w:hAnsi="Verdana"/>
                <w:sz w:val="16"/>
                <w:szCs w:val="16"/>
              </w:rPr>
              <w:t>Nombre, dirección y teléfono de la persona que se hará cargo de los trabajos de Desguace;</w:t>
            </w:r>
          </w:p>
        </w:tc>
        <w:tc>
          <w:tcPr>
            <w:tcW w:w="4788" w:type="dxa"/>
            <w:shd w:val="clear" w:color="auto" w:fill="auto"/>
          </w:tcPr>
          <w:p w14:paraId="66C848E2"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Name, address and telephone number of the person who will be in charge of the </w:t>
            </w:r>
            <w:r>
              <w:rPr>
                <w:rFonts w:ascii="Verdana" w:hAnsi="Verdana"/>
                <w:sz w:val="16"/>
                <w:szCs w:val="16"/>
                <w:lang w:val="en-US"/>
              </w:rPr>
              <w:t>scrapping</w:t>
            </w:r>
            <w:r w:rsidRPr="007023A9">
              <w:rPr>
                <w:rFonts w:ascii="Verdana" w:hAnsi="Verdana"/>
                <w:sz w:val="16"/>
                <w:szCs w:val="16"/>
                <w:lang w:val="en-US"/>
              </w:rPr>
              <w:t xml:space="preserve"> works;</w:t>
            </w:r>
          </w:p>
        </w:tc>
      </w:tr>
      <w:tr w:rsidR="00AC48C0" w:rsidRPr="009E7D10" w14:paraId="68A554C8" w14:textId="77777777" w:rsidTr="00E54D49">
        <w:tc>
          <w:tcPr>
            <w:tcW w:w="4788" w:type="dxa"/>
            <w:shd w:val="clear" w:color="auto" w:fill="auto"/>
          </w:tcPr>
          <w:p w14:paraId="357952A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A653B6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7178DC77" w14:textId="77777777" w:rsidTr="00E54D49">
        <w:tc>
          <w:tcPr>
            <w:tcW w:w="4788" w:type="dxa"/>
            <w:shd w:val="clear" w:color="auto" w:fill="auto"/>
          </w:tcPr>
          <w:p w14:paraId="29B25F7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III. </w:t>
            </w:r>
            <w:r w:rsidRPr="007023A9">
              <w:rPr>
                <w:rFonts w:ascii="Verdana" w:hAnsi="Verdana"/>
                <w:sz w:val="16"/>
                <w:szCs w:val="16"/>
              </w:rPr>
              <w:t>Lugar donde se llevará a cabo el Desguace;</w:t>
            </w:r>
          </w:p>
        </w:tc>
        <w:tc>
          <w:tcPr>
            <w:tcW w:w="4788" w:type="dxa"/>
            <w:shd w:val="clear" w:color="auto" w:fill="auto"/>
          </w:tcPr>
          <w:p w14:paraId="3B06084A"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Place where the </w:t>
            </w:r>
            <w:r>
              <w:rPr>
                <w:rFonts w:ascii="Verdana" w:hAnsi="Verdana"/>
                <w:sz w:val="16"/>
                <w:szCs w:val="16"/>
                <w:lang w:val="en-US"/>
              </w:rPr>
              <w:t>scrapping</w:t>
            </w:r>
            <w:r w:rsidRPr="007023A9">
              <w:rPr>
                <w:rFonts w:ascii="Verdana" w:hAnsi="Verdana"/>
                <w:sz w:val="16"/>
                <w:szCs w:val="16"/>
                <w:lang w:val="en-US"/>
              </w:rPr>
              <w:t xml:space="preserve"> will take place;</w:t>
            </w:r>
          </w:p>
        </w:tc>
      </w:tr>
      <w:tr w:rsidR="00AC48C0" w:rsidRPr="009E7D10" w14:paraId="683CA95A" w14:textId="77777777" w:rsidTr="00E54D49">
        <w:tc>
          <w:tcPr>
            <w:tcW w:w="4788" w:type="dxa"/>
            <w:shd w:val="clear" w:color="auto" w:fill="auto"/>
          </w:tcPr>
          <w:p w14:paraId="44AEBC6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E7EF9A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5B6DDDF7" w14:textId="77777777" w:rsidTr="00E54D49">
        <w:tc>
          <w:tcPr>
            <w:tcW w:w="4788" w:type="dxa"/>
            <w:shd w:val="clear" w:color="auto" w:fill="auto"/>
          </w:tcPr>
          <w:p w14:paraId="7A39BD5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Fecha de inicio y término de los trabajos de Desguace;</w:t>
            </w:r>
          </w:p>
        </w:tc>
        <w:tc>
          <w:tcPr>
            <w:tcW w:w="4788" w:type="dxa"/>
            <w:shd w:val="clear" w:color="auto" w:fill="auto"/>
          </w:tcPr>
          <w:p w14:paraId="14214557"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Start and end date of the </w:t>
            </w:r>
            <w:r>
              <w:rPr>
                <w:rFonts w:ascii="Verdana" w:hAnsi="Verdana"/>
                <w:sz w:val="16"/>
                <w:szCs w:val="16"/>
                <w:lang w:val="en-US"/>
              </w:rPr>
              <w:t>Scrapping</w:t>
            </w:r>
            <w:r w:rsidRPr="007023A9">
              <w:rPr>
                <w:rFonts w:ascii="Verdana" w:hAnsi="Verdana"/>
                <w:sz w:val="16"/>
                <w:szCs w:val="16"/>
                <w:lang w:val="en-US"/>
              </w:rPr>
              <w:t xml:space="preserve"> works;</w:t>
            </w:r>
          </w:p>
        </w:tc>
      </w:tr>
      <w:tr w:rsidR="00AC48C0" w:rsidRPr="009E7D10" w14:paraId="7AD414FE" w14:textId="77777777" w:rsidTr="00E54D49">
        <w:tc>
          <w:tcPr>
            <w:tcW w:w="4788" w:type="dxa"/>
            <w:shd w:val="clear" w:color="auto" w:fill="auto"/>
          </w:tcPr>
          <w:p w14:paraId="20E931E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D2B8D2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9E7D10" w14:paraId="0B1838EA" w14:textId="77777777" w:rsidTr="00E54D49">
        <w:tc>
          <w:tcPr>
            <w:tcW w:w="4788" w:type="dxa"/>
            <w:shd w:val="clear" w:color="auto" w:fill="auto"/>
          </w:tcPr>
          <w:p w14:paraId="35365B1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Datos del Certificado libre de gases inflamables;</w:t>
            </w:r>
          </w:p>
        </w:tc>
        <w:tc>
          <w:tcPr>
            <w:tcW w:w="4788" w:type="dxa"/>
            <w:shd w:val="clear" w:color="auto" w:fill="auto"/>
          </w:tcPr>
          <w:p w14:paraId="015092B1"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Certificate data free of flammable gases;</w:t>
            </w:r>
          </w:p>
        </w:tc>
      </w:tr>
      <w:tr w:rsidR="00AC48C0" w:rsidRPr="009E7D10" w14:paraId="571ED532" w14:textId="77777777" w:rsidTr="00E54D49">
        <w:tc>
          <w:tcPr>
            <w:tcW w:w="4788" w:type="dxa"/>
            <w:shd w:val="clear" w:color="auto" w:fill="auto"/>
          </w:tcPr>
          <w:p w14:paraId="3B4C2DB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482C07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03D4F1B" w14:textId="77777777" w:rsidTr="00E54D49">
        <w:tc>
          <w:tcPr>
            <w:tcW w:w="4788" w:type="dxa"/>
            <w:shd w:val="clear" w:color="auto" w:fill="auto"/>
          </w:tcPr>
          <w:p w14:paraId="54E5C71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VI. </w:t>
            </w:r>
            <w:r w:rsidRPr="007023A9">
              <w:rPr>
                <w:rFonts w:ascii="Verdana" w:hAnsi="Verdana"/>
                <w:sz w:val="16"/>
                <w:szCs w:val="16"/>
              </w:rPr>
              <w:t>Documento que acredite la propiedad o legítima posesión;</w:t>
            </w:r>
          </w:p>
        </w:tc>
        <w:tc>
          <w:tcPr>
            <w:tcW w:w="4788" w:type="dxa"/>
            <w:shd w:val="clear" w:color="auto" w:fill="auto"/>
          </w:tcPr>
          <w:p w14:paraId="0E1394BA"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 xml:space="preserve">Document proving </w:t>
            </w:r>
            <w:r>
              <w:rPr>
                <w:rFonts w:ascii="Verdana" w:hAnsi="Verdana"/>
                <w:sz w:val="16"/>
                <w:szCs w:val="16"/>
                <w:lang w:val="en-US"/>
              </w:rPr>
              <w:t>owner</w:t>
            </w:r>
            <w:r w:rsidRPr="007023A9">
              <w:rPr>
                <w:rFonts w:ascii="Verdana" w:hAnsi="Verdana"/>
                <w:sz w:val="16"/>
                <w:szCs w:val="16"/>
                <w:lang w:val="en-US"/>
              </w:rPr>
              <w:t>ship or legitimate possession;</w:t>
            </w:r>
          </w:p>
        </w:tc>
      </w:tr>
      <w:tr w:rsidR="00AC48C0" w:rsidRPr="004569B7" w14:paraId="54AC196A" w14:textId="77777777" w:rsidTr="00E54D49">
        <w:tc>
          <w:tcPr>
            <w:tcW w:w="4788" w:type="dxa"/>
            <w:shd w:val="clear" w:color="auto" w:fill="auto"/>
          </w:tcPr>
          <w:p w14:paraId="6B1086B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40DE8E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6CC17223" w14:textId="77777777" w:rsidTr="00E54D49">
        <w:tc>
          <w:tcPr>
            <w:tcW w:w="4788" w:type="dxa"/>
            <w:shd w:val="clear" w:color="auto" w:fill="auto"/>
          </w:tcPr>
          <w:p w14:paraId="6957E65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Copia del documento por el cual, la autoridad ambiental competente otorgue al interesado autorización para llevar a cabo el Desguace;</w:t>
            </w:r>
          </w:p>
        </w:tc>
        <w:tc>
          <w:tcPr>
            <w:tcW w:w="4788" w:type="dxa"/>
            <w:shd w:val="clear" w:color="auto" w:fill="auto"/>
          </w:tcPr>
          <w:p w14:paraId="6C2BF0CA"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 xml:space="preserve">Copy of the document by which, the appropriate environmental authority grants the interested party authorization to carry out the </w:t>
            </w:r>
            <w:r>
              <w:rPr>
                <w:rFonts w:ascii="Verdana" w:hAnsi="Verdana"/>
                <w:sz w:val="16"/>
                <w:szCs w:val="16"/>
                <w:lang w:val="en-US"/>
              </w:rPr>
              <w:t>Scrapping</w:t>
            </w:r>
            <w:r w:rsidRPr="007023A9">
              <w:rPr>
                <w:rFonts w:ascii="Verdana" w:hAnsi="Verdana"/>
                <w:sz w:val="16"/>
                <w:szCs w:val="16"/>
                <w:lang w:val="en-US"/>
              </w:rPr>
              <w:t>;</w:t>
            </w:r>
          </w:p>
        </w:tc>
      </w:tr>
      <w:tr w:rsidR="00AC48C0" w:rsidRPr="004569B7" w14:paraId="630697F6" w14:textId="77777777" w:rsidTr="00E54D49">
        <w:tc>
          <w:tcPr>
            <w:tcW w:w="4788" w:type="dxa"/>
            <w:shd w:val="clear" w:color="auto" w:fill="auto"/>
          </w:tcPr>
          <w:p w14:paraId="5444933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5CF769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4A7BF710" w14:textId="77777777" w:rsidTr="00E54D49">
        <w:tc>
          <w:tcPr>
            <w:tcW w:w="4788" w:type="dxa"/>
            <w:shd w:val="clear" w:color="auto" w:fill="auto"/>
          </w:tcPr>
          <w:p w14:paraId="0F00AF4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VIII.</w:t>
            </w:r>
            <w:r w:rsidRPr="007023A9">
              <w:rPr>
                <w:rFonts w:ascii="Verdana" w:hAnsi="Verdana"/>
                <w:sz w:val="16"/>
                <w:szCs w:val="16"/>
              </w:rPr>
              <w:t xml:space="preserve"> Copia del documento por el cual el administrador portuario asigne una posición específica para la realización del Desguace. Este requisito aplica en los casos en que se pretenda llevar a cabo dicho Desguace en áreas adyacentes a las zonas marinas mexicanas, dentro de los recintos portuarios del país, y</w:t>
            </w:r>
          </w:p>
        </w:tc>
        <w:tc>
          <w:tcPr>
            <w:tcW w:w="4788" w:type="dxa"/>
            <w:shd w:val="clear" w:color="auto" w:fill="auto"/>
          </w:tcPr>
          <w:p w14:paraId="28511AC0"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 xml:space="preserve">Copy of the document by which the port administrator assigns a specific position for the completion of the </w:t>
            </w:r>
            <w:r>
              <w:rPr>
                <w:rFonts w:ascii="Verdana" w:hAnsi="Verdana"/>
                <w:sz w:val="16"/>
                <w:szCs w:val="16"/>
                <w:lang w:val="en-US"/>
              </w:rPr>
              <w:t>Scrapping</w:t>
            </w:r>
            <w:r w:rsidRPr="007023A9">
              <w:rPr>
                <w:rFonts w:ascii="Verdana" w:hAnsi="Verdana"/>
                <w:sz w:val="16"/>
                <w:szCs w:val="16"/>
                <w:lang w:val="en-US"/>
              </w:rPr>
              <w:t xml:space="preserve">. This requirement applies in cases in which it is intended to carry out said </w:t>
            </w:r>
            <w:r>
              <w:rPr>
                <w:rFonts w:ascii="Verdana" w:hAnsi="Verdana"/>
                <w:sz w:val="16"/>
                <w:szCs w:val="16"/>
                <w:lang w:val="en-US"/>
              </w:rPr>
              <w:t>Scrapping</w:t>
            </w:r>
            <w:r w:rsidRPr="007023A9">
              <w:rPr>
                <w:rFonts w:ascii="Verdana" w:hAnsi="Verdana"/>
                <w:sz w:val="16"/>
                <w:szCs w:val="16"/>
                <w:lang w:val="en-US"/>
              </w:rPr>
              <w:t xml:space="preserve"> in areas adjacent to Mexican marine areas, within the country's port areas, and</w:t>
            </w:r>
          </w:p>
        </w:tc>
      </w:tr>
      <w:tr w:rsidR="00AC48C0" w:rsidRPr="004569B7" w14:paraId="3C45A3C5" w14:textId="77777777" w:rsidTr="00E54D49">
        <w:tc>
          <w:tcPr>
            <w:tcW w:w="4788" w:type="dxa"/>
            <w:shd w:val="clear" w:color="auto" w:fill="auto"/>
          </w:tcPr>
          <w:p w14:paraId="10C20D5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F856A2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61898D18" w14:textId="77777777" w:rsidTr="00E54D49">
        <w:tc>
          <w:tcPr>
            <w:tcW w:w="4788" w:type="dxa"/>
            <w:shd w:val="clear" w:color="auto" w:fill="auto"/>
          </w:tcPr>
          <w:p w14:paraId="56A89B8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IX.</w:t>
            </w:r>
            <w:r w:rsidRPr="007023A9">
              <w:rPr>
                <w:rFonts w:ascii="Verdana" w:hAnsi="Verdana"/>
                <w:sz w:val="16"/>
                <w:szCs w:val="16"/>
              </w:rPr>
              <w:t xml:space="preserve"> Copia del documento que compruebe la garantía financiera o la póliza de seguro de responsabilidad objetiva por daños y deterioros que pudieran originarse al medio marino e interfase terrestre durante la etapa inicial y final de los trabajos. Para la determinación de la garantía o seguro señalados en esta fracción, la Dirección General podrá emitir un acuerdo estableciendo los rangos aplicables de conformidad con el artículo 90 de la Ley.</w:t>
            </w:r>
          </w:p>
        </w:tc>
        <w:tc>
          <w:tcPr>
            <w:tcW w:w="4788" w:type="dxa"/>
            <w:shd w:val="clear" w:color="auto" w:fill="auto"/>
          </w:tcPr>
          <w:p w14:paraId="1D625CA9" w14:textId="77777777" w:rsidR="00AC48C0" w:rsidRPr="007023A9" w:rsidRDefault="00AC48C0" w:rsidP="00AC48C0">
            <w:pPr>
              <w:jc w:val="both"/>
              <w:rPr>
                <w:lang w:val="en-US"/>
              </w:rPr>
            </w:pPr>
            <w:r w:rsidRPr="007023A9">
              <w:rPr>
                <w:rFonts w:ascii="Verdana" w:hAnsi="Verdana"/>
                <w:b/>
                <w:bCs/>
                <w:sz w:val="16"/>
                <w:szCs w:val="16"/>
                <w:lang w:val="en-US"/>
              </w:rPr>
              <w:t xml:space="preserve">IX. </w:t>
            </w:r>
            <w:r w:rsidRPr="007023A9">
              <w:rPr>
                <w:rFonts w:ascii="Verdana" w:hAnsi="Verdana"/>
                <w:sz w:val="16"/>
                <w:szCs w:val="16"/>
                <w:lang w:val="en-US"/>
              </w:rPr>
              <w:t>Copy of the document that verifies the financial guarantee or the objective liability insurance policy for damages and deteriorations that could originate from the marine environment and terrestrial interface during the initial and final stage of the works. For the determination of the guarantee or insurance indicated in this section, the General Directorate may issue an agreement establishing the applicable ranges in accordance with article 90 of the Law.</w:t>
            </w:r>
          </w:p>
        </w:tc>
      </w:tr>
      <w:tr w:rsidR="00AC48C0" w:rsidRPr="004569B7" w14:paraId="43BD5900" w14:textId="77777777" w:rsidTr="00E54D49">
        <w:tc>
          <w:tcPr>
            <w:tcW w:w="4788" w:type="dxa"/>
            <w:shd w:val="clear" w:color="auto" w:fill="auto"/>
          </w:tcPr>
          <w:p w14:paraId="74F6B96B"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83426B2"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4569B7" w14:paraId="0B1A764A" w14:textId="77777777" w:rsidTr="00E54D49">
        <w:tc>
          <w:tcPr>
            <w:tcW w:w="4788" w:type="dxa"/>
            <w:shd w:val="clear" w:color="auto" w:fill="auto"/>
          </w:tcPr>
          <w:p w14:paraId="520C22C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Para dar cumplimiento a esta disposición, también deberán observarse la legislación nacional y los Tratados Internacionales, incluida la Resolución A.962 (23) de la OMI, o la que la sustituya.</w:t>
            </w:r>
          </w:p>
        </w:tc>
        <w:tc>
          <w:tcPr>
            <w:tcW w:w="4788" w:type="dxa"/>
            <w:shd w:val="clear" w:color="auto" w:fill="auto"/>
          </w:tcPr>
          <w:p w14:paraId="369EF49A" w14:textId="77777777" w:rsidR="00AC48C0" w:rsidRPr="007023A9" w:rsidRDefault="00AC48C0" w:rsidP="00AC48C0">
            <w:pPr>
              <w:jc w:val="both"/>
              <w:rPr>
                <w:lang w:val="en-US"/>
              </w:rPr>
            </w:pPr>
            <w:r w:rsidRPr="007023A9">
              <w:rPr>
                <w:rFonts w:ascii="Verdana" w:hAnsi="Verdana"/>
                <w:sz w:val="16"/>
                <w:szCs w:val="16"/>
                <w:lang w:val="en-US"/>
              </w:rPr>
              <w:t>To comply with this provision, national legislation and International Treaties, including IMO Resolution A.962 (23), or the one that replaces it, must also be observed.</w:t>
            </w:r>
          </w:p>
        </w:tc>
      </w:tr>
      <w:tr w:rsidR="00AC48C0" w:rsidRPr="004569B7" w14:paraId="29DB221D" w14:textId="77777777" w:rsidTr="00E54D49">
        <w:tc>
          <w:tcPr>
            <w:tcW w:w="4788" w:type="dxa"/>
            <w:shd w:val="clear" w:color="auto" w:fill="auto"/>
          </w:tcPr>
          <w:p w14:paraId="1138AD2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6579AD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4E8C1C30" w14:textId="77777777" w:rsidTr="00E54D49">
        <w:tc>
          <w:tcPr>
            <w:tcW w:w="4788" w:type="dxa"/>
            <w:shd w:val="clear" w:color="auto" w:fill="auto"/>
          </w:tcPr>
          <w:p w14:paraId="56B8725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682.-</w:t>
            </w:r>
            <w:r w:rsidRPr="007023A9">
              <w:rPr>
                <w:rFonts w:ascii="Verdana" w:hAnsi="Verdana"/>
                <w:sz w:val="16"/>
                <w:szCs w:val="16"/>
              </w:rPr>
              <w:t xml:space="preserve"> En los casos previstos por los artículos 167 y 168 de la Ley, si los responsables de la remoción, reparación, hundimiento, limpieza o la actividad que resulte necesaria, no la llevan a cabo y existe riesgo de contaminación del medio marino, la Capitanía de Puerto con la previa opinión favorable de las autoridades ambientales y de la SEMAR, ordenará, de ser necesario, el Desguace del bien a costa de dichos responsables.</w:t>
            </w:r>
          </w:p>
        </w:tc>
        <w:tc>
          <w:tcPr>
            <w:tcW w:w="4788" w:type="dxa"/>
            <w:shd w:val="clear" w:color="auto" w:fill="auto"/>
          </w:tcPr>
          <w:p w14:paraId="7D089D6B" w14:textId="77777777" w:rsidR="00AC48C0" w:rsidRPr="007023A9" w:rsidRDefault="00AC48C0" w:rsidP="00AC48C0">
            <w:pPr>
              <w:jc w:val="both"/>
              <w:rPr>
                <w:lang w:val="en-US"/>
              </w:rPr>
            </w:pPr>
            <w:r w:rsidRPr="007023A9">
              <w:rPr>
                <w:rFonts w:ascii="Verdana" w:hAnsi="Verdana"/>
                <w:b/>
                <w:bCs/>
                <w:sz w:val="16"/>
                <w:szCs w:val="16"/>
                <w:lang w:val="en-US"/>
              </w:rPr>
              <w:t xml:space="preserve">Article 682.- </w:t>
            </w:r>
            <w:r w:rsidRPr="007023A9">
              <w:rPr>
                <w:rFonts w:ascii="Verdana" w:hAnsi="Verdana"/>
                <w:sz w:val="16"/>
                <w:szCs w:val="16"/>
                <w:lang w:val="en-US"/>
              </w:rPr>
              <w:t xml:space="preserve">In the cases provided for in articles 167 and 168 of the Law, if those responsible for the removal, repair, sinking, cleaning or the activity that is necessary do not carry it out and there is a risk of contamination of the marine environment, the Port Captaincy, with the prior favorable opinion of the environmental authorities and the SEMAR, will order, if necessary, the </w:t>
            </w:r>
            <w:r>
              <w:rPr>
                <w:rFonts w:ascii="Verdana" w:hAnsi="Verdana"/>
                <w:sz w:val="16"/>
                <w:szCs w:val="16"/>
                <w:lang w:val="en-US"/>
              </w:rPr>
              <w:t>Scrapping</w:t>
            </w:r>
            <w:r w:rsidRPr="007023A9">
              <w:rPr>
                <w:rFonts w:ascii="Verdana" w:hAnsi="Verdana"/>
                <w:sz w:val="16"/>
                <w:szCs w:val="16"/>
                <w:lang w:val="en-US"/>
              </w:rPr>
              <w:t xml:space="preserve"> of the </w:t>
            </w:r>
            <w:r>
              <w:rPr>
                <w:rFonts w:ascii="Verdana" w:hAnsi="Verdana"/>
                <w:sz w:val="16"/>
                <w:szCs w:val="16"/>
                <w:lang w:val="en-US"/>
              </w:rPr>
              <w:t>property</w:t>
            </w:r>
            <w:r w:rsidRPr="007023A9">
              <w:rPr>
                <w:rFonts w:ascii="Verdana" w:hAnsi="Verdana"/>
                <w:sz w:val="16"/>
                <w:szCs w:val="16"/>
                <w:lang w:val="en-US"/>
              </w:rPr>
              <w:t xml:space="preserve"> at the expense of those responsible.</w:t>
            </w:r>
          </w:p>
        </w:tc>
      </w:tr>
      <w:tr w:rsidR="00AC48C0" w:rsidRPr="004569B7" w14:paraId="307C8D47" w14:textId="77777777" w:rsidTr="00E54D49">
        <w:tc>
          <w:tcPr>
            <w:tcW w:w="4788" w:type="dxa"/>
            <w:shd w:val="clear" w:color="auto" w:fill="auto"/>
          </w:tcPr>
          <w:p w14:paraId="7022434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D7B5BC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1BAC2110" w14:textId="77777777" w:rsidTr="00E54D49">
        <w:tc>
          <w:tcPr>
            <w:tcW w:w="4788" w:type="dxa"/>
            <w:shd w:val="clear" w:color="auto" w:fill="auto"/>
          </w:tcPr>
          <w:p w14:paraId="3544A83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683.-</w:t>
            </w:r>
            <w:r w:rsidRPr="007023A9">
              <w:rPr>
                <w:rFonts w:ascii="Verdana" w:hAnsi="Verdana"/>
                <w:sz w:val="16"/>
                <w:szCs w:val="16"/>
              </w:rPr>
              <w:t xml:space="preserve"> Cuando se trate de restos de naufragio, la Autoridad Marítima Mercante deberá observar lo establecido en la Ley y en la resolución correspondiente emitida por la OMI.</w:t>
            </w:r>
          </w:p>
        </w:tc>
        <w:tc>
          <w:tcPr>
            <w:tcW w:w="4788" w:type="dxa"/>
            <w:shd w:val="clear" w:color="auto" w:fill="auto"/>
          </w:tcPr>
          <w:p w14:paraId="25F74F5B" w14:textId="77777777" w:rsidR="00AC48C0" w:rsidRPr="007023A9" w:rsidRDefault="00AC48C0" w:rsidP="00AC48C0">
            <w:pPr>
              <w:jc w:val="both"/>
              <w:rPr>
                <w:lang w:val="en-US"/>
              </w:rPr>
            </w:pPr>
            <w:r w:rsidRPr="007023A9">
              <w:rPr>
                <w:rFonts w:ascii="Verdana" w:hAnsi="Verdana"/>
                <w:b/>
                <w:bCs/>
                <w:sz w:val="16"/>
                <w:szCs w:val="16"/>
                <w:lang w:val="en-US"/>
              </w:rPr>
              <w:t xml:space="preserve">Article 683.- </w:t>
            </w:r>
            <w:r w:rsidRPr="00F71BDC">
              <w:rPr>
                <w:rFonts w:ascii="Verdana" w:hAnsi="Verdana"/>
                <w:sz w:val="16"/>
                <w:szCs w:val="16"/>
                <w:lang w:val="en-US"/>
              </w:rPr>
              <w:t>In the</w:t>
            </w:r>
            <w:r w:rsidRPr="007023A9">
              <w:rPr>
                <w:rFonts w:ascii="Verdana" w:hAnsi="Verdana"/>
                <w:b/>
                <w:bCs/>
                <w:sz w:val="16"/>
                <w:szCs w:val="16"/>
                <w:lang w:val="en-US"/>
              </w:rPr>
              <w:t xml:space="preserve"> </w:t>
            </w:r>
            <w:r w:rsidRPr="007023A9">
              <w:rPr>
                <w:rFonts w:ascii="Verdana" w:hAnsi="Verdana"/>
                <w:sz w:val="16"/>
                <w:szCs w:val="16"/>
                <w:lang w:val="en-US"/>
              </w:rPr>
              <w:t>case of wrecks, the Merchant Maritime Authority must observe the provisions of the Law and the corresponding resolution issued by the IMO.</w:t>
            </w:r>
          </w:p>
        </w:tc>
      </w:tr>
      <w:tr w:rsidR="00AC48C0" w:rsidRPr="004569B7" w14:paraId="1B81D2F2" w14:textId="77777777" w:rsidTr="00E54D49">
        <w:tc>
          <w:tcPr>
            <w:tcW w:w="4788" w:type="dxa"/>
            <w:shd w:val="clear" w:color="auto" w:fill="auto"/>
          </w:tcPr>
          <w:p w14:paraId="357D35D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F87101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3EFFF720" w14:textId="77777777" w:rsidTr="00E54D49">
        <w:tc>
          <w:tcPr>
            <w:tcW w:w="4788" w:type="dxa"/>
            <w:shd w:val="clear" w:color="auto" w:fill="auto"/>
          </w:tcPr>
          <w:p w14:paraId="5E86606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684.-</w:t>
            </w:r>
            <w:r w:rsidRPr="007023A9">
              <w:rPr>
                <w:rFonts w:ascii="Verdana" w:hAnsi="Verdana"/>
                <w:sz w:val="16"/>
                <w:szCs w:val="16"/>
              </w:rPr>
              <w:t xml:space="preserve"> Los astilleros, diques, varaderos y talleres de construcción y reparación naval, para evitar la contaminación de las aguas ribereñas, deberán contar con instalaciones de recepción de Desechos adecuadas para recibir los residuos de las Embarcaciones y Artefactos Navales que atiendan.</w:t>
            </w:r>
          </w:p>
        </w:tc>
        <w:tc>
          <w:tcPr>
            <w:tcW w:w="4788" w:type="dxa"/>
            <w:shd w:val="clear" w:color="auto" w:fill="auto"/>
          </w:tcPr>
          <w:p w14:paraId="642D7575" w14:textId="77777777" w:rsidR="00AC48C0" w:rsidRPr="007023A9" w:rsidRDefault="00AC48C0" w:rsidP="00AC48C0">
            <w:pPr>
              <w:jc w:val="both"/>
              <w:rPr>
                <w:lang w:val="en-US"/>
              </w:rPr>
            </w:pPr>
            <w:r w:rsidRPr="007023A9">
              <w:rPr>
                <w:rFonts w:ascii="Verdana" w:hAnsi="Verdana"/>
                <w:b/>
                <w:bCs/>
                <w:sz w:val="16"/>
                <w:szCs w:val="16"/>
                <w:lang w:val="en-US"/>
              </w:rPr>
              <w:t xml:space="preserve">Article 684.- </w:t>
            </w:r>
            <w:r w:rsidRPr="007023A9">
              <w:rPr>
                <w:rFonts w:ascii="Verdana" w:hAnsi="Verdana"/>
                <w:sz w:val="16"/>
                <w:szCs w:val="16"/>
                <w:lang w:val="en-US"/>
              </w:rPr>
              <w:t xml:space="preserve">Shipyards, </w:t>
            </w:r>
            <w:r>
              <w:rPr>
                <w:rFonts w:ascii="Verdana" w:hAnsi="Verdana"/>
                <w:sz w:val="16"/>
                <w:szCs w:val="16"/>
                <w:lang w:val="en-US"/>
              </w:rPr>
              <w:t>docks</w:t>
            </w:r>
            <w:r w:rsidRPr="007023A9">
              <w:rPr>
                <w:rFonts w:ascii="Verdana" w:hAnsi="Verdana"/>
                <w:sz w:val="16"/>
                <w:szCs w:val="16"/>
                <w:lang w:val="en-US"/>
              </w:rPr>
              <w:t>, boatyards and shipbuilding and repair shops, to avoid the contamination of the riverside waters, must have adequate waste reception facilities to receive the waste from the Naval Vessels and Artifacts they serve.</w:t>
            </w:r>
          </w:p>
        </w:tc>
      </w:tr>
      <w:tr w:rsidR="00AC48C0" w:rsidRPr="004569B7" w14:paraId="630421EC" w14:textId="77777777" w:rsidTr="00E54D49">
        <w:tc>
          <w:tcPr>
            <w:tcW w:w="4788" w:type="dxa"/>
            <w:shd w:val="clear" w:color="auto" w:fill="auto"/>
          </w:tcPr>
          <w:p w14:paraId="7CB8567F"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6DB381A"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68F234D1" w14:textId="77777777" w:rsidTr="00E54D49">
        <w:tc>
          <w:tcPr>
            <w:tcW w:w="4788" w:type="dxa"/>
            <w:shd w:val="clear" w:color="auto" w:fill="auto"/>
          </w:tcPr>
          <w:p w14:paraId="30964AD4"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VI</w:t>
            </w:r>
          </w:p>
        </w:tc>
        <w:tc>
          <w:tcPr>
            <w:tcW w:w="4788" w:type="dxa"/>
            <w:shd w:val="clear" w:color="auto" w:fill="auto"/>
          </w:tcPr>
          <w:p w14:paraId="10C176AB" w14:textId="77777777" w:rsidR="00AC48C0" w:rsidRPr="007023A9" w:rsidRDefault="00AC48C0" w:rsidP="00AC48C0">
            <w:pPr>
              <w:jc w:val="center"/>
              <w:rPr>
                <w:lang w:val="en-US"/>
              </w:rPr>
            </w:pPr>
            <w:r w:rsidRPr="007023A9">
              <w:rPr>
                <w:rFonts w:ascii="Verdana" w:hAnsi="Verdana"/>
                <w:b/>
                <w:bCs/>
                <w:sz w:val="16"/>
                <w:szCs w:val="16"/>
                <w:lang w:val="en-US"/>
              </w:rPr>
              <w:t>Section VI</w:t>
            </w:r>
          </w:p>
        </w:tc>
      </w:tr>
      <w:tr w:rsidR="00AC48C0" w:rsidRPr="004569B7" w14:paraId="3494344F" w14:textId="77777777" w:rsidTr="00E54D49">
        <w:tc>
          <w:tcPr>
            <w:tcW w:w="4788" w:type="dxa"/>
            <w:shd w:val="clear" w:color="auto" w:fill="auto"/>
          </w:tcPr>
          <w:p w14:paraId="2EE126B2"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Normas en Materia de Transporte Marítimo de Mercancías Peligrosas</w:t>
            </w:r>
          </w:p>
        </w:tc>
        <w:tc>
          <w:tcPr>
            <w:tcW w:w="4788" w:type="dxa"/>
            <w:shd w:val="clear" w:color="auto" w:fill="auto"/>
          </w:tcPr>
          <w:p w14:paraId="0E963C4E" w14:textId="77777777" w:rsidR="00AC48C0" w:rsidRPr="007023A9" w:rsidRDefault="00AC48C0" w:rsidP="00AC48C0">
            <w:pPr>
              <w:jc w:val="center"/>
              <w:rPr>
                <w:lang w:val="en-US"/>
              </w:rPr>
            </w:pPr>
            <w:r w:rsidRPr="007023A9">
              <w:rPr>
                <w:rFonts w:ascii="Verdana" w:hAnsi="Verdana"/>
                <w:b/>
                <w:bCs/>
                <w:sz w:val="16"/>
                <w:szCs w:val="16"/>
                <w:lang w:val="en-US"/>
              </w:rPr>
              <w:t xml:space="preserve">Rules on the Maritime Transport of </w:t>
            </w:r>
            <w:r>
              <w:rPr>
                <w:rFonts w:ascii="Verdana" w:hAnsi="Verdana"/>
                <w:b/>
                <w:bCs/>
                <w:sz w:val="16"/>
                <w:szCs w:val="16"/>
                <w:lang w:val="en-US"/>
              </w:rPr>
              <w:t xml:space="preserve">Hazardous </w:t>
            </w:r>
            <w:r w:rsidRPr="007023A9">
              <w:rPr>
                <w:rFonts w:ascii="Verdana" w:hAnsi="Verdana"/>
                <w:b/>
                <w:bCs/>
                <w:sz w:val="16"/>
                <w:szCs w:val="16"/>
                <w:lang w:val="en-US"/>
              </w:rPr>
              <w:t>Goods</w:t>
            </w:r>
          </w:p>
        </w:tc>
      </w:tr>
      <w:tr w:rsidR="00AC48C0" w:rsidRPr="004569B7" w14:paraId="10BF76D5" w14:textId="77777777" w:rsidTr="00E54D49">
        <w:tc>
          <w:tcPr>
            <w:tcW w:w="4788" w:type="dxa"/>
            <w:shd w:val="clear" w:color="auto" w:fill="auto"/>
          </w:tcPr>
          <w:p w14:paraId="34A7887A"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1A2B78A1"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4569B7" w14:paraId="2511BCD4" w14:textId="77777777" w:rsidTr="00E54D49">
        <w:tc>
          <w:tcPr>
            <w:tcW w:w="4788" w:type="dxa"/>
            <w:shd w:val="clear" w:color="auto" w:fill="auto"/>
          </w:tcPr>
          <w:p w14:paraId="1C3E81A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685.-</w:t>
            </w:r>
            <w:r w:rsidRPr="007023A9">
              <w:rPr>
                <w:rFonts w:ascii="Verdana" w:hAnsi="Verdana"/>
                <w:sz w:val="16"/>
                <w:szCs w:val="16"/>
              </w:rPr>
              <w:t xml:space="preserve"> La recepción, manejo y almacenamiento en puerto y el transporte marítimo de las mercancías clasificadas como peligrosas, debe realizarse de conformidad con lo establecido en el Capítulo VII del Convenio SOLAS, en el Anexo III del MARPOL, en el Código IMDG y en la normatividad mexicana aplicable en la materia.</w:t>
            </w:r>
          </w:p>
        </w:tc>
        <w:tc>
          <w:tcPr>
            <w:tcW w:w="4788" w:type="dxa"/>
            <w:shd w:val="clear" w:color="auto" w:fill="auto"/>
          </w:tcPr>
          <w:p w14:paraId="2500A6F5" w14:textId="77777777" w:rsidR="00AC48C0" w:rsidRPr="007023A9" w:rsidRDefault="00AC48C0" w:rsidP="00AC48C0">
            <w:pPr>
              <w:jc w:val="both"/>
              <w:rPr>
                <w:lang w:val="en-US"/>
              </w:rPr>
            </w:pPr>
            <w:r w:rsidRPr="007023A9">
              <w:rPr>
                <w:rFonts w:ascii="Verdana" w:hAnsi="Verdana"/>
                <w:b/>
                <w:bCs/>
                <w:sz w:val="16"/>
                <w:szCs w:val="16"/>
                <w:lang w:val="en-US"/>
              </w:rPr>
              <w:t xml:space="preserve">Article 685.- </w:t>
            </w:r>
            <w:r w:rsidRPr="007023A9">
              <w:rPr>
                <w:rFonts w:ascii="Verdana" w:hAnsi="Verdana"/>
                <w:sz w:val="16"/>
                <w:szCs w:val="16"/>
                <w:lang w:val="en-US"/>
              </w:rPr>
              <w:t xml:space="preserve">The reception, handling and storage in port and the maritime transport of goods classified as </w:t>
            </w:r>
            <w:r>
              <w:rPr>
                <w:rFonts w:ascii="Verdana" w:hAnsi="Verdana"/>
                <w:sz w:val="16"/>
                <w:szCs w:val="16"/>
                <w:lang w:val="en-US"/>
              </w:rPr>
              <w:t>hazardous</w:t>
            </w:r>
            <w:r w:rsidRPr="007023A9">
              <w:rPr>
                <w:rFonts w:ascii="Verdana" w:hAnsi="Verdana"/>
                <w:sz w:val="16"/>
                <w:szCs w:val="16"/>
                <w:lang w:val="en-US"/>
              </w:rPr>
              <w:t>, must be carried out in accordance with the provisions of Chapter VII of the SOLAS Agreement, in Annex III of MARPOL, in the IMDG Code and in the Mexican regulations applicable in the matter.</w:t>
            </w:r>
          </w:p>
        </w:tc>
      </w:tr>
      <w:tr w:rsidR="00AC48C0" w:rsidRPr="004569B7" w14:paraId="785119C3" w14:textId="77777777" w:rsidTr="00E54D49">
        <w:tc>
          <w:tcPr>
            <w:tcW w:w="4788" w:type="dxa"/>
            <w:shd w:val="clear" w:color="auto" w:fill="auto"/>
          </w:tcPr>
          <w:p w14:paraId="3485D0D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CAA321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6F0F6515" w14:textId="77777777" w:rsidTr="00E54D49">
        <w:tc>
          <w:tcPr>
            <w:tcW w:w="4788" w:type="dxa"/>
            <w:shd w:val="clear" w:color="auto" w:fill="auto"/>
          </w:tcPr>
          <w:p w14:paraId="5A56338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686.-</w:t>
            </w:r>
            <w:r w:rsidRPr="007023A9">
              <w:rPr>
                <w:rFonts w:ascii="Verdana" w:hAnsi="Verdana"/>
                <w:sz w:val="16"/>
                <w:szCs w:val="16"/>
              </w:rPr>
              <w:t xml:space="preserve"> De estimarlo necesario, la Autoridad Marítima Mercante practicará Inspecciones y verificaciones a las Embarcaciones en puerto, a sus cargamentos y a la documentación que los ampara, a fin de comprobar el cumplimiento de las disposiciones y recomendaciones contenidas en el artículo anterior.</w:t>
            </w:r>
          </w:p>
        </w:tc>
        <w:tc>
          <w:tcPr>
            <w:tcW w:w="4788" w:type="dxa"/>
            <w:shd w:val="clear" w:color="auto" w:fill="auto"/>
          </w:tcPr>
          <w:p w14:paraId="38033B86" w14:textId="77777777" w:rsidR="00AC48C0" w:rsidRPr="007023A9" w:rsidRDefault="00AC48C0" w:rsidP="00AC48C0">
            <w:pPr>
              <w:jc w:val="both"/>
              <w:rPr>
                <w:lang w:val="en-US"/>
              </w:rPr>
            </w:pPr>
            <w:r w:rsidRPr="007023A9">
              <w:rPr>
                <w:rFonts w:ascii="Verdana" w:hAnsi="Verdana"/>
                <w:b/>
                <w:bCs/>
                <w:sz w:val="16"/>
                <w:szCs w:val="16"/>
                <w:lang w:val="en-US"/>
              </w:rPr>
              <w:t xml:space="preserve">Article 686.- </w:t>
            </w:r>
            <w:r w:rsidRPr="007023A9">
              <w:rPr>
                <w:rFonts w:ascii="Verdana" w:hAnsi="Verdana"/>
                <w:sz w:val="16"/>
                <w:szCs w:val="16"/>
                <w:lang w:val="en-US"/>
              </w:rPr>
              <w:t xml:space="preserve">If </w:t>
            </w:r>
            <w:r w:rsidRPr="00F71BDC">
              <w:rPr>
                <w:rFonts w:ascii="Verdana" w:hAnsi="Verdana"/>
                <w:sz w:val="16"/>
                <w:szCs w:val="16"/>
                <w:lang w:val="en-US"/>
              </w:rPr>
              <w:t>deemed</w:t>
            </w:r>
            <w:r w:rsidRPr="007023A9">
              <w:rPr>
                <w:rFonts w:ascii="Verdana" w:hAnsi="Verdana"/>
                <w:b/>
                <w:bCs/>
                <w:sz w:val="16"/>
                <w:szCs w:val="16"/>
                <w:lang w:val="en-US"/>
              </w:rPr>
              <w:t xml:space="preserve"> </w:t>
            </w:r>
            <w:r w:rsidRPr="007023A9">
              <w:rPr>
                <w:rFonts w:ascii="Verdana" w:hAnsi="Verdana"/>
                <w:sz w:val="16"/>
                <w:szCs w:val="16"/>
                <w:lang w:val="en-US"/>
              </w:rPr>
              <w:t>necessary, the Merchant Maritime Authority will carry out Inspections and verifications of the Vessels in port, their cargoes and the documentation that protects them, in order to verify compliance with the provisions and recommendations contained in the preceding article.</w:t>
            </w:r>
          </w:p>
        </w:tc>
      </w:tr>
      <w:tr w:rsidR="00AC48C0" w:rsidRPr="004569B7" w14:paraId="20477B8D" w14:textId="77777777" w:rsidTr="00E54D49">
        <w:tc>
          <w:tcPr>
            <w:tcW w:w="4788" w:type="dxa"/>
            <w:shd w:val="clear" w:color="auto" w:fill="auto"/>
          </w:tcPr>
          <w:p w14:paraId="3CA5DBE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1F2F25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838E134" w14:textId="77777777" w:rsidTr="00E54D49">
        <w:tc>
          <w:tcPr>
            <w:tcW w:w="4788" w:type="dxa"/>
            <w:shd w:val="clear" w:color="auto" w:fill="auto"/>
          </w:tcPr>
          <w:p w14:paraId="715B8D7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687.-</w:t>
            </w:r>
            <w:r w:rsidRPr="007023A9">
              <w:rPr>
                <w:rFonts w:ascii="Verdana" w:hAnsi="Verdana"/>
                <w:sz w:val="16"/>
                <w:szCs w:val="16"/>
              </w:rPr>
              <w:t xml:space="preserve"> El personal de los embarcadores, transportistas, sus agentes y los operadores portuarios que estén directamente involucrados en la clasificación, empaque, embalaje, marcado, etiquetado, documentación, recepción, despacho, manejo, estiba, segregación y transporte de mercancías peligrosas, deberán recibir la capacitación apropiada, de conformidad con la normatividad internacional y nacional aplicable.</w:t>
            </w:r>
          </w:p>
        </w:tc>
        <w:tc>
          <w:tcPr>
            <w:tcW w:w="4788" w:type="dxa"/>
            <w:shd w:val="clear" w:color="auto" w:fill="auto"/>
          </w:tcPr>
          <w:p w14:paraId="604DEAE3" w14:textId="77777777" w:rsidR="00AC48C0" w:rsidRPr="007023A9" w:rsidRDefault="00AC48C0" w:rsidP="00AC48C0">
            <w:pPr>
              <w:jc w:val="both"/>
              <w:rPr>
                <w:lang w:val="en-US"/>
              </w:rPr>
            </w:pPr>
            <w:r w:rsidRPr="007023A9">
              <w:rPr>
                <w:rFonts w:ascii="Verdana" w:hAnsi="Verdana"/>
                <w:b/>
                <w:bCs/>
                <w:sz w:val="16"/>
                <w:szCs w:val="16"/>
                <w:lang w:val="en-US"/>
              </w:rPr>
              <w:t xml:space="preserve">Article 687.- </w:t>
            </w:r>
            <w:r w:rsidRPr="007023A9">
              <w:rPr>
                <w:rFonts w:ascii="Verdana" w:hAnsi="Verdana"/>
                <w:sz w:val="16"/>
                <w:szCs w:val="16"/>
                <w:lang w:val="en-US"/>
              </w:rPr>
              <w:t xml:space="preserve">The personnel of shippers, carriers, their agents and port operators that are directly involved in the classification, packaging, packaging, marking, labeling, documentation, receipt, dispatch, handling, stowage, segregation and transport of </w:t>
            </w:r>
            <w:r>
              <w:rPr>
                <w:rFonts w:ascii="Verdana" w:hAnsi="Verdana"/>
                <w:sz w:val="16"/>
                <w:szCs w:val="16"/>
                <w:lang w:val="en-US"/>
              </w:rPr>
              <w:t>hazardous goods</w:t>
            </w:r>
            <w:r w:rsidRPr="007023A9">
              <w:rPr>
                <w:rFonts w:ascii="Verdana" w:hAnsi="Verdana"/>
                <w:sz w:val="16"/>
                <w:szCs w:val="16"/>
                <w:lang w:val="en-US"/>
              </w:rPr>
              <w:t>, must receive the appropriate training, in accordance with the applicable international and national regulations.</w:t>
            </w:r>
          </w:p>
        </w:tc>
      </w:tr>
      <w:tr w:rsidR="00AC48C0" w:rsidRPr="004569B7" w14:paraId="3E644F8F" w14:textId="77777777" w:rsidTr="00E54D49">
        <w:tc>
          <w:tcPr>
            <w:tcW w:w="4788" w:type="dxa"/>
            <w:shd w:val="clear" w:color="auto" w:fill="auto"/>
          </w:tcPr>
          <w:p w14:paraId="2924607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39536C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451F51B7" w14:textId="77777777" w:rsidTr="00E54D49">
        <w:tc>
          <w:tcPr>
            <w:tcW w:w="4788" w:type="dxa"/>
            <w:shd w:val="clear" w:color="auto" w:fill="auto"/>
          </w:tcPr>
          <w:p w14:paraId="294CE8C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688.-</w:t>
            </w:r>
            <w:r w:rsidRPr="007023A9">
              <w:rPr>
                <w:rFonts w:ascii="Verdana" w:hAnsi="Verdana"/>
                <w:sz w:val="16"/>
                <w:szCs w:val="16"/>
              </w:rPr>
              <w:t xml:space="preserve"> Cuando las mercancías peligrosas no sean declaradas como tales por el embarcador o consignatario, o causen abandono en puerto y la API decida destinarlas para su destrucción o disposición final, la actividad tendrá que ser realizada a través de prestadores de servicios portuarios autorizados por la autoridad ambiental competente. Esta disposición no exime al embarcador o consignatario de otras obligaciones legales y administrativas.</w:t>
            </w:r>
          </w:p>
        </w:tc>
        <w:tc>
          <w:tcPr>
            <w:tcW w:w="4788" w:type="dxa"/>
            <w:shd w:val="clear" w:color="auto" w:fill="auto"/>
          </w:tcPr>
          <w:p w14:paraId="068C0819" w14:textId="77777777" w:rsidR="00AC48C0" w:rsidRPr="007023A9" w:rsidRDefault="00AC48C0" w:rsidP="00AC48C0">
            <w:pPr>
              <w:jc w:val="both"/>
              <w:rPr>
                <w:lang w:val="en-US"/>
              </w:rPr>
            </w:pPr>
            <w:r w:rsidRPr="007023A9">
              <w:rPr>
                <w:rFonts w:ascii="Verdana" w:hAnsi="Verdana"/>
                <w:b/>
                <w:bCs/>
                <w:sz w:val="16"/>
                <w:szCs w:val="16"/>
                <w:lang w:val="en-US"/>
              </w:rPr>
              <w:t xml:space="preserve">Article 688.- </w:t>
            </w:r>
            <w:r w:rsidRPr="007023A9">
              <w:rPr>
                <w:rFonts w:ascii="Verdana" w:hAnsi="Verdana"/>
                <w:sz w:val="16"/>
                <w:szCs w:val="16"/>
                <w:lang w:val="en-US"/>
              </w:rPr>
              <w:t xml:space="preserve">When </w:t>
            </w:r>
            <w:r>
              <w:rPr>
                <w:rFonts w:ascii="Verdana" w:hAnsi="Verdana"/>
                <w:sz w:val="16"/>
                <w:szCs w:val="16"/>
                <w:lang w:val="en-US"/>
              </w:rPr>
              <w:t>hazardous goods</w:t>
            </w:r>
            <w:r w:rsidRPr="007023A9">
              <w:rPr>
                <w:rFonts w:ascii="Verdana" w:hAnsi="Verdana"/>
                <w:sz w:val="16"/>
                <w:szCs w:val="16"/>
                <w:lang w:val="en-US"/>
              </w:rPr>
              <w:t xml:space="preserve"> are not declared as such by the shipper or consignee, or cause abandonment in port and the API decides to allocate them for destruction or final disposal, the activity will have to be carried out through authorized port service providers. by the appropriate environmental authority. This provision does not exempt the shipper or consignee from other legal and administrative obligations.</w:t>
            </w:r>
          </w:p>
        </w:tc>
      </w:tr>
      <w:tr w:rsidR="00AC48C0" w:rsidRPr="004569B7" w14:paraId="0139C079" w14:textId="77777777" w:rsidTr="00E54D49">
        <w:tc>
          <w:tcPr>
            <w:tcW w:w="4788" w:type="dxa"/>
            <w:shd w:val="clear" w:color="auto" w:fill="auto"/>
          </w:tcPr>
          <w:p w14:paraId="5D8EC0E1"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488A6B0D"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4569B7" w14:paraId="2A31897D" w14:textId="77777777" w:rsidTr="00E54D49">
        <w:tc>
          <w:tcPr>
            <w:tcW w:w="4788" w:type="dxa"/>
            <w:shd w:val="clear" w:color="auto" w:fill="auto"/>
          </w:tcPr>
          <w:p w14:paraId="1F9980E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Cuando se trate de armamento, municiones, explosivos y sustancias químicas relacionadas con explosivos, se requerirá la intervención de la autoridad competente, para que actúe en el ámbito de su competencia.</w:t>
            </w:r>
          </w:p>
        </w:tc>
        <w:tc>
          <w:tcPr>
            <w:tcW w:w="4788" w:type="dxa"/>
            <w:shd w:val="clear" w:color="auto" w:fill="auto"/>
          </w:tcPr>
          <w:p w14:paraId="5EF2F86E" w14:textId="77777777" w:rsidR="00AC48C0" w:rsidRPr="007023A9" w:rsidRDefault="00AC48C0" w:rsidP="00AC48C0">
            <w:pPr>
              <w:jc w:val="both"/>
              <w:rPr>
                <w:lang w:val="en-US"/>
              </w:rPr>
            </w:pPr>
            <w:r w:rsidRPr="007023A9">
              <w:rPr>
                <w:rFonts w:ascii="Verdana" w:hAnsi="Verdana"/>
                <w:sz w:val="16"/>
                <w:szCs w:val="16"/>
                <w:lang w:val="en-US"/>
              </w:rPr>
              <w:t>In the case of armaments, ammunition, explosives and chemical substances related to explosives, the intervention of the appropriate authority will be required to act within the scope of its competence.</w:t>
            </w:r>
          </w:p>
        </w:tc>
      </w:tr>
      <w:tr w:rsidR="00AC48C0" w:rsidRPr="004569B7" w14:paraId="1CAC8079" w14:textId="77777777" w:rsidTr="00E54D49">
        <w:tc>
          <w:tcPr>
            <w:tcW w:w="4788" w:type="dxa"/>
            <w:shd w:val="clear" w:color="auto" w:fill="auto"/>
          </w:tcPr>
          <w:p w14:paraId="4974436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C4A625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604CBCB" w14:textId="77777777" w:rsidTr="00E54D49">
        <w:tc>
          <w:tcPr>
            <w:tcW w:w="4788" w:type="dxa"/>
            <w:shd w:val="clear" w:color="auto" w:fill="auto"/>
          </w:tcPr>
          <w:p w14:paraId="20C9710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689.- </w:t>
            </w:r>
            <w:r w:rsidRPr="007023A9">
              <w:rPr>
                <w:rFonts w:ascii="Verdana" w:hAnsi="Verdana"/>
                <w:sz w:val="16"/>
                <w:szCs w:val="16"/>
              </w:rPr>
              <w:t>En el manejo de mercancías peligrosas, los embarcadores, transportistas y sus agentes relacionados, deberán cumplir con lo dispuesto en el Código IMDG, en lo relativo a su empaque, embalaje, marcado, etiquetado, documentación, estiba y segregación, así como con los lineamientos, condiciones y requisitos establecidos en las Normas Oficiales Mexicanas aplicables en la materia. El contrato de transporte marítimo de mercancías, deberá integrar la garantía financiera o la póliza de seguro de responsabilidad, que aplicará en caso de que se presenten daños o afectaciones al medio ambiente marino.</w:t>
            </w:r>
          </w:p>
        </w:tc>
        <w:tc>
          <w:tcPr>
            <w:tcW w:w="4788" w:type="dxa"/>
            <w:shd w:val="clear" w:color="auto" w:fill="auto"/>
          </w:tcPr>
          <w:p w14:paraId="6B012567" w14:textId="77777777" w:rsidR="00AC48C0" w:rsidRPr="007023A9" w:rsidRDefault="00AC48C0" w:rsidP="00AC48C0">
            <w:pPr>
              <w:jc w:val="both"/>
              <w:rPr>
                <w:lang w:val="en-US"/>
              </w:rPr>
            </w:pPr>
            <w:r w:rsidRPr="007023A9">
              <w:rPr>
                <w:rFonts w:ascii="Verdana" w:hAnsi="Verdana"/>
                <w:b/>
                <w:bCs/>
                <w:sz w:val="16"/>
                <w:szCs w:val="16"/>
                <w:lang w:val="en-US"/>
              </w:rPr>
              <w:t xml:space="preserve">Article 689.- </w:t>
            </w:r>
            <w:r w:rsidRPr="007023A9">
              <w:rPr>
                <w:rFonts w:ascii="Verdana" w:hAnsi="Verdana"/>
                <w:sz w:val="16"/>
                <w:szCs w:val="16"/>
                <w:lang w:val="en-US"/>
              </w:rPr>
              <w:t xml:space="preserve">In the handling of </w:t>
            </w:r>
            <w:r>
              <w:rPr>
                <w:rFonts w:ascii="Verdana" w:hAnsi="Verdana"/>
                <w:sz w:val="16"/>
                <w:szCs w:val="16"/>
                <w:lang w:val="en-US"/>
              </w:rPr>
              <w:t>hazardous goods</w:t>
            </w:r>
            <w:r w:rsidRPr="007023A9">
              <w:rPr>
                <w:rFonts w:ascii="Verdana" w:hAnsi="Verdana"/>
                <w:sz w:val="16"/>
                <w:szCs w:val="16"/>
                <w:lang w:val="en-US"/>
              </w:rPr>
              <w:t>, shippers, transporters and their related agents, must comply with the provisions of the IMDG Code, regarding its packaging, packaging, marking, labeling, documentation, stowage and segregation, as well as with the guidelines, conditions and requirements established in the Official Mexican Standards applicable in the matter. The maritime freight contract must include the financial guarantee or the liability insurance policy, which will apply in case of damage or damage to the marine environment.</w:t>
            </w:r>
          </w:p>
        </w:tc>
      </w:tr>
      <w:tr w:rsidR="00AC48C0" w:rsidRPr="004569B7" w14:paraId="5436283A" w14:textId="77777777" w:rsidTr="00E54D49">
        <w:tc>
          <w:tcPr>
            <w:tcW w:w="4788" w:type="dxa"/>
            <w:shd w:val="clear" w:color="auto" w:fill="auto"/>
          </w:tcPr>
          <w:p w14:paraId="210AE977"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AAB2EFB"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5F46BFBD" w14:textId="77777777" w:rsidTr="00E54D49">
        <w:tc>
          <w:tcPr>
            <w:tcW w:w="4788" w:type="dxa"/>
            <w:shd w:val="clear" w:color="auto" w:fill="auto"/>
          </w:tcPr>
          <w:p w14:paraId="3CB21921"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Sección VII</w:t>
            </w:r>
          </w:p>
        </w:tc>
        <w:tc>
          <w:tcPr>
            <w:tcW w:w="4788" w:type="dxa"/>
            <w:shd w:val="clear" w:color="auto" w:fill="auto"/>
          </w:tcPr>
          <w:p w14:paraId="177ADB96" w14:textId="77777777" w:rsidR="00AC48C0" w:rsidRPr="007023A9" w:rsidRDefault="00AC48C0" w:rsidP="00AC48C0">
            <w:pPr>
              <w:jc w:val="center"/>
              <w:rPr>
                <w:lang w:val="en-US"/>
              </w:rPr>
            </w:pPr>
            <w:r w:rsidRPr="007023A9">
              <w:rPr>
                <w:rFonts w:ascii="Verdana" w:hAnsi="Verdana"/>
                <w:b/>
                <w:bCs/>
                <w:sz w:val="16"/>
                <w:szCs w:val="16"/>
                <w:lang w:val="en-US"/>
              </w:rPr>
              <w:t>Section VII</w:t>
            </w:r>
          </w:p>
        </w:tc>
      </w:tr>
      <w:tr w:rsidR="00AC48C0" w:rsidRPr="004569B7" w14:paraId="50A043F2" w14:textId="77777777" w:rsidTr="00E54D49">
        <w:tc>
          <w:tcPr>
            <w:tcW w:w="4788" w:type="dxa"/>
            <w:shd w:val="clear" w:color="auto" w:fill="auto"/>
          </w:tcPr>
          <w:p w14:paraId="3836A2FB"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Normas Ambientales en Materia de Investigación de Accidentes Marítimos</w:t>
            </w:r>
          </w:p>
        </w:tc>
        <w:tc>
          <w:tcPr>
            <w:tcW w:w="4788" w:type="dxa"/>
            <w:shd w:val="clear" w:color="auto" w:fill="auto"/>
          </w:tcPr>
          <w:p w14:paraId="2317518D" w14:textId="77777777" w:rsidR="00AC48C0" w:rsidRPr="007023A9" w:rsidRDefault="00AC48C0" w:rsidP="00AC48C0">
            <w:pPr>
              <w:jc w:val="center"/>
              <w:rPr>
                <w:lang w:val="en-US"/>
              </w:rPr>
            </w:pPr>
            <w:r w:rsidRPr="007023A9">
              <w:rPr>
                <w:rFonts w:ascii="Verdana" w:hAnsi="Verdana"/>
                <w:b/>
                <w:bCs/>
                <w:sz w:val="16"/>
                <w:szCs w:val="16"/>
                <w:lang w:val="en-US"/>
              </w:rPr>
              <w:t>Environmental Standards in</w:t>
            </w:r>
            <w:r>
              <w:rPr>
                <w:rFonts w:ascii="Verdana" w:hAnsi="Verdana"/>
                <w:b/>
                <w:bCs/>
                <w:sz w:val="16"/>
                <w:szCs w:val="16"/>
                <w:lang w:val="en-US"/>
              </w:rPr>
              <w:t xml:space="preserve"> the</w:t>
            </w:r>
            <w:r w:rsidRPr="007023A9">
              <w:rPr>
                <w:rFonts w:ascii="Verdana" w:hAnsi="Verdana"/>
                <w:b/>
                <w:bCs/>
                <w:sz w:val="16"/>
                <w:szCs w:val="16"/>
                <w:lang w:val="en-US"/>
              </w:rPr>
              <w:t xml:space="preserve"> Investigation </w:t>
            </w:r>
            <w:r>
              <w:rPr>
                <w:rFonts w:ascii="Verdana" w:hAnsi="Verdana"/>
                <w:b/>
                <w:bCs/>
                <w:sz w:val="16"/>
                <w:szCs w:val="16"/>
                <w:lang w:val="en-US"/>
              </w:rPr>
              <w:t xml:space="preserve">of </w:t>
            </w:r>
            <w:r w:rsidRPr="007023A9">
              <w:rPr>
                <w:rFonts w:ascii="Verdana" w:hAnsi="Verdana"/>
                <w:b/>
                <w:bCs/>
                <w:sz w:val="16"/>
                <w:szCs w:val="16"/>
                <w:lang w:val="en-US"/>
              </w:rPr>
              <w:t>Maritime Accident</w:t>
            </w:r>
            <w:r>
              <w:rPr>
                <w:rFonts w:ascii="Verdana" w:hAnsi="Verdana"/>
                <w:b/>
                <w:bCs/>
                <w:sz w:val="16"/>
                <w:szCs w:val="16"/>
                <w:lang w:val="en-US"/>
              </w:rPr>
              <w:t>s</w:t>
            </w:r>
            <w:r w:rsidRPr="007023A9">
              <w:rPr>
                <w:rFonts w:ascii="Verdana" w:hAnsi="Verdana"/>
                <w:b/>
                <w:bCs/>
                <w:sz w:val="16"/>
                <w:szCs w:val="16"/>
                <w:lang w:val="en-US"/>
              </w:rPr>
              <w:t xml:space="preserve"> </w:t>
            </w:r>
          </w:p>
        </w:tc>
      </w:tr>
      <w:tr w:rsidR="00AC48C0" w:rsidRPr="004569B7" w14:paraId="0A1CC22F" w14:textId="77777777" w:rsidTr="00E54D49">
        <w:tc>
          <w:tcPr>
            <w:tcW w:w="4788" w:type="dxa"/>
            <w:shd w:val="clear" w:color="auto" w:fill="auto"/>
          </w:tcPr>
          <w:p w14:paraId="2F5B7DD2" w14:textId="77777777" w:rsidR="00AC48C0" w:rsidRPr="007023A9" w:rsidRDefault="00AC48C0" w:rsidP="00AC48C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63F6B223"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4569B7" w14:paraId="7348675B" w14:textId="77777777" w:rsidTr="00E54D49">
        <w:tc>
          <w:tcPr>
            <w:tcW w:w="4788" w:type="dxa"/>
            <w:shd w:val="clear" w:color="auto" w:fill="auto"/>
          </w:tcPr>
          <w:p w14:paraId="0C5233E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690.- </w:t>
            </w:r>
            <w:r w:rsidRPr="007023A9">
              <w:rPr>
                <w:rFonts w:ascii="Verdana" w:hAnsi="Verdana"/>
                <w:sz w:val="16"/>
                <w:szCs w:val="16"/>
              </w:rPr>
              <w:t>El capitán de la Embarcación, en caso de cualquier derrame de Hidrocarburos o echazón de cualquier sustancia considerada como nociva, perjudicial o basura, estará obligado a reportar a la Capitanía de Puerto más próxima, los pormenores y razones del suceso y las medidas de corrección tomadas.</w:t>
            </w:r>
          </w:p>
        </w:tc>
        <w:tc>
          <w:tcPr>
            <w:tcW w:w="4788" w:type="dxa"/>
            <w:shd w:val="clear" w:color="auto" w:fill="auto"/>
          </w:tcPr>
          <w:p w14:paraId="489E12EA" w14:textId="77777777" w:rsidR="00AC48C0" w:rsidRPr="007023A9" w:rsidRDefault="00AC48C0" w:rsidP="00AC48C0">
            <w:pPr>
              <w:jc w:val="both"/>
              <w:rPr>
                <w:lang w:val="en-US"/>
              </w:rPr>
            </w:pPr>
            <w:r w:rsidRPr="007023A9">
              <w:rPr>
                <w:rFonts w:ascii="Verdana" w:hAnsi="Verdana"/>
                <w:b/>
                <w:bCs/>
                <w:sz w:val="16"/>
                <w:szCs w:val="16"/>
                <w:lang w:val="en-US"/>
              </w:rPr>
              <w:t xml:space="preserve">Article 690.- </w:t>
            </w:r>
            <w:r w:rsidRPr="007023A9">
              <w:rPr>
                <w:rFonts w:ascii="Verdana" w:hAnsi="Verdana"/>
                <w:sz w:val="16"/>
                <w:szCs w:val="16"/>
                <w:lang w:val="en-US"/>
              </w:rPr>
              <w:t xml:space="preserve">The captain of the </w:t>
            </w:r>
            <w:r>
              <w:rPr>
                <w:rFonts w:ascii="Verdana" w:hAnsi="Verdana"/>
                <w:sz w:val="16"/>
                <w:szCs w:val="16"/>
                <w:lang w:val="en-US"/>
              </w:rPr>
              <w:t>vessel</w:t>
            </w:r>
            <w:r w:rsidRPr="007023A9">
              <w:rPr>
                <w:rFonts w:ascii="Verdana" w:hAnsi="Verdana"/>
                <w:sz w:val="16"/>
                <w:szCs w:val="16"/>
                <w:lang w:val="en-US"/>
              </w:rPr>
              <w:t xml:space="preserve">, in case of any spill of Hydrocarbons or dumping of any substance considered </w:t>
            </w:r>
            <w:r>
              <w:rPr>
                <w:rFonts w:ascii="Verdana" w:hAnsi="Verdana"/>
                <w:sz w:val="16"/>
                <w:szCs w:val="16"/>
                <w:lang w:val="en-US"/>
              </w:rPr>
              <w:t>noxious</w:t>
            </w:r>
            <w:r w:rsidRPr="007023A9">
              <w:rPr>
                <w:rFonts w:ascii="Verdana" w:hAnsi="Verdana"/>
                <w:sz w:val="16"/>
                <w:szCs w:val="16"/>
                <w:lang w:val="en-US"/>
              </w:rPr>
              <w:t xml:space="preserve">, harmful or garbage, will be </w:t>
            </w:r>
            <w:r>
              <w:rPr>
                <w:rFonts w:ascii="Verdana" w:hAnsi="Verdana"/>
                <w:sz w:val="16"/>
                <w:szCs w:val="16"/>
                <w:lang w:val="en-US"/>
              </w:rPr>
              <w:t>obligated</w:t>
            </w:r>
            <w:r w:rsidRPr="007023A9">
              <w:rPr>
                <w:rFonts w:ascii="Verdana" w:hAnsi="Verdana"/>
                <w:sz w:val="16"/>
                <w:szCs w:val="16"/>
                <w:lang w:val="en-US"/>
              </w:rPr>
              <w:t xml:space="preserve"> to report to the nearest Port Captaincy, the details and reasons for the event and correction measures taken.</w:t>
            </w:r>
          </w:p>
        </w:tc>
      </w:tr>
      <w:tr w:rsidR="00AC48C0" w:rsidRPr="004569B7" w14:paraId="5B196715" w14:textId="77777777" w:rsidTr="00E54D49">
        <w:tc>
          <w:tcPr>
            <w:tcW w:w="4788" w:type="dxa"/>
            <w:shd w:val="clear" w:color="auto" w:fill="auto"/>
          </w:tcPr>
          <w:p w14:paraId="3BB211C8"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9610C15"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4569B7" w14:paraId="703E545F" w14:textId="77777777" w:rsidTr="00E54D49">
        <w:tc>
          <w:tcPr>
            <w:tcW w:w="4788" w:type="dxa"/>
            <w:shd w:val="clear" w:color="auto" w:fill="auto"/>
          </w:tcPr>
          <w:p w14:paraId="7894683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En caso de vertimientos deberá notificarse de inmediato a la SEMAR, como autoridad competente en dicha materia.</w:t>
            </w:r>
          </w:p>
        </w:tc>
        <w:tc>
          <w:tcPr>
            <w:tcW w:w="4788" w:type="dxa"/>
            <w:shd w:val="clear" w:color="auto" w:fill="auto"/>
          </w:tcPr>
          <w:p w14:paraId="706F1325" w14:textId="77777777" w:rsidR="00AC48C0" w:rsidRPr="007023A9" w:rsidRDefault="00AC48C0" w:rsidP="00AC48C0">
            <w:pPr>
              <w:jc w:val="both"/>
              <w:rPr>
                <w:lang w:val="en-US"/>
              </w:rPr>
            </w:pPr>
            <w:r w:rsidRPr="007023A9">
              <w:rPr>
                <w:rFonts w:ascii="Verdana" w:hAnsi="Verdana"/>
                <w:sz w:val="16"/>
                <w:szCs w:val="16"/>
                <w:lang w:val="en-US"/>
              </w:rPr>
              <w:t>In the case of spills, SEMAR should be notified immediately, as the appropriate authority in that area.</w:t>
            </w:r>
          </w:p>
        </w:tc>
      </w:tr>
      <w:tr w:rsidR="00AC48C0" w:rsidRPr="004569B7" w14:paraId="44D018AB" w14:textId="77777777" w:rsidTr="00E54D49">
        <w:tc>
          <w:tcPr>
            <w:tcW w:w="4788" w:type="dxa"/>
            <w:shd w:val="clear" w:color="auto" w:fill="auto"/>
          </w:tcPr>
          <w:p w14:paraId="2237A9F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C7F258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7D13263B" w14:textId="77777777" w:rsidTr="00E54D49">
        <w:tc>
          <w:tcPr>
            <w:tcW w:w="4788" w:type="dxa"/>
            <w:shd w:val="clear" w:color="auto" w:fill="auto"/>
          </w:tcPr>
          <w:p w14:paraId="7E4F236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691.-</w:t>
            </w:r>
            <w:r w:rsidRPr="007023A9">
              <w:rPr>
                <w:rFonts w:ascii="Verdana" w:hAnsi="Verdana"/>
                <w:sz w:val="16"/>
                <w:szCs w:val="16"/>
              </w:rPr>
              <w:t xml:space="preserve"> Los peritos designados por la Capitanía de Puerto, al llevar a cabo las investigaciones y actuaciones sobre el acto u omisión que generó la contaminación derivado de accidentes o incidentes marítimos, fluviales y lacustres, en cualquier vía navegable, deberán observar las disposiciones en la materia y llevar a cabo adicionalmente lo siguiente:</w:t>
            </w:r>
          </w:p>
        </w:tc>
        <w:tc>
          <w:tcPr>
            <w:tcW w:w="4788" w:type="dxa"/>
            <w:shd w:val="clear" w:color="auto" w:fill="auto"/>
          </w:tcPr>
          <w:p w14:paraId="3D0ED521" w14:textId="77777777" w:rsidR="00AC48C0" w:rsidRPr="007023A9" w:rsidRDefault="00AC48C0" w:rsidP="00AC48C0">
            <w:pPr>
              <w:jc w:val="both"/>
              <w:rPr>
                <w:lang w:val="en-US"/>
              </w:rPr>
            </w:pPr>
            <w:r w:rsidRPr="007023A9">
              <w:rPr>
                <w:rFonts w:ascii="Verdana" w:hAnsi="Verdana"/>
                <w:b/>
                <w:bCs/>
                <w:sz w:val="16"/>
                <w:szCs w:val="16"/>
                <w:lang w:val="en-US"/>
              </w:rPr>
              <w:t xml:space="preserve">Article 691.- </w:t>
            </w:r>
            <w:r w:rsidRPr="007023A9">
              <w:rPr>
                <w:rFonts w:ascii="Verdana" w:hAnsi="Verdana"/>
                <w:sz w:val="16"/>
                <w:szCs w:val="16"/>
                <w:lang w:val="en-US"/>
              </w:rPr>
              <w:t>The experts appointed by the Port Captaincy, when carrying out investigations and actions on the act or omission that generated the pollution derived from accidents or marine, river and lake incidents, in any waterway, must observe the provisions in the matter and additionally carry out the following:</w:t>
            </w:r>
          </w:p>
        </w:tc>
      </w:tr>
      <w:tr w:rsidR="00AC48C0" w:rsidRPr="004569B7" w14:paraId="0318E9A5" w14:textId="77777777" w:rsidTr="00E54D49">
        <w:tc>
          <w:tcPr>
            <w:tcW w:w="4788" w:type="dxa"/>
            <w:shd w:val="clear" w:color="auto" w:fill="auto"/>
          </w:tcPr>
          <w:p w14:paraId="62AE9E1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FF2DD1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6F62612B" w14:textId="77777777" w:rsidTr="00E54D49">
        <w:tc>
          <w:tcPr>
            <w:tcW w:w="4788" w:type="dxa"/>
            <w:shd w:val="clear" w:color="auto" w:fill="auto"/>
          </w:tcPr>
          <w:p w14:paraId="6DC7FF1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Realizar la visita de campo e Inspección visual del área afectada, identificando, de ser posible, el tipo de contaminante y los elementos del ecosistema marino, estuario, lacustre y, en su caso, la interfase terrestre que estén afectados, así como posibles vías de exposición y riesgos a la salud humana, y</w:t>
            </w:r>
          </w:p>
        </w:tc>
        <w:tc>
          <w:tcPr>
            <w:tcW w:w="4788" w:type="dxa"/>
            <w:shd w:val="clear" w:color="auto" w:fill="auto"/>
          </w:tcPr>
          <w:p w14:paraId="2C91C5EA"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Conduct the field visit and </w:t>
            </w:r>
            <w:r>
              <w:rPr>
                <w:rFonts w:ascii="Verdana" w:hAnsi="Verdana"/>
                <w:sz w:val="16"/>
                <w:szCs w:val="16"/>
                <w:lang w:val="en-US"/>
              </w:rPr>
              <w:t>v</w:t>
            </w:r>
            <w:r w:rsidRPr="007023A9">
              <w:rPr>
                <w:rFonts w:ascii="Verdana" w:hAnsi="Verdana"/>
                <w:sz w:val="16"/>
                <w:szCs w:val="16"/>
                <w:lang w:val="en-US"/>
              </w:rPr>
              <w:t>isual inspection of the affected area, identifying, if possible, the type of pollutant and the elements of the marine, estuary, lake and, if applicable, the terrestrial interface that are affected, as well as possible routes of exposure and risks to human health, and</w:t>
            </w:r>
          </w:p>
        </w:tc>
      </w:tr>
      <w:tr w:rsidR="00AC48C0" w:rsidRPr="004569B7" w14:paraId="1D9C6666" w14:textId="77777777" w:rsidTr="00E54D49">
        <w:tc>
          <w:tcPr>
            <w:tcW w:w="4788" w:type="dxa"/>
            <w:shd w:val="clear" w:color="auto" w:fill="auto"/>
          </w:tcPr>
          <w:p w14:paraId="2C36B38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992BE5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3934E830" w14:textId="77777777" w:rsidTr="00E54D49">
        <w:tc>
          <w:tcPr>
            <w:tcW w:w="4788" w:type="dxa"/>
            <w:shd w:val="clear" w:color="auto" w:fill="auto"/>
          </w:tcPr>
          <w:p w14:paraId="14110E4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Incluir en su peritaje, las circunstancias que a su juicio ocasionaron la afectación ambiental, así como la ubicación geográfica de la Contaminación Marina, fluvial o lacustre y el documental fotográfico respectivo.</w:t>
            </w:r>
          </w:p>
        </w:tc>
        <w:tc>
          <w:tcPr>
            <w:tcW w:w="4788" w:type="dxa"/>
            <w:shd w:val="clear" w:color="auto" w:fill="auto"/>
          </w:tcPr>
          <w:p w14:paraId="6D5D8E9C"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Include in </w:t>
            </w:r>
            <w:r>
              <w:rPr>
                <w:rFonts w:ascii="Verdana" w:hAnsi="Verdana"/>
                <w:sz w:val="16"/>
                <w:szCs w:val="16"/>
                <w:lang w:val="en-US"/>
              </w:rPr>
              <w:t>the</w:t>
            </w:r>
            <w:r w:rsidRPr="007023A9">
              <w:rPr>
                <w:rFonts w:ascii="Verdana" w:hAnsi="Verdana"/>
                <w:sz w:val="16"/>
                <w:szCs w:val="16"/>
                <w:lang w:val="en-US"/>
              </w:rPr>
              <w:t xml:space="preserve"> expert opinion, the circumstances that in your opinion caused the environmental damage, as well as the geographical location of the </w:t>
            </w:r>
            <w:r>
              <w:rPr>
                <w:rFonts w:ascii="Verdana" w:hAnsi="Verdana"/>
                <w:sz w:val="16"/>
                <w:szCs w:val="16"/>
                <w:lang w:val="en-US"/>
              </w:rPr>
              <w:t>m</w:t>
            </w:r>
            <w:r w:rsidRPr="007023A9">
              <w:rPr>
                <w:rFonts w:ascii="Verdana" w:hAnsi="Verdana"/>
                <w:sz w:val="16"/>
                <w:szCs w:val="16"/>
                <w:lang w:val="en-US"/>
              </w:rPr>
              <w:t xml:space="preserve">arine, river or lake </w:t>
            </w:r>
            <w:r>
              <w:rPr>
                <w:rFonts w:ascii="Verdana" w:hAnsi="Verdana"/>
                <w:sz w:val="16"/>
                <w:szCs w:val="16"/>
                <w:lang w:val="en-US"/>
              </w:rPr>
              <w:t>p</w:t>
            </w:r>
            <w:r w:rsidRPr="007023A9">
              <w:rPr>
                <w:rFonts w:ascii="Verdana" w:hAnsi="Verdana"/>
                <w:sz w:val="16"/>
                <w:szCs w:val="16"/>
                <w:lang w:val="en-US"/>
              </w:rPr>
              <w:t>ollution and the respective photographic documentary.</w:t>
            </w:r>
          </w:p>
        </w:tc>
      </w:tr>
      <w:tr w:rsidR="00AC48C0" w:rsidRPr="004569B7" w14:paraId="378E1020" w14:textId="77777777" w:rsidTr="00E54D49">
        <w:tc>
          <w:tcPr>
            <w:tcW w:w="4788" w:type="dxa"/>
            <w:shd w:val="clear" w:color="auto" w:fill="auto"/>
          </w:tcPr>
          <w:p w14:paraId="3DBC5A78"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7DE7900C"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4569B7" w14:paraId="07BEB2A6" w14:textId="77777777" w:rsidTr="00E54D49">
        <w:tc>
          <w:tcPr>
            <w:tcW w:w="4788" w:type="dxa"/>
            <w:shd w:val="clear" w:color="auto" w:fill="auto"/>
          </w:tcPr>
          <w:p w14:paraId="600D678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sz w:val="16"/>
                <w:szCs w:val="16"/>
              </w:rPr>
              <w:t>Para efectos de este artículo, la designación de peritos se realizará en forma coordinada con la autoridad ambiental federal competente.</w:t>
            </w:r>
          </w:p>
        </w:tc>
        <w:tc>
          <w:tcPr>
            <w:tcW w:w="4788" w:type="dxa"/>
            <w:shd w:val="clear" w:color="auto" w:fill="auto"/>
          </w:tcPr>
          <w:p w14:paraId="7D497FF4" w14:textId="77777777" w:rsidR="00AC48C0" w:rsidRPr="007023A9" w:rsidRDefault="00AC48C0" w:rsidP="00AC48C0">
            <w:pPr>
              <w:jc w:val="both"/>
              <w:rPr>
                <w:lang w:val="en-US"/>
              </w:rPr>
            </w:pPr>
            <w:r w:rsidRPr="007023A9">
              <w:rPr>
                <w:rFonts w:ascii="Verdana" w:hAnsi="Verdana"/>
                <w:sz w:val="16"/>
                <w:szCs w:val="16"/>
                <w:lang w:val="en-US"/>
              </w:rPr>
              <w:t>For the purposes of this article, the appointment of experts will be carried out in coordination with the appropriate federal environmental authority.</w:t>
            </w:r>
          </w:p>
        </w:tc>
      </w:tr>
      <w:tr w:rsidR="00AC48C0" w:rsidRPr="004569B7" w14:paraId="0DF0E578" w14:textId="77777777" w:rsidTr="00E54D49">
        <w:tc>
          <w:tcPr>
            <w:tcW w:w="4788" w:type="dxa"/>
            <w:shd w:val="clear" w:color="auto" w:fill="auto"/>
          </w:tcPr>
          <w:p w14:paraId="39D83949"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371A7B17"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05E458DA" w14:textId="77777777" w:rsidTr="00E54D49">
        <w:tc>
          <w:tcPr>
            <w:tcW w:w="4788" w:type="dxa"/>
            <w:shd w:val="clear" w:color="auto" w:fill="auto"/>
          </w:tcPr>
          <w:p w14:paraId="6D9FE457"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Título Cuarto</w:t>
            </w:r>
          </w:p>
        </w:tc>
        <w:tc>
          <w:tcPr>
            <w:tcW w:w="4788" w:type="dxa"/>
            <w:shd w:val="clear" w:color="auto" w:fill="auto"/>
          </w:tcPr>
          <w:p w14:paraId="2A07BCD7" w14:textId="77777777" w:rsidR="00AC48C0" w:rsidRPr="007023A9" w:rsidRDefault="00AC48C0" w:rsidP="00AC48C0">
            <w:pPr>
              <w:jc w:val="center"/>
              <w:rPr>
                <w:lang w:val="en-US"/>
              </w:rPr>
            </w:pPr>
            <w:r w:rsidRPr="007023A9">
              <w:rPr>
                <w:rFonts w:ascii="Verdana" w:hAnsi="Verdana"/>
                <w:b/>
                <w:bCs/>
                <w:sz w:val="16"/>
                <w:szCs w:val="16"/>
                <w:lang w:val="en-US"/>
              </w:rPr>
              <w:t>Fourth Title</w:t>
            </w:r>
          </w:p>
        </w:tc>
      </w:tr>
      <w:tr w:rsidR="00AC48C0" w:rsidRPr="007023A9" w14:paraId="4338D38A" w14:textId="77777777" w:rsidTr="00E54D49">
        <w:tc>
          <w:tcPr>
            <w:tcW w:w="4788" w:type="dxa"/>
            <w:shd w:val="clear" w:color="auto" w:fill="auto"/>
          </w:tcPr>
          <w:p w14:paraId="24316762"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Sanciones</w:t>
            </w:r>
          </w:p>
        </w:tc>
        <w:tc>
          <w:tcPr>
            <w:tcW w:w="4788" w:type="dxa"/>
            <w:shd w:val="clear" w:color="auto" w:fill="auto"/>
          </w:tcPr>
          <w:p w14:paraId="1657D952" w14:textId="77777777" w:rsidR="00AC48C0" w:rsidRPr="007023A9" w:rsidRDefault="00AC48C0" w:rsidP="00AC48C0">
            <w:pPr>
              <w:jc w:val="center"/>
              <w:rPr>
                <w:lang w:val="en-US"/>
              </w:rPr>
            </w:pPr>
            <w:r w:rsidRPr="007023A9">
              <w:rPr>
                <w:rFonts w:ascii="Verdana" w:hAnsi="Verdana"/>
                <w:b/>
                <w:bCs/>
                <w:sz w:val="16"/>
                <w:szCs w:val="16"/>
                <w:lang w:val="en-US"/>
              </w:rPr>
              <w:t>Sanctions</w:t>
            </w:r>
          </w:p>
        </w:tc>
      </w:tr>
      <w:tr w:rsidR="00AC48C0" w:rsidRPr="007023A9" w14:paraId="40ABCA87" w14:textId="77777777" w:rsidTr="00E54D49">
        <w:tc>
          <w:tcPr>
            <w:tcW w:w="4788" w:type="dxa"/>
            <w:shd w:val="clear" w:color="auto" w:fill="auto"/>
          </w:tcPr>
          <w:p w14:paraId="76182A2C"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p>
        </w:tc>
        <w:tc>
          <w:tcPr>
            <w:tcW w:w="4788" w:type="dxa"/>
            <w:shd w:val="clear" w:color="auto" w:fill="auto"/>
          </w:tcPr>
          <w:p w14:paraId="1816E069"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7023A9" w14:paraId="078433EC" w14:textId="77777777" w:rsidTr="00E54D49">
        <w:tc>
          <w:tcPr>
            <w:tcW w:w="4788" w:type="dxa"/>
            <w:shd w:val="clear" w:color="auto" w:fill="auto"/>
          </w:tcPr>
          <w:p w14:paraId="1985613B"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Capítulo Único</w:t>
            </w:r>
          </w:p>
        </w:tc>
        <w:tc>
          <w:tcPr>
            <w:tcW w:w="4788" w:type="dxa"/>
            <w:shd w:val="clear" w:color="auto" w:fill="auto"/>
          </w:tcPr>
          <w:p w14:paraId="2CEFD326" w14:textId="77777777" w:rsidR="00AC48C0" w:rsidRPr="007023A9" w:rsidRDefault="00AC48C0" w:rsidP="00AC48C0">
            <w:pPr>
              <w:jc w:val="center"/>
              <w:rPr>
                <w:lang w:val="en-US"/>
              </w:rPr>
            </w:pPr>
            <w:r w:rsidRPr="007023A9">
              <w:rPr>
                <w:rFonts w:ascii="Verdana" w:hAnsi="Verdana"/>
                <w:b/>
                <w:bCs/>
                <w:sz w:val="16"/>
                <w:szCs w:val="16"/>
                <w:lang w:val="en-US"/>
              </w:rPr>
              <w:t>Single Chapter</w:t>
            </w:r>
          </w:p>
        </w:tc>
      </w:tr>
      <w:tr w:rsidR="00AC48C0" w:rsidRPr="007023A9" w14:paraId="7563746B" w14:textId="77777777" w:rsidTr="00E54D49">
        <w:tc>
          <w:tcPr>
            <w:tcW w:w="4788" w:type="dxa"/>
            <w:shd w:val="clear" w:color="auto" w:fill="auto"/>
          </w:tcPr>
          <w:p w14:paraId="75C89369"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De las Sanciones</w:t>
            </w:r>
          </w:p>
        </w:tc>
        <w:tc>
          <w:tcPr>
            <w:tcW w:w="4788" w:type="dxa"/>
            <w:shd w:val="clear" w:color="auto" w:fill="auto"/>
          </w:tcPr>
          <w:p w14:paraId="2ACC2991" w14:textId="77777777" w:rsidR="00AC48C0" w:rsidRPr="007023A9" w:rsidRDefault="00AC48C0" w:rsidP="00AC48C0">
            <w:pPr>
              <w:jc w:val="center"/>
              <w:rPr>
                <w:lang w:val="en-US"/>
              </w:rPr>
            </w:pPr>
            <w:r>
              <w:rPr>
                <w:rFonts w:ascii="Verdana" w:hAnsi="Verdana"/>
                <w:b/>
                <w:bCs/>
                <w:sz w:val="16"/>
                <w:szCs w:val="16"/>
                <w:lang w:val="en-US"/>
              </w:rPr>
              <w:t>The</w:t>
            </w:r>
            <w:r w:rsidRPr="007023A9">
              <w:rPr>
                <w:rFonts w:ascii="Verdana" w:hAnsi="Verdana"/>
                <w:b/>
                <w:bCs/>
                <w:sz w:val="16"/>
                <w:szCs w:val="16"/>
                <w:lang w:val="en-US"/>
              </w:rPr>
              <w:t xml:space="preserve"> Sanctions</w:t>
            </w:r>
          </w:p>
        </w:tc>
      </w:tr>
      <w:tr w:rsidR="00AC48C0" w:rsidRPr="007023A9" w14:paraId="4F9A2D22" w14:textId="77777777" w:rsidTr="00E54D49">
        <w:tc>
          <w:tcPr>
            <w:tcW w:w="4788" w:type="dxa"/>
            <w:shd w:val="clear" w:color="auto" w:fill="auto"/>
          </w:tcPr>
          <w:p w14:paraId="0376176C" w14:textId="77777777" w:rsidR="00AC48C0" w:rsidRPr="007023A9" w:rsidRDefault="00AC48C0" w:rsidP="00AC48C0">
            <w:pPr>
              <w:pStyle w:val="Texto"/>
              <w:spacing w:after="0" w:line="240" w:lineRule="auto"/>
              <w:ind w:firstLine="0"/>
              <w:jc w:val="center"/>
              <w:rPr>
                <w:rFonts w:ascii="Verdana" w:hAnsi="Verdana"/>
                <w:b/>
                <w:sz w:val="16"/>
                <w:szCs w:val="16"/>
              </w:rPr>
            </w:pPr>
          </w:p>
        </w:tc>
        <w:tc>
          <w:tcPr>
            <w:tcW w:w="4788" w:type="dxa"/>
            <w:shd w:val="clear" w:color="auto" w:fill="auto"/>
          </w:tcPr>
          <w:p w14:paraId="646D4919"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4569B7" w14:paraId="2297CA60" w14:textId="77777777" w:rsidTr="00E54D49">
        <w:tc>
          <w:tcPr>
            <w:tcW w:w="4788" w:type="dxa"/>
            <w:shd w:val="clear" w:color="auto" w:fill="auto"/>
          </w:tcPr>
          <w:p w14:paraId="68C23E2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692.-</w:t>
            </w:r>
            <w:r w:rsidRPr="007023A9">
              <w:rPr>
                <w:rFonts w:ascii="Verdana" w:hAnsi="Verdana"/>
                <w:sz w:val="16"/>
                <w:szCs w:val="16"/>
              </w:rPr>
              <w:t xml:space="preserve"> Las Capitanías de Puerto, conforme al contenido de los artículos 9, fracción XIII y 326, fracción IV de la Ley, en el ámbito de sus respectivas jurisdicciones y competencia, sancionarán las violaciones a las disposiciones de Ley y reguladas en el presente Reglamento conforme a lo siguiente:</w:t>
            </w:r>
          </w:p>
        </w:tc>
        <w:tc>
          <w:tcPr>
            <w:tcW w:w="4788" w:type="dxa"/>
            <w:shd w:val="clear" w:color="auto" w:fill="auto"/>
          </w:tcPr>
          <w:p w14:paraId="7ED73EF9" w14:textId="77777777" w:rsidR="00AC48C0" w:rsidRPr="007023A9" w:rsidRDefault="00AC48C0" w:rsidP="00AC48C0">
            <w:pPr>
              <w:jc w:val="both"/>
              <w:rPr>
                <w:lang w:val="en-US"/>
              </w:rPr>
            </w:pPr>
            <w:r w:rsidRPr="007023A9">
              <w:rPr>
                <w:rFonts w:ascii="Verdana" w:hAnsi="Verdana"/>
                <w:b/>
                <w:bCs/>
                <w:sz w:val="16"/>
                <w:szCs w:val="16"/>
                <w:lang w:val="en-US"/>
              </w:rPr>
              <w:t xml:space="preserve">Article 692.- </w:t>
            </w:r>
            <w:r w:rsidRPr="007023A9">
              <w:rPr>
                <w:rFonts w:ascii="Verdana" w:hAnsi="Verdana"/>
                <w:sz w:val="16"/>
                <w:szCs w:val="16"/>
                <w:lang w:val="en-US"/>
              </w:rPr>
              <w:t xml:space="preserve">The Port Captaincy, in accordance with the content of articles 9, section XIII and 326, section IV of the Law, within the scope of their respective jurisdictions and competence, will sanction violations of the provisions of Law and regulated in the </w:t>
            </w:r>
            <w:r>
              <w:rPr>
                <w:rFonts w:ascii="Verdana" w:hAnsi="Verdana"/>
                <w:sz w:val="16"/>
                <w:szCs w:val="16"/>
                <w:lang w:val="en-US"/>
              </w:rPr>
              <w:t>t</w:t>
            </w:r>
            <w:r w:rsidRPr="007023A9">
              <w:rPr>
                <w:rFonts w:ascii="Verdana" w:hAnsi="Verdana"/>
                <w:sz w:val="16"/>
                <w:szCs w:val="16"/>
                <w:lang w:val="en-US"/>
              </w:rPr>
              <w:t>his Regulation in accordance with the following:</w:t>
            </w:r>
          </w:p>
        </w:tc>
      </w:tr>
      <w:tr w:rsidR="00AC48C0" w:rsidRPr="004569B7" w14:paraId="4D867D8A" w14:textId="77777777" w:rsidTr="00E54D49">
        <w:tc>
          <w:tcPr>
            <w:tcW w:w="4788" w:type="dxa"/>
            <w:shd w:val="clear" w:color="auto" w:fill="auto"/>
          </w:tcPr>
          <w:p w14:paraId="343B785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884E65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0BF87854" w14:textId="77777777" w:rsidTr="00E54D49">
        <w:tc>
          <w:tcPr>
            <w:tcW w:w="4788" w:type="dxa"/>
            <w:shd w:val="clear" w:color="auto" w:fill="auto"/>
          </w:tcPr>
          <w:p w14:paraId="3B8AE55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Con multa de cincuenta a mil días de salario al Piloto de Puerto que:</w:t>
            </w:r>
          </w:p>
        </w:tc>
        <w:tc>
          <w:tcPr>
            <w:tcW w:w="4788" w:type="dxa"/>
            <w:shd w:val="clear" w:color="auto" w:fill="auto"/>
          </w:tcPr>
          <w:p w14:paraId="5A8DC62C"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With a fine of fifty to one thousand days of </w:t>
            </w:r>
            <w:r>
              <w:rPr>
                <w:rFonts w:ascii="Verdana" w:hAnsi="Verdana"/>
                <w:sz w:val="16"/>
                <w:szCs w:val="16"/>
                <w:lang w:val="en-US"/>
              </w:rPr>
              <w:t>wages</w:t>
            </w:r>
            <w:r w:rsidRPr="007023A9">
              <w:rPr>
                <w:rFonts w:ascii="Verdana" w:hAnsi="Verdana"/>
                <w:sz w:val="16"/>
                <w:szCs w:val="16"/>
                <w:lang w:val="en-US"/>
              </w:rPr>
              <w:t xml:space="preserve"> to the Port Pilot who:</w:t>
            </w:r>
          </w:p>
        </w:tc>
      </w:tr>
      <w:tr w:rsidR="00AC48C0" w:rsidRPr="004569B7" w14:paraId="32476507" w14:textId="77777777" w:rsidTr="00E54D49">
        <w:tc>
          <w:tcPr>
            <w:tcW w:w="4788" w:type="dxa"/>
            <w:shd w:val="clear" w:color="auto" w:fill="auto"/>
          </w:tcPr>
          <w:p w14:paraId="562CE90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3F4D2C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4910466F" w14:textId="77777777" w:rsidTr="00E54D49">
        <w:tc>
          <w:tcPr>
            <w:tcW w:w="4788" w:type="dxa"/>
            <w:shd w:val="clear" w:color="auto" w:fill="auto"/>
          </w:tcPr>
          <w:p w14:paraId="77FB889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 </w:t>
            </w:r>
            <w:r w:rsidRPr="007023A9">
              <w:rPr>
                <w:rFonts w:ascii="Verdana" w:hAnsi="Verdana"/>
                <w:sz w:val="16"/>
                <w:szCs w:val="16"/>
              </w:rPr>
              <w:t>Omita comunicar a la Capitanía de Puerto las maniobras por realizar, previo al inicio del servicio de pilotaje;</w:t>
            </w:r>
          </w:p>
        </w:tc>
        <w:tc>
          <w:tcPr>
            <w:tcW w:w="4788" w:type="dxa"/>
            <w:shd w:val="clear" w:color="auto" w:fill="auto"/>
          </w:tcPr>
          <w:p w14:paraId="07B515C1"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Omit</w:t>
            </w:r>
            <w:r>
              <w:rPr>
                <w:rFonts w:ascii="Verdana" w:hAnsi="Verdana"/>
                <w:sz w:val="16"/>
                <w:szCs w:val="16"/>
                <w:lang w:val="en-US"/>
              </w:rPr>
              <w:t>s</w:t>
            </w:r>
            <w:r w:rsidRPr="007023A9">
              <w:rPr>
                <w:rFonts w:ascii="Verdana" w:hAnsi="Verdana"/>
                <w:sz w:val="16"/>
                <w:szCs w:val="16"/>
                <w:lang w:val="en-US"/>
              </w:rPr>
              <w:t xml:space="preserve"> </w:t>
            </w:r>
            <w:r>
              <w:rPr>
                <w:rFonts w:ascii="Verdana" w:hAnsi="Verdana"/>
                <w:sz w:val="16"/>
                <w:szCs w:val="16"/>
                <w:lang w:val="en-US"/>
              </w:rPr>
              <w:t>c</w:t>
            </w:r>
            <w:r w:rsidRPr="007023A9">
              <w:rPr>
                <w:rFonts w:ascii="Verdana" w:hAnsi="Verdana"/>
                <w:sz w:val="16"/>
                <w:szCs w:val="16"/>
                <w:lang w:val="en-US"/>
              </w:rPr>
              <w:t>ommunicat</w:t>
            </w:r>
            <w:r>
              <w:rPr>
                <w:rFonts w:ascii="Verdana" w:hAnsi="Verdana"/>
                <w:sz w:val="16"/>
                <w:szCs w:val="16"/>
                <w:lang w:val="en-US"/>
              </w:rPr>
              <w:t>ing</w:t>
            </w:r>
            <w:r w:rsidRPr="007023A9">
              <w:rPr>
                <w:rFonts w:ascii="Verdana" w:hAnsi="Verdana"/>
                <w:sz w:val="16"/>
                <w:szCs w:val="16"/>
                <w:lang w:val="en-US"/>
              </w:rPr>
              <w:t xml:space="preserve"> to the Port Captaincy the maneuvers to be carried out, prior to the start of the pilot service;</w:t>
            </w:r>
          </w:p>
        </w:tc>
      </w:tr>
      <w:tr w:rsidR="00AC48C0" w:rsidRPr="004569B7" w14:paraId="47A9E65D" w14:textId="77777777" w:rsidTr="00E54D49">
        <w:tc>
          <w:tcPr>
            <w:tcW w:w="4788" w:type="dxa"/>
            <w:shd w:val="clear" w:color="auto" w:fill="auto"/>
          </w:tcPr>
          <w:p w14:paraId="106AE87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06401E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423666D2" w14:textId="77777777" w:rsidTr="00E54D49">
        <w:tc>
          <w:tcPr>
            <w:tcW w:w="4788" w:type="dxa"/>
            <w:shd w:val="clear" w:color="auto" w:fill="auto"/>
          </w:tcPr>
          <w:p w14:paraId="5BF769E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Se presente hasta una hora después de la señalada para prestar el servicio de pilotaje, sin causa justificada, y</w:t>
            </w:r>
          </w:p>
        </w:tc>
        <w:tc>
          <w:tcPr>
            <w:tcW w:w="4788" w:type="dxa"/>
            <w:shd w:val="clear" w:color="auto" w:fill="auto"/>
          </w:tcPr>
          <w:p w14:paraId="3DA6C73E"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F71BDC">
              <w:rPr>
                <w:rFonts w:ascii="Verdana" w:hAnsi="Verdana"/>
                <w:sz w:val="16"/>
                <w:szCs w:val="16"/>
                <w:lang w:val="en-US"/>
              </w:rPr>
              <w:t>Be p</w:t>
            </w:r>
            <w:r w:rsidRPr="007023A9">
              <w:rPr>
                <w:rFonts w:ascii="Verdana" w:hAnsi="Verdana"/>
                <w:sz w:val="16"/>
                <w:szCs w:val="16"/>
                <w:lang w:val="en-US"/>
              </w:rPr>
              <w:t>resent up to one hour after the indicated to provide the pilot</w:t>
            </w:r>
            <w:r>
              <w:rPr>
                <w:rFonts w:ascii="Verdana" w:hAnsi="Verdana"/>
                <w:sz w:val="16"/>
                <w:szCs w:val="16"/>
                <w:lang w:val="en-US"/>
              </w:rPr>
              <w:t>age</w:t>
            </w:r>
            <w:r w:rsidRPr="007023A9">
              <w:rPr>
                <w:rFonts w:ascii="Verdana" w:hAnsi="Verdana"/>
                <w:sz w:val="16"/>
                <w:szCs w:val="16"/>
                <w:lang w:val="en-US"/>
              </w:rPr>
              <w:t xml:space="preserve"> service, without just cause, and</w:t>
            </w:r>
          </w:p>
        </w:tc>
      </w:tr>
      <w:tr w:rsidR="00AC48C0" w:rsidRPr="004569B7" w14:paraId="55E9594D" w14:textId="77777777" w:rsidTr="00E54D49">
        <w:tc>
          <w:tcPr>
            <w:tcW w:w="4788" w:type="dxa"/>
            <w:shd w:val="clear" w:color="auto" w:fill="auto"/>
          </w:tcPr>
          <w:p w14:paraId="3C13633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ED17E5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05B2E6B9" w14:textId="77777777" w:rsidTr="00E54D49">
        <w:tc>
          <w:tcPr>
            <w:tcW w:w="4788" w:type="dxa"/>
            <w:shd w:val="clear" w:color="auto" w:fill="auto"/>
          </w:tcPr>
          <w:p w14:paraId="7413BC8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Omita presentar su informe por escrito, en los casos de incidente o accidente marítimo durante el servicio de pilotaje;</w:t>
            </w:r>
          </w:p>
        </w:tc>
        <w:tc>
          <w:tcPr>
            <w:tcW w:w="4788" w:type="dxa"/>
            <w:shd w:val="clear" w:color="auto" w:fill="auto"/>
          </w:tcPr>
          <w:p w14:paraId="34358EC5"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 xml:space="preserve">Skip submitting </w:t>
            </w:r>
            <w:r>
              <w:rPr>
                <w:rFonts w:ascii="Verdana" w:hAnsi="Verdana"/>
                <w:sz w:val="16"/>
                <w:szCs w:val="16"/>
                <w:lang w:val="en-US"/>
              </w:rPr>
              <w:t>their</w:t>
            </w:r>
            <w:r w:rsidRPr="007023A9">
              <w:rPr>
                <w:rFonts w:ascii="Verdana" w:hAnsi="Verdana"/>
                <w:sz w:val="16"/>
                <w:szCs w:val="16"/>
                <w:lang w:val="en-US"/>
              </w:rPr>
              <w:t xml:space="preserve"> report in writing, in the case of a maritime incident or accident during the pilot</w:t>
            </w:r>
            <w:r>
              <w:rPr>
                <w:rFonts w:ascii="Verdana" w:hAnsi="Verdana"/>
                <w:sz w:val="16"/>
                <w:szCs w:val="16"/>
                <w:lang w:val="en-US"/>
              </w:rPr>
              <w:t>age</w:t>
            </w:r>
            <w:r w:rsidRPr="007023A9">
              <w:rPr>
                <w:rFonts w:ascii="Verdana" w:hAnsi="Verdana"/>
                <w:sz w:val="16"/>
                <w:szCs w:val="16"/>
                <w:lang w:val="en-US"/>
              </w:rPr>
              <w:t xml:space="preserve"> service;</w:t>
            </w:r>
          </w:p>
        </w:tc>
      </w:tr>
      <w:tr w:rsidR="00AC48C0" w:rsidRPr="004569B7" w14:paraId="60AFDEE3" w14:textId="77777777" w:rsidTr="00E54D49">
        <w:tc>
          <w:tcPr>
            <w:tcW w:w="4788" w:type="dxa"/>
            <w:shd w:val="clear" w:color="auto" w:fill="auto"/>
          </w:tcPr>
          <w:p w14:paraId="3B4A01C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133F0F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44D66121" w14:textId="77777777" w:rsidTr="00E54D49">
        <w:tc>
          <w:tcPr>
            <w:tcW w:w="4788" w:type="dxa"/>
            <w:shd w:val="clear" w:color="auto" w:fill="auto"/>
          </w:tcPr>
          <w:p w14:paraId="56069C4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Con multa de cincuenta a mil días de salario al tripulante que:</w:t>
            </w:r>
          </w:p>
        </w:tc>
        <w:tc>
          <w:tcPr>
            <w:tcW w:w="4788" w:type="dxa"/>
            <w:shd w:val="clear" w:color="auto" w:fill="auto"/>
          </w:tcPr>
          <w:p w14:paraId="56A64C9F"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With a fine of fifty to one thousand days of </w:t>
            </w:r>
            <w:r>
              <w:rPr>
                <w:rFonts w:ascii="Verdana" w:hAnsi="Verdana"/>
                <w:sz w:val="16"/>
                <w:szCs w:val="16"/>
                <w:lang w:val="en-US"/>
              </w:rPr>
              <w:t>wages</w:t>
            </w:r>
            <w:r w:rsidRPr="007023A9">
              <w:rPr>
                <w:rFonts w:ascii="Verdana" w:hAnsi="Verdana"/>
                <w:sz w:val="16"/>
                <w:szCs w:val="16"/>
                <w:lang w:val="en-US"/>
              </w:rPr>
              <w:t xml:space="preserve"> to the crew that:</w:t>
            </w:r>
          </w:p>
        </w:tc>
      </w:tr>
      <w:tr w:rsidR="00AC48C0" w:rsidRPr="004569B7" w14:paraId="05655B5B" w14:textId="77777777" w:rsidTr="00E54D49">
        <w:tc>
          <w:tcPr>
            <w:tcW w:w="4788" w:type="dxa"/>
            <w:shd w:val="clear" w:color="auto" w:fill="auto"/>
          </w:tcPr>
          <w:p w14:paraId="6F59020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4AEEA7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704F58FC" w14:textId="77777777" w:rsidTr="00E54D49">
        <w:tc>
          <w:tcPr>
            <w:tcW w:w="4788" w:type="dxa"/>
            <w:shd w:val="clear" w:color="auto" w:fill="auto"/>
          </w:tcPr>
          <w:p w14:paraId="1C6E652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Se encuentre a bordo de una Embarcación y no cuente con el documento que lo identifique como Personal de la Marina Mercante Mexicana, y</w:t>
            </w:r>
          </w:p>
        </w:tc>
        <w:tc>
          <w:tcPr>
            <w:tcW w:w="4788" w:type="dxa"/>
            <w:shd w:val="clear" w:color="auto" w:fill="auto"/>
          </w:tcPr>
          <w:p w14:paraId="522BAB16"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Pr>
                <w:rFonts w:ascii="Verdana" w:hAnsi="Verdana"/>
                <w:sz w:val="16"/>
                <w:szCs w:val="16"/>
                <w:lang w:val="en-US"/>
              </w:rPr>
              <w:t>Are</w:t>
            </w:r>
            <w:r w:rsidRPr="007023A9">
              <w:rPr>
                <w:rFonts w:ascii="Verdana" w:hAnsi="Verdana"/>
                <w:sz w:val="16"/>
                <w:szCs w:val="16"/>
                <w:lang w:val="en-US"/>
              </w:rPr>
              <w:t xml:space="preserve"> on board a vessel and do not have the document that identifies </w:t>
            </w:r>
            <w:r>
              <w:rPr>
                <w:rFonts w:ascii="Verdana" w:hAnsi="Verdana"/>
                <w:sz w:val="16"/>
                <w:szCs w:val="16"/>
                <w:lang w:val="en-US"/>
              </w:rPr>
              <w:t>them</w:t>
            </w:r>
            <w:r w:rsidRPr="007023A9">
              <w:rPr>
                <w:rFonts w:ascii="Verdana" w:hAnsi="Verdana"/>
                <w:sz w:val="16"/>
                <w:szCs w:val="16"/>
                <w:lang w:val="en-US"/>
              </w:rPr>
              <w:t xml:space="preserve"> as Personnel of the Mexican Merchant Marine, and</w:t>
            </w:r>
          </w:p>
        </w:tc>
      </w:tr>
      <w:tr w:rsidR="00AC48C0" w:rsidRPr="004569B7" w14:paraId="2442222D" w14:textId="77777777" w:rsidTr="00E54D49">
        <w:tc>
          <w:tcPr>
            <w:tcW w:w="4788" w:type="dxa"/>
            <w:shd w:val="clear" w:color="auto" w:fill="auto"/>
          </w:tcPr>
          <w:p w14:paraId="2F15AE4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DCB1DC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422265BF" w14:textId="77777777" w:rsidTr="00E54D49">
        <w:tc>
          <w:tcPr>
            <w:tcW w:w="4788" w:type="dxa"/>
            <w:shd w:val="clear" w:color="auto" w:fill="auto"/>
          </w:tcPr>
          <w:p w14:paraId="1825EBE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Al mando de una Embarcación Pesquera, se encuentre navegando más allá de los límites establecidos en el Certificado de Seguridad de la Embarcación;</w:t>
            </w:r>
          </w:p>
        </w:tc>
        <w:tc>
          <w:tcPr>
            <w:tcW w:w="4788" w:type="dxa"/>
            <w:shd w:val="clear" w:color="auto" w:fill="auto"/>
          </w:tcPr>
          <w:p w14:paraId="01D777FA"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 xml:space="preserve">Under the command of a Fishing Vessel, </w:t>
            </w:r>
            <w:r>
              <w:rPr>
                <w:rFonts w:ascii="Verdana" w:hAnsi="Verdana"/>
                <w:sz w:val="16"/>
                <w:szCs w:val="16"/>
                <w:lang w:val="en-US"/>
              </w:rPr>
              <w:t>is</w:t>
            </w:r>
            <w:r w:rsidRPr="007023A9">
              <w:rPr>
                <w:rFonts w:ascii="Verdana" w:hAnsi="Verdana"/>
                <w:sz w:val="16"/>
                <w:szCs w:val="16"/>
                <w:lang w:val="en-US"/>
              </w:rPr>
              <w:t xml:space="preserve"> sailing beyond the limits established in the Vessel Safety Certificate;</w:t>
            </w:r>
          </w:p>
        </w:tc>
      </w:tr>
      <w:tr w:rsidR="00AC48C0" w:rsidRPr="004569B7" w14:paraId="24DCEF9A" w14:textId="77777777" w:rsidTr="00E54D49">
        <w:tc>
          <w:tcPr>
            <w:tcW w:w="4788" w:type="dxa"/>
            <w:shd w:val="clear" w:color="auto" w:fill="auto"/>
          </w:tcPr>
          <w:p w14:paraId="3CA6258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CF9C3E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195773E1" w14:textId="77777777" w:rsidTr="00E54D49">
        <w:tc>
          <w:tcPr>
            <w:tcW w:w="4788" w:type="dxa"/>
            <w:shd w:val="clear" w:color="auto" w:fill="auto"/>
          </w:tcPr>
          <w:p w14:paraId="4AE09E6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Con multa de cincuenta a mil días de salario al armador de una Embarcación o Artefacto Naval mexicanos que:</w:t>
            </w:r>
          </w:p>
        </w:tc>
        <w:tc>
          <w:tcPr>
            <w:tcW w:w="4788" w:type="dxa"/>
            <w:shd w:val="clear" w:color="auto" w:fill="auto"/>
          </w:tcPr>
          <w:p w14:paraId="26294C0E"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With a fine of fifty to one thousand days of </w:t>
            </w:r>
            <w:r>
              <w:rPr>
                <w:rFonts w:ascii="Verdana" w:hAnsi="Verdana"/>
                <w:sz w:val="16"/>
                <w:szCs w:val="16"/>
                <w:lang w:val="en-US"/>
              </w:rPr>
              <w:t>wages</w:t>
            </w:r>
            <w:r w:rsidRPr="007023A9">
              <w:rPr>
                <w:rFonts w:ascii="Verdana" w:hAnsi="Verdana"/>
                <w:sz w:val="16"/>
                <w:szCs w:val="16"/>
                <w:lang w:val="en-US"/>
              </w:rPr>
              <w:t xml:space="preserve"> to the </w:t>
            </w:r>
            <w:r>
              <w:rPr>
                <w:rFonts w:ascii="Verdana" w:hAnsi="Verdana"/>
                <w:sz w:val="16"/>
                <w:szCs w:val="16"/>
                <w:lang w:val="en-US"/>
              </w:rPr>
              <w:t>owner</w:t>
            </w:r>
            <w:r w:rsidRPr="007023A9">
              <w:rPr>
                <w:rFonts w:ascii="Verdana" w:hAnsi="Verdana"/>
                <w:sz w:val="16"/>
                <w:szCs w:val="16"/>
                <w:lang w:val="en-US"/>
              </w:rPr>
              <w:t xml:space="preserve"> of a Mexican Ship or Naval Artifact that:</w:t>
            </w:r>
          </w:p>
        </w:tc>
      </w:tr>
      <w:tr w:rsidR="00AC48C0" w:rsidRPr="004569B7" w14:paraId="7F461507" w14:textId="77777777" w:rsidTr="00E54D49">
        <w:tc>
          <w:tcPr>
            <w:tcW w:w="4788" w:type="dxa"/>
            <w:shd w:val="clear" w:color="auto" w:fill="auto"/>
          </w:tcPr>
          <w:p w14:paraId="4B053A7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2A06B6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5664555F" w14:textId="77777777" w:rsidTr="00E54D49">
        <w:tc>
          <w:tcPr>
            <w:tcW w:w="4788" w:type="dxa"/>
            <w:shd w:val="clear" w:color="auto" w:fill="auto"/>
          </w:tcPr>
          <w:p w14:paraId="3EA1A4F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Omita permitir las visitas de Inspección y verificación en los términos establecidos en este Reglamento;</w:t>
            </w:r>
          </w:p>
        </w:tc>
        <w:tc>
          <w:tcPr>
            <w:tcW w:w="4788" w:type="dxa"/>
            <w:shd w:val="clear" w:color="auto" w:fill="auto"/>
          </w:tcPr>
          <w:p w14:paraId="5A42F957"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Omit</w:t>
            </w:r>
            <w:r>
              <w:rPr>
                <w:rFonts w:ascii="Verdana" w:hAnsi="Verdana"/>
                <w:sz w:val="16"/>
                <w:szCs w:val="16"/>
                <w:lang w:val="en-US"/>
              </w:rPr>
              <w:t>s</w:t>
            </w:r>
            <w:r w:rsidRPr="007023A9">
              <w:rPr>
                <w:rFonts w:ascii="Verdana" w:hAnsi="Verdana"/>
                <w:sz w:val="16"/>
                <w:szCs w:val="16"/>
                <w:lang w:val="en-US"/>
              </w:rPr>
              <w:t xml:space="preserve"> </w:t>
            </w:r>
            <w:r>
              <w:rPr>
                <w:rFonts w:ascii="Verdana" w:hAnsi="Verdana"/>
                <w:sz w:val="16"/>
                <w:szCs w:val="16"/>
                <w:lang w:val="en-US"/>
              </w:rPr>
              <w:t>allowing</w:t>
            </w:r>
            <w:r w:rsidRPr="007023A9">
              <w:rPr>
                <w:rFonts w:ascii="Verdana" w:hAnsi="Verdana"/>
                <w:sz w:val="16"/>
                <w:szCs w:val="16"/>
                <w:lang w:val="en-US"/>
              </w:rPr>
              <w:t xml:space="preserve"> the visits of Inspection and verification </w:t>
            </w:r>
            <w:r>
              <w:rPr>
                <w:rFonts w:ascii="Verdana" w:hAnsi="Verdana"/>
                <w:sz w:val="16"/>
                <w:szCs w:val="16"/>
                <w:lang w:val="en-US"/>
              </w:rPr>
              <w:t>under the terms</w:t>
            </w:r>
            <w:r w:rsidRPr="007023A9">
              <w:rPr>
                <w:rFonts w:ascii="Verdana" w:hAnsi="Verdana"/>
                <w:sz w:val="16"/>
                <w:szCs w:val="16"/>
                <w:lang w:val="en-US"/>
              </w:rPr>
              <w:t xml:space="preserve"> established in this Regulation;</w:t>
            </w:r>
          </w:p>
        </w:tc>
      </w:tr>
      <w:tr w:rsidR="00AC48C0" w:rsidRPr="004569B7" w14:paraId="21F92D84" w14:textId="77777777" w:rsidTr="00E54D49">
        <w:tc>
          <w:tcPr>
            <w:tcW w:w="4788" w:type="dxa"/>
            <w:shd w:val="clear" w:color="auto" w:fill="auto"/>
          </w:tcPr>
          <w:p w14:paraId="622C046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DB132D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3863851F" w14:textId="77777777" w:rsidTr="00E54D49">
        <w:tc>
          <w:tcPr>
            <w:tcW w:w="4788" w:type="dxa"/>
            <w:shd w:val="clear" w:color="auto" w:fill="auto"/>
          </w:tcPr>
          <w:p w14:paraId="6F53E3A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Omita cumplir con las Inspecciones en Seco de la Embarcación o Artefacto Naval, en los períodos establecidos en este Reglamento, y</w:t>
            </w:r>
          </w:p>
        </w:tc>
        <w:tc>
          <w:tcPr>
            <w:tcW w:w="4788" w:type="dxa"/>
            <w:shd w:val="clear" w:color="auto" w:fill="auto"/>
          </w:tcPr>
          <w:p w14:paraId="0050D762"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Omit</w:t>
            </w:r>
            <w:r>
              <w:rPr>
                <w:rFonts w:ascii="Verdana" w:hAnsi="Verdana"/>
                <w:sz w:val="16"/>
                <w:szCs w:val="16"/>
                <w:lang w:val="en-US"/>
              </w:rPr>
              <w:t>s</w:t>
            </w:r>
            <w:r w:rsidRPr="007023A9">
              <w:rPr>
                <w:rFonts w:ascii="Verdana" w:hAnsi="Verdana"/>
                <w:sz w:val="16"/>
                <w:szCs w:val="16"/>
                <w:lang w:val="en-US"/>
              </w:rPr>
              <w:t xml:space="preserve"> </w:t>
            </w:r>
            <w:r>
              <w:rPr>
                <w:rFonts w:ascii="Verdana" w:hAnsi="Verdana"/>
                <w:sz w:val="16"/>
                <w:szCs w:val="16"/>
                <w:lang w:val="en-US"/>
              </w:rPr>
              <w:t>complying</w:t>
            </w:r>
            <w:r w:rsidRPr="007023A9">
              <w:rPr>
                <w:rFonts w:ascii="Verdana" w:hAnsi="Verdana"/>
                <w:sz w:val="16"/>
                <w:szCs w:val="16"/>
                <w:lang w:val="en-US"/>
              </w:rPr>
              <w:t xml:space="preserve"> with the </w:t>
            </w:r>
            <w:r>
              <w:rPr>
                <w:rFonts w:ascii="Verdana" w:hAnsi="Verdana"/>
                <w:sz w:val="16"/>
                <w:szCs w:val="16"/>
                <w:lang w:val="en-US"/>
              </w:rPr>
              <w:t>d</w:t>
            </w:r>
            <w:r w:rsidRPr="007023A9">
              <w:rPr>
                <w:rFonts w:ascii="Verdana" w:hAnsi="Verdana"/>
                <w:sz w:val="16"/>
                <w:szCs w:val="16"/>
                <w:lang w:val="en-US"/>
              </w:rPr>
              <w:t>ry Inspections of the Naval Vessel or Artifact, in the periods established in this Regulation, and</w:t>
            </w:r>
          </w:p>
        </w:tc>
      </w:tr>
      <w:tr w:rsidR="00AC48C0" w:rsidRPr="004569B7" w14:paraId="3D47AC39" w14:textId="77777777" w:rsidTr="00E54D49">
        <w:tc>
          <w:tcPr>
            <w:tcW w:w="4788" w:type="dxa"/>
            <w:shd w:val="clear" w:color="auto" w:fill="auto"/>
          </w:tcPr>
          <w:p w14:paraId="5CF6CAC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2CE3EB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21125DD" w14:textId="77777777" w:rsidTr="00E54D49">
        <w:tc>
          <w:tcPr>
            <w:tcW w:w="4788" w:type="dxa"/>
            <w:shd w:val="clear" w:color="auto" w:fill="auto"/>
          </w:tcPr>
          <w:p w14:paraId="01A6C8B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Omita solicitar la Inspección de construcción, reparación o modificación mayor de una Embarcación o Artefacto Naval, en los plazos señalados en este Reglamento;</w:t>
            </w:r>
          </w:p>
        </w:tc>
        <w:tc>
          <w:tcPr>
            <w:tcW w:w="4788" w:type="dxa"/>
            <w:shd w:val="clear" w:color="auto" w:fill="auto"/>
          </w:tcPr>
          <w:p w14:paraId="766F2CA8"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Omit</w:t>
            </w:r>
            <w:r>
              <w:rPr>
                <w:rFonts w:ascii="Verdana" w:hAnsi="Verdana"/>
                <w:sz w:val="16"/>
                <w:szCs w:val="16"/>
                <w:lang w:val="en-US"/>
              </w:rPr>
              <w:t>s</w:t>
            </w:r>
            <w:r w:rsidRPr="007023A9">
              <w:rPr>
                <w:rFonts w:ascii="Verdana" w:hAnsi="Verdana"/>
                <w:sz w:val="16"/>
                <w:szCs w:val="16"/>
                <w:lang w:val="en-US"/>
              </w:rPr>
              <w:t xml:space="preserve"> request</w:t>
            </w:r>
            <w:r>
              <w:rPr>
                <w:rFonts w:ascii="Verdana" w:hAnsi="Verdana"/>
                <w:sz w:val="16"/>
                <w:szCs w:val="16"/>
                <w:lang w:val="en-US"/>
              </w:rPr>
              <w:t>ing</w:t>
            </w:r>
            <w:r w:rsidRPr="007023A9">
              <w:rPr>
                <w:rFonts w:ascii="Verdana" w:hAnsi="Verdana"/>
                <w:sz w:val="16"/>
                <w:szCs w:val="16"/>
                <w:lang w:val="en-US"/>
              </w:rPr>
              <w:t xml:space="preserve"> the </w:t>
            </w:r>
            <w:r>
              <w:rPr>
                <w:rFonts w:ascii="Verdana" w:hAnsi="Verdana"/>
                <w:sz w:val="16"/>
                <w:szCs w:val="16"/>
                <w:lang w:val="en-US"/>
              </w:rPr>
              <w:t>i</w:t>
            </w:r>
            <w:r w:rsidRPr="007023A9">
              <w:rPr>
                <w:rFonts w:ascii="Verdana" w:hAnsi="Verdana"/>
                <w:sz w:val="16"/>
                <w:szCs w:val="16"/>
                <w:lang w:val="en-US"/>
              </w:rPr>
              <w:t>nspection of construction, repair or major modification of a Naval Vessel or Artifact, within the periods indicated in this Regulation;</w:t>
            </w:r>
          </w:p>
        </w:tc>
      </w:tr>
      <w:tr w:rsidR="00AC48C0" w:rsidRPr="004569B7" w14:paraId="771F83CE" w14:textId="77777777" w:rsidTr="00E54D49">
        <w:tc>
          <w:tcPr>
            <w:tcW w:w="4788" w:type="dxa"/>
            <w:shd w:val="clear" w:color="auto" w:fill="auto"/>
          </w:tcPr>
          <w:p w14:paraId="06E665D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FDD47F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180B47C0" w14:textId="77777777" w:rsidTr="00E54D49">
        <w:tc>
          <w:tcPr>
            <w:tcW w:w="4788" w:type="dxa"/>
            <w:shd w:val="clear" w:color="auto" w:fill="auto"/>
          </w:tcPr>
          <w:p w14:paraId="0F10804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Con multa de cincuenta a mil días de salario a los Propietarios o navieros que:</w:t>
            </w:r>
          </w:p>
        </w:tc>
        <w:tc>
          <w:tcPr>
            <w:tcW w:w="4788" w:type="dxa"/>
            <w:shd w:val="clear" w:color="auto" w:fill="auto"/>
          </w:tcPr>
          <w:p w14:paraId="0716FD97"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With a fine of fifty to one thousand days of </w:t>
            </w:r>
            <w:r>
              <w:rPr>
                <w:rFonts w:ascii="Verdana" w:hAnsi="Verdana"/>
                <w:sz w:val="16"/>
                <w:szCs w:val="16"/>
                <w:lang w:val="en-US"/>
              </w:rPr>
              <w:t>wages</w:t>
            </w:r>
            <w:r w:rsidRPr="007023A9">
              <w:rPr>
                <w:rFonts w:ascii="Verdana" w:hAnsi="Verdana"/>
                <w:sz w:val="16"/>
                <w:szCs w:val="16"/>
                <w:lang w:val="en-US"/>
              </w:rPr>
              <w:t xml:space="preserve"> to the </w:t>
            </w:r>
            <w:r>
              <w:rPr>
                <w:rFonts w:ascii="Verdana" w:hAnsi="Verdana"/>
                <w:sz w:val="16"/>
                <w:szCs w:val="16"/>
                <w:lang w:val="en-US"/>
              </w:rPr>
              <w:t>Owner</w:t>
            </w:r>
            <w:r w:rsidRPr="007023A9">
              <w:rPr>
                <w:rFonts w:ascii="Verdana" w:hAnsi="Verdana"/>
                <w:sz w:val="16"/>
                <w:szCs w:val="16"/>
                <w:lang w:val="en-US"/>
              </w:rPr>
              <w:t>s or shippers who:</w:t>
            </w:r>
          </w:p>
        </w:tc>
      </w:tr>
      <w:tr w:rsidR="00AC48C0" w:rsidRPr="004569B7" w14:paraId="69CE6271" w14:textId="77777777" w:rsidTr="00E54D49">
        <w:tc>
          <w:tcPr>
            <w:tcW w:w="4788" w:type="dxa"/>
            <w:shd w:val="clear" w:color="auto" w:fill="auto"/>
          </w:tcPr>
          <w:p w14:paraId="03CC459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E95F46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142E6B05" w14:textId="77777777" w:rsidTr="00E54D49">
        <w:tc>
          <w:tcPr>
            <w:tcW w:w="4788" w:type="dxa"/>
            <w:shd w:val="clear" w:color="auto" w:fill="auto"/>
          </w:tcPr>
          <w:p w14:paraId="2DA3846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Omitan informar en el plazo establecido en este Reglamento, cuando la Embarcación o Artefacto Naval cambie de Propietario, matrícula o bandera;</w:t>
            </w:r>
          </w:p>
        </w:tc>
        <w:tc>
          <w:tcPr>
            <w:tcW w:w="4788" w:type="dxa"/>
            <w:shd w:val="clear" w:color="auto" w:fill="auto"/>
          </w:tcPr>
          <w:p w14:paraId="751A7CB0"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Pr>
                <w:rFonts w:ascii="Verdana" w:hAnsi="Verdana"/>
                <w:sz w:val="16"/>
                <w:szCs w:val="16"/>
                <w:lang w:val="en-US"/>
              </w:rPr>
              <w:t>O</w:t>
            </w:r>
            <w:r w:rsidRPr="007023A9">
              <w:rPr>
                <w:rFonts w:ascii="Verdana" w:hAnsi="Verdana"/>
                <w:sz w:val="16"/>
                <w:szCs w:val="16"/>
                <w:lang w:val="en-US"/>
              </w:rPr>
              <w:t xml:space="preserve">mit </w:t>
            </w:r>
            <w:r>
              <w:rPr>
                <w:rFonts w:ascii="Verdana" w:hAnsi="Verdana"/>
                <w:sz w:val="16"/>
                <w:szCs w:val="16"/>
                <w:lang w:val="en-US"/>
              </w:rPr>
              <w:t>informing</w:t>
            </w:r>
            <w:r w:rsidRPr="007023A9">
              <w:rPr>
                <w:rFonts w:ascii="Verdana" w:hAnsi="Verdana"/>
                <w:sz w:val="16"/>
                <w:szCs w:val="16"/>
                <w:lang w:val="en-US"/>
              </w:rPr>
              <w:t xml:space="preserve"> in the term established in this Regulation, when the Naval Vessel or Artifact changes </w:t>
            </w:r>
            <w:r>
              <w:rPr>
                <w:rFonts w:ascii="Verdana" w:hAnsi="Verdana"/>
                <w:sz w:val="16"/>
                <w:szCs w:val="16"/>
                <w:lang w:val="en-US"/>
              </w:rPr>
              <w:t>Owner</w:t>
            </w:r>
            <w:r w:rsidRPr="007023A9">
              <w:rPr>
                <w:rFonts w:ascii="Verdana" w:hAnsi="Verdana"/>
                <w:sz w:val="16"/>
                <w:szCs w:val="16"/>
                <w:lang w:val="en-US"/>
              </w:rPr>
              <w:t>, registration or flag;</w:t>
            </w:r>
          </w:p>
        </w:tc>
      </w:tr>
      <w:tr w:rsidR="00AC48C0" w:rsidRPr="004569B7" w14:paraId="1FC4C544" w14:textId="77777777" w:rsidTr="00E54D49">
        <w:tc>
          <w:tcPr>
            <w:tcW w:w="4788" w:type="dxa"/>
            <w:shd w:val="clear" w:color="auto" w:fill="auto"/>
          </w:tcPr>
          <w:p w14:paraId="53CC54B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0D9D4C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04B59573" w14:textId="77777777" w:rsidTr="00E54D49">
        <w:tc>
          <w:tcPr>
            <w:tcW w:w="4788" w:type="dxa"/>
            <w:shd w:val="clear" w:color="auto" w:fill="auto"/>
          </w:tcPr>
          <w:p w14:paraId="5AD0758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Omitan pintar la matrícula una vez autorizada, y</w:t>
            </w:r>
          </w:p>
        </w:tc>
        <w:tc>
          <w:tcPr>
            <w:tcW w:w="4788" w:type="dxa"/>
            <w:shd w:val="clear" w:color="auto" w:fill="auto"/>
          </w:tcPr>
          <w:p w14:paraId="0A3A96BD"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Pr>
                <w:rFonts w:ascii="Verdana" w:hAnsi="Verdana"/>
                <w:sz w:val="16"/>
                <w:szCs w:val="16"/>
                <w:lang w:val="en-US"/>
              </w:rPr>
              <w:t>Omit</w:t>
            </w:r>
            <w:r w:rsidRPr="007023A9">
              <w:rPr>
                <w:rFonts w:ascii="Verdana" w:hAnsi="Verdana"/>
                <w:sz w:val="16"/>
                <w:szCs w:val="16"/>
                <w:lang w:val="en-US"/>
              </w:rPr>
              <w:t xml:space="preserve"> painting the </w:t>
            </w:r>
            <w:r>
              <w:rPr>
                <w:rFonts w:ascii="Verdana" w:hAnsi="Verdana"/>
                <w:sz w:val="16"/>
                <w:szCs w:val="16"/>
                <w:lang w:val="en-US"/>
              </w:rPr>
              <w:t>registration number</w:t>
            </w:r>
            <w:r w:rsidRPr="007023A9">
              <w:rPr>
                <w:rFonts w:ascii="Verdana" w:hAnsi="Verdana"/>
                <w:sz w:val="16"/>
                <w:szCs w:val="16"/>
                <w:lang w:val="en-US"/>
              </w:rPr>
              <w:t xml:space="preserve"> once authorized, and</w:t>
            </w:r>
          </w:p>
        </w:tc>
      </w:tr>
      <w:tr w:rsidR="00AC48C0" w:rsidRPr="004569B7" w14:paraId="43A9871F" w14:textId="77777777" w:rsidTr="00E54D49">
        <w:tc>
          <w:tcPr>
            <w:tcW w:w="4788" w:type="dxa"/>
            <w:shd w:val="clear" w:color="auto" w:fill="auto"/>
          </w:tcPr>
          <w:p w14:paraId="4533068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18DB01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36D1C358" w14:textId="77777777" w:rsidTr="00E54D49">
        <w:tc>
          <w:tcPr>
            <w:tcW w:w="4788" w:type="dxa"/>
            <w:shd w:val="clear" w:color="auto" w:fill="auto"/>
          </w:tcPr>
          <w:p w14:paraId="59B19A8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Omitan dar aviso del cambio de Propietario, en caso de venta o traslado de dominio;</w:t>
            </w:r>
          </w:p>
        </w:tc>
        <w:tc>
          <w:tcPr>
            <w:tcW w:w="4788" w:type="dxa"/>
            <w:shd w:val="clear" w:color="auto" w:fill="auto"/>
          </w:tcPr>
          <w:p w14:paraId="0D815CCC"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Pr>
                <w:rFonts w:ascii="Verdana" w:hAnsi="Verdana"/>
                <w:sz w:val="16"/>
                <w:szCs w:val="16"/>
                <w:lang w:val="en-US"/>
              </w:rPr>
              <w:t>O</w:t>
            </w:r>
            <w:r w:rsidRPr="007023A9">
              <w:rPr>
                <w:rFonts w:ascii="Verdana" w:hAnsi="Verdana"/>
                <w:sz w:val="16"/>
                <w:szCs w:val="16"/>
                <w:lang w:val="en-US"/>
              </w:rPr>
              <w:t xml:space="preserve">mit </w:t>
            </w:r>
            <w:r>
              <w:rPr>
                <w:rFonts w:ascii="Verdana" w:hAnsi="Verdana"/>
                <w:sz w:val="16"/>
                <w:szCs w:val="16"/>
                <w:lang w:val="en-US"/>
              </w:rPr>
              <w:t>giving</w:t>
            </w:r>
            <w:r w:rsidRPr="007023A9">
              <w:rPr>
                <w:rFonts w:ascii="Verdana" w:hAnsi="Verdana"/>
                <w:sz w:val="16"/>
                <w:szCs w:val="16"/>
                <w:lang w:val="en-US"/>
              </w:rPr>
              <w:t xml:space="preserve"> notice of the change of </w:t>
            </w:r>
            <w:r>
              <w:rPr>
                <w:rFonts w:ascii="Verdana" w:hAnsi="Verdana"/>
                <w:sz w:val="16"/>
                <w:szCs w:val="16"/>
                <w:lang w:val="en-US"/>
              </w:rPr>
              <w:t>owner</w:t>
            </w:r>
            <w:r w:rsidRPr="007023A9">
              <w:rPr>
                <w:rFonts w:ascii="Verdana" w:hAnsi="Verdana"/>
                <w:sz w:val="16"/>
                <w:szCs w:val="16"/>
                <w:lang w:val="en-US"/>
              </w:rPr>
              <w:t>, in case of sale or transfer of domain;</w:t>
            </w:r>
          </w:p>
        </w:tc>
      </w:tr>
      <w:tr w:rsidR="00AC48C0" w:rsidRPr="004569B7" w14:paraId="2F4B2396" w14:textId="77777777" w:rsidTr="00E54D49">
        <w:tc>
          <w:tcPr>
            <w:tcW w:w="4788" w:type="dxa"/>
            <w:shd w:val="clear" w:color="auto" w:fill="auto"/>
          </w:tcPr>
          <w:p w14:paraId="283FDA8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4AEC1B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3BB2494" w14:textId="77777777" w:rsidTr="00E54D49">
        <w:tc>
          <w:tcPr>
            <w:tcW w:w="4788" w:type="dxa"/>
            <w:shd w:val="clear" w:color="auto" w:fill="auto"/>
          </w:tcPr>
          <w:p w14:paraId="70A1069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Con multa de cincuenta a mil días de salario al capitán o patrón de la Embarcación o Artefacto Naval que:</w:t>
            </w:r>
          </w:p>
        </w:tc>
        <w:tc>
          <w:tcPr>
            <w:tcW w:w="4788" w:type="dxa"/>
            <w:shd w:val="clear" w:color="auto" w:fill="auto"/>
          </w:tcPr>
          <w:p w14:paraId="6C8775B2"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With a fine of fifty to one thousand days of </w:t>
            </w:r>
            <w:r>
              <w:rPr>
                <w:rFonts w:ascii="Verdana" w:hAnsi="Verdana"/>
                <w:sz w:val="16"/>
                <w:szCs w:val="16"/>
                <w:lang w:val="en-US"/>
              </w:rPr>
              <w:t>wages</w:t>
            </w:r>
            <w:r w:rsidRPr="007023A9">
              <w:rPr>
                <w:rFonts w:ascii="Verdana" w:hAnsi="Verdana"/>
                <w:sz w:val="16"/>
                <w:szCs w:val="16"/>
                <w:lang w:val="en-US"/>
              </w:rPr>
              <w:t xml:space="preserve"> to the captain or skipper of the Naval Vessel or Artifact that:</w:t>
            </w:r>
          </w:p>
        </w:tc>
      </w:tr>
      <w:tr w:rsidR="00AC48C0" w:rsidRPr="004569B7" w14:paraId="4FF421AF" w14:textId="77777777" w:rsidTr="00E54D49">
        <w:tc>
          <w:tcPr>
            <w:tcW w:w="4788" w:type="dxa"/>
            <w:shd w:val="clear" w:color="auto" w:fill="auto"/>
          </w:tcPr>
          <w:p w14:paraId="5D76FF6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9320B9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50E12AE" w14:textId="77777777" w:rsidTr="00E54D49">
        <w:tc>
          <w:tcPr>
            <w:tcW w:w="4788" w:type="dxa"/>
            <w:shd w:val="clear" w:color="auto" w:fill="auto"/>
          </w:tcPr>
          <w:p w14:paraId="63BD116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No cuente con los certificados de mantenimiento de los equipos, sistemas contraincendio, Medios y Dispositivos de Salvamento, de conformidad con lo establecido en este Reglamento;</w:t>
            </w:r>
          </w:p>
        </w:tc>
        <w:tc>
          <w:tcPr>
            <w:tcW w:w="4788" w:type="dxa"/>
            <w:shd w:val="clear" w:color="auto" w:fill="auto"/>
          </w:tcPr>
          <w:p w14:paraId="6750E27F"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Do</w:t>
            </w:r>
            <w:r>
              <w:rPr>
                <w:rFonts w:ascii="Verdana" w:hAnsi="Verdana"/>
                <w:sz w:val="16"/>
                <w:szCs w:val="16"/>
                <w:lang w:val="en-US"/>
              </w:rPr>
              <w:t>es</w:t>
            </w:r>
            <w:r w:rsidRPr="007023A9">
              <w:rPr>
                <w:rFonts w:ascii="Verdana" w:hAnsi="Verdana"/>
                <w:sz w:val="16"/>
                <w:szCs w:val="16"/>
                <w:lang w:val="en-US"/>
              </w:rPr>
              <w:t xml:space="preserve"> not have the certificates of maintenance of the equipment, fire systems, means and rescue devices, in accordance with the provisions of this Regulation;</w:t>
            </w:r>
          </w:p>
        </w:tc>
      </w:tr>
      <w:tr w:rsidR="00AC48C0" w:rsidRPr="004569B7" w14:paraId="4AAF64EC" w14:textId="77777777" w:rsidTr="00E54D49">
        <w:tc>
          <w:tcPr>
            <w:tcW w:w="4788" w:type="dxa"/>
            <w:shd w:val="clear" w:color="auto" w:fill="auto"/>
          </w:tcPr>
          <w:p w14:paraId="27EF704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7B44B0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755D3275" w14:textId="77777777" w:rsidTr="00E54D49">
        <w:tc>
          <w:tcPr>
            <w:tcW w:w="4788" w:type="dxa"/>
            <w:shd w:val="clear" w:color="auto" w:fill="auto"/>
          </w:tcPr>
          <w:p w14:paraId="45BF849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No cuente, en la Embarcación o Artefacto Naval de que se trate, con la dotación mínima de seguridad, en los términos de este Reglamento, y</w:t>
            </w:r>
          </w:p>
        </w:tc>
        <w:tc>
          <w:tcPr>
            <w:tcW w:w="4788" w:type="dxa"/>
            <w:shd w:val="clear" w:color="auto" w:fill="auto"/>
          </w:tcPr>
          <w:p w14:paraId="5F4F041A"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Do</w:t>
            </w:r>
            <w:r>
              <w:rPr>
                <w:rFonts w:ascii="Verdana" w:hAnsi="Verdana"/>
                <w:sz w:val="16"/>
                <w:szCs w:val="16"/>
                <w:lang w:val="en-US"/>
              </w:rPr>
              <w:t>es</w:t>
            </w:r>
            <w:r w:rsidRPr="007023A9">
              <w:rPr>
                <w:rFonts w:ascii="Verdana" w:hAnsi="Verdana"/>
                <w:sz w:val="16"/>
                <w:szCs w:val="16"/>
                <w:lang w:val="en-US"/>
              </w:rPr>
              <w:t xml:space="preserve"> not </w:t>
            </w:r>
            <w:r>
              <w:rPr>
                <w:rFonts w:ascii="Verdana" w:hAnsi="Verdana"/>
                <w:sz w:val="16"/>
                <w:szCs w:val="16"/>
                <w:lang w:val="en-US"/>
              </w:rPr>
              <w:t>have</w:t>
            </w:r>
            <w:r w:rsidRPr="007023A9">
              <w:rPr>
                <w:rFonts w:ascii="Verdana" w:hAnsi="Verdana"/>
                <w:sz w:val="16"/>
                <w:szCs w:val="16"/>
                <w:lang w:val="en-US"/>
              </w:rPr>
              <w:t xml:space="preserve">, in the Naval Vessel or Artifact in question, the </w:t>
            </w:r>
            <w:r>
              <w:rPr>
                <w:rFonts w:ascii="Verdana" w:hAnsi="Verdana"/>
                <w:sz w:val="16"/>
                <w:szCs w:val="16"/>
                <w:lang w:val="en-US"/>
              </w:rPr>
              <w:t>Minimum Safety Provision</w:t>
            </w:r>
            <w:r w:rsidRPr="007023A9">
              <w:rPr>
                <w:rFonts w:ascii="Verdana" w:hAnsi="Verdana"/>
                <w:sz w:val="16"/>
                <w:szCs w:val="16"/>
                <w:lang w:val="en-US"/>
              </w:rPr>
              <w:t xml:space="preserve">, </w:t>
            </w:r>
            <w:r>
              <w:rPr>
                <w:rFonts w:ascii="Verdana" w:hAnsi="Verdana"/>
                <w:sz w:val="16"/>
                <w:szCs w:val="16"/>
                <w:lang w:val="en-US"/>
              </w:rPr>
              <w:t>under the terms</w:t>
            </w:r>
            <w:r w:rsidRPr="007023A9">
              <w:rPr>
                <w:rFonts w:ascii="Verdana" w:hAnsi="Verdana"/>
                <w:sz w:val="16"/>
                <w:szCs w:val="16"/>
                <w:lang w:val="en-US"/>
              </w:rPr>
              <w:t xml:space="preserve"> of this Regulation, and</w:t>
            </w:r>
          </w:p>
        </w:tc>
      </w:tr>
      <w:tr w:rsidR="00AC48C0" w:rsidRPr="004569B7" w14:paraId="7DF6B1AA" w14:textId="77777777" w:rsidTr="00E54D49">
        <w:tc>
          <w:tcPr>
            <w:tcW w:w="4788" w:type="dxa"/>
            <w:shd w:val="clear" w:color="auto" w:fill="auto"/>
          </w:tcPr>
          <w:p w14:paraId="1365AA9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E4F297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6944CFFD" w14:textId="77777777" w:rsidTr="00E54D49">
        <w:tc>
          <w:tcPr>
            <w:tcW w:w="4788" w:type="dxa"/>
            <w:shd w:val="clear" w:color="auto" w:fill="auto"/>
          </w:tcPr>
          <w:p w14:paraId="7C0AB52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Se localice fuera de la zona de Navegación autorizada, de acuerdo con sus certificados;</w:t>
            </w:r>
          </w:p>
        </w:tc>
        <w:tc>
          <w:tcPr>
            <w:tcW w:w="4788" w:type="dxa"/>
            <w:shd w:val="clear" w:color="auto" w:fill="auto"/>
          </w:tcPr>
          <w:p w14:paraId="41D37BE5"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It is located outside the authorized Navigation area, in accordance with its certificates;</w:t>
            </w:r>
          </w:p>
        </w:tc>
      </w:tr>
      <w:tr w:rsidR="00AC48C0" w:rsidRPr="004569B7" w14:paraId="0981C297" w14:textId="77777777" w:rsidTr="00E54D49">
        <w:tc>
          <w:tcPr>
            <w:tcW w:w="4788" w:type="dxa"/>
            <w:shd w:val="clear" w:color="auto" w:fill="auto"/>
          </w:tcPr>
          <w:p w14:paraId="0FEC07E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CF837C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7A8B121C" w14:textId="77777777" w:rsidTr="00E54D49">
        <w:tc>
          <w:tcPr>
            <w:tcW w:w="4788" w:type="dxa"/>
            <w:shd w:val="clear" w:color="auto" w:fill="auto"/>
          </w:tcPr>
          <w:p w14:paraId="5212CBE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Con multa de cincuenta a mil días de salario al concesionario o permisionario de las instalaciones portuarias que:</w:t>
            </w:r>
          </w:p>
        </w:tc>
        <w:tc>
          <w:tcPr>
            <w:tcW w:w="4788" w:type="dxa"/>
            <w:shd w:val="clear" w:color="auto" w:fill="auto"/>
          </w:tcPr>
          <w:p w14:paraId="362668B1"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 xml:space="preserve">With a fine of fifty to one thousand days of </w:t>
            </w:r>
            <w:r>
              <w:rPr>
                <w:rFonts w:ascii="Verdana" w:hAnsi="Verdana"/>
                <w:sz w:val="16"/>
                <w:szCs w:val="16"/>
                <w:lang w:val="en-US"/>
              </w:rPr>
              <w:t>wages</w:t>
            </w:r>
            <w:r w:rsidRPr="007023A9">
              <w:rPr>
                <w:rFonts w:ascii="Verdana" w:hAnsi="Verdana"/>
                <w:sz w:val="16"/>
                <w:szCs w:val="16"/>
                <w:lang w:val="en-US"/>
              </w:rPr>
              <w:t xml:space="preserve"> to the concessionaire or permit holder of the port facilities that:</w:t>
            </w:r>
          </w:p>
        </w:tc>
      </w:tr>
      <w:tr w:rsidR="00AC48C0" w:rsidRPr="004569B7" w14:paraId="6E4908B0" w14:textId="77777777" w:rsidTr="00E54D49">
        <w:tc>
          <w:tcPr>
            <w:tcW w:w="4788" w:type="dxa"/>
            <w:shd w:val="clear" w:color="auto" w:fill="auto"/>
          </w:tcPr>
          <w:p w14:paraId="4442A4C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BB8094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64E96639" w14:textId="77777777" w:rsidTr="00E54D49">
        <w:tc>
          <w:tcPr>
            <w:tcW w:w="4788" w:type="dxa"/>
            <w:shd w:val="clear" w:color="auto" w:fill="auto"/>
          </w:tcPr>
          <w:p w14:paraId="02DF399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Emita errores de medida y exactitud en coordenadas geográficas o bien, no lleve la exactitud de las coordenadas geográficas al segundo;</w:t>
            </w:r>
          </w:p>
        </w:tc>
        <w:tc>
          <w:tcPr>
            <w:tcW w:w="4788" w:type="dxa"/>
            <w:shd w:val="clear" w:color="auto" w:fill="auto"/>
          </w:tcPr>
          <w:p w14:paraId="48B1B7EA"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Issue</w:t>
            </w:r>
            <w:r>
              <w:rPr>
                <w:rFonts w:ascii="Verdana" w:hAnsi="Verdana"/>
                <w:sz w:val="16"/>
                <w:szCs w:val="16"/>
                <w:lang w:val="en-US"/>
              </w:rPr>
              <w:t>s</w:t>
            </w:r>
            <w:r w:rsidRPr="007023A9">
              <w:rPr>
                <w:rFonts w:ascii="Verdana" w:hAnsi="Verdana"/>
                <w:sz w:val="16"/>
                <w:szCs w:val="16"/>
                <w:lang w:val="en-US"/>
              </w:rPr>
              <w:t xml:space="preserve"> measurement errors and accuracy in geographic coordinates or, do</w:t>
            </w:r>
            <w:r>
              <w:rPr>
                <w:rFonts w:ascii="Verdana" w:hAnsi="Verdana"/>
                <w:sz w:val="16"/>
                <w:szCs w:val="16"/>
                <w:lang w:val="en-US"/>
              </w:rPr>
              <w:t>es</w:t>
            </w:r>
            <w:r w:rsidRPr="007023A9">
              <w:rPr>
                <w:rFonts w:ascii="Verdana" w:hAnsi="Verdana"/>
                <w:sz w:val="16"/>
                <w:szCs w:val="16"/>
                <w:lang w:val="en-US"/>
              </w:rPr>
              <w:t xml:space="preserve"> not bring the accuracy of the geographic coordinates to the second;</w:t>
            </w:r>
          </w:p>
        </w:tc>
      </w:tr>
      <w:tr w:rsidR="00AC48C0" w:rsidRPr="004569B7" w14:paraId="13174E4A" w14:textId="77777777" w:rsidTr="00E54D49">
        <w:tc>
          <w:tcPr>
            <w:tcW w:w="4788" w:type="dxa"/>
            <w:shd w:val="clear" w:color="auto" w:fill="auto"/>
          </w:tcPr>
          <w:p w14:paraId="69037DD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600430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3925477D" w14:textId="77777777" w:rsidTr="00E54D49">
        <w:tc>
          <w:tcPr>
            <w:tcW w:w="4788" w:type="dxa"/>
            <w:shd w:val="clear" w:color="auto" w:fill="auto"/>
          </w:tcPr>
          <w:p w14:paraId="002326F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No verifique periódicamente la operación de faros de radar (racones);</w:t>
            </w:r>
          </w:p>
        </w:tc>
        <w:tc>
          <w:tcPr>
            <w:tcW w:w="4788" w:type="dxa"/>
            <w:shd w:val="clear" w:color="auto" w:fill="auto"/>
          </w:tcPr>
          <w:p w14:paraId="5F9A2FB6"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Do</w:t>
            </w:r>
            <w:r>
              <w:rPr>
                <w:rFonts w:ascii="Verdana" w:hAnsi="Verdana"/>
                <w:sz w:val="16"/>
                <w:szCs w:val="16"/>
                <w:lang w:val="en-US"/>
              </w:rPr>
              <w:t>es</w:t>
            </w:r>
            <w:r w:rsidRPr="007023A9">
              <w:rPr>
                <w:rFonts w:ascii="Verdana" w:hAnsi="Verdana"/>
                <w:sz w:val="16"/>
                <w:szCs w:val="16"/>
                <w:lang w:val="en-US"/>
              </w:rPr>
              <w:t xml:space="preserve"> not periodically verify the operation of radar lights (</w:t>
            </w:r>
            <w:r>
              <w:rPr>
                <w:rFonts w:ascii="Verdana" w:hAnsi="Verdana"/>
                <w:sz w:val="16"/>
                <w:szCs w:val="16"/>
                <w:lang w:val="en-US"/>
              </w:rPr>
              <w:t>buoys</w:t>
            </w:r>
            <w:r w:rsidRPr="007023A9">
              <w:rPr>
                <w:rFonts w:ascii="Verdana" w:hAnsi="Verdana"/>
                <w:sz w:val="16"/>
                <w:szCs w:val="16"/>
                <w:lang w:val="en-US"/>
              </w:rPr>
              <w:t>);</w:t>
            </w:r>
          </w:p>
        </w:tc>
      </w:tr>
      <w:tr w:rsidR="00AC48C0" w:rsidRPr="004569B7" w14:paraId="3C22E4F4" w14:textId="77777777" w:rsidTr="00E54D49">
        <w:tc>
          <w:tcPr>
            <w:tcW w:w="4788" w:type="dxa"/>
            <w:shd w:val="clear" w:color="auto" w:fill="auto"/>
          </w:tcPr>
          <w:p w14:paraId="66345DA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1F8AD7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3B7F62D4" w14:textId="77777777" w:rsidTr="00E54D49">
        <w:tc>
          <w:tcPr>
            <w:tcW w:w="4788" w:type="dxa"/>
            <w:shd w:val="clear" w:color="auto" w:fill="auto"/>
          </w:tcPr>
          <w:p w14:paraId="21B625C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No reporte la necesidad de actualizar las cartas náuticas y portulanos, y</w:t>
            </w:r>
          </w:p>
        </w:tc>
        <w:tc>
          <w:tcPr>
            <w:tcW w:w="4788" w:type="dxa"/>
            <w:shd w:val="clear" w:color="auto" w:fill="auto"/>
          </w:tcPr>
          <w:p w14:paraId="63D34809"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Do</w:t>
            </w:r>
            <w:r>
              <w:rPr>
                <w:rFonts w:ascii="Verdana" w:hAnsi="Verdana"/>
                <w:sz w:val="16"/>
                <w:szCs w:val="16"/>
                <w:lang w:val="en-US"/>
              </w:rPr>
              <w:t>es</w:t>
            </w:r>
            <w:r w:rsidRPr="007023A9">
              <w:rPr>
                <w:rFonts w:ascii="Verdana" w:hAnsi="Verdana"/>
                <w:sz w:val="16"/>
                <w:szCs w:val="16"/>
                <w:lang w:val="en-US"/>
              </w:rPr>
              <w:t xml:space="preserve"> not report the need to update the nautical and portulan charts, and</w:t>
            </w:r>
          </w:p>
        </w:tc>
      </w:tr>
      <w:tr w:rsidR="00AC48C0" w:rsidRPr="004569B7" w14:paraId="3AA02808" w14:textId="77777777" w:rsidTr="00E54D49">
        <w:tc>
          <w:tcPr>
            <w:tcW w:w="4788" w:type="dxa"/>
            <w:shd w:val="clear" w:color="auto" w:fill="auto"/>
          </w:tcPr>
          <w:p w14:paraId="20FF258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74F5C9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0E7567C8" w14:textId="77777777" w:rsidTr="00E54D49">
        <w:tc>
          <w:tcPr>
            <w:tcW w:w="4788" w:type="dxa"/>
            <w:shd w:val="clear" w:color="auto" w:fill="auto"/>
          </w:tcPr>
          <w:p w14:paraId="2D2C9BA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No informe mensualmente las condiciones de operación del Señalamiento Marítimo;</w:t>
            </w:r>
          </w:p>
        </w:tc>
        <w:tc>
          <w:tcPr>
            <w:tcW w:w="4788" w:type="dxa"/>
            <w:shd w:val="clear" w:color="auto" w:fill="auto"/>
          </w:tcPr>
          <w:p w14:paraId="235BA92A"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D</w:t>
            </w:r>
            <w:r>
              <w:rPr>
                <w:rFonts w:ascii="Verdana" w:hAnsi="Verdana"/>
                <w:sz w:val="16"/>
                <w:szCs w:val="16"/>
                <w:lang w:val="en-US"/>
              </w:rPr>
              <w:t>oes</w:t>
            </w:r>
            <w:r w:rsidRPr="007023A9">
              <w:rPr>
                <w:rFonts w:ascii="Verdana" w:hAnsi="Verdana"/>
                <w:sz w:val="16"/>
                <w:szCs w:val="16"/>
                <w:lang w:val="en-US"/>
              </w:rPr>
              <w:t xml:space="preserve"> not report monthly the operating conditions of the Maritime Signaling;</w:t>
            </w:r>
          </w:p>
        </w:tc>
      </w:tr>
      <w:tr w:rsidR="00AC48C0" w:rsidRPr="004569B7" w14:paraId="0A6FF93A" w14:textId="77777777" w:rsidTr="00E54D49">
        <w:tc>
          <w:tcPr>
            <w:tcW w:w="4788" w:type="dxa"/>
            <w:shd w:val="clear" w:color="auto" w:fill="auto"/>
          </w:tcPr>
          <w:p w14:paraId="491B2DF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2BFFD9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0D5F0DF3" w14:textId="77777777" w:rsidTr="00E54D49">
        <w:tc>
          <w:tcPr>
            <w:tcW w:w="4788" w:type="dxa"/>
            <w:shd w:val="clear" w:color="auto" w:fill="auto"/>
          </w:tcPr>
          <w:p w14:paraId="04B8CD1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Con multa de cincuenta a mil días de salario al permisionario del servicio de Turismo Náutico:</w:t>
            </w:r>
          </w:p>
        </w:tc>
        <w:tc>
          <w:tcPr>
            <w:tcW w:w="4788" w:type="dxa"/>
            <w:shd w:val="clear" w:color="auto" w:fill="auto"/>
          </w:tcPr>
          <w:p w14:paraId="40A17700"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 xml:space="preserve">With a fine of fifty to one thousand days of </w:t>
            </w:r>
            <w:r>
              <w:rPr>
                <w:rFonts w:ascii="Verdana" w:hAnsi="Verdana"/>
                <w:sz w:val="16"/>
                <w:szCs w:val="16"/>
                <w:lang w:val="en-US"/>
              </w:rPr>
              <w:t>wages</w:t>
            </w:r>
            <w:r w:rsidRPr="007023A9">
              <w:rPr>
                <w:rFonts w:ascii="Verdana" w:hAnsi="Verdana"/>
                <w:sz w:val="16"/>
                <w:szCs w:val="16"/>
                <w:lang w:val="en-US"/>
              </w:rPr>
              <w:t xml:space="preserve"> to the permit holder of the Nautical Tourism service:</w:t>
            </w:r>
          </w:p>
        </w:tc>
      </w:tr>
      <w:tr w:rsidR="00AC48C0" w:rsidRPr="004569B7" w14:paraId="7318C924" w14:textId="77777777" w:rsidTr="00E54D49">
        <w:tc>
          <w:tcPr>
            <w:tcW w:w="4788" w:type="dxa"/>
            <w:shd w:val="clear" w:color="auto" w:fill="auto"/>
          </w:tcPr>
          <w:p w14:paraId="12A6D9A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5F996B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74B92E7" w14:textId="77777777" w:rsidTr="00E54D49">
        <w:tc>
          <w:tcPr>
            <w:tcW w:w="4788" w:type="dxa"/>
            <w:shd w:val="clear" w:color="auto" w:fill="auto"/>
          </w:tcPr>
          <w:p w14:paraId="18E96D4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Por consentir que la operación de la Embarcación de recreo o deportiva destinada a la Prestación de Servicios de Turismo Náutico, se realice por tripulación que no tenga acreditada su capacidad, conforme a lo dispuesto en este Reglamento;</w:t>
            </w:r>
          </w:p>
        </w:tc>
        <w:tc>
          <w:tcPr>
            <w:tcW w:w="4788" w:type="dxa"/>
            <w:shd w:val="clear" w:color="auto" w:fill="auto"/>
          </w:tcPr>
          <w:p w14:paraId="4E1218BB"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 xml:space="preserve">For consenting that the operation of the Recreational or Sports Boat </w:t>
            </w:r>
            <w:r>
              <w:rPr>
                <w:rFonts w:ascii="Verdana" w:hAnsi="Verdana"/>
                <w:sz w:val="16"/>
                <w:szCs w:val="16"/>
                <w:lang w:val="en-US"/>
              </w:rPr>
              <w:t>designated</w:t>
            </w:r>
            <w:r w:rsidRPr="007023A9">
              <w:rPr>
                <w:rFonts w:ascii="Verdana" w:hAnsi="Verdana"/>
                <w:sz w:val="16"/>
                <w:szCs w:val="16"/>
                <w:lang w:val="en-US"/>
              </w:rPr>
              <w:t xml:space="preserve"> to the Provision of Nautical Tourism Services, is carried out by crew that does not have its capacity accredited, in accordance with the provisions of this Regulation;</w:t>
            </w:r>
          </w:p>
        </w:tc>
      </w:tr>
      <w:tr w:rsidR="00AC48C0" w:rsidRPr="004569B7" w14:paraId="330B854A" w14:textId="77777777" w:rsidTr="00E54D49">
        <w:tc>
          <w:tcPr>
            <w:tcW w:w="4788" w:type="dxa"/>
            <w:shd w:val="clear" w:color="auto" w:fill="auto"/>
          </w:tcPr>
          <w:p w14:paraId="194F810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A15027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4F1EF08B" w14:textId="77777777" w:rsidTr="00E54D49">
        <w:tc>
          <w:tcPr>
            <w:tcW w:w="4788" w:type="dxa"/>
            <w:shd w:val="clear" w:color="auto" w:fill="auto"/>
          </w:tcPr>
          <w:p w14:paraId="5C05325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Por impedir la operación de otros prestadores de servicios de Turismo Náutico;</w:t>
            </w:r>
          </w:p>
        </w:tc>
        <w:tc>
          <w:tcPr>
            <w:tcW w:w="4788" w:type="dxa"/>
            <w:shd w:val="clear" w:color="auto" w:fill="auto"/>
          </w:tcPr>
          <w:p w14:paraId="4E69E264"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For preventing the operation of other providers of Nautical Tourism services;</w:t>
            </w:r>
          </w:p>
        </w:tc>
      </w:tr>
      <w:tr w:rsidR="00AC48C0" w:rsidRPr="004569B7" w14:paraId="1558159B" w14:textId="77777777" w:rsidTr="00E54D49">
        <w:tc>
          <w:tcPr>
            <w:tcW w:w="4788" w:type="dxa"/>
            <w:shd w:val="clear" w:color="auto" w:fill="auto"/>
          </w:tcPr>
          <w:p w14:paraId="70FED2A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AE3EF1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6F9937A9" w14:textId="77777777" w:rsidTr="00E54D49">
        <w:tc>
          <w:tcPr>
            <w:tcW w:w="4788" w:type="dxa"/>
            <w:shd w:val="clear" w:color="auto" w:fill="auto"/>
          </w:tcPr>
          <w:p w14:paraId="6F41A37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Por ceder o transferir el permiso para la Prestación de Servicios de Turismo Náutico, sin autorización de la Dirección General o de la Capitanía de Puerto, según corresponda;</w:t>
            </w:r>
          </w:p>
        </w:tc>
        <w:tc>
          <w:tcPr>
            <w:tcW w:w="4788" w:type="dxa"/>
            <w:shd w:val="clear" w:color="auto" w:fill="auto"/>
          </w:tcPr>
          <w:p w14:paraId="4428E2FF"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For assigning or transferring the permit for the Provision of Nautical Tourism Services, without authorization from the General Directorate or the Port Captaincy, as appropriate;</w:t>
            </w:r>
          </w:p>
        </w:tc>
      </w:tr>
      <w:tr w:rsidR="00AC48C0" w:rsidRPr="004569B7" w14:paraId="2C65436A" w14:textId="77777777" w:rsidTr="00E54D49">
        <w:tc>
          <w:tcPr>
            <w:tcW w:w="4788" w:type="dxa"/>
            <w:shd w:val="clear" w:color="auto" w:fill="auto"/>
          </w:tcPr>
          <w:p w14:paraId="63F9453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CE1C59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55BFEBDD" w14:textId="77777777" w:rsidTr="00E54D49">
        <w:tc>
          <w:tcPr>
            <w:tcW w:w="4788" w:type="dxa"/>
            <w:shd w:val="clear" w:color="auto" w:fill="auto"/>
          </w:tcPr>
          <w:p w14:paraId="43D7F72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Por colocar o instalar Señalamiento Marítimo sin autorización para operar la Prestación de Servicios de Turismo Náutico;</w:t>
            </w:r>
          </w:p>
        </w:tc>
        <w:tc>
          <w:tcPr>
            <w:tcW w:w="4788" w:type="dxa"/>
            <w:shd w:val="clear" w:color="auto" w:fill="auto"/>
          </w:tcPr>
          <w:p w14:paraId="4F323FA1"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For placing or installing Maritime Signaling without authorization to operate the Provision of Nautical Tourism Services;</w:t>
            </w:r>
          </w:p>
        </w:tc>
      </w:tr>
      <w:tr w:rsidR="00AC48C0" w:rsidRPr="004569B7" w14:paraId="43E6F594" w14:textId="77777777" w:rsidTr="00E54D49">
        <w:tc>
          <w:tcPr>
            <w:tcW w:w="4788" w:type="dxa"/>
            <w:shd w:val="clear" w:color="auto" w:fill="auto"/>
          </w:tcPr>
          <w:p w14:paraId="3EC8581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6E8969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1C1836A" w14:textId="77777777" w:rsidTr="00E54D49">
        <w:tc>
          <w:tcPr>
            <w:tcW w:w="4788" w:type="dxa"/>
            <w:shd w:val="clear" w:color="auto" w:fill="auto"/>
          </w:tcPr>
          <w:p w14:paraId="0E6801D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e)</w:t>
            </w:r>
            <w:r w:rsidRPr="007023A9">
              <w:rPr>
                <w:rFonts w:ascii="Verdana" w:hAnsi="Verdana"/>
                <w:sz w:val="16"/>
                <w:szCs w:val="16"/>
              </w:rPr>
              <w:t xml:space="preserve"> Por iniciar la operación de la Prestación de Servicio de Turismo Náutico, sin acreditar previamente que cuenta con los seguros correspondientes, y</w:t>
            </w:r>
          </w:p>
        </w:tc>
        <w:tc>
          <w:tcPr>
            <w:tcW w:w="4788" w:type="dxa"/>
            <w:shd w:val="clear" w:color="auto" w:fill="auto"/>
          </w:tcPr>
          <w:p w14:paraId="471C3F9F"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sidRPr="007023A9">
              <w:rPr>
                <w:rFonts w:ascii="Verdana" w:hAnsi="Verdana"/>
                <w:sz w:val="16"/>
                <w:szCs w:val="16"/>
                <w:lang w:val="en-US"/>
              </w:rPr>
              <w:t>For starting the operation of the Nautical Tourism Service Provision, without previously proving that it has the corresponding insurance, and</w:t>
            </w:r>
          </w:p>
        </w:tc>
      </w:tr>
      <w:tr w:rsidR="00AC48C0" w:rsidRPr="004569B7" w14:paraId="5A643AEB" w14:textId="77777777" w:rsidTr="00E54D49">
        <w:tc>
          <w:tcPr>
            <w:tcW w:w="4788" w:type="dxa"/>
            <w:shd w:val="clear" w:color="auto" w:fill="auto"/>
          </w:tcPr>
          <w:p w14:paraId="17DB4C6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30DFB0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76F52C19" w14:textId="77777777" w:rsidTr="00E54D49">
        <w:tc>
          <w:tcPr>
            <w:tcW w:w="4788" w:type="dxa"/>
            <w:shd w:val="clear" w:color="auto" w:fill="auto"/>
          </w:tcPr>
          <w:p w14:paraId="5235417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f)</w:t>
            </w:r>
            <w:r w:rsidRPr="007023A9">
              <w:rPr>
                <w:rFonts w:ascii="Verdana" w:hAnsi="Verdana"/>
                <w:sz w:val="16"/>
                <w:szCs w:val="16"/>
              </w:rPr>
              <w:t xml:space="preserve"> Por permitir que la tripulación o el operador del servicio de Turismo Náutico trabajen bajo los efectos de drogas o alcohol, y</w:t>
            </w:r>
          </w:p>
        </w:tc>
        <w:tc>
          <w:tcPr>
            <w:tcW w:w="4788" w:type="dxa"/>
            <w:shd w:val="clear" w:color="auto" w:fill="auto"/>
          </w:tcPr>
          <w:p w14:paraId="601DEC0A" w14:textId="77777777" w:rsidR="00AC48C0" w:rsidRPr="007023A9" w:rsidRDefault="00AC48C0" w:rsidP="00AC48C0">
            <w:pPr>
              <w:jc w:val="both"/>
              <w:rPr>
                <w:lang w:val="en-US"/>
              </w:rPr>
            </w:pPr>
            <w:r w:rsidRPr="007023A9">
              <w:rPr>
                <w:rFonts w:ascii="Verdana" w:hAnsi="Verdana"/>
                <w:b/>
                <w:bCs/>
                <w:sz w:val="16"/>
                <w:szCs w:val="16"/>
                <w:lang w:val="en-US"/>
              </w:rPr>
              <w:t xml:space="preserve">f) </w:t>
            </w:r>
            <w:r w:rsidRPr="007023A9">
              <w:rPr>
                <w:rFonts w:ascii="Verdana" w:hAnsi="Verdana"/>
                <w:sz w:val="16"/>
                <w:szCs w:val="16"/>
                <w:lang w:val="en-US"/>
              </w:rPr>
              <w:t>For allowing the crew or the operator of the Nautical Tourism service to work under the influence of drugs or alcohol, and</w:t>
            </w:r>
          </w:p>
        </w:tc>
      </w:tr>
      <w:tr w:rsidR="00AC48C0" w:rsidRPr="004569B7" w14:paraId="647ECC32" w14:textId="77777777" w:rsidTr="00E54D49">
        <w:tc>
          <w:tcPr>
            <w:tcW w:w="4788" w:type="dxa"/>
            <w:shd w:val="clear" w:color="auto" w:fill="auto"/>
          </w:tcPr>
          <w:p w14:paraId="36A9AD9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674A8D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318C1FB6" w14:textId="77777777" w:rsidTr="00E54D49">
        <w:tc>
          <w:tcPr>
            <w:tcW w:w="4788" w:type="dxa"/>
            <w:shd w:val="clear" w:color="auto" w:fill="auto"/>
          </w:tcPr>
          <w:p w14:paraId="6F6C96E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VIII.</w:t>
            </w:r>
            <w:r w:rsidRPr="007023A9">
              <w:rPr>
                <w:rFonts w:ascii="Verdana" w:hAnsi="Verdana"/>
                <w:sz w:val="16"/>
                <w:szCs w:val="16"/>
              </w:rPr>
              <w:t xml:space="preserve"> Con multa de cincuenta a mil días de salario:</w:t>
            </w:r>
          </w:p>
        </w:tc>
        <w:tc>
          <w:tcPr>
            <w:tcW w:w="4788" w:type="dxa"/>
            <w:shd w:val="clear" w:color="auto" w:fill="auto"/>
          </w:tcPr>
          <w:p w14:paraId="33E69FC5"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 xml:space="preserve">With a fine of fifty to one thousand days of </w:t>
            </w:r>
            <w:r>
              <w:rPr>
                <w:rFonts w:ascii="Verdana" w:hAnsi="Verdana"/>
                <w:sz w:val="16"/>
                <w:szCs w:val="16"/>
                <w:lang w:val="en-US"/>
              </w:rPr>
              <w:t>wages</w:t>
            </w:r>
            <w:r w:rsidRPr="007023A9">
              <w:rPr>
                <w:rFonts w:ascii="Verdana" w:hAnsi="Verdana"/>
                <w:sz w:val="16"/>
                <w:szCs w:val="16"/>
                <w:lang w:val="en-US"/>
              </w:rPr>
              <w:t>:</w:t>
            </w:r>
          </w:p>
        </w:tc>
      </w:tr>
      <w:tr w:rsidR="00AC48C0" w:rsidRPr="004569B7" w14:paraId="0DC7E056" w14:textId="77777777" w:rsidTr="00E54D49">
        <w:tc>
          <w:tcPr>
            <w:tcW w:w="4788" w:type="dxa"/>
            <w:shd w:val="clear" w:color="auto" w:fill="auto"/>
          </w:tcPr>
          <w:p w14:paraId="67A9461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3F3747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4F93DED7" w14:textId="77777777" w:rsidTr="00E54D49">
        <w:tc>
          <w:tcPr>
            <w:tcW w:w="4788" w:type="dxa"/>
            <w:shd w:val="clear" w:color="auto" w:fill="auto"/>
          </w:tcPr>
          <w:p w14:paraId="47F5F45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Al personal técnico, según su especialidad, que se encuentre realizando actividades a bordo de Embarcaciones Menores y no cuente con su tarjeta de control en términos de este Reglamento;</w:t>
            </w:r>
          </w:p>
        </w:tc>
        <w:tc>
          <w:tcPr>
            <w:tcW w:w="4788" w:type="dxa"/>
            <w:shd w:val="clear" w:color="auto" w:fill="auto"/>
          </w:tcPr>
          <w:p w14:paraId="41AAC6A7"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The technical personnel, according to their specialty, who are carrying out activities on board Minor Vessels and do not have their control card under the terms of this Regulation;</w:t>
            </w:r>
          </w:p>
        </w:tc>
      </w:tr>
      <w:tr w:rsidR="00AC48C0" w:rsidRPr="004569B7" w14:paraId="7988206A" w14:textId="77777777" w:rsidTr="00E54D49">
        <w:tc>
          <w:tcPr>
            <w:tcW w:w="4788" w:type="dxa"/>
            <w:shd w:val="clear" w:color="auto" w:fill="auto"/>
          </w:tcPr>
          <w:p w14:paraId="76D8C6B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54BD71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BD70EA7" w14:textId="77777777" w:rsidTr="00E54D49">
        <w:tc>
          <w:tcPr>
            <w:tcW w:w="4788" w:type="dxa"/>
            <w:shd w:val="clear" w:color="auto" w:fill="auto"/>
          </w:tcPr>
          <w:p w14:paraId="76507B3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A los Propietarios de las Embarcaciones Menores de pesca ribereña, y Embarcaciones Menores de Recreo y Deportivas de prestación de servicios o particulares, que desatiendan las instrucciones del operador del CCTM, o de los oficiales del REMAFE, para que dejen libre el canal de Navegación o el área de maniobra;</w:t>
            </w:r>
          </w:p>
        </w:tc>
        <w:tc>
          <w:tcPr>
            <w:tcW w:w="4788" w:type="dxa"/>
            <w:shd w:val="clear" w:color="auto" w:fill="auto"/>
          </w:tcPr>
          <w:p w14:paraId="0893DECD"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 xml:space="preserve">To the </w:t>
            </w:r>
            <w:r>
              <w:rPr>
                <w:rFonts w:ascii="Verdana" w:hAnsi="Verdana"/>
                <w:sz w:val="16"/>
                <w:szCs w:val="16"/>
                <w:lang w:val="en-US"/>
              </w:rPr>
              <w:t>Owner</w:t>
            </w:r>
            <w:r w:rsidRPr="007023A9">
              <w:rPr>
                <w:rFonts w:ascii="Verdana" w:hAnsi="Verdana"/>
                <w:sz w:val="16"/>
                <w:szCs w:val="16"/>
                <w:lang w:val="en-US"/>
              </w:rPr>
              <w:t>s of the Small Shore Fishing Vessels, and Minor Recreational and Sports Vessels providing services or individuals, who disregard the instructions of the CCTM operator, or of the REMAFE officers, so that they leave the channel of Navigation or maneuvering area;</w:t>
            </w:r>
          </w:p>
        </w:tc>
      </w:tr>
      <w:tr w:rsidR="00AC48C0" w:rsidRPr="004569B7" w14:paraId="5591A480" w14:textId="77777777" w:rsidTr="00E54D49">
        <w:tc>
          <w:tcPr>
            <w:tcW w:w="4788" w:type="dxa"/>
            <w:shd w:val="clear" w:color="auto" w:fill="auto"/>
          </w:tcPr>
          <w:p w14:paraId="7459EEA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924D87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05638263" w14:textId="77777777" w:rsidTr="00E54D49">
        <w:tc>
          <w:tcPr>
            <w:tcW w:w="4788" w:type="dxa"/>
            <w:shd w:val="clear" w:color="auto" w:fill="auto"/>
          </w:tcPr>
          <w:p w14:paraId="4F6096B8" w14:textId="77777777" w:rsidR="00AC48C0" w:rsidRPr="00765325" w:rsidRDefault="00AC48C0" w:rsidP="00AC48C0">
            <w:pPr>
              <w:pStyle w:val="Texto"/>
              <w:spacing w:after="0" w:line="240" w:lineRule="auto"/>
              <w:ind w:firstLine="0"/>
              <w:rPr>
                <w:rFonts w:ascii="Verdana" w:hAnsi="Verdana"/>
                <w:sz w:val="16"/>
                <w:szCs w:val="16"/>
              </w:rPr>
            </w:pPr>
            <w:r w:rsidRPr="00765325">
              <w:rPr>
                <w:rFonts w:ascii="Verdana" w:hAnsi="Verdana"/>
                <w:b/>
                <w:sz w:val="16"/>
                <w:szCs w:val="16"/>
              </w:rPr>
              <w:t>c)</w:t>
            </w:r>
            <w:r w:rsidRPr="00765325">
              <w:rPr>
                <w:rFonts w:ascii="Verdana" w:hAnsi="Verdana"/>
                <w:sz w:val="16"/>
                <w:szCs w:val="16"/>
              </w:rPr>
              <w:t xml:space="preserve"> Al capitán de la Embarcación o Artefacto Naval cuyos Certificados de Seguridad no cuenten con las revalidaciones anuales previstas en este Reglamento;</w:t>
            </w:r>
          </w:p>
        </w:tc>
        <w:tc>
          <w:tcPr>
            <w:tcW w:w="4788" w:type="dxa"/>
            <w:shd w:val="clear" w:color="auto" w:fill="auto"/>
          </w:tcPr>
          <w:p w14:paraId="4782F0FA" w14:textId="77777777" w:rsidR="00AC48C0" w:rsidRPr="00765325" w:rsidRDefault="00AC48C0" w:rsidP="00AC48C0">
            <w:pPr>
              <w:jc w:val="both"/>
              <w:rPr>
                <w:lang w:val="en-US"/>
              </w:rPr>
            </w:pPr>
            <w:r w:rsidRPr="00765325">
              <w:rPr>
                <w:rFonts w:ascii="Verdana" w:hAnsi="Verdana"/>
                <w:b/>
                <w:bCs/>
                <w:sz w:val="16"/>
                <w:szCs w:val="16"/>
                <w:lang w:val="en-US"/>
              </w:rPr>
              <w:t xml:space="preserve">c) </w:t>
            </w:r>
            <w:r w:rsidRPr="00765325">
              <w:rPr>
                <w:rFonts w:ascii="Verdana" w:hAnsi="Verdana"/>
                <w:sz w:val="16"/>
                <w:szCs w:val="16"/>
                <w:lang w:val="en-US"/>
              </w:rPr>
              <w:t>To the captain of the Naval Vessel or Artifact whose Safety Certificates do not have the annual revalidations provided for in this Regulation;</w:t>
            </w:r>
          </w:p>
        </w:tc>
      </w:tr>
      <w:tr w:rsidR="00AC48C0" w:rsidRPr="004569B7" w14:paraId="70C8FB90" w14:textId="77777777" w:rsidTr="00E54D49">
        <w:tc>
          <w:tcPr>
            <w:tcW w:w="4788" w:type="dxa"/>
            <w:shd w:val="clear" w:color="auto" w:fill="auto"/>
          </w:tcPr>
          <w:p w14:paraId="558DC217" w14:textId="77777777" w:rsidR="00AC48C0" w:rsidRPr="00765325"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A5BDA0D" w14:textId="77777777" w:rsidR="00AC48C0" w:rsidRPr="00765325" w:rsidRDefault="00AC48C0" w:rsidP="00AC48C0">
            <w:pPr>
              <w:jc w:val="both"/>
              <w:rPr>
                <w:lang w:val="en-US"/>
              </w:rPr>
            </w:pPr>
            <w:r w:rsidRPr="00765325">
              <w:rPr>
                <w:rFonts w:ascii="Verdana" w:hAnsi="Verdana"/>
                <w:b/>
                <w:bCs/>
                <w:sz w:val="16"/>
                <w:szCs w:val="16"/>
                <w:lang w:val="en-US"/>
              </w:rPr>
              <w:t> </w:t>
            </w:r>
          </w:p>
        </w:tc>
      </w:tr>
      <w:tr w:rsidR="00AC48C0" w:rsidRPr="004569B7" w14:paraId="1DC3EC0C" w14:textId="77777777" w:rsidTr="00E54D49">
        <w:tc>
          <w:tcPr>
            <w:tcW w:w="4788" w:type="dxa"/>
            <w:shd w:val="clear" w:color="auto" w:fill="auto"/>
          </w:tcPr>
          <w:p w14:paraId="6967B128" w14:textId="77777777" w:rsidR="00AC48C0" w:rsidRPr="00765325" w:rsidRDefault="00AC48C0" w:rsidP="00AC48C0">
            <w:pPr>
              <w:pStyle w:val="Texto"/>
              <w:spacing w:after="0" w:line="240" w:lineRule="auto"/>
              <w:ind w:firstLine="0"/>
              <w:rPr>
                <w:rFonts w:ascii="Verdana" w:hAnsi="Verdana"/>
                <w:sz w:val="16"/>
                <w:szCs w:val="16"/>
              </w:rPr>
            </w:pPr>
            <w:r w:rsidRPr="00765325">
              <w:rPr>
                <w:rFonts w:ascii="Verdana" w:hAnsi="Verdana"/>
                <w:b/>
                <w:sz w:val="16"/>
                <w:szCs w:val="16"/>
              </w:rPr>
              <w:t>d)</w:t>
            </w:r>
            <w:r w:rsidRPr="00765325">
              <w:rPr>
                <w:rFonts w:ascii="Verdana" w:hAnsi="Verdana"/>
                <w:sz w:val="16"/>
                <w:szCs w:val="16"/>
              </w:rPr>
              <w:t xml:space="preserve"> A los Propietarios de Embarcaciones o Artefactos Navales, cuando éstos ingresen a zonas de exclusión, Zonas a Evitar, así como zonas en las que existan limitaciones y prohibiciones específicas para garantizar la protección al medio marino y la seguridad de la vida humana en el mar, en las que esté limitada su Navegación;</w:t>
            </w:r>
          </w:p>
        </w:tc>
        <w:tc>
          <w:tcPr>
            <w:tcW w:w="4788" w:type="dxa"/>
            <w:shd w:val="clear" w:color="auto" w:fill="auto"/>
          </w:tcPr>
          <w:p w14:paraId="4A043076" w14:textId="77777777" w:rsidR="00AC48C0" w:rsidRPr="00765325" w:rsidRDefault="00AC48C0" w:rsidP="00AC48C0">
            <w:pPr>
              <w:jc w:val="both"/>
              <w:rPr>
                <w:lang w:val="en-US"/>
              </w:rPr>
            </w:pPr>
            <w:r w:rsidRPr="00765325">
              <w:rPr>
                <w:rFonts w:ascii="Verdana" w:hAnsi="Verdana"/>
                <w:b/>
                <w:bCs/>
                <w:sz w:val="16"/>
                <w:szCs w:val="16"/>
                <w:lang w:val="en-US"/>
              </w:rPr>
              <w:t xml:space="preserve">d) </w:t>
            </w:r>
            <w:r w:rsidRPr="00765325">
              <w:rPr>
                <w:rFonts w:ascii="Verdana" w:hAnsi="Verdana"/>
                <w:sz w:val="16"/>
                <w:szCs w:val="16"/>
                <w:lang w:val="en-US"/>
              </w:rPr>
              <w:t>To the Owners of Vessels or Naval Artifacts, when they enter exclusion zones, Areas to Avoid, as well as areas where there are specific limitations and prohibitions to guarantee the protection of the marine environment and the safety of human life in the sea, where their Navigation is limited;</w:t>
            </w:r>
          </w:p>
        </w:tc>
      </w:tr>
      <w:tr w:rsidR="00AC48C0" w:rsidRPr="004569B7" w14:paraId="511C8CDE" w14:textId="77777777" w:rsidTr="00765325">
        <w:trPr>
          <w:trHeight w:val="171"/>
        </w:trPr>
        <w:tc>
          <w:tcPr>
            <w:tcW w:w="4788" w:type="dxa"/>
            <w:shd w:val="clear" w:color="auto" w:fill="auto"/>
          </w:tcPr>
          <w:p w14:paraId="00433F4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EDF8C77" w14:textId="77777777" w:rsidR="00AC48C0" w:rsidRPr="007023A9" w:rsidRDefault="00AC48C0" w:rsidP="00AC48C0">
            <w:pPr>
              <w:jc w:val="both"/>
              <w:rPr>
                <w:lang w:val="en-US"/>
              </w:rPr>
            </w:pPr>
          </w:p>
        </w:tc>
      </w:tr>
      <w:tr w:rsidR="00AC48C0" w:rsidRPr="004569B7" w14:paraId="342EF2D4" w14:textId="77777777" w:rsidTr="00E54D49">
        <w:tc>
          <w:tcPr>
            <w:tcW w:w="4788" w:type="dxa"/>
            <w:shd w:val="clear" w:color="auto" w:fill="auto"/>
          </w:tcPr>
          <w:p w14:paraId="4F550E7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e)</w:t>
            </w:r>
            <w:r w:rsidRPr="007023A9">
              <w:rPr>
                <w:rFonts w:ascii="Verdana" w:hAnsi="Verdana"/>
                <w:sz w:val="16"/>
                <w:szCs w:val="16"/>
              </w:rPr>
              <w:t xml:space="preserve"> Al naviero cuando permita que el OPB o el OCPM, trabajen bajo los efectos de drogas o alcohol;</w:t>
            </w:r>
          </w:p>
        </w:tc>
        <w:tc>
          <w:tcPr>
            <w:tcW w:w="4788" w:type="dxa"/>
            <w:shd w:val="clear" w:color="auto" w:fill="auto"/>
          </w:tcPr>
          <w:p w14:paraId="0D19DC8E"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sidRPr="007023A9">
              <w:rPr>
                <w:rFonts w:ascii="Verdana" w:hAnsi="Verdana"/>
                <w:sz w:val="16"/>
                <w:szCs w:val="16"/>
                <w:lang w:val="en-US"/>
              </w:rPr>
              <w:t>When the shipper allows the OPB</w:t>
            </w:r>
            <w:r>
              <w:rPr>
                <w:rFonts w:ascii="Verdana" w:hAnsi="Verdana"/>
                <w:sz w:val="16"/>
                <w:szCs w:val="16"/>
                <w:lang w:val="en-US"/>
              </w:rPr>
              <w:t xml:space="preserve"> (Ship, Vessel or Naval Artifact Protection Officer)</w:t>
            </w:r>
            <w:r w:rsidRPr="007023A9">
              <w:rPr>
                <w:rFonts w:ascii="Verdana" w:hAnsi="Verdana"/>
                <w:sz w:val="16"/>
                <w:szCs w:val="16"/>
                <w:lang w:val="en-US"/>
              </w:rPr>
              <w:t xml:space="preserve"> or the OWHC </w:t>
            </w:r>
            <w:r>
              <w:rPr>
                <w:rFonts w:ascii="Verdana" w:hAnsi="Verdana"/>
                <w:sz w:val="16"/>
                <w:szCs w:val="16"/>
                <w:lang w:val="en-US"/>
              </w:rPr>
              <w:t xml:space="preserve">(The person designated as a Company Officer for Maritime Protection) </w:t>
            </w:r>
            <w:r w:rsidRPr="007023A9">
              <w:rPr>
                <w:rFonts w:ascii="Verdana" w:hAnsi="Verdana"/>
                <w:sz w:val="16"/>
                <w:szCs w:val="16"/>
                <w:lang w:val="en-US"/>
              </w:rPr>
              <w:t>to work under the influence of drugs or alcohol;</w:t>
            </w:r>
          </w:p>
        </w:tc>
      </w:tr>
      <w:tr w:rsidR="00AC48C0" w:rsidRPr="004569B7" w14:paraId="37996EBF" w14:textId="77777777" w:rsidTr="00E54D49">
        <w:tc>
          <w:tcPr>
            <w:tcW w:w="4788" w:type="dxa"/>
            <w:shd w:val="clear" w:color="auto" w:fill="auto"/>
          </w:tcPr>
          <w:p w14:paraId="08266E2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55DB94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72E710F" w14:textId="77777777" w:rsidTr="00E54D49">
        <w:tc>
          <w:tcPr>
            <w:tcW w:w="4788" w:type="dxa"/>
            <w:shd w:val="clear" w:color="auto" w:fill="auto"/>
          </w:tcPr>
          <w:p w14:paraId="143A77B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f)</w:t>
            </w:r>
            <w:r w:rsidRPr="007023A9">
              <w:rPr>
                <w:rFonts w:ascii="Verdana" w:hAnsi="Verdana"/>
                <w:sz w:val="16"/>
                <w:szCs w:val="16"/>
              </w:rPr>
              <w:t xml:space="preserve"> Al agente naviero que gestione el arribo de un buque en viaje internacional, sin acreditar al momento de iniciar el trámite ante la Capitanía de Puerto, que dicho buque cuenta con el Certificado Internacional de Protección del Buque;</w:t>
            </w:r>
          </w:p>
        </w:tc>
        <w:tc>
          <w:tcPr>
            <w:tcW w:w="4788" w:type="dxa"/>
            <w:shd w:val="clear" w:color="auto" w:fill="auto"/>
          </w:tcPr>
          <w:p w14:paraId="220EA721" w14:textId="77777777" w:rsidR="00AC48C0" w:rsidRPr="007023A9" w:rsidRDefault="00AC48C0" w:rsidP="00AC48C0">
            <w:pPr>
              <w:jc w:val="both"/>
              <w:rPr>
                <w:lang w:val="en-US"/>
              </w:rPr>
            </w:pPr>
            <w:r w:rsidRPr="007023A9">
              <w:rPr>
                <w:rFonts w:ascii="Verdana" w:hAnsi="Verdana"/>
                <w:b/>
                <w:bCs/>
                <w:sz w:val="16"/>
                <w:szCs w:val="16"/>
                <w:lang w:val="en-US"/>
              </w:rPr>
              <w:t xml:space="preserve">f) </w:t>
            </w:r>
            <w:r w:rsidRPr="007023A9">
              <w:rPr>
                <w:rFonts w:ascii="Verdana" w:hAnsi="Verdana"/>
                <w:sz w:val="16"/>
                <w:szCs w:val="16"/>
                <w:lang w:val="en-US"/>
              </w:rPr>
              <w:t xml:space="preserve">To the shipping agent that manages the arrival of a ship in international travel, without </w:t>
            </w:r>
            <w:r>
              <w:rPr>
                <w:rFonts w:ascii="Verdana" w:hAnsi="Verdana"/>
                <w:sz w:val="16"/>
                <w:szCs w:val="16"/>
                <w:lang w:val="en-US"/>
              </w:rPr>
              <w:t>ac</w:t>
            </w:r>
            <w:r w:rsidRPr="007023A9">
              <w:rPr>
                <w:rFonts w:ascii="Verdana" w:hAnsi="Verdana"/>
                <w:sz w:val="16"/>
                <w:szCs w:val="16"/>
                <w:lang w:val="en-US"/>
              </w:rPr>
              <w:t>crediting at the time of initiating the procedure before the Port Captaincy, that said ship has the International Certificate of Ship Protection;</w:t>
            </w:r>
          </w:p>
        </w:tc>
      </w:tr>
      <w:tr w:rsidR="00AC48C0" w:rsidRPr="004569B7" w14:paraId="49B30E21" w14:textId="77777777" w:rsidTr="00E54D49">
        <w:tc>
          <w:tcPr>
            <w:tcW w:w="4788" w:type="dxa"/>
            <w:shd w:val="clear" w:color="auto" w:fill="auto"/>
          </w:tcPr>
          <w:p w14:paraId="3BB41EA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80883C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66CF1721" w14:textId="77777777" w:rsidTr="00E54D49">
        <w:tc>
          <w:tcPr>
            <w:tcW w:w="4788" w:type="dxa"/>
            <w:shd w:val="clear" w:color="auto" w:fill="auto"/>
          </w:tcPr>
          <w:p w14:paraId="7531D65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g)</w:t>
            </w:r>
            <w:r w:rsidRPr="007023A9">
              <w:rPr>
                <w:rFonts w:ascii="Verdana" w:hAnsi="Verdana"/>
                <w:sz w:val="16"/>
                <w:szCs w:val="16"/>
              </w:rPr>
              <w:t xml:space="preserve"> A los Propietarios de las Embarcaciones por falta de informe de entrada o salida en Navegación de cabotaje, cuando la Embarcación cuente con despacho de entradas y salidas múltiples;</w:t>
            </w:r>
          </w:p>
        </w:tc>
        <w:tc>
          <w:tcPr>
            <w:tcW w:w="4788" w:type="dxa"/>
            <w:shd w:val="clear" w:color="auto" w:fill="auto"/>
          </w:tcPr>
          <w:p w14:paraId="13F9877A" w14:textId="77777777" w:rsidR="00AC48C0" w:rsidRPr="007023A9" w:rsidRDefault="00AC48C0" w:rsidP="00AC48C0">
            <w:pPr>
              <w:jc w:val="both"/>
              <w:rPr>
                <w:lang w:val="en-US"/>
              </w:rPr>
            </w:pPr>
            <w:r w:rsidRPr="007023A9">
              <w:rPr>
                <w:rFonts w:ascii="Verdana" w:hAnsi="Verdana"/>
                <w:b/>
                <w:bCs/>
                <w:sz w:val="16"/>
                <w:szCs w:val="16"/>
                <w:lang w:val="en-US"/>
              </w:rPr>
              <w:t xml:space="preserve">g) </w:t>
            </w:r>
            <w:r w:rsidRPr="007023A9">
              <w:rPr>
                <w:rFonts w:ascii="Verdana" w:hAnsi="Verdana"/>
                <w:sz w:val="16"/>
                <w:szCs w:val="16"/>
                <w:lang w:val="en-US"/>
              </w:rPr>
              <w:t xml:space="preserve">To the </w:t>
            </w:r>
            <w:r>
              <w:rPr>
                <w:rFonts w:ascii="Verdana" w:hAnsi="Verdana"/>
                <w:sz w:val="16"/>
                <w:szCs w:val="16"/>
                <w:lang w:val="en-US"/>
              </w:rPr>
              <w:t>owner</w:t>
            </w:r>
            <w:r w:rsidRPr="007023A9">
              <w:rPr>
                <w:rFonts w:ascii="Verdana" w:hAnsi="Verdana"/>
                <w:sz w:val="16"/>
                <w:szCs w:val="16"/>
                <w:lang w:val="en-US"/>
              </w:rPr>
              <w:t xml:space="preserve">s of the </w:t>
            </w:r>
            <w:r>
              <w:rPr>
                <w:rFonts w:ascii="Verdana" w:hAnsi="Verdana"/>
                <w:sz w:val="16"/>
                <w:szCs w:val="16"/>
                <w:lang w:val="en-US"/>
              </w:rPr>
              <w:t>v</w:t>
            </w:r>
            <w:r w:rsidRPr="007023A9">
              <w:rPr>
                <w:rFonts w:ascii="Verdana" w:hAnsi="Verdana"/>
                <w:sz w:val="16"/>
                <w:szCs w:val="16"/>
                <w:lang w:val="en-US"/>
              </w:rPr>
              <w:t>essels for lack of report of entry or exit in Cabotage Navigation, when the Vessel has multiple entry and exit clearance;</w:t>
            </w:r>
          </w:p>
        </w:tc>
      </w:tr>
      <w:tr w:rsidR="00AC48C0" w:rsidRPr="004569B7" w14:paraId="0EA809CA" w14:textId="77777777" w:rsidTr="00E54D49">
        <w:tc>
          <w:tcPr>
            <w:tcW w:w="4788" w:type="dxa"/>
            <w:shd w:val="clear" w:color="auto" w:fill="auto"/>
          </w:tcPr>
          <w:p w14:paraId="31B7359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C8FAB3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533813D7" w14:textId="77777777" w:rsidTr="00E54D49">
        <w:tc>
          <w:tcPr>
            <w:tcW w:w="4788" w:type="dxa"/>
            <w:shd w:val="clear" w:color="auto" w:fill="auto"/>
          </w:tcPr>
          <w:p w14:paraId="5F8C55A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h)</w:t>
            </w:r>
            <w:r w:rsidRPr="007023A9">
              <w:rPr>
                <w:rFonts w:ascii="Verdana" w:hAnsi="Verdana"/>
                <w:sz w:val="16"/>
                <w:szCs w:val="16"/>
              </w:rPr>
              <w:t xml:space="preserve"> Al que sin justificación haga uso indebido de cualquier señal internacional de socorro;</w:t>
            </w:r>
          </w:p>
        </w:tc>
        <w:tc>
          <w:tcPr>
            <w:tcW w:w="4788" w:type="dxa"/>
            <w:shd w:val="clear" w:color="auto" w:fill="auto"/>
          </w:tcPr>
          <w:p w14:paraId="25C00978" w14:textId="77777777" w:rsidR="00AC48C0" w:rsidRPr="007023A9" w:rsidRDefault="00AC48C0" w:rsidP="00AC48C0">
            <w:pPr>
              <w:jc w:val="both"/>
              <w:rPr>
                <w:lang w:val="en-US"/>
              </w:rPr>
            </w:pPr>
            <w:r w:rsidRPr="007023A9">
              <w:rPr>
                <w:rFonts w:ascii="Verdana" w:hAnsi="Verdana"/>
                <w:b/>
                <w:bCs/>
                <w:sz w:val="16"/>
                <w:szCs w:val="16"/>
                <w:lang w:val="en-US"/>
              </w:rPr>
              <w:t xml:space="preserve">h) </w:t>
            </w:r>
            <w:r w:rsidRPr="007023A9">
              <w:rPr>
                <w:rFonts w:ascii="Verdana" w:hAnsi="Verdana"/>
                <w:sz w:val="16"/>
                <w:szCs w:val="16"/>
                <w:lang w:val="en-US"/>
              </w:rPr>
              <w:t>To those who, without justification, misuse any international distress signal;</w:t>
            </w:r>
          </w:p>
        </w:tc>
      </w:tr>
      <w:tr w:rsidR="00AC48C0" w:rsidRPr="004569B7" w14:paraId="262DE5ED" w14:textId="77777777" w:rsidTr="00E54D49">
        <w:tc>
          <w:tcPr>
            <w:tcW w:w="4788" w:type="dxa"/>
            <w:shd w:val="clear" w:color="auto" w:fill="auto"/>
          </w:tcPr>
          <w:p w14:paraId="295DF16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401DAA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4250BF7E" w14:textId="77777777" w:rsidTr="00E54D49">
        <w:tc>
          <w:tcPr>
            <w:tcW w:w="4788" w:type="dxa"/>
            <w:shd w:val="clear" w:color="auto" w:fill="auto"/>
          </w:tcPr>
          <w:p w14:paraId="49DA83D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Al capitán de la Embarcación que navegue sin pasavante vigente, y</w:t>
            </w:r>
          </w:p>
        </w:tc>
        <w:tc>
          <w:tcPr>
            <w:tcW w:w="4788" w:type="dxa"/>
            <w:shd w:val="clear" w:color="auto" w:fill="auto"/>
          </w:tcPr>
          <w:p w14:paraId="5F00F1FF"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To the captain of the vessel who navigates without a current </w:t>
            </w:r>
            <w:r>
              <w:rPr>
                <w:rFonts w:ascii="Verdana" w:hAnsi="Verdana"/>
                <w:sz w:val="16"/>
                <w:szCs w:val="16"/>
                <w:lang w:val="en-US"/>
              </w:rPr>
              <w:t>pass</w:t>
            </w:r>
            <w:r w:rsidRPr="007023A9">
              <w:rPr>
                <w:rFonts w:ascii="Verdana" w:hAnsi="Verdana"/>
                <w:sz w:val="16"/>
                <w:szCs w:val="16"/>
                <w:lang w:val="en-US"/>
              </w:rPr>
              <w:t>, and</w:t>
            </w:r>
          </w:p>
        </w:tc>
      </w:tr>
      <w:tr w:rsidR="00AC48C0" w:rsidRPr="004569B7" w14:paraId="79ABDB09" w14:textId="77777777" w:rsidTr="00E54D49">
        <w:tc>
          <w:tcPr>
            <w:tcW w:w="4788" w:type="dxa"/>
            <w:shd w:val="clear" w:color="auto" w:fill="auto"/>
          </w:tcPr>
          <w:p w14:paraId="2ECF284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C490E0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7023A9" w14:paraId="74D72F27" w14:textId="77777777" w:rsidTr="00E54D49">
        <w:tc>
          <w:tcPr>
            <w:tcW w:w="4788" w:type="dxa"/>
            <w:shd w:val="clear" w:color="auto" w:fill="auto"/>
          </w:tcPr>
          <w:p w14:paraId="50FEE6D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j)</w:t>
            </w:r>
            <w:r w:rsidRPr="007023A9">
              <w:rPr>
                <w:rFonts w:ascii="Verdana" w:hAnsi="Verdana"/>
                <w:sz w:val="16"/>
                <w:szCs w:val="16"/>
              </w:rPr>
              <w:t xml:space="preserve"> A la empresa naviera contratada o permisionada para prestar el servicio portuario de lanchaje o remolque en el puerto, que no exhiba ante la Capitanía de Puerto, previo al inicio de la prestación de sus servicios, los certificados que acrediten que la Embarcación que se utilizará es apta para el servicio.</w:t>
            </w:r>
          </w:p>
        </w:tc>
        <w:tc>
          <w:tcPr>
            <w:tcW w:w="4788" w:type="dxa"/>
            <w:shd w:val="clear" w:color="auto" w:fill="auto"/>
          </w:tcPr>
          <w:p w14:paraId="5DE9FE8C" w14:textId="77777777" w:rsidR="00AC48C0" w:rsidRPr="007023A9" w:rsidRDefault="00AC48C0" w:rsidP="00AC48C0">
            <w:pPr>
              <w:jc w:val="both"/>
              <w:rPr>
                <w:lang w:val="en-US"/>
              </w:rPr>
            </w:pPr>
            <w:r w:rsidRPr="007023A9">
              <w:rPr>
                <w:rFonts w:ascii="Verdana" w:hAnsi="Verdana"/>
                <w:b/>
                <w:bCs/>
                <w:sz w:val="16"/>
                <w:szCs w:val="16"/>
                <w:lang w:val="en-US"/>
              </w:rPr>
              <w:t xml:space="preserve">j) </w:t>
            </w:r>
            <w:r w:rsidRPr="007023A9">
              <w:rPr>
                <w:rFonts w:ascii="Verdana" w:hAnsi="Verdana"/>
                <w:sz w:val="16"/>
                <w:szCs w:val="16"/>
                <w:lang w:val="en-US"/>
              </w:rPr>
              <w:t>To the shipping company contracted or allowed to provide the port service of launching or towing at the port, which does not show the Certification that the vessel that is being brought before the Port Captaincy, prior to the beginning of the provision of its services. Will use is suitable for service.</w:t>
            </w:r>
          </w:p>
        </w:tc>
      </w:tr>
      <w:tr w:rsidR="00AC48C0" w:rsidRPr="007023A9" w14:paraId="152A0066" w14:textId="77777777" w:rsidTr="00E54D49">
        <w:tc>
          <w:tcPr>
            <w:tcW w:w="4788" w:type="dxa"/>
            <w:shd w:val="clear" w:color="auto" w:fill="auto"/>
          </w:tcPr>
          <w:p w14:paraId="7E38D364" w14:textId="77777777" w:rsidR="00AC48C0" w:rsidRPr="007023A9" w:rsidRDefault="00AC48C0" w:rsidP="00AC48C0">
            <w:pPr>
              <w:pStyle w:val="Texto"/>
              <w:spacing w:after="0" w:line="240" w:lineRule="auto"/>
              <w:ind w:firstLine="0"/>
              <w:rPr>
                <w:rFonts w:ascii="Verdana" w:hAnsi="Verdana"/>
                <w:b/>
                <w:sz w:val="16"/>
                <w:szCs w:val="16"/>
              </w:rPr>
            </w:pPr>
          </w:p>
        </w:tc>
        <w:tc>
          <w:tcPr>
            <w:tcW w:w="4788" w:type="dxa"/>
            <w:shd w:val="clear" w:color="auto" w:fill="auto"/>
          </w:tcPr>
          <w:p w14:paraId="651296A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8932577" w14:textId="77777777" w:rsidTr="00E54D49">
        <w:tc>
          <w:tcPr>
            <w:tcW w:w="4788" w:type="dxa"/>
            <w:shd w:val="clear" w:color="auto" w:fill="auto"/>
          </w:tcPr>
          <w:p w14:paraId="075E155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693.-</w:t>
            </w:r>
            <w:r w:rsidRPr="007023A9">
              <w:rPr>
                <w:rFonts w:ascii="Verdana" w:hAnsi="Verdana"/>
                <w:sz w:val="16"/>
                <w:szCs w:val="16"/>
              </w:rPr>
              <w:t xml:space="preserve"> La Dirección General, conforme al contenido de los artículos 8, fracción XXI, 185, fracción III, y 327 de la Ley, sancionará las violaciones a las disposiciones de Ley y reguladas en el presente Reglamento conforme a lo siguiente:</w:t>
            </w:r>
          </w:p>
        </w:tc>
        <w:tc>
          <w:tcPr>
            <w:tcW w:w="4788" w:type="dxa"/>
            <w:shd w:val="clear" w:color="auto" w:fill="auto"/>
          </w:tcPr>
          <w:p w14:paraId="3F653446" w14:textId="77777777" w:rsidR="00AC48C0" w:rsidRPr="007023A9" w:rsidRDefault="00AC48C0" w:rsidP="00AC48C0">
            <w:pPr>
              <w:jc w:val="both"/>
              <w:rPr>
                <w:lang w:val="en-US"/>
              </w:rPr>
            </w:pPr>
            <w:r w:rsidRPr="007023A9">
              <w:rPr>
                <w:rFonts w:ascii="Verdana" w:hAnsi="Verdana"/>
                <w:b/>
                <w:bCs/>
                <w:sz w:val="16"/>
                <w:szCs w:val="16"/>
                <w:lang w:val="en-US"/>
              </w:rPr>
              <w:t xml:space="preserve">Article 693.- </w:t>
            </w:r>
            <w:r w:rsidRPr="007023A9">
              <w:rPr>
                <w:rFonts w:ascii="Verdana" w:hAnsi="Verdana"/>
                <w:sz w:val="16"/>
                <w:szCs w:val="16"/>
                <w:lang w:val="en-US"/>
              </w:rPr>
              <w:t>The General Directorate, in accordance with the content of articles 8, section XXI, 185, section III, and 327 of the Law, will sanction violations of the provisions of Law and regulated in this Regulation in accordance with the following:</w:t>
            </w:r>
          </w:p>
        </w:tc>
      </w:tr>
      <w:tr w:rsidR="00AC48C0" w:rsidRPr="004569B7" w14:paraId="7D7B20F0" w14:textId="77777777" w:rsidTr="00E54D49">
        <w:tc>
          <w:tcPr>
            <w:tcW w:w="4788" w:type="dxa"/>
            <w:shd w:val="clear" w:color="auto" w:fill="auto"/>
          </w:tcPr>
          <w:p w14:paraId="30111D6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BA0A8D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09E751D" w14:textId="77777777" w:rsidTr="00E54D49">
        <w:tc>
          <w:tcPr>
            <w:tcW w:w="4788" w:type="dxa"/>
            <w:shd w:val="clear" w:color="auto" w:fill="auto"/>
          </w:tcPr>
          <w:p w14:paraId="77ABA4A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Con multa de  mil a diez mil días de salario a las Instituciones Educativas a que se refiere el artículo 124 de este Reglamento que:</w:t>
            </w:r>
          </w:p>
        </w:tc>
        <w:tc>
          <w:tcPr>
            <w:tcW w:w="4788" w:type="dxa"/>
            <w:shd w:val="clear" w:color="auto" w:fill="auto"/>
          </w:tcPr>
          <w:p w14:paraId="0ED8721D"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With a fine of one thousand to ten thousand days of </w:t>
            </w:r>
            <w:r>
              <w:rPr>
                <w:rFonts w:ascii="Verdana" w:hAnsi="Verdana"/>
                <w:sz w:val="16"/>
                <w:szCs w:val="16"/>
                <w:lang w:val="en-US"/>
              </w:rPr>
              <w:t>wages</w:t>
            </w:r>
            <w:r w:rsidRPr="007023A9">
              <w:rPr>
                <w:rFonts w:ascii="Verdana" w:hAnsi="Verdana"/>
                <w:sz w:val="16"/>
                <w:szCs w:val="16"/>
                <w:lang w:val="en-US"/>
              </w:rPr>
              <w:t xml:space="preserve"> to the Educational Institutions referred to in article 124 of this Regulation that:</w:t>
            </w:r>
          </w:p>
        </w:tc>
      </w:tr>
      <w:tr w:rsidR="00AC48C0" w:rsidRPr="004569B7" w14:paraId="065D1F4E" w14:textId="77777777" w:rsidTr="00E54D49">
        <w:tc>
          <w:tcPr>
            <w:tcW w:w="4788" w:type="dxa"/>
            <w:shd w:val="clear" w:color="auto" w:fill="auto"/>
          </w:tcPr>
          <w:p w14:paraId="79FFA44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F4F758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0D114CE4" w14:textId="77777777" w:rsidTr="00E54D49">
        <w:tc>
          <w:tcPr>
            <w:tcW w:w="4788" w:type="dxa"/>
            <w:shd w:val="clear" w:color="auto" w:fill="auto"/>
          </w:tcPr>
          <w:p w14:paraId="3D86A39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Omitan remitir a la Dirección General la copia del certificado de auditoría respectivo, así como los resultados de las auditorías practicadas, en el plazo establecido por este Reglamento, y</w:t>
            </w:r>
          </w:p>
        </w:tc>
        <w:tc>
          <w:tcPr>
            <w:tcW w:w="4788" w:type="dxa"/>
            <w:shd w:val="clear" w:color="auto" w:fill="auto"/>
          </w:tcPr>
          <w:p w14:paraId="713EB0CB"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65325">
              <w:rPr>
                <w:rFonts w:ascii="Verdana" w:hAnsi="Verdana"/>
                <w:sz w:val="16"/>
                <w:szCs w:val="16"/>
                <w:lang w:val="en-US"/>
              </w:rPr>
              <w:t xml:space="preserve">They </w:t>
            </w:r>
            <w:r w:rsidRPr="007023A9">
              <w:rPr>
                <w:rFonts w:ascii="Verdana" w:hAnsi="Verdana"/>
                <w:sz w:val="16"/>
                <w:szCs w:val="16"/>
                <w:lang w:val="en-US"/>
              </w:rPr>
              <w:t xml:space="preserve">omit </w:t>
            </w:r>
            <w:r>
              <w:rPr>
                <w:rFonts w:ascii="Verdana" w:hAnsi="Verdana"/>
                <w:sz w:val="16"/>
                <w:szCs w:val="16"/>
                <w:lang w:val="en-US"/>
              </w:rPr>
              <w:t>sending</w:t>
            </w:r>
            <w:r w:rsidRPr="007023A9">
              <w:rPr>
                <w:rFonts w:ascii="Verdana" w:hAnsi="Verdana"/>
                <w:sz w:val="16"/>
                <w:szCs w:val="16"/>
                <w:lang w:val="en-US"/>
              </w:rPr>
              <w:t xml:space="preserve"> to the General Directorate the copy of the respective audit certificate, as well as the results of the audits carried out, </w:t>
            </w:r>
            <w:r>
              <w:rPr>
                <w:rFonts w:ascii="Verdana" w:hAnsi="Verdana"/>
                <w:sz w:val="16"/>
                <w:szCs w:val="16"/>
                <w:lang w:val="en-US"/>
              </w:rPr>
              <w:t>under</w:t>
            </w:r>
            <w:r w:rsidRPr="007023A9">
              <w:rPr>
                <w:rFonts w:ascii="Verdana" w:hAnsi="Verdana"/>
                <w:sz w:val="16"/>
                <w:szCs w:val="16"/>
                <w:lang w:val="en-US"/>
              </w:rPr>
              <w:t xml:space="preserve"> the term established by this Regulation, and</w:t>
            </w:r>
          </w:p>
        </w:tc>
      </w:tr>
      <w:tr w:rsidR="00AC48C0" w:rsidRPr="004569B7" w14:paraId="1A44BA86" w14:textId="77777777" w:rsidTr="00E54D49">
        <w:tc>
          <w:tcPr>
            <w:tcW w:w="4788" w:type="dxa"/>
            <w:shd w:val="clear" w:color="auto" w:fill="auto"/>
          </w:tcPr>
          <w:p w14:paraId="6BBF851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D61C16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6A93BA25" w14:textId="77777777" w:rsidTr="00E54D49">
        <w:tc>
          <w:tcPr>
            <w:tcW w:w="4788" w:type="dxa"/>
            <w:shd w:val="clear" w:color="auto" w:fill="auto"/>
          </w:tcPr>
          <w:p w14:paraId="59B46C1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Impartan cursos no autorizados previamente por la Dirección General, o permitan que los cursos sean impartidos por instructores no autorizados por la Dirección General, y</w:t>
            </w:r>
          </w:p>
        </w:tc>
        <w:tc>
          <w:tcPr>
            <w:tcW w:w="4788" w:type="dxa"/>
            <w:shd w:val="clear" w:color="auto" w:fill="auto"/>
          </w:tcPr>
          <w:p w14:paraId="79A2834A"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T</w:t>
            </w:r>
            <w:r>
              <w:rPr>
                <w:rFonts w:ascii="Verdana" w:hAnsi="Verdana"/>
                <w:sz w:val="16"/>
                <w:szCs w:val="16"/>
                <w:lang w:val="en-US"/>
              </w:rPr>
              <w:t>hey impart</w:t>
            </w:r>
            <w:r w:rsidRPr="007023A9">
              <w:rPr>
                <w:rFonts w:ascii="Verdana" w:hAnsi="Verdana"/>
                <w:sz w:val="16"/>
                <w:szCs w:val="16"/>
                <w:lang w:val="en-US"/>
              </w:rPr>
              <w:t xml:space="preserve"> courses not previously authorized by the Directorate General, or allow the courses to be taught by instructors not authorized by the Directorate General, and</w:t>
            </w:r>
          </w:p>
        </w:tc>
      </w:tr>
      <w:tr w:rsidR="00AC48C0" w:rsidRPr="004569B7" w14:paraId="623142AC" w14:textId="77777777" w:rsidTr="00E54D49">
        <w:tc>
          <w:tcPr>
            <w:tcW w:w="4788" w:type="dxa"/>
            <w:shd w:val="clear" w:color="auto" w:fill="auto"/>
          </w:tcPr>
          <w:p w14:paraId="40591ED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601128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732BC142" w14:textId="77777777" w:rsidTr="00E54D49">
        <w:tc>
          <w:tcPr>
            <w:tcW w:w="4788" w:type="dxa"/>
            <w:shd w:val="clear" w:color="auto" w:fill="auto"/>
          </w:tcPr>
          <w:p w14:paraId="16D7BB1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Con multa de mil a diez mil días de salario al armador de una Embarcación o Artefacto Naval mexicanos, que al adquirir matrícula o bandera de otro país para éstos, no informe de ello a la Dirección General, en el plazo previsto en este Reglamento.</w:t>
            </w:r>
          </w:p>
        </w:tc>
        <w:tc>
          <w:tcPr>
            <w:tcW w:w="4788" w:type="dxa"/>
            <w:shd w:val="clear" w:color="auto" w:fill="auto"/>
          </w:tcPr>
          <w:p w14:paraId="6D305B4E"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With a fine of one thousand to ten thousand days of </w:t>
            </w:r>
            <w:r>
              <w:rPr>
                <w:rFonts w:ascii="Verdana" w:hAnsi="Verdana"/>
                <w:sz w:val="16"/>
                <w:szCs w:val="16"/>
                <w:lang w:val="en-US"/>
              </w:rPr>
              <w:t>wages</w:t>
            </w:r>
            <w:r w:rsidRPr="007023A9">
              <w:rPr>
                <w:rFonts w:ascii="Verdana" w:hAnsi="Verdana"/>
                <w:sz w:val="16"/>
                <w:szCs w:val="16"/>
                <w:lang w:val="en-US"/>
              </w:rPr>
              <w:t xml:space="preserve"> to the ship</w:t>
            </w:r>
            <w:r>
              <w:rPr>
                <w:rFonts w:ascii="Verdana" w:hAnsi="Verdana"/>
                <w:sz w:val="16"/>
                <w:szCs w:val="16"/>
                <w:lang w:val="en-US"/>
              </w:rPr>
              <w:t>owner</w:t>
            </w:r>
            <w:r w:rsidRPr="007023A9">
              <w:rPr>
                <w:rFonts w:ascii="Verdana" w:hAnsi="Verdana"/>
                <w:sz w:val="16"/>
                <w:szCs w:val="16"/>
                <w:lang w:val="en-US"/>
              </w:rPr>
              <w:t xml:space="preserve"> of a Mexican Ship or Naval Artifact, that when acquiring registration or flag of another country for them, do not report it to the General Directorate, within the term established in this Regulation.</w:t>
            </w:r>
          </w:p>
        </w:tc>
      </w:tr>
      <w:tr w:rsidR="00AC48C0" w:rsidRPr="004569B7" w14:paraId="42D4B1B0" w14:textId="77777777" w:rsidTr="00E54D49">
        <w:tc>
          <w:tcPr>
            <w:tcW w:w="4788" w:type="dxa"/>
            <w:shd w:val="clear" w:color="auto" w:fill="auto"/>
          </w:tcPr>
          <w:p w14:paraId="70A1FFF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1E6158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1B01CDBD" w14:textId="77777777" w:rsidTr="00E54D49">
        <w:tc>
          <w:tcPr>
            <w:tcW w:w="4788" w:type="dxa"/>
            <w:shd w:val="clear" w:color="auto" w:fill="auto"/>
          </w:tcPr>
          <w:p w14:paraId="74B1780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Artículo 694.-</w:t>
            </w:r>
            <w:r w:rsidRPr="007023A9">
              <w:rPr>
                <w:rFonts w:ascii="Verdana" w:hAnsi="Verdana"/>
                <w:sz w:val="16"/>
                <w:szCs w:val="16"/>
              </w:rPr>
              <w:t xml:space="preserve"> La Dirección General, conforme al contenido de los artículos 8, fracción XXI; 185, fracción III; 327, y 328 de la Ley, sancionará las violaciones a las disposiciones de Ley y reguladas en el presente Reglamento conforme a lo siguiente:</w:t>
            </w:r>
          </w:p>
        </w:tc>
        <w:tc>
          <w:tcPr>
            <w:tcW w:w="4788" w:type="dxa"/>
            <w:shd w:val="clear" w:color="auto" w:fill="auto"/>
          </w:tcPr>
          <w:p w14:paraId="57560B71" w14:textId="77777777" w:rsidR="00AC48C0" w:rsidRPr="007023A9" w:rsidRDefault="00AC48C0" w:rsidP="00AC48C0">
            <w:pPr>
              <w:jc w:val="both"/>
              <w:rPr>
                <w:lang w:val="en-US"/>
              </w:rPr>
            </w:pPr>
            <w:r w:rsidRPr="007023A9">
              <w:rPr>
                <w:rFonts w:ascii="Verdana" w:hAnsi="Verdana"/>
                <w:b/>
                <w:bCs/>
                <w:sz w:val="16"/>
                <w:szCs w:val="16"/>
                <w:lang w:val="en-US"/>
              </w:rPr>
              <w:t xml:space="preserve">Article 694.- </w:t>
            </w:r>
            <w:r w:rsidRPr="007023A9">
              <w:rPr>
                <w:rFonts w:ascii="Verdana" w:hAnsi="Verdana"/>
                <w:sz w:val="16"/>
                <w:szCs w:val="16"/>
                <w:lang w:val="en-US"/>
              </w:rPr>
              <w:t>The General Directorate, in accordance with the content of articles 8, section XXI; 185, fraction III; 327, and 328 of the Law, will sanction violations of the provisions of the Law and regulated in this Regulation in accordance with the following:</w:t>
            </w:r>
          </w:p>
        </w:tc>
      </w:tr>
      <w:tr w:rsidR="00AC48C0" w:rsidRPr="004569B7" w14:paraId="338CB2DF" w14:textId="77777777" w:rsidTr="00E54D49">
        <w:tc>
          <w:tcPr>
            <w:tcW w:w="4788" w:type="dxa"/>
            <w:shd w:val="clear" w:color="auto" w:fill="auto"/>
          </w:tcPr>
          <w:p w14:paraId="2F3E7D6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B5E165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4B2F598F" w14:textId="77777777" w:rsidTr="00E54D49">
        <w:tc>
          <w:tcPr>
            <w:tcW w:w="4788" w:type="dxa"/>
            <w:shd w:val="clear" w:color="auto" w:fill="auto"/>
          </w:tcPr>
          <w:p w14:paraId="37B6DA9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Con multa de mil a siete mil quinientos días de salario al Piloto de Puerto que:</w:t>
            </w:r>
          </w:p>
        </w:tc>
        <w:tc>
          <w:tcPr>
            <w:tcW w:w="4788" w:type="dxa"/>
            <w:shd w:val="clear" w:color="auto" w:fill="auto"/>
          </w:tcPr>
          <w:p w14:paraId="7CEDD5C8"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sidRPr="007023A9">
              <w:rPr>
                <w:rFonts w:ascii="Verdana" w:hAnsi="Verdana"/>
                <w:sz w:val="16"/>
                <w:szCs w:val="16"/>
                <w:lang w:val="en-US"/>
              </w:rPr>
              <w:t xml:space="preserve">With a fine of one thousand to seven thousand five hundred days of </w:t>
            </w:r>
            <w:r>
              <w:rPr>
                <w:rFonts w:ascii="Verdana" w:hAnsi="Verdana"/>
                <w:sz w:val="16"/>
                <w:szCs w:val="16"/>
                <w:lang w:val="en-US"/>
              </w:rPr>
              <w:t>wages</w:t>
            </w:r>
            <w:r w:rsidRPr="007023A9">
              <w:rPr>
                <w:rFonts w:ascii="Verdana" w:hAnsi="Verdana"/>
                <w:sz w:val="16"/>
                <w:szCs w:val="16"/>
                <w:lang w:val="en-US"/>
              </w:rPr>
              <w:t xml:space="preserve"> to the Port Pilot who:</w:t>
            </w:r>
          </w:p>
        </w:tc>
      </w:tr>
      <w:tr w:rsidR="00AC48C0" w:rsidRPr="004569B7" w14:paraId="0DB70621" w14:textId="77777777" w:rsidTr="00E54D49">
        <w:tc>
          <w:tcPr>
            <w:tcW w:w="4788" w:type="dxa"/>
            <w:shd w:val="clear" w:color="auto" w:fill="auto"/>
          </w:tcPr>
          <w:p w14:paraId="728B9F2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166BEE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4CB3DB50" w14:textId="77777777" w:rsidTr="00E54D49">
        <w:tc>
          <w:tcPr>
            <w:tcW w:w="4788" w:type="dxa"/>
            <w:shd w:val="clear" w:color="auto" w:fill="auto"/>
          </w:tcPr>
          <w:p w14:paraId="4172E1D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Sin causa justificada, no realice el o los cursos que le instruya la Dirección General para renovar su Certificado de Competencia, y</w:t>
            </w:r>
          </w:p>
        </w:tc>
        <w:tc>
          <w:tcPr>
            <w:tcW w:w="4788" w:type="dxa"/>
            <w:shd w:val="clear" w:color="auto" w:fill="auto"/>
          </w:tcPr>
          <w:p w14:paraId="6F4F3512"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Without just cause, do</w:t>
            </w:r>
            <w:r>
              <w:rPr>
                <w:rFonts w:ascii="Verdana" w:hAnsi="Verdana"/>
                <w:sz w:val="16"/>
                <w:szCs w:val="16"/>
                <w:lang w:val="en-US"/>
              </w:rPr>
              <w:t>es</w:t>
            </w:r>
            <w:r w:rsidRPr="007023A9">
              <w:rPr>
                <w:rFonts w:ascii="Verdana" w:hAnsi="Verdana"/>
                <w:sz w:val="16"/>
                <w:szCs w:val="16"/>
                <w:lang w:val="en-US"/>
              </w:rPr>
              <w:t xml:space="preserve"> not take the course or courses instructed by the General Directorate to renew your Certificate of Competence, and</w:t>
            </w:r>
          </w:p>
        </w:tc>
      </w:tr>
      <w:tr w:rsidR="00AC48C0" w:rsidRPr="004569B7" w14:paraId="74CFB619" w14:textId="77777777" w:rsidTr="00E54D49">
        <w:tc>
          <w:tcPr>
            <w:tcW w:w="4788" w:type="dxa"/>
            <w:shd w:val="clear" w:color="auto" w:fill="auto"/>
          </w:tcPr>
          <w:p w14:paraId="2AF17BE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D2C3A9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75258618" w14:textId="77777777" w:rsidTr="00E54D49">
        <w:tc>
          <w:tcPr>
            <w:tcW w:w="4788" w:type="dxa"/>
            <w:shd w:val="clear" w:color="auto" w:fill="auto"/>
          </w:tcPr>
          <w:p w14:paraId="5F89CCB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Realice servicios de Pilotaje fuera de la zona que indique su Certificado de Competencia o las Reglas de Operación respectivas, sin previa autorización de la Dirección General;</w:t>
            </w:r>
          </w:p>
        </w:tc>
        <w:tc>
          <w:tcPr>
            <w:tcW w:w="4788" w:type="dxa"/>
            <w:shd w:val="clear" w:color="auto" w:fill="auto"/>
          </w:tcPr>
          <w:p w14:paraId="447FC7EC"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Carr</w:t>
            </w:r>
            <w:r>
              <w:rPr>
                <w:rFonts w:ascii="Verdana" w:hAnsi="Verdana"/>
                <w:sz w:val="16"/>
                <w:szCs w:val="16"/>
                <w:lang w:val="en-US"/>
              </w:rPr>
              <w:t>ies</w:t>
            </w:r>
            <w:r w:rsidRPr="007023A9">
              <w:rPr>
                <w:rFonts w:ascii="Verdana" w:hAnsi="Verdana"/>
                <w:sz w:val="16"/>
                <w:szCs w:val="16"/>
                <w:lang w:val="en-US"/>
              </w:rPr>
              <w:t xml:space="preserve"> out </w:t>
            </w:r>
            <w:r>
              <w:rPr>
                <w:rFonts w:ascii="Verdana" w:hAnsi="Verdana"/>
                <w:sz w:val="16"/>
                <w:szCs w:val="16"/>
                <w:lang w:val="en-US"/>
              </w:rPr>
              <w:t>Pilotage</w:t>
            </w:r>
            <w:r w:rsidRPr="007023A9">
              <w:rPr>
                <w:rFonts w:ascii="Verdana" w:hAnsi="Verdana"/>
                <w:sz w:val="16"/>
                <w:szCs w:val="16"/>
                <w:lang w:val="en-US"/>
              </w:rPr>
              <w:t xml:space="preserve"> services outside the area indicated by </w:t>
            </w:r>
            <w:r>
              <w:rPr>
                <w:rFonts w:ascii="Verdana" w:hAnsi="Verdana"/>
                <w:sz w:val="16"/>
                <w:szCs w:val="16"/>
                <w:lang w:val="en-US"/>
              </w:rPr>
              <w:t>their</w:t>
            </w:r>
            <w:r w:rsidRPr="007023A9">
              <w:rPr>
                <w:rFonts w:ascii="Verdana" w:hAnsi="Verdana"/>
                <w:sz w:val="16"/>
                <w:szCs w:val="16"/>
                <w:lang w:val="en-US"/>
              </w:rPr>
              <w:t xml:space="preserve"> Certificate of Competence or the respective Rules of Operation, without prior authorization from the General Directorate;</w:t>
            </w:r>
          </w:p>
        </w:tc>
      </w:tr>
      <w:tr w:rsidR="00AC48C0" w:rsidRPr="004569B7" w14:paraId="0C1A39E0" w14:textId="77777777" w:rsidTr="00E54D49">
        <w:tc>
          <w:tcPr>
            <w:tcW w:w="4788" w:type="dxa"/>
            <w:shd w:val="clear" w:color="auto" w:fill="auto"/>
          </w:tcPr>
          <w:p w14:paraId="3B962CF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B490A3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3063573B" w14:textId="77777777" w:rsidTr="00E54D49">
        <w:tc>
          <w:tcPr>
            <w:tcW w:w="4788" w:type="dxa"/>
            <w:shd w:val="clear" w:color="auto" w:fill="auto"/>
          </w:tcPr>
          <w:p w14:paraId="652B01F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w:t>
            </w:r>
            <w:r w:rsidRPr="007023A9">
              <w:rPr>
                <w:rFonts w:ascii="Verdana" w:hAnsi="Verdana"/>
                <w:sz w:val="16"/>
                <w:szCs w:val="16"/>
              </w:rPr>
              <w:t xml:space="preserve"> Con multa de mil a siete mil quinientos días de salario:</w:t>
            </w:r>
          </w:p>
        </w:tc>
        <w:tc>
          <w:tcPr>
            <w:tcW w:w="4788" w:type="dxa"/>
            <w:shd w:val="clear" w:color="auto" w:fill="auto"/>
          </w:tcPr>
          <w:p w14:paraId="3DF663E7" w14:textId="77777777" w:rsidR="00AC48C0" w:rsidRPr="007023A9" w:rsidRDefault="00AC48C0" w:rsidP="00AC48C0">
            <w:pPr>
              <w:jc w:val="both"/>
              <w:rPr>
                <w:lang w:val="en-US"/>
              </w:rPr>
            </w:pPr>
            <w:r w:rsidRPr="007023A9">
              <w:rPr>
                <w:rFonts w:ascii="Verdana" w:hAnsi="Verdana"/>
                <w:b/>
                <w:bCs/>
                <w:sz w:val="16"/>
                <w:szCs w:val="16"/>
                <w:lang w:val="en-US"/>
              </w:rPr>
              <w:t xml:space="preserve">II. </w:t>
            </w:r>
            <w:r w:rsidRPr="007023A9">
              <w:rPr>
                <w:rFonts w:ascii="Verdana" w:hAnsi="Verdana"/>
                <w:sz w:val="16"/>
                <w:szCs w:val="16"/>
                <w:lang w:val="en-US"/>
              </w:rPr>
              <w:t xml:space="preserve">With a fine of one thousand to seven thousand five hundred days of </w:t>
            </w:r>
            <w:r>
              <w:rPr>
                <w:rFonts w:ascii="Verdana" w:hAnsi="Verdana"/>
                <w:sz w:val="16"/>
                <w:szCs w:val="16"/>
                <w:lang w:val="en-US"/>
              </w:rPr>
              <w:t>wages</w:t>
            </w:r>
            <w:r w:rsidRPr="007023A9">
              <w:rPr>
                <w:rFonts w:ascii="Verdana" w:hAnsi="Verdana"/>
                <w:sz w:val="16"/>
                <w:szCs w:val="16"/>
                <w:lang w:val="en-US"/>
              </w:rPr>
              <w:t>:</w:t>
            </w:r>
          </w:p>
        </w:tc>
      </w:tr>
      <w:tr w:rsidR="00AC48C0" w:rsidRPr="004569B7" w14:paraId="4CF195CC" w14:textId="77777777" w:rsidTr="00E54D49">
        <w:tc>
          <w:tcPr>
            <w:tcW w:w="4788" w:type="dxa"/>
            <w:shd w:val="clear" w:color="auto" w:fill="auto"/>
          </w:tcPr>
          <w:p w14:paraId="6E1642C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70BDB8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5E2918F8" w14:textId="77777777" w:rsidTr="00E54D49">
        <w:tc>
          <w:tcPr>
            <w:tcW w:w="4788" w:type="dxa"/>
            <w:shd w:val="clear" w:color="auto" w:fill="auto"/>
          </w:tcPr>
          <w:p w14:paraId="6B0C7F1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A quien presente documentación falsa o alterada para obtener el documento oficial que acredite su capacidad técnica y práctica, que lo acredite como Personal de la Marina Mercante Mexicana, o para obtener un permiso o autorización de la Dirección General, y</w:t>
            </w:r>
          </w:p>
        </w:tc>
        <w:tc>
          <w:tcPr>
            <w:tcW w:w="4788" w:type="dxa"/>
            <w:shd w:val="clear" w:color="auto" w:fill="auto"/>
          </w:tcPr>
          <w:p w14:paraId="59744FE0"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 xml:space="preserve">To those who present false or altered documentation to obtain the official document that </w:t>
            </w:r>
            <w:r>
              <w:rPr>
                <w:rFonts w:ascii="Verdana" w:hAnsi="Verdana"/>
                <w:sz w:val="16"/>
                <w:szCs w:val="16"/>
                <w:lang w:val="en-US"/>
              </w:rPr>
              <w:t>accredits</w:t>
            </w:r>
            <w:r w:rsidRPr="007023A9">
              <w:rPr>
                <w:rFonts w:ascii="Verdana" w:hAnsi="Verdana"/>
                <w:sz w:val="16"/>
                <w:szCs w:val="16"/>
                <w:lang w:val="en-US"/>
              </w:rPr>
              <w:t xml:space="preserve"> their technical and practical capacity, which accredits them as Personnel of the Mexican Merchant Marine, or to obtain a permit or authorization from the General Directorate, and</w:t>
            </w:r>
          </w:p>
        </w:tc>
      </w:tr>
      <w:tr w:rsidR="00AC48C0" w:rsidRPr="004569B7" w14:paraId="610CDC7B" w14:textId="77777777" w:rsidTr="00E54D49">
        <w:tc>
          <w:tcPr>
            <w:tcW w:w="4788" w:type="dxa"/>
            <w:shd w:val="clear" w:color="auto" w:fill="auto"/>
          </w:tcPr>
          <w:p w14:paraId="69AFBEB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633ECB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54A20CE" w14:textId="77777777" w:rsidTr="00E54D49">
        <w:tc>
          <w:tcPr>
            <w:tcW w:w="4788" w:type="dxa"/>
            <w:shd w:val="clear" w:color="auto" w:fill="auto"/>
          </w:tcPr>
          <w:p w14:paraId="457336C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A los navieros, capitanes, Propietarios o legítimos poseedores de Embarcaciones o Artefactos Navales nacionales que presenten un certificado alterado o apócrifo;</w:t>
            </w:r>
          </w:p>
        </w:tc>
        <w:tc>
          <w:tcPr>
            <w:tcW w:w="4788" w:type="dxa"/>
            <w:shd w:val="clear" w:color="auto" w:fill="auto"/>
          </w:tcPr>
          <w:p w14:paraId="70090678"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 xml:space="preserve">To shippers, captains, </w:t>
            </w:r>
            <w:r>
              <w:rPr>
                <w:rFonts w:ascii="Verdana" w:hAnsi="Verdana"/>
                <w:sz w:val="16"/>
                <w:szCs w:val="16"/>
                <w:lang w:val="en-US"/>
              </w:rPr>
              <w:t>Owner</w:t>
            </w:r>
            <w:r w:rsidRPr="007023A9">
              <w:rPr>
                <w:rFonts w:ascii="Verdana" w:hAnsi="Verdana"/>
                <w:sz w:val="16"/>
                <w:szCs w:val="16"/>
                <w:lang w:val="en-US"/>
              </w:rPr>
              <w:t xml:space="preserve">s or legitimate </w:t>
            </w:r>
            <w:r>
              <w:rPr>
                <w:rFonts w:ascii="Verdana" w:hAnsi="Verdana"/>
                <w:sz w:val="16"/>
                <w:szCs w:val="16"/>
                <w:lang w:val="en-US"/>
              </w:rPr>
              <w:t>owner</w:t>
            </w:r>
            <w:r w:rsidRPr="007023A9">
              <w:rPr>
                <w:rFonts w:ascii="Verdana" w:hAnsi="Verdana"/>
                <w:sz w:val="16"/>
                <w:szCs w:val="16"/>
                <w:lang w:val="en-US"/>
              </w:rPr>
              <w:t>s of National Naval Vessels or Artifacts that present an altered or apocryphal certificate;</w:t>
            </w:r>
          </w:p>
        </w:tc>
      </w:tr>
      <w:tr w:rsidR="00AC48C0" w:rsidRPr="004569B7" w14:paraId="66EC3E24" w14:textId="77777777" w:rsidTr="00E54D49">
        <w:tc>
          <w:tcPr>
            <w:tcW w:w="4788" w:type="dxa"/>
            <w:shd w:val="clear" w:color="auto" w:fill="auto"/>
          </w:tcPr>
          <w:p w14:paraId="27D9586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820370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6FAF0D89" w14:textId="77777777" w:rsidTr="00E54D49">
        <w:tc>
          <w:tcPr>
            <w:tcW w:w="4788" w:type="dxa"/>
            <w:shd w:val="clear" w:color="auto" w:fill="auto"/>
          </w:tcPr>
          <w:p w14:paraId="1018DE2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III.</w:t>
            </w:r>
            <w:r w:rsidRPr="007023A9">
              <w:rPr>
                <w:rFonts w:ascii="Verdana" w:hAnsi="Verdana"/>
                <w:sz w:val="16"/>
                <w:szCs w:val="16"/>
              </w:rPr>
              <w:t xml:space="preserve"> Con multa de mil a siete mil quinientos días de salario a los capitanes de las Embarcaciones que:</w:t>
            </w:r>
          </w:p>
        </w:tc>
        <w:tc>
          <w:tcPr>
            <w:tcW w:w="4788" w:type="dxa"/>
            <w:shd w:val="clear" w:color="auto" w:fill="auto"/>
          </w:tcPr>
          <w:p w14:paraId="250FF176" w14:textId="77777777" w:rsidR="00AC48C0" w:rsidRPr="007023A9" w:rsidRDefault="00AC48C0" w:rsidP="00AC48C0">
            <w:pPr>
              <w:jc w:val="both"/>
              <w:rPr>
                <w:lang w:val="en-US"/>
              </w:rPr>
            </w:pPr>
            <w:r w:rsidRPr="007023A9">
              <w:rPr>
                <w:rFonts w:ascii="Verdana" w:hAnsi="Verdana"/>
                <w:b/>
                <w:bCs/>
                <w:sz w:val="16"/>
                <w:szCs w:val="16"/>
                <w:lang w:val="en-US"/>
              </w:rPr>
              <w:t xml:space="preserve">III. </w:t>
            </w:r>
            <w:r w:rsidRPr="007023A9">
              <w:rPr>
                <w:rFonts w:ascii="Verdana" w:hAnsi="Verdana"/>
                <w:sz w:val="16"/>
                <w:szCs w:val="16"/>
                <w:lang w:val="en-US"/>
              </w:rPr>
              <w:t xml:space="preserve">With fine of one thousand to seven thousand five hundred days of </w:t>
            </w:r>
            <w:r>
              <w:rPr>
                <w:rFonts w:ascii="Verdana" w:hAnsi="Verdana"/>
                <w:sz w:val="16"/>
                <w:szCs w:val="16"/>
                <w:lang w:val="en-US"/>
              </w:rPr>
              <w:t>wages</w:t>
            </w:r>
            <w:r w:rsidRPr="007023A9">
              <w:rPr>
                <w:rFonts w:ascii="Verdana" w:hAnsi="Verdana"/>
                <w:sz w:val="16"/>
                <w:szCs w:val="16"/>
                <w:lang w:val="en-US"/>
              </w:rPr>
              <w:t xml:space="preserve"> to the captains of the Vessels that:</w:t>
            </w:r>
          </w:p>
        </w:tc>
      </w:tr>
      <w:tr w:rsidR="00AC48C0" w:rsidRPr="004569B7" w14:paraId="4641C9E8" w14:textId="77777777" w:rsidTr="00E54D49">
        <w:tc>
          <w:tcPr>
            <w:tcW w:w="4788" w:type="dxa"/>
            <w:shd w:val="clear" w:color="auto" w:fill="auto"/>
          </w:tcPr>
          <w:p w14:paraId="29A7408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06322F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77633D74" w14:textId="77777777" w:rsidTr="00E54D49">
        <w:tc>
          <w:tcPr>
            <w:tcW w:w="4788" w:type="dxa"/>
            <w:shd w:val="clear" w:color="auto" w:fill="auto"/>
          </w:tcPr>
          <w:p w14:paraId="64EB912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 </w:t>
            </w:r>
            <w:r w:rsidRPr="007023A9">
              <w:rPr>
                <w:rFonts w:ascii="Verdana" w:hAnsi="Verdana"/>
                <w:sz w:val="16"/>
                <w:szCs w:val="16"/>
              </w:rPr>
              <w:t>Omitan proporcionar información a los operadores de los CCTM o bien, proporcionen información falsa en sus datos de arribo o zarpe, o respecto de su carga, y</w:t>
            </w:r>
          </w:p>
        </w:tc>
        <w:tc>
          <w:tcPr>
            <w:tcW w:w="4788" w:type="dxa"/>
            <w:shd w:val="clear" w:color="auto" w:fill="auto"/>
          </w:tcPr>
          <w:p w14:paraId="3C2BCCF9"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5E527B">
              <w:rPr>
                <w:rFonts w:ascii="Verdana" w:hAnsi="Verdana"/>
                <w:sz w:val="16"/>
                <w:szCs w:val="16"/>
                <w:lang w:val="en-US"/>
              </w:rPr>
              <w:t>They</w:t>
            </w:r>
            <w:r w:rsidRPr="007023A9">
              <w:rPr>
                <w:rFonts w:ascii="Verdana" w:hAnsi="Verdana"/>
                <w:b/>
                <w:bCs/>
                <w:sz w:val="16"/>
                <w:szCs w:val="16"/>
                <w:lang w:val="en-US"/>
              </w:rPr>
              <w:t xml:space="preserve"> </w:t>
            </w:r>
            <w:r w:rsidRPr="007023A9">
              <w:rPr>
                <w:rFonts w:ascii="Verdana" w:hAnsi="Verdana"/>
                <w:sz w:val="16"/>
                <w:szCs w:val="16"/>
                <w:lang w:val="en-US"/>
              </w:rPr>
              <w:t xml:space="preserve">omit </w:t>
            </w:r>
            <w:r>
              <w:rPr>
                <w:rFonts w:ascii="Verdana" w:hAnsi="Verdana"/>
                <w:sz w:val="16"/>
                <w:szCs w:val="16"/>
                <w:lang w:val="en-US"/>
              </w:rPr>
              <w:t>providing</w:t>
            </w:r>
            <w:r w:rsidRPr="007023A9">
              <w:rPr>
                <w:rFonts w:ascii="Verdana" w:hAnsi="Verdana"/>
                <w:sz w:val="16"/>
                <w:szCs w:val="16"/>
                <w:lang w:val="en-US"/>
              </w:rPr>
              <w:t xml:space="preserve"> information to the CCTM operators or provide false information in their arrival or departure data, or regarding their cargo, and</w:t>
            </w:r>
          </w:p>
        </w:tc>
      </w:tr>
      <w:tr w:rsidR="00AC48C0" w:rsidRPr="004569B7" w14:paraId="35800329" w14:textId="77777777" w:rsidTr="00E54D49">
        <w:tc>
          <w:tcPr>
            <w:tcW w:w="4788" w:type="dxa"/>
            <w:shd w:val="clear" w:color="auto" w:fill="auto"/>
          </w:tcPr>
          <w:p w14:paraId="3539728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7EC0B7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341AE739" w14:textId="77777777" w:rsidTr="00E54D49">
        <w:tc>
          <w:tcPr>
            <w:tcW w:w="4788" w:type="dxa"/>
            <w:shd w:val="clear" w:color="auto" w:fill="auto"/>
          </w:tcPr>
          <w:p w14:paraId="0B06015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Omitan obedecer las instrucciones de los operadores de los CCTM y con ello, se ponga en riesgo a otras Embarcaciones;</w:t>
            </w:r>
          </w:p>
        </w:tc>
        <w:tc>
          <w:tcPr>
            <w:tcW w:w="4788" w:type="dxa"/>
            <w:shd w:val="clear" w:color="auto" w:fill="auto"/>
          </w:tcPr>
          <w:p w14:paraId="006EC226"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 xml:space="preserve">Omit </w:t>
            </w:r>
            <w:r>
              <w:rPr>
                <w:rFonts w:ascii="Verdana" w:hAnsi="Verdana"/>
                <w:sz w:val="16"/>
                <w:szCs w:val="16"/>
                <w:lang w:val="en-US"/>
              </w:rPr>
              <w:t>obeying</w:t>
            </w:r>
            <w:r w:rsidRPr="007023A9">
              <w:rPr>
                <w:rFonts w:ascii="Verdana" w:hAnsi="Verdana"/>
                <w:sz w:val="16"/>
                <w:szCs w:val="16"/>
                <w:lang w:val="en-US"/>
              </w:rPr>
              <w:t xml:space="preserve"> the instructions of the CCTM operators and thus, put other </w:t>
            </w:r>
            <w:r>
              <w:rPr>
                <w:rFonts w:ascii="Verdana" w:hAnsi="Verdana"/>
                <w:sz w:val="16"/>
                <w:szCs w:val="16"/>
                <w:lang w:val="en-US"/>
              </w:rPr>
              <w:t>vessels</w:t>
            </w:r>
            <w:r w:rsidRPr="007023A9">
              <w:rPr>
                <w:rFonts w:ascii="Verdana" w:hAnsi="Verdana"/>
                <w:sz w:val="16"/>
                <w:szCs w:val="16"/>
                <w:lang w:val="en-US"/>
              </w:rPr>
              <w:t xml:space="preserve"> at risk;</w:t>
            </w:r>
          </w:p>
        </w:tc>
      </w:tr>
      <w:tr w:rsidR="00AC48C0" w:rsidRPr="004569B7" w14:paraId="20CE49A6" w14:textId="77777777" w:rsidTr="00E54D49">
        <w:tc>
          <w:tcPr>
            <w:tcW w:w="4788" w:type="dxa"/>
            <w:shd w:val="clear" w:color="auto" w:fill="auto"/>
          </w:tcPr>
          <w:p w14:paraId="0725512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DA5E85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312AD4D9" w14:textId="77777777" w:rsidTr="00E54D49">
        <w:tc>
          <w:tcPr>
            <w:tcW w:w="4788" w:type="dxa"/>
            <w:shd w:val="clear" w:color="auto" w:fill="auto"/>
          </w:tcPr>
          <w:p w14:paraId="24EC3BC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IV.</w:t>
            </w:r>
            <w:r w:rsidRPr="007023A9">
              <w:rPr>
                <w:rFonts w:ascii="Verdana" w:hAnsi="Verdana"/>
                <w:sz w:val="16"/>
                <w:szCs w:val="16"/>
              </w:rPr>
              <w:t xml:space="preserve"> Con multa de mil a siete mil quinientos días de salario al naviero, Propietario o legítimo poseedor, cuando:</w:t>
            </w:r>
          </w:p>
        </w:tc>
        <w:tc>
          <w:tcPr>
            <w:tcW w:w="4788" w:type="dxa"/>
            <w:shd w:val="clear" w:color="auto" w:fill="auto"/>
          </w:tcPr>
          <w:p w14:paraId="15BDE5F0" w14:textId="77777777" w:rsidR="00AC48C0" w:rsidRPr="007023A9" w:rsidRDefault="00AC48C0" w:rsidP="00AC48C0">
            <w:pPr>
              <w:jc w:val="both"/>
              <w:rPr>
                <w:lang w:val="en-US"/>
              </w:rPr>
            </w:pPr>
            <w:r w:rsidRPr="007023A9">
              <w:rPr>
                <w:rFonts w:ascii="Verdana" w:hAnsi="Verdana"/>
                <w:b/>
                <w:bCs/>
                <w:sz w:val="16"/>
                <w:szCs w:val="16"/>
                <w:lang w:val="en-US"/>
              </w:rPr>
              <w:t xml:space="preserve">IV. </w:t>
            </w:r>
            <w:r w:rsidRPr="007023A9">
              <w:rPr>
                <w:rFonts w:ascii="Verdana" w:hAnsi="Verdana"/>
                <w:sz w:val="16"/>
                <w:szCs w:val="16"/>
                <w:lang w:val="en-US"/>
              </w:rPr>
              <w:t xml:space="preserve">With a fine of one thousand to seven thousand five hundred days of </w:t>
            </w:r>
            <w:r>
              <w:rPr>
                <w:rFonts w:ascii="Verdana" w:hAnsi="Verdana"/>
                <w:sz w:val="16"/>
                <w:szCs w:val="16"/>
                <w:lang w:val="en-US"/>
              </w:rPr>
              <w:t>wages</w:t>
            </w:r>
            <w:r w:rsidRPr="007023A9">
              <w:rPr>
                <w:rFonts w:ascii="Verdana" w:hAnsi="Verdana"/>
                <w:sz w:val="16"/>
                <w:szCs w:val="16"/>
                <w:lang w:val="en-US"/>
              </w:rPr>
              <w:t xml:space="preserve"> to the shipping company, </w:t>
            </w:r>
            <w:r>
              <w:rPr>
                <w:rFonts w:ascii="Verdana" w:hAnsi="Verdana"/>
                <w:sz w:val="16"/>
                <w:szCs w:val="16"/>
                <w:lang w:val="en-US"/>
              </w:rPr>
              <w:t>owner</w:t>
            </w:r>
            <w:r w:rsidRPr="007023A9">
              <w:rPr>
                <w:rFonts w:ascii="Verdana" w:hAnsi="Verdana"/>
                <w:sz w:val="16"/>
                <w:szCs w:val="16"/>
                <w:lang w:val="en-US"/>
              </w:rPr>
              <w:t xml:space="preserve"> or legitimate holder, when:</w:t>
            </w:r>
          </w:p>
        </w:tc>
      </w:tr>
      <w:tr w:rsidR="00AC48C0" w:rsidRPr="004569B7" w14:paraId="209DD379" w14:textId="77777777" w:rsidTr="00E54D49">
        <w:tc>
          <w:tcPr>
            <w:tcW w:w="4788" w:type="dxa"/>
            <w:shd w:val="clear" w:color="auto" w:fill="auto"/>
          </w:tcPr>
          <w:p w14:paraId="5334463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775E34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26E4DCB" w14:textId="77777777" w:rsidTr="00E54D49">
        <w:tc>
          <w:tcPr>
            <w:tcW w:w="4788" w:type="dxa"/>
            <w:shd w:val="clear" w:color="auto" w:fill="auto"/>
          </w:tcPr>
          <w:p w14:paraId="61C67BE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Su Embarcación efectúe viajes internacionales y no cuente con el Certificado Internacional de Protección del Buque;</w:t>
            </w:r>
          </w:p>
        </w:tc>
        <w:tc>
          <w:tcPr>
            <w:tcW w:w="4788" w:type="dxa"/>
            <w:shd w:val="clear" w:color="auto" w:fill="auto"/>
          </w:tcPr>
          <w:p w14:paraId="168C60E7"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Pr>
                <w:rFonts w:ascii="Verdana" w:hAnsi="Verdana"/>
                <w:sz w:val="16"/>
                <w:szCs w:val="16"/>
                <w:lang w:val="en-US"/>
              </w:rPr>
              <w:t>Their</w:t>
            </w:r>
            <w:r w:rsidRPr="007023A9">
              <w:rPr>
                <w:rFonts w:ascii="Verdana" w:hAnsi="Verdana"/>
                <w:sz w:val="16"/>
                <w:szCs w:val="16"/>
                <w:lang w:val="en-US"/>
              </w:rPr>
              <w:t xml:space="preserve"> vessel makes international trips and does not have the International Ship Protection Certificate;</w:t>
            </w:r>
          </w:p>
        </w:tc>
      </w:tr>
      <w:tr w:rsidR="00AC48C0" w:rsidRPr="004569B7" w14:paraId="6D24D76B" w14:textId="77777777" w:rsidTr="00E54D49">
        <w:tc>
          <w:tcPr>
            <w:tcW w:w="4788" w:type="dxa"/>
            <w:shd w:val="clear" w:color="auto" w:fill="auto"/>
          </w:tcPr>
          <w:p w14:paraId="7CAB305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E6AAAB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6DEF2563" w14:textId="77777777" w:rsidTr="00E54D49">
        <w:tc>
          <w:tcPr>
            <w:tcW w:w="4788" w:type="dxa"/>
            <w:shd w:val="clear" w:color="auto" w:fill="auto"/>
          </w:tcPr>
          <w:p w14:paraId="39691E0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Su Embarcación mexicana, estando obligada a ello, no cuente con el Certificado Nacional de Protección del Buque;</w:t>
            </w:r>
          </w:p>
        </w:tc>
        <w:tc>
          <w:tcPr>
            <w:tcW w:w="4788" w:type="dxa"/>
            <w:shd w:val="clear" w:color="auto" w:fill="auto"/>
          </w:tcPr>
          <w:p w14:paraId="10B0E934"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Pr>
                <w:rFonts w:ascii="Verdana" w:hAnsi="Verdana"/>
                <w:sz w:val="16"/>
                <w:szCs w:val="16"/>
                <w:lang w:val="en-US"/>
              </w:rPr>
              <w:t>Their</w:t>
            </w:r>
            <w:r w:rsidRPr="007023A9">
              <w:rPr>
                <w:rFonts w:ascii="Verdana" w:hAnsi="Verdana"/>
                <w:sz w:val="16"/>
                <w:szCs w:val="16"/>
                <w:lang w:val="en-US"/>
              </w:rPr>
              <w:t xml:space="preserve"> Mexican vessel, being </w:t>
            </w:r>
            <w:r>
              <w:rPr>
                <w:rFonts w:ascii="Verdana" w:hAnsi="Verdana"/>
                <w:sz w:val="16"/>
                <w:szCs w:val="16"/>
                <w:lang w:val="en-US"/>
              </w:rPr>
              <w:t>obligated</w:t>
            </w:r>
            <w:r w:rsidRPr="007023A9">
              <w:rPr>
                <w:rFonts w:ascii="Verdana" w:hAnsi="Verdana"/>
                <w:sz w:val="16"/>
                <w:szCs w:val="16"/>
                <w:lang w:val="en-US"/>
              </w:rPr>
              <w:t xml:space="preserve"> to do so, does not have the National Ship Protection Certificate;</w:t>
            </w:r>
          </w:p>
        </w:tc>
      </w:tr>
      <w:tr w:rsidR="00AC48C0" w:rsidRPr="004569B7" w14:paraId="3703B1C8" w14:textId="77777777" w:rsidTr="00E54D49">
        <w:tc>
          <w:tcPr>
            <w:tcW w:w="4788" w:type="dxa"/>
            <w:shd w:val="clear" w:color="auto" w:fill="auto"/>
          </w:tcPr>
          <w:p w14:paraId="0A7A3B5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E42E2C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7E90F7F6" w14:textId="77777777" w:rsidTr="00E54D49">
        <w:tc>
          <w:tcPr>
            <w:tcW w:w="4788" w:type="dxa"/>
            <w:shd w:val="clear" w:color="auto" w:fill="auto"/>
          </w:tcPr>
          <w:p w14:paraId="23C8214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Consienta que una persona desempeñe las funciones de OPB o de OCPM, sin que cuente con el Certificado de Competencia Especial y acreditación correspondiente;</w:t>
            </w:r>
          </w:p>
        </w:tc>
        <w:tc>
          <w:tcPr>
            <w:tcW w:w="4788" w:type="dxa"/>
            <w:shd w:val="clear" w:color="auto" w:fill="auto"/>
          </w:tcPr>
          <w:p w14:paraId="4FB219B4"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Pr>
                <w:rFonts w:ascii="Verdana" w:hAnsi="Verdana"/>
                <w:sz w:val="16"/>
                <w:szCs w:val="16"/>
                <w:lang w:val="en-US"/>
              </w:rPr>
              <w:t>They allow</w:t>
            </w:r>
            <w:r w:rsidRPr="007023A9">
              <w:rPr>
                <w:rFonts w:ascii="Verdana" w:hAnsi="Verdana"/>
                <w:sz w:val="16"/>
                <w:szCs w:val="16"/>
                <w:lang w:val="en-US"/>
              </w:rPr>
              <w:t xml:space="preserve"> a person to perform the functions of OPB or OWHC, without having the corresponding Certificate of Special Competence and accreditation;</w:t>
            </w:r>
          </w:p>
        </w:tc>
      </w:tr>
      <w:tr w:rsidR="00AC48C0" w:rsidRPr="004569B7" w14:paraId="65AAA755" w14:textId="77777777" w:rsidTr="00E54D49">
        <w:tc>
          <w:tcPr>
            <w:tcW w:w="4788" w:type="dxa"/>
            <w:shd w:val="clear" w:color="auto" w:fill="auto"/>
          </w:tcPr>
          <w:p w14:paraId="1A8595F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1D64F3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66564671" w14:textId="77777777" w:rsidTr="00E54D49">
        <w:tc>
          <w:tcPr>
            <w:tcW w:w="4788" w:type="dxa"/>
            <w:shd w:val="clear" w:color="auto" w:fill="auto"/>
          </w:tcPr>
          <w:p w14:paraId="5EE24F5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Cambie las características de la Embarcación sin autorización previa;</w:t>
            </w:r>
          </w:p>
        </w:tc>
        <w:tc>
          <w:tcPr>
            <w:tcW w:w="4788" w:type="dxa"/>
            <w:shd w:val="clear" w:color="auto" w:fill="auto"/>
          </w:tcPr>
          <w:p w14:paraId="2B0B29FB"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Pr>
                <w:rFonts w:ascii="Verdana" w:hAnsi="Verdana"/>
                <w:sz w:val="16"/>
                <w:szCs w:val="16"/>
                <w:lang w:val="en-US"/>
              </w:rPr>
              <w:t>They c</w:t>
            </w:r>
            <w:r w:rsidRPr="007023A9">
              <w:rPr>
                <w:rFonts w:ascii="Verdana" w:hAnsi="Verdana"/>
                <w:sz w:val="16"/>
                <w:szCs w:val="16"/>
                <w:lang w:val="en-US"/>
              </w:rPr>
              <w:t>hange the characteristics of the vessel without prior authorization;</w:t>
            </w:r>
          </w:p>
        </w:tc>
      </w:tr>
      <w:tr w:rsidR="00AC48C0" w:rsidRPr="004569B7" w14:paraId="38D97D52" w14:textId="77777777" w:rsidTr="00E54D49">
        <w:tc>
          <w:tcPr>
            <w:tcW w:w="4788" w:type="dxa"/>
            <w:shd w:val="clear" w:color="auto" w:fill="auto"/>
          </w:tcPr>
          <w:p w14:paraId="16D9491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8D61B1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74CCB858" w14:textId="77777777" w:rsidTr="00E54D49">
        <w:tc>
          <w:tcPr>
            <w:tcW w:w="4788" w:type="dxa"/>
            <w:shd w:val="clear" w:color="auto" w:fill="auto"/>
          </w:tcPr>
          <w:p w14:paraId="0AA98F5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e)</w:t>
            </w:r>
            <w:r w:rsidRPr="007023A9">
              <w:rPr>
                <w:rFonts w:ascii="Verdana" w:hAnsi="Verdana"/>
                <w:sz w:val="16"/>
                <w:szCs w:val="16"/>
              </w:rPr>
              <w:t xml:space="preserve"> Arríe la Bandera Mexicana, sin presencia de la Autoridad Marítima Mercante, y</w:t>
            </w:r>
          </w:p>
        </w:tc>
        <w:tc>
          <w:tcPr>
            <w:tcW w:w="4788" w:type="dxa"/>
            <w:shd w:val="clear" w:color="auto" w:fill="auto"/>
          </w:tcPr>
          <w:p w14:paraId="25EC4982"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Pr>
                <w:rFonts w:ascii="Verdana" w:hAnsi="Verdana"/>
                <w:sz w:val="16"/>
                <w:szCs w:val="16"/>
                <w:lang w:val="en-US"/>
              </w:rPr>
              <w:t>They r</w:t>
            </w:r>
            <w:r w:rsidRPr="007023A9">
              <w:rPr>
                <w:rFonts w:ascii="Verdana" w:hAnsi="Verdana"/>
                <w:sz w:val="16"/>
                <w:szCs w:val="16"/>
                <w:lang w:val="en-US"/>
              </w:rPr>
              <w:t>ent the Mexican Flag, without the presence of the Merchant Maritime Authority, and</w:t>
            </w:r>
          </w:p>
        </w:tc>
      </w:tr>
      <w:tr w:rsidR="00AC48C0" w:rsidRPr="004569B7" w14:paraId="6468CAC3" w14:textId="77777777" w:rsidTr="00E54D49">
        <w:tc>
          <w:tcPr>
            <w:tcW w:w="4788" w:type="dxa"/>
            <w:shd w:val="clear" w:color="auto" w:fill="auto"/>
          </w:tcPr>
          <w:p w14:paraId="6CC90A0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7932E6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72F0187E" w14:textId="77777777" w:rsidTr="00E54D49">
        <w:tc>
          <w:tcPr>
            <w:tcW w:w="4788" w:type="dxa"/>
            <w:shd w:val="clear" w:color="auto" w:fill="auto"/>
          </w:tcPr>
          <w:p w14:paraId="2337797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f)</w:t>
            </w:r>
            <w:r w:rsidRPr="007023A9">
              <w:rPr>
                <w:rFonts w:ascii="Verdana" w:hAnsi="Verdana"/>
                <w:sz w:val="16"/>
                <w:szCs w:val="16"/>
              </w:rPr>
              <w:t xml:space="preserve"> Realice una Navegación o servicio diferente a su clasificación en la matrícula, sin autorización previa de la Autoridad Marítima Mercante;</w:t>
            </w:r>
          </w:p>
        </w:tc>
        <w:tc>
          <w:tcPr>
            <w:tcW w:w="4788" w:type="dxa"/>
            <w:shd w:val="clear" w:color="auto" w:fill="auto"/>
          </w:tcPr>
          <w:p w14:paraId="223C009C" w14:textId="77777777" w:rsidR="00AC48C0" w:rsidRPr="007023A9" w:rsidRDefault="00AC48C0" w:rsidP="00AC48C0">
            <w:pPr>
              <w:jc w:val="both"/>
              <w:rPr>
                <w:lang w:val="en-US"/>
              </w:rPr>
            </w:pPr>
            <w:r w:rsidRPr="007023A9">
              <w:rPr>
                <w:rFonts w:ascii="Verdana" w:hAnsi="Verdana"/>
                <w:b/>
                <w:bCs/>
                <w:sz w:val="16"/>
                <w:szCs w:val="16"/>
                <w:lang w:val="en-US"/>
              </w:rPr>
              <w:t xml:space="preserve">f) </w:t>
            </w:r>
            <w:r>
              <w:rPr>
                <w:rFonts w:ascii="Verdana" w:hAnsi="Verdana"/>
                <w:sz w:val="16"/>
                <w:szCs w:val="16"/>
                <w:lang w:val="en-US"/>
              </w:rPr>
              <w:t>They p</w:t>
            </w:r>
            <w:r w:rsidRPr="007023A9">
              <w:rPr>
                <w:rFonts w:ascii="Verdana" w:hAnsi="Verdana"/>
                <w:sz w:val="16"/>
                <w:szCs w:val="16"/>
                <w:lang w:val="en-US"/>
              </w:rPr>
              <w:t>erform a Navigation or service different from its classification in the registration, without prior authorization from the Merchant Maritime Authority;</w:t>
            </w:r>
          </w:p>
        </w:tc>
      </w:tr>
      <w:tr w:rsidR="00AC48C0" w:rsidRPr="004569B7" w14:paraId="47377C2D" w14:textId="77777777" w:rsidTr="00E54D49">
        <w:tc>
          <w:tcPr>
            <w:tcW w:w="4788" w:type="dxa"/>
            <w:shd w:val="clear" w:color="auto" w:fill="auto"/>
          </w:tcPr>
          <w:p w14:paraId="7FE87FF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5826A5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1B61B91F" w14:textId="77777777" w:rsidTr="00E54D49">
        <w:tc>
          <w:tcPr>
            <w:tcW w:w="4788" w:type="dxa"/>
            <w:shd w:val="clear" w:color="auto" w:fill="auto"/>
          </w:tcPr>
          <w:p w14:paraId="36A3B6F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w:t>
            </w:r>
            <w:r w:rsidRPr="007023A9">
              <w:rPr>
                <w:rFonts w:ascii="Verdana" w:hAnsi="Verdana"/>
                <w:sz w:val="16"/>
                <w:szCs w:val="16"/>
              </w:rPr>
              <w:t xml:space="preserve"> Con multa de mil a siete mil quinientos días de salario al titular de la concesión o permiso de la instalación portuaria, cuando:</w:t>
            </w:r>
          </w:p>
        </w:tc>
        <w:tc>
          <w:tcPr>
            <w:tcW w:w="4788" w:type="dxa"/>
            <w:shd w:val="clear" w:color="auto" w:fill="auto"/>
          </w:tcPr>
          <w:p w14:paraId="41B016A6" w14:textId="77777777" w:rsidR="00AC48C0" w:rsidRPr="007023A9" w:rsidRDefault="00AC48C0" w:rsidP="00AC48C0">
            <w:pPr>
              <w:jc w:val="both"/>
              <w:rPr>
                <w:lang w:val="en-US"/>
              </w:rPr>
            </w:pPr>
            <w:r w:rsidRPr="007023A9">
              <w:rPr>
                <w:rFonts w:ascii="Verdana" w:hAnsi="Verdana"/>
                <w:b/>
                <w:bCs/>
                <w:sz w:val="16"/>
                <w:szCs w:val="16"/>
                <w:lang w:val="en-US"/>
              </w:rPr>
              <w:t xml:space="preserve">V. </w:t>
            </w:r>
            <w:r w:rsidRPr="007023A9">
              <w:rPr>
                <w:rFonts w:ascii="Verdana" w:hAnsi="Verdana"/>
                <w:sz w:val="16"/>
                <w:szCs w:val="16"/>
                <w:lang w:val="en-US"/>
              </w:rPr>
              <w:t xml:space="preserve">With a fine of one thousand to seven thousand five hundred days of </w:t>
            </w:r>
            <w:r>
              <w:rPr>
                <w:rFonts w:ascii="Verdana" w:hAnsi="Verdana"/>
                <w:sz w:val="16"/>
                <w:szCs w:val="16"/>
                <w:lang w:val="en-US"/>
              </w:rPr>
              <w:t>wages</w:t>
            </w:r>
            <w:r w:rsidRPr="007023A9">
              <w:rPr>
                <w:rFonts w:ascii="Verdana" w:hAnsi="Verdana"/>
                <w:sz w:val="16"/>
                <w:szCs w:val="16"/>
                <w:lang w:val="en-US"/>
              </w:rPr>
              <w:t xml:space="preserve"> to the holder of the concession or permit of the port facility, when:</w:t>
            </w:r>
          </w:p>
        </w:tc>
      </w:tr>
      <w:tr w:rsidR="00AC48C0" w:rsidRPr="004569B7" w14:paraId="6451CEF5" w14:textId="77777777" w:rsidTr="00E54D49">
        <w:tc>
          <w:tcPr>
            <w:tcW w:w="4788" w:type="dxa"/>
            <w:shd w:val="clear" w:color="auto" w:fill="auto"/>
          </w:tcPr>
          <w:p w14:paraId="0F07936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0AFD38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542D5DE" w14:textId="77777777" w:rsidTr="00E54D49">
        <w:tc>
          <w:tcPr>
            <w:tcW w:w="4788" w:type="dxa"/>
            <w:shd w:val="clear" w:color="auto" w:fill="auto"/>
          </w:tcPr>
          <w:p w14:paraId="317D77B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Reciba Embarcaciones que realicen viajes internacionales, sin contar con documento de cumplimiento de instalación portuaria, conforme al Código Internacional para la Protección de los Buques y de las Instalaciones Portuarias;</w:t>
            </w:r>
          </w:p>
        </w:tc>
        <w:tc>
          <w:tcPr>
            <w:tcW w:w="4788" w:type="dxa"/>
            <w:shd w:val="clear" w:color="auto" w:fill="auto"/>
          </w:tcPr>
          <w:p w14:paraId="3566010B"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Pr>
                <w:rFonts w:ascii="Verdana" w:hAnsi="Verdana"/>
                <w:sz w:val="16"/>
                <w:szCs w:val="16"/>
                <w:lang w:val="en-US"/>
              </w:rPr>
              <w:t>They receive</w:t>
            </w:r>
            <w:r w:rsidRPr="007023A9">
              <w:rPr>
                <w:rFonts w:ascii="Verdana" w:hAnsi="Verdana"/>
                <w:sz w:val="16"/>
                <w:szCs w:val="16"/>
                <w:lang w:val="en-US"/>
              </w:rPr>
              <w:t xml:space="preserve"> vessels that make international trips, without having a document of compliance with port facilities, in accordance with the International Code for the Protection of Vessels and Port Facilities;</w:t>
            </w:r>
          </w:p>
        </w:tc>
      </w:tr>
      <w:tr w:rsidR="00AC48C0" w:rsidRPr="004569B7" w14:paraId="26AB98ED" w14:textId="77777777" w:rsidTr="00E54D49">
        <w:tc>
          <w:tcPr>
            <w:tcW w:w="4788" w:type="dxa"/>
            <w:shd w:val="clear" w:color="auto" w:fill="auto"/>
          </w:tcPr>
          <w:p w14:paraId="10137B7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673771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F6CAAC8" w14:textId="77777777" w:rsidTr="00E54D49">
        <w:tc>
          <w:tcPr>
            <w:tcW w:w="4788" w:type="dxa"/>
            <w:shd w:val="clear" w:color="auto" w:fill="auto"/>
          </w:tcPr>
          <w:p w14:paraId="2016761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Consienta que una persona desempeñe las funciones de OPIP, sin contar con el certificado y acreditación correspondiente;</w:t>
            </w:r>
          </w:p>
        </w:tc>
        <w:tc>
          <w:tcPr>
            <w:tcW w:w="4788" w:type="dxa"/>
            <w:shd w:val="clear" w:color="auto" w:fill="auto"/>
          </w:tcPr>
          <w:p w14:paraId="18BD40D3"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Pr>
                <w:rFonts w:ascii="Verdana" w:hAnsi="Verdana"/>
                <w:sz w:val="16"/>
                <w:szCs w:val="16"/>
                <w:lang w:val="en-US"/>
              </w:rPr>
              <w:t xml:space="preserve">They </w:t>
            </w:r>
            <w:r w:rsidRPr="007023A9">
              <w:rPr>
                <w:rFonts w:ascii="Verdana" w:hAnsi="Verdana"/>
                <w:sz w:val="16"/>
                <w:szCs w:val="16"/>
                <w:lang w:val="en-US"/>
              </w:rPr>
              <w:t>allow a person to perform the functions of OPIP, without having the corresponding certificate and accreditation;</w:t>
            </w:r>
          </w:p>
        </w:tc>
      </w:tr>
      <w:tr w:rsidR="00AC48C0" w:rsidRPr="004569B7" w14:paraId="4FBBF11B" w14:textId="77777777" w:rsidTr="00E54D49">
        <w:tc>
          <w:tcPr>
            <w:tcW w:w="4788" w:type="dxa"/>
            <w:shd w:val="clear" w:color="auto" w:fill="auto"/>
          </w:tcPr>
          <w:p w14:paraId="76E0831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E12BBD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6F90B0C3" w14:textId="77777777" w:rsidTr="00E54D49">
        <w:tc>
          <w:tcPr>
            <w:tcW w:w="4788" w:type="dxa"/>
            <w:shd w:val="clear" w:color="auto" w:fill="auto"/>
          </w:tcPr>
          <w:p w14:paraId="781D6AC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Permita que el OPIP o el personal destinado a la protección, trabajen bajo los efectos de drogas o alcohol;</w:t>
            </w:r>
          </w:p>
        </w:tc>
        <w:tc>
          <w:tcPr>
            <w:tcW w:w="4788" w:type="dxa"/>
            <w:shd w:val="clear" w:color="auto" w:fill="auto"/>
          </w:tcPr>
          <w:p w14:paraId="1B96498F"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Pr>
                <w:rFonts w:ascii="Verdana" w:hAnsi="Verdana"/>
                <w:sz w:val="16"/>
                <w:szCs w:val="16"/>
                <w:lang w:val="en-US"/>
              </w:rPr>
              <w:t>They allow</w:t>
            </w:r>
            <w:r w:rsidRPr="007023A9">
              <w:rPr>
                <w:rFonts w:ascii="Verdana" w:hAnsi="Verdana"/>
                <w:sz w:val="16"/>
                <w:szCs w:val="16"/>
                <w:lang w:val="en-US"/>
              </w:rPr>
              <w:t xml:space="preserve"> OPIP or protection personnel to work under the influence of drugs or alcohol;</w:t>
            </w:r>
          </w:p>
        </w:tc>
      </w:tr>
      <w:tr w:rsidR="00AC48C0" w:rsidRPr="004569B7" w14:paraId="14FFDFB7" w14:textId="77777777" w:rsidTr="00E54D49">
        <w:tc>
          <w:tcPr>
            <w:tcW w:w="4788" w:type="dxa"/>
            <w:shd w:val="clear" w:color="auto" w:fill="auto"/>
          </w:tcPr>
          <w:p w14:paraId="1CDA236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78DC65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08941FD" w14:textId="77777777" w:rsidTr="00E54D49">
        <w:tc>
          <w:tcPr>
            <w:tcW w:w="4788" w:type="dxa"/>
            <w:shd w:val="clear" w:color="auto" w:fill="auto"/>
          </w:tcPr>
          <w:p w14:paraId="373621C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Permita que alguno de los cesionarios incumpla con las disposiciones de este Reglamento;</w:t>
            </w:r>
          </w:p>
        </w:tc>
        <w:tc>
          <w:tcPr>
            <w:tcW w:w="4788" w:type="dxa"/>
            <w:shd w:val="clear" w:color="auto" w:fill="auto"/>
          </w:tcPr>
          <w:p w14:paraId="32B9E4BF"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Pr>
                <w:rFonts w:ascii="Verdana" w:hAnsi="Verdana"/>
                <w:sz w:val="16"/>
                <w:szCs w:val="16"/>
                <w:lang w:val="en-US"/>
              </w:rPr>
              <w:t xml:space="preserve">They allow </w:t>
            </w:r>
            <w:r w:rsidRPr="007023A9">
              <w:rPr>
                <w:rFonts w:ascii="Verdana" w:hAnsi="Verdana"/>
                <w:sz w:val="16"/>
                <w:szCs w:val="16"/>
                <w:lang w:val="en-US"/>
              </w:rPr>
              <w:t>any of the assignees to fail to comply with the provisions of this Regulation;</w:t>
            </w:r>
          </w:p>
        </w:tc>
      </w:tr>
      <w:tr w:rsidR="00AC48C0" w:rsidRPr="004569B7" w14:paraId="2D480F52" w14:textId="77777777" w:rsidTr="00E54D49">
        <w:tc>
          <w:tcPr>
            <w:tcW w:w="4788" w:type="dxa"/>
            <w:shd w:val="clear" w:color="auto" w:fill="auto"/>
          </w:tcPr>
          <w:p w14:paraId="4CB54F2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2A9F5D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0F41BBE" w14:textId="77777777" w:rsidTr="00E54D49">
        <w:tc>
          <w:tcPr>
            <w:tcW w:w="4788" w:type="dxa"/>
            <w:shd w:val="clear" w:color="auto" w:fill="auto"/>
          </w:tcPr>
          <w:p w14:paraId="40807FB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e)</w:t>
            </w:r>
            <w:r w:rsidRPr="007023A9">
              <w:rPr>
                <w:rFonts w:ascii="Verdana" w:hAnsi="Verdana"/>
                <w:sz w:val="16"/>
                <w:szCs w:val="16"/>
              </w:rPr>
              <w:t xml:space="preserve"> Instale Señalamiento Marítimo sin autorización de la Dirección General;</w:t>
            </w:r>
          </w:p>
        </w:tc>
        <w:tc>
          <w:tcPr>
            <w:tcW w:w="4788" w:type="dxa"/>
            <w:shd w:val="clear" w:color="auto" w:fill="auto"/>
          </w:tcPr>
          <w:p w14:paraId="1CAFD7BC"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Pr>
                <w:rFonts w:ascii="Verdana" w:hAnsi="Verdana"/>
                <w:sz w:val="16"/>
                <w:szCs w:val="16"/>
                <w:lang w:val="en-US"/>
              </w:rPr>
              <w:t>They install</w:t>
            </w:r>
            <w:r w:rsidRPr="007023A9">
              <w:rPr>
                <w:rFonts w:ascii="Verdana" w:hAnsi="Verdana"/>
                <w:sz w:val="16"/>
                <w:szCs w:val="16"/>
                <w:lang w:val="en-US"/>
              </w:rPr>
              <w:t xml:space="preserve"> Maritime Signaling without authorization from the General Directorate;</w:t>
            </w:r>
          </w:p>
        </w:tc>
      </w:tr>
      <w:tr w:rsidR="00AC48C0" w:rsidRPr="004569B7" w14:paraId="3B37AAAF" w14:textId="77777777" w:rsidTr="00E54D49">
        <w:tc>
          <w:tcPr>
            <w:tcW w:w="4788" w:type="dxa"/>
            <w:shd w:val="clear" w:color="auto" w:fill="auto"/>
          </w:tcPr>
          <w:p w14:paraId="4FD916B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648A03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3BEFA98B" w14:textId="77777777" w:rsidTr="00E54D49">
        <w:tc>
          <w:tcPr>
            <w:tcW w:w="4788" w:type="dxa"/>
            <w:shd w:val="clear" w:color="auto" w:fill="auto"/>
          </w:tcPr>
          <w:p w14:paraId="619BDEB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f)</w:t>
            </w:r>
            <w:r w:rsidRPr="007023A9">
              <w:rPr>
                <w:rFonts w:ascii="Verdana" w:hAnsi="Verdana"/>
                <w:sz w:val="16"/>
                <w:szCs w:val="16"/>
              </w:rPr>
              <w:t xml:space="preserve"> Modifique las características y alcances luminosos de linternas destellantes y faros giratorios, sin autorización de la Dirección General, o sin causa justificada;</w:t>
            </w:r>
          </w:p>
        </w:tc>
        <w:tc>
          <w:tcPr>
            <w:tcW w:w="4788" w:type="dxa"/>
            <w:shd w:val="clear" w:color="auto" w:fill="auto"/>
          </w:tcPr>
          <w:p w14:paraId="33BB8525" w14:textId="77777777" w:rsidR="00AC48C0" w:rsidRPr="007023A9" w:rsidRDefault="00AC48C0" w:rsidP="00AC48C0">
            <w:pPr>
              <w:jc w:val="both"/>
              <w:rPr>
                <w:lang w:val="en-US"/>
              </w:rPr>
            </w:pPr>
            <w:r w:rsidRPr="007023A9">
              <w:rPr>
                <w:rFonts w:ascii="Verdana" w:hAnsi="Verdana"/>
                <w:b/>
                <w:bCs/>
                <w:sz w:val="16"/>
                <w:szCs w:val="16"/>
                <w:lang w:val="en-US"/>
              </w:rPr>
              <w:t xml:space="preserve">f) </w:t>
            </w:r>
            <w:r>
              <w:rPr>
                <w:rFonts w:ascii="Verdana" w:hAnsi="Verdana"/>
                <w:sz w:val="16"/>
                <w:szCs w:val="16"/>
                <w:lang w:val="en-US"/>
              </w:rPr>
              <w:t>They modify</w:t>
            </w:r>
            <w:r w:rsidRPr="007023A9">
              <w:rPr>
                <w:rFonts w:ascii="Verdana" w:hAnsi="Verdana"/>
                <w:sz w:val="16"/>
                <w:szCs w:val="16"/>
                <w:lang w:val="en-US"/>
              </w:rPr>
              <w:t xml:space="preserve"> the characteristics and luminous ranges of flashing lanterns and rotating headlights, without authorization from the General Directorate, or without justified cause;</w:t>
            </w:r>
          </w:p>
        </w:tc>
      </w:tr>
      <w:tr w:rsidR="00AC48C0" w:rsidRPr="004569B7" w14:paraId="34EEC89D" w14:textId="77777777" w:rsidTr="00E54D49">
        <w:tc>
          <w:tcPr>
            <w:tcW w:w="4788" w:type="dxa"/>
            <w:shd w:val="clear" w:color="auto" w:fill="auto"/>
          </w:tcPr>
          <w:p w14:paraId="74480FD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B9381F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5430B39" w14:textId="77777777" w:rsidTr="00E54D49">
        <w:tc>
          <w:tcPr>
            <w:tcW w:w="4788" w:type="dxa"/>
            <w:shd w:val="clear" w:color="auto" w:fill="auto"/>
          </w:tcPr>
          <w:p w14:paraId="4792F29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g)</w:t>
            </w:r>
            <w:r w:rsidRPr="007023A9">
              <w:rPr>
                <w:rFonts w:ascii="Verdana" w:hAnsi="Verdana"/>
                <w:sz w:val="16"/>
                <w:szCs w:val="16"/>
              </w:rPr>
              <w:t xml:space="preserve"> Omita cumplir con el valor de un umbral de fondo local autorizado, al estimar el alcance luminoso de las linternas destellantes y los faros giratorios;</w:t>
            </w:r>
          </w:p>
        </w:tc>
        <w:tc>
          <w:tcPr>
            <w:tcW w:w="4788" w:type="dxa"/>
            <w:shd w:val="clear" w:color="auto" w:fill="auto"/>
          </w:tcPr>
          <w:p w14:paraId="6B729174" w14:textId="77777777" w:rsidR="00AC48C0" w:rsidRPr="007023A9" w:rsidRDefault="00AC48C0" w:rsidP="00AC48C0">
            <w:pPr>
              <w:jc w:val="both"/>
              <w:rPr>
                <w:lang w:val="en-US"/>
              </w:rPr>
            </w:pPr>
            <w:r w:rsidRPr="007023A9">
              <w:rPr>
                <w:rFonts w:ascii="Verdana" w:hAnsi="Verdana"/>
                <w:b/>
                <w:bCs/>
                <w:sz w:val="16"/>
                <w:szCs w:val="16"/>
                <w:lang w:val="en-US"/>
              </w:rPr>
              <w:t xml:space="preserve">g) </w:t>
            </w:r>
            <w:r>
              <w:rPr>
                <w:rFonts w:ascii="Verdana" w:hAnsi="Verdana"/>
                <w:sz w:val="16"/>
                <w:szCs w:val="16"/>
                <w:lang w:val="en-US"/>
              </w:rPr>
              <w:t>They omit complying with t</w:t>
            </w:r>
            <w:r w:rsidRPr="007023A9">
              <w:rPr>
                <w:rFonts w:ascii="Verdana" w:hAnsi="Verdana"/>
                <w:sz w:val="16"/>
                <w:szCs w:val="16"/>
                <w:lang w:val="en-US"/>
              </w:rPr>
              <w:t>he value of an authorized local background threshold, when estimating the light range of flashing flashlights and rotating headlights;</w:t>
            </w:r>
          </w:p>
        </w:tc>
      </w:tr>
      <w:tr w:rsidR="00AC48C0" w:rsidRPr="004569B7" w14:paraId="049C0D2C" w14:textId="77777777" w:rsidTr="00E54D49">
        <w:tc>
          <w:tcPr>
            <w:tcW w:w="4788" w:type="dxa"/>
            <w:shd w:val="clear" w:color="auto" w:fill="auto"/>
          </w:tcPr>
          <w:p w14:paraId="18125BC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356D0F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7319BF6B" w14:textId="77777777" w:rsidTr="00E54D49">
        <w:tc>
          <w:tcPr>
            <w:tcW w:w="4788" w:type="dxa"/>
            <w:shd w:val="clear" w:color="auto" w:fill="auto"/>
          </w:tcPr>
          <w:p w14:paraId="71B1F83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h)</w:t>
            </w:r>
            <w:r w:rsidRPr="007023A9">
              <w:rPr>
                <w:rFonts w:ascii="Verdana" w:hAnsi="Verdana"/>
                <w:sz w:val="16"/>
                <w:szCs w:val="16"/>
              </w:rPr>
              <w:t xml:space="preserve"> Omita cumplir con el valor de la transmisibilidad atmosférica (visibilidad meteorológica) local autorizado, al estimar el alcance luminoso de las linternas destellantes y los faros giratorios;</w:t>
            </w:r>
          </w:p>
        </w:tc>
        <w:tc>
          <w:tcPr>
            <w:tcW w:w="4788" w:type="dxa"/>
            <w:shd w:val="clear" w:color="auto" w:fill="auto"/>
          </w:tcPr>
          <w:p w14:paraId="538D699E" w14:textId="77777777" w:rsidR="00AC48C0" w:rsidRPr="007023A9" w:rsidRDefault="00AC48C0" w:rsidP="00AC48C0">
            <w:pPr>
              <w:jc w:val="both"/>
              <w:rPr>
                <w:lang w:val="en-US"/>
              </w:rPr>
            </w:pPr>
            <w:r w:rsidRPr="007023A9">
              <w:rPr>
                <w:rFonts w:ascii="Verdana" w:hAnsi="Verdana"/>
                <w:b/>
                <w:bCs/>
                <w:sz w:val="16"/>
                <w:szCs w:val="16"/>
                <w:lang w:val="en-US"/>
              </w:rPr>
              <w:t xml:space="preserve">h) </w:t>
            </w:r>
            <w:r>
              <w:rPr>
                <w:rFonts w:ascii="Verdana" w:hAnsi="Verdana"/>
                <w:sz w:val="16"/>
                <w:szCs w:val="16"/>
                <w:lang w:val="en-US"/>
              </w:rPr>
              <w:t>They omit</w:t>
            </w:r>
            <w:r w:rsidRPr="007023A9">
              <w:rPr>
                <w:rFonts w:ascii="Verdana" w:hAnsi="Verdana"/>
                <w:sz w:val="16"/>
                <w:szCs w:val="16"/>
                <w:lang w:val="en-US"/>
              </w:rPr>
              <w:t xml:space="preserve"> </w:t>
            </w:r>
            <w:r>
              <w:rPr>
                <w:rFonts w:ascii="Verdana" w:hAnsi="Verdana"/>
                <w:sz w:val="16"/>
                <w:szCs w:val="16"/>
                <w:lang w:val="en-US"/>
              </w:rPr>
              <w:t>complying</w:t>
            </w:r>
            <w:r w:rsidRPr="007023A9">
              <w:rPr>
                <w:rFonts w:ascii="Verdana" w:hAnsi="Verdana"/>
                <w:sz w:val="16"/>
                <w:szCs w:val="16"/>
                <w:lang w:val="en-US"/>
              </w:rPr>
              <w:t xml:space="preserve"> with the value of the authorized local atmospheric transmissibility (meteorological visibility), when estimating the luminous range of flashing lanterns and rotating headlights;</w:t>
            </w:r>
          </w:p>
        </w:tc>
      </w:tr>
      <w:tr w:rsidR="00AC48C0" w:rsidRPr="004569B7" w14:paraId="42DA3471" w14:textId="77777777" w:rsidTr="00E54D49">
        <w:tc>
          <w:tcPr>
            <w:tcW w:w="4788" w:type="dxa"/>
            <w:shd w:val="clear" w:color="auto" w:fill="auto"/>
          </w:tcPr>
          <w:p w14:paraId="3DD150B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212B5E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7EF9407A" w14:textId="77777777" w:rsidTr="00E54D49">
        <w:tc>
          <w:tcPr>
            <w:tcW w:w="4788" w:type="dxa"/>
            <w:shd w:val="clear" w:color="auto" w:fill="auto"/>
          </w:tcPr>
          <w:p w14:paraId="481AA9B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w:t>
            </w:r>
            <w:r w:rsidRPr="007023A9">
              <w:rPr>
                <w:rFonts w:ascii="Verdana" w:hAnsi="Verdana"/>
                <w:sz w:val="16"/>
                <w:szCs w:val="16"/>
              </w:rPr>
              <w:t xml:space="preserve"> Omita solicitar a la Dirección General, la dictaminación y autorización de nuevas señales marítimas;</w:t>
            </w:r>
          </w:p>
        </w:tc>
        <w:tc>
          <w:tcPr>
            <w:tcW w:w="4788" w:type="dxa"/>
            <w:shd w:val="clear" w:color="auto" w:fill="auto"/>
          </w:tcPr>
          <w:p w14:paraId="41EEBDEF" w14:textId="77777777" w:rsidR="00AC48C0" w:rsidRPr="007023A9" w:rsidRDefault="00AC48C0" w:rsidP="00AC48C0">
            <w:pPr>
              <w:jc w:val="both"/>
              <w:rPr>
                <w:lang w:val="en-US"/>
              </w:rPr>
            </w:pPr>
            <w:r w:rsidRPr="007023A9">
              <w:rPr>
                <w:rFonts w:ascii="Verdana" w:hAnsi="Verdana"/>
                <w:b/>
                <w:bCs/>
                <w:sz w:val="16"/>
                <w:szCs w:val="16"/>
                <w:lang w:val="en-US"/>
              </w:rPr>
              <w:t xml:space="preserve">i) </w:t>
            </w:r>
            <w:r>
              <w:rPr>
                <w:rFonts w:ascii="Verdana" w:hAnsi="Verdana"/>
                <w:sz w:val="16"/>
                <w:szCs w:val="16"/>
                <w:lang w:val="en-US"/>
              </w:rPr>
              <w:t>They omit requesting</w:t>
            </w:r>
            <w:r w:rsidRPr="007023A9">
              <w:rPr>
                <w:rFonts w:ascii="Verdana" w:hAnsi="Verdana"/>
                <w:sz w:val="16"/>
                <w:szCs w:val="16"/>
                <w:lang w:val="en-US"/>
              </w:rPr>
              <w:t xml:space="preserve"> from the General Directorate the ruling and authorization of new maritime signals;</w:t>
            </w:r>
          </w:p>
        </w:tc>
      </w:tr>
      <w:tr w:rsidR="00AC48C0" w:rsidRPr="004569B7" w14:paraId="3B3C39C1" w14:textId="77777777" w:rsidTr="00E54D49">
        <w:tc>
          <w:tcPr>
            <w:tcW w:w="4788" w:type="dxa"/>
            <w:shd w:val="clear" w:color="auto" w:fill="auto"/>
          </w:tcPr>
          <w:p w14:paraId="3B2B938A"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1C7DB7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0DF9DB0C" w14:textId="77777777" w:rsidTr="00E54D49">
        <w:tc>
          <w:tcPr>
            <w:tcW w:w="4788" w:type="dxa"/>
            <w:shd w:val="clear" w:color="auto" w:fill="auto"/>
          </w:tcPr>
          <w:p w14:paraId="108077C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j)</w:t>
            </w:r>
            <w:r w:rsidRPr="007023A9">
              <w:rPr>
                <w:rFonts w:ascii="Verdana" w:hAnsi="Verdana"/>
                <w:sz w:val="16"/>
                <w:szCs w:val="16"/>
              </w:rPr>
              <w:t xml:space="preserve"> Mantenga la disponibilidad del Señalamiento Marítimo concesionado o autorizado a un nivel promedio menor de 97.00% en un período de treinta días naturales;</w:t>
            </w:r>
          </w:p>
        </w:tc>
        <w:tc>
          <w:tcPr>
            <w:tcW w:w="4788" w:type="dxa"/>
            <w:shd w:val="clear" w:color="auto" w:fill="auto"/>
          </w:tcPr>
          <w:p w14:paraId="2B80F9BF" w14:textId="77777777" w:rsidR="00AC48C0" w:rsidRPr="007023A9" w:rsidRDefault="00AC48C0" w:rsidP="00AC48C0">
            <w:pPr>
              <w:jc w:val="both"/>
              <w:rPr>
                <w:lang w:val="en-US"/>
              </w:rPr>
            </w:pPr>
            <w:r w:rsidRPr="007023A9">
              <w:rPr>
                <w:rFonts w:ascii="Verdana" w:hAnsi="Verdana"/>
                <w:b/>
                <w:bCs/>
                <w:sz w:val="16"/>
                <w:szCs w:val="16"/>
                <w:lang w:val="en-US"/>
              </w:rPr>
              <w:t xml:space="preserve">j) </w:t>
            </w:r>
            <w:r>
              <w:rPr>
                <w:rFonts w:ascii="Verdana" w:hAnsi="Verdana"/>
                <w:sz w:val="16"/>
                <w:szCs w:val="16"/>
                <w:lang w:val="en-US"/>
              </w:rPr>
              <w:t>They maintain</w:t>
            </w:r>
            <w:r w:rsidRPr="007023A9">
              <w:rPr>
                <w:rFonts w:ascii="Verdana" w:hAnsi="Verdana"/>
                <w:sz w:val="16"/>
                <w:szCs w:val="16"/>
                <w:lang w:val="en-US"/>
              </w:rPr>
              <w:t xml:space="preserve"> the availability of the Maritime Concession granted or authorized at an average level of less than 97.00% over a period of thirty calendar days;</w:t>
            </w:r>
          </w:p>
        </w:tc>
      </w:tr>
      <w:tr w:rsidR="00AC48C0" w:rsidRPr="004569B7" w14:paraId="23A9FED4" w14:textId="77777777" w:rsidTr="00E54D49">
        <w:tc>
          <w:tcPr>
            <w:tcW w:w="4788" w:type="dxa"/>
            <w:shd w:val="clear" w:color="auto" w:fill="auto"/>
          </w:tcPr>
          <w:p w14:paraId="455519D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CCD866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022C445F" w14:textId="77777777" w:rsidTr="00E54D49">
        <w:tc>
          <w:tcPr>
            <w:tcW w:w="4788" w:type="dxa"/>
            <w:shd w:val="clear" w:color="auto" w:fill="auto"/>
          </w:tcPr>
          <w:p w14:paraId="4BA1C39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k)</w:t>
            </w:r>
            <w:r w:rsidRPr="007023A9">
              <w:rPr>
                <w:rFonts w:ascii="Verdana" w:hAnsi="Verdana"/>
                <w:sz w:val="16"/>
                <w:szCs w:val="16"/>
              </w:rPr>
              <w:t xml:space="preserve"> Instale y opere AIS o sistemas de posicionamiento global (GPS), sin la autorización de la Dirección General;</w:t>
            </w:r>
          </w:p>
        </w:tc>
        <w:tc>
          <w:tcPr>
            <w:tcW w:w="4788" w:type="dxa"/>
            <w:shd w:val="clear" w:color="auto" w:fill="auto"/>
          </w:tcPr>
          <w:p w14:paraId="17D930A7" w14:textId="77777777" w:rsidR="00AC48C0" w:rsidRPr="007023A9" w:rsidRDefault="00AC48C0" w:rsidP="00AC48C0">
            <w:pPr>
              <w:jc w:val="both"/>
              <w:rPr>
                <w:lang w:val="en-US"/>
              </w:rPr>
            </w:pPr>
            <w:r w:rsidRPr="007023A9">
              <w:rPr>
                <w:rFonts w:ascii="Verdana" w:hAnsi="Verdana"/>
                <w:b/>
                <w:bCs/>
                <w:sz w:val="16"/>
                <w:szCs w:val="16"/>
                <w:lang w:val="en-US"/>
              </w:rPr>
              <w:t xml:space="preserve">k) </w:t>
            </w:r>
            <w:r>
              <w:rPr>
                <w:rFonts w:ascii="Verdana" w:hAnsi="Verdana"/>
                <w:sz w:val="16"/>
                <w:szCs w:val="16"/>
                <w:lang w:val="en-US"/>
              </w:rPr>
              <w:t>They in</w:t>
            </w:r>
            <w:r w:rsidRPr="007023A9">
              <w:rPr>
                <w:rFonts w:ascii="Verdana" w:hAnsi="Verdana"/>
                <w:sz w:val="16"/>
                <w:szCs w:val="16"/>
                <w:lang w:val="en-US"/>
              </w:rPr>
              <w:t>stall and operate AIS or global positioning systems (GPS), without the authorization of the General Directorate;</w:t>
            </w:r>
          </w:p>
        </w:tc>
      </w:tr>
      <w:tr w:rsidR="00AC48C0" w:rsidRPr="004569B7" w14:paraId="5CCBB44B" w14:textId="77777777" w:rsidTr="00E54D49">
        <w:tc>
          <w:tcPr>
            <w:tcW w:w="4788" w:type="dxa"/>
            <w:shd w:val="clear" w:color="auto" w:fill="auto"/>
          </w:tcPr>
          <w:p w14:paraId="7747B1D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47EBAA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607D1A2B" w14:textId="77777777" w:rsidTr="00E54D49">
        <w:tc>
          <w:tcPr>
            <w:tcW w:w="4788" w:type="dxa"/>
            <w:shd w:val="clear" w:color="auto" w:fill="auto"/>
          </w:tcPr>
          <w:p w14:paraId="0DD0855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l)</w:t>
            </w:r>
            <w:r w:rsidRPr="007023A9">
              <w:rPr>
                <w:rFonts w:ascii="Verdana" w:hAnsi="Verdana"/>
                <w:sz w:val="16"/>
                <w:szCs w:val="16"/>
              </w:rPr>
              <w:t xml:space="preserve"> Altere las características de tamaño y elevación que identifican al Señalamiento Marítimo de marca diurna;</w:t>
            </w:r>
          </w:p>
        </w:tc>
        <w:tc>
          <w:tcPr>
            <w:tcW w:w="4788" w:type="dxa"/>
            <w:shd w:val="clear" w:color="auto" w:fill="auto"/>
          </w:tcPr>
          <w:p w14:paraId="13989AF3" w14:textId="77777777" w:rsidR="00AC48C0" w:rsidRPr="007023A9" w:rsidRDefault="00AC48C0" w:rsidP="00AC48C0">
            <w:pPr>
              <w:jc w:val="both"/>
              <w:rPr>
                <w:lang w:val="en-US"/>
              </w:rPr>
            </w:pPr>
            <w:r w:rsidRPr="007023A9">
              <w:rPr>
                <w:rFonts w:ascii="Verdana" w:hAnsi="Verdana"/>
                <w:b/>
                <w:bCs/>
                <w:sz w:val="16"/>
                <w:szCs w:val="16"/>
                <w:lang w:val="en-US"/>
              </w:rPr>
              <w:t xml:space="preserve">l) </w:t>
            </w:r>
            <w:r>
              <w:rPr>
                <w:rFonts w:ascii="Verdana" w:hAnsi="Verdana"/>
                <w:sz w:val="16"/>
                <w:szCs w:val="16"/>
                <w:lang w:val="en-US"/>
              </w:rPr>
              <w:t>They alter</w:t>
            </w:r>
            <w:r w:rsidRPr="007023A9">
              <w:rPr>
                <w:rFonts w:ascii="Verdana" w:hAnsi="Verdana"/>
                <w:sz w:val="16"/>
                <w:szCs w:val="16"/>
                <w:lang w:val="en-US"/>
              </w:rPr>
              <w:t xml:space="preserve"> the size and elevation characteristics that identify the daytime Maritime Marking;</w:t>
            </w:r>
          </w:p>
        </w:tc>
      </w:tr>
      <w:tr w:rsidR="00AC48C0" w:rsidRPr="004569B7" w14:paraId="3F6FDE8E" w14:textId="77777777" w:rsidTr="00E54D49">
        <w:tc>
          <w:tcPr>
            <w:tcW w:w="4788" w:type="dxa"/>
            <w:shd w:val="clear" w:color="auto" w:fill="auto"/>
          </w:tcPr>
          <w:p w14:paraId="3A61BEC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2E1E73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045FB791" w14:textId="77777777" w:rsidTr="00E54D49">
        <w:tc>
          <w:tcPr>
            <w:tcW w:w="4788" w:type="dxa"/>
            <w:shd w:val="clear" w:color="auto" w:fill="auto"/>
          </w:tcPr>
          <w:p w14:paraId="41B9C28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m)</w:t>
            </w:r>
            <w:r w:rsidRPr="007023A9">
              <w:rPr>
                <w:rFonts w:ascii="Verdana" w:hAnsi="Verdana"/>
                <w:sz w:val="16"/>
                <w:szCs w:val="16"/>
              </w:rPr>
              <w:t xml:space="preserve"> Altere las estructuras del Señalamiento Marítimo con colores diferentes a los establecidos: blanco, negro, rojo, verde y amarillo costa afuera y azul; y en aguas interiores, o combinaciones de los mismos;</w:t>
            </w:r>
          </w:p>
        </w:tc>
        <w:tc>
          <w:tcPr>
            <w:tcW w:w="4788" w:type="dxa"/>
            <w:shd w:val="clear" w:color="auto" w:fill="auto"/>
          </w:tcPr>
          <w:p w14:paraId="0E699AAE" w14:textId="77777777" w:rsidR="00AC48C0" w:rsidRPr="007023A9" w:rsidRDefault="00AC48C0" w:rsidP="00AC48C0">
            <w:pPr>
              <w:jc w:val="both"/>
              <w:rPr>
                <w:lang w:val="en-US"/>
              </w:rPr>
            </w:pPr>
            <w:r w:rsidRPr="007023A9">
              <w:rPr>
                <w:rFonts w:ascii="Verdana" w:hAnsi="Verdana"/>
                <w:b/>
                <w:bCs/>
                <w:sz w:val="16"/>
                <w:szCs w:val="16"/>
                <w:lang w:val="en-US"/>
              </w:rPr>
              <w:t xml:space="preserve">m) </w:t>
            </w:r>
            <w:r>
              <w:rPr>
                <w:rFonts w:ascii="Verdana" w:hAnsi="Verdana"/>
                <w:sz w:val="16"/>
                <w:szCs w:val="16"/>
                <w:lang w:val="en-US"/>
              </w:rPr>
              <w:t>They alter</w:t>
            </w:r>
            <w:r w:rsidRPr="007023A9">
              <w:rPr>
                <w:rFonts w:ascii="Verdana" w:hAnsi="Verdana"/>
                <w:sz w:val="16"/>
                <w:szCs w:val="16"/>
                <w:lang w:val="en-US"/>
              </w:rPr>
              <w:t xml:space="preserve"> the structures of the Maritime Signaling with different colors than those established: white, black, red, green and yellow offshore and blue; and in inland waters, or combinations thereof;</w:t>
            </w:r>
          </w:p>
        </w:tc>
      </w:tr>
      <w:tr w:rsidR="00AC48C0" w:rsidRPr="004569B7" w14:paraId="7BECA3FE" w14:textId="77777777" w:rsidTr="00E54D49">
        <w:tc>
          <w:tcPr>
            <w:tcW w:w="4788" w:type="dxa"/>
            <w:shd w:val="clear" w:color="auto" w:fill="auto"/>
          </w:tcPr>
          <w:p w14:paraId="6711EB8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5864AB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5C73CF1D" w14:textId="77777777" w:rsidTr="00E54D49">
        <w:tc>
          <w:tcPr>
            <w:tcW w:w="4788" w:type="dxa"/>
            <w:shd w:val="clear" w:color="auto" w:fill="auto"/>
          </w:tcPr>
          <w:p w14:paraId="405C47D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n)</w:t>
            </w:r>
            <w:r w:rsidRPr="007023A9">
              <w:rPr>
                <w:rFonts w:ascii="Verdana" w:hAnsi="Verdana"/>
                <w:sz w:val="16"/>
                <w:szCs w:val="16"/>
              </w:rPr>
              <w:t xml:space="preserve"> Instale en los puertos enfilaciones de una sola marcación, y</w:t>
            </w:r>
          </w:p>
        </w:tc>
        <w:tc>
          <w:tcPr>
            <w:tcW w:w="4788" w:type="dxa"/>
            <w:shd w:val="clear" w:color="auto" w:fill="auto"/>
          </w:tcPr>
          <w:p w14:paraId="2F3D4459" w14:textId="77777777" w:rsidR="00AC48C0" w:rsidRPr="007023A9" w:rsidRDefault="00AC48C0" w:rsidP="00AC48C0">
            <w:pPr>
              <w:jc w:val="both"/>
              <w:rPr>
                <w:lang w:val="en-US"/>
              </w:rPr>
            </w:pPr>
            <w:r w:rsidRPr="007023A9">
              <w:rPr>
                <w:rFonts w:ascii="Verdana" w:hAnsi="Verdana"/>
                <w:b/>
                <w:bCs/>
                <w:sz w:val="16"/>
                <w:szCs w:val="16"/>
                <w:lang w:val="en-US"/>
              </w:rPr>
              <w:t xml:space="preserve">n) </w:t>
            </w:r>
            <w:r>
              <w:rPr>
                <w:rFonts w:ascii="Verdana" w:hAnsi="Verdana"/>
                <w:sz w:val="16"/>
                <w:szCs w:val="16"/>
                <w:lang w:val="en-US"/>
              </w:rPr>
              <w:t>They in</w:t>
            </w:r>
            <w:r w:rsidRPr="007023A9">
              <w:rPr>
                <w:rFonts w:ascii="Verdana" w:hAnsi="Verdana"/>
                <w:sz w:val="16"/>
                <w:szCs w:val="16"/>
                <w:lang w:val="en-US"/>
              </w:rPr>
              <w:t>stall single marking lines on the ports, and</w:t>
            </w:r>
          </w:p>
        </w:tc>
      </w:tr>
      <w:tr w:rsidR="00AC48C0" w:rsidRPr="004569B7" w14:paraId="3033077C" w14:textId="77777777" w:rsidTr="00E54D49">
        <w:tc>
          <w:tcPr>
            <w:tcW w:w="4788" w:type="dxa"/>
            <w:shd w:val="clear" w:color="auto" w:fill="auto"/>
          </w:tcPr>
          <w:p w14:paraId="61DD81F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9D0F42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5D9D2523" w14:textId="77777777" w:rsidTr="00E54D49">
        <w:tc>
          <w:tcPr>
            <w:tcW w:w="4788" w:type="dxa"/>
            <w:shd w:val="clear" w:color="auto" w:fill="auto"/>
          </w:tcPr>
          <w:p w14:paraId="30B2E3E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ñ)</w:t>
            </w:r>
            <w:r w:rsidRPr="007023A9">
              <w:rPr>
                <w:rFonts w:ascii="Verdana" w:hAnsi="Verdana"/>
                <w:sz w:val="16"/>
                <w:szCs w:val="16"/>
              </w:rPr>
              <w:t xml:space="preserve"> Omita proporcionar mantenimiento y conservación oportuna al Señalamiento Marítimo;</w:t>
            </w:r>
          </w:p>
        </w:tc>
        <w:tc>
          <w:tcPr>
            <w:tcW w:w="4788" w:type="dxa"/>
            <w:shd w:val="clear" w:color="auto" w:fill="auto"/>
          </w:tcPr>
          <w:p w14:paraId="59DF1107" w14:textId="77777777" w:rsidR="00AC48C0" w:rsidRPr="007023A9" w:rsidRDefault="00AC48C0" w:rsidP="00AC48C0">
            <w:pPr>
              <w:jc w:val="both"/>
              <w:rPr>
                <w:lang w:val="en-US"/>
              </w:rPr>
            </w:pPr>
            <w:r w:rsidRPr="007023A9">
              <w:rPr>
                <w:rFonts w:ascii="Verdana" w:hAnsi="Verdana"/>
                <w:b/>
                <w:bCs/>
                <w:sz w:val="16"/>
                <w:szCs w:val="16"/>
                <w:lang w:val="en-US"/>
              </w:rPr>
              <w:t xml:space="preserve">ñ) </w:t>
            </w:r>
            <w:r>
              <w:rPr>
                <w:rFonts w:ascii="Verdana" w:hAnsi="Verdana"/>
                <w:sz w:val="16"/>
                <w:szCs w:val="16"/>
                <w:lang w:val="en-US"/>
              </w:rPr>
              <w:t>They omit</w:t>
            </w:r>
            <w:r w:rsidRPr="007023A9">
              <w:rPr>
                <w:rFonts w:ascii="Verdana" w:hAnsi="Verdana"/>
                <w:sz w:val="16"/>
                <w:szCs w:val="16"/>
                <w:lang w:val="en-US"/>
              </w:rPr>
              <w:t xml:space="preserve"> providing timely maintenance and conservation to the Maritime Signaling;</w:t>
            </w:r>
          </w:p>
        </w:tc>
      </w:tr>
      <w:tr w:rsidR="00AC48C0" w:rsidRPr="004569B7" w14:paraId="00CF6CB9" w14:textId="77777777" w:rsidTr="00E54D49">
        <w:tc>
          <w:tcPr>
            <w:tcW w:w="4788" w:type="dxa"/>
            <w:shd w:val="clear" w:color="auto" w:fill="auto"/>
          </w:tcPr>
          <w:p w14:paraId="70A6A99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4C626E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12A21D55" w14:textId="77777777" w:rsidTr="00E54D49">
        <w:tc>
          <w:tcPr>
            <w:tcW w:w="4788" w:type="dxa"/>
            <w:shd w:val="clear" w:color="auto" w:fill="auto"/>
          </w:tcPr>
          <w:p w14:paraId="308AB1E6"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w:t>
            </w:r>
            <w:r w:rsidRPr="007023A9">
              <w:rPr>
                <w:rFonts w:ascii="Verdana" w:hAnsi="Verdana"/>
                <w:sz w:val="16"/>
                <w:szCs w:val="16"/>
              </w:rPr>
              <w:t xml:space="preserve"> Con multa de mil a siete mil quinientos días de salario:</w:t>
            </w:r>
          </w:p>
        </w:tc>
        <w:tc>
          <w:tcPr>
            <w:tcW w:w="4788" w:type="dxa"/>
            <w:shd w:val="clear" w:color="auto" w:fill="auto"/>
          </w:tcPr>
          <w:p w14:paraId="53D7A357" w14:textId="77777777" w:rsidR="00AC48C0" w:rsidRPr="007023A9" w:rsidRDefault="00AC48C0" w:rsidP="00AC48C0">
            <w:pPr>
              <w:jc w:val="both"/>
              <w:rPr>
                <w:lang w:val="en-US"/>
              </w:rPr>
            </w:pPr>
            <w:r w:rsidRPr="007023A9">
              <w:rPr>
                <w:rFonts w:ascii="Verdana" w:hAnsi="Verdana"/>
                <w:b/>
                <w:bCs/>
                <w:sz w:val="16"/>
                <w:szCs w:val="16"/>
                <w:lang w:val="en-US"/>
              </w:rPr>
              <w:t xml:space="preserve">VI. </w:t>
            </w:r>
            <w:r w:rsidRPr="007023A9">
              <w:rPr>
                <w:rFonts w:ascii="Verdana" w:hAnsi="Verdana"/>
                <w:sz w:val="16"/>
                <w:szCs w:val="16"/>
                <w:lang w:val="en-US"/>
              </w:rPr>
              <w:t xml:space="preserve">With a fine of one thousand to seven thousand five hundred days of </w:t>
            </w:r>
            <w:r>
              <w:rPr>
                <w:rFonts w:ascii="Verdana" w:hAnsi="Verdana"/>
                <w:sz w:val="16"/>
                <w:szCs w:val="16"/>
                <w:lang w:val="en-US"/>
              </w:rPr>
              <w:t>wages</w:t>
            </w:r>
            <w:r w:rsidRPr="007023A9">
              <w:rPr>
                <w:rFonts w:ascii="Verdana" w:hAnsi="Verdana"/>
                <w:sz w:val="16"/>
                <w:szCs w:val="16"/>
                <w:lang w:val="en-US"/>
              </w:rPr>
              <w:t>:</w:t>
            </w:r>
          </w:p>
        </w:tc>
      </w:tr>
      <w:tr w:rsidR="00AC48C0" w:rsidRPr="004569B7" w14:paraId="03CDAAC4" w14:textId="77777777" w:rsidTr="00E54D49">
        <w:tc>
          <w:tcPr>
            <w:tcW w:w="4788" w:type="dxa"/>
            <w:shd w:val="clear" w:color="auto" w:fill="auto"/>
          </w:tcPr>
          <w:p w14:paraId="704C041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F44F73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A165214" w14:textId="77777777" w:rsidTr="00E54D49">
        <w:tc>
          <w:tcPr>
            <w:tcW w:w="4788" w:type="dxa"/>
            <w:shd w:val="clear" w:color="auto" w:fill="auto"/>
          </w:tcPr>
          <w:p w14:paraId="041CDF3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Al OPIP, OCPM, OPB o al personal destinado a la protección cuando, sin causa justificada, incumpla con los procedimientos y las medidas de protección establecidas en el correspondiente plan de protección;</w:t>
            </w:r>
          </w:p>
        </w:tc>
        <w:tc>
          <w:tcPr>
            <w:tcW w:w="4788" w:type="dxa"/>
            <w:shd w:val="clear" w:color="auto" w:fill="auto"/>
          </w:tcPr>
          <w:p w14:paraId="62AD36A5"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The OPIP, OWHC, OPB or the personnel assigned to the protection when, without just cause, fail</w:t>
            </w:r>
            <w:r>
              <w:rPr>
                <w:rFonts w:ascii="Verdana" w:hAnsi="Verdana"/>
                <w:sz w:val="16"/>
                <w:szCs w:val="16"/>
                <w:lang w:val="en-US"/>
              </w:rPr>
              <w:t>s</w:t>
            </w:r>
            <w:r w:rsidRPr="007023A9">
              <w:rPr>
                <w:rFonts w:ascii="Verdana" w:hAnsi="Verdana"/>
                <w:sz w:val="16"/>
                <w:szCs w:val="16"/>
                <w:lang w:val="en-US"/>
              </w:rPr>
              <w:t xml:space="preserve"> to comply with the procedures and protection measures established in the corresponding protection plan;</w:t>
            </w:r>
          </w:p>
        </w:tc>
      </w:tr>
      <w:tr w:rsidR="00AC48C0" w:rsidRPr="004569B7" w14:paraId="74D37BE5" w14:textId="77777777" w:rsidTr="00E54D49">
        <w:tc>
          <w:tcPr>
            <w:tcW w:w="4788" w:type="dxa"/>
            <w:shd w:val="clear" w:color="auto" w:fill="auto"/>
          </w:tcPr>
          <w:p w14:paraId="35577F9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8C691C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3391312F" w14:textId="77777777" w:rsidTr="00E54D49">
        <w:tc>
          <w:tcPr>
            <w:tcW w:w="4788" w:type="dxa"/>
            <w:shd w:val="clear" w:color="auto" w:fill="auto"/>
          </w:tcPr>
          <w:p w14:paraId="7045031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Al armador que no cuente con el proyecto de construcción, modificación o reparación mayor, debidamente aprobado, de conformidad con lo señalado en este Reglamento;</w:t>
            </w:r>
          </w:p>
        </w:tc>
        <w:tc>
          <w:tcPr>
            <w:tcW w:w="4788" w:type="dxa"/>
            <w:shd w:val="clear" w:color="auto" w:fill="auto"/>
          </w:tcPr>
          <w:p w14:paraId="22946FC9"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The ship</w:t>
            </w:r>
            <w:r>
              <w:rPr>
                <w:rFonts w:ascii="Verdana" w:hAnsi="Verdana"/>
                <w:sz w:val="16"/>
                <w:szCs w:val="16"/>
                <w:lang w:val="en-US"/>
              </w:rPr>
              <w:t>owner</w:t>
            </w:r>
            <w:r w:rsidRPr="007023A9">
              <w:rPr>
                <w:rFonts w:ascii="Verdana" w:hAnsi="Verdana"/>
                <w:sz w:val="16"/>
                <w:szCs w:val="16"/>
                <w:lang w:val="en-US"/>
              </w:rPr>
              <w:t xml:space="preserve"> who does not have the major construction, modification or repair project, duly approved, in accordance with the provisions of this Regulation;</w:t>
            </w:r>
          </w:p>
        </w:tc>
      </w:tr>
      <w:tr w:rsidR="00AC48C0" w:rsidRPr="004569B7" w14:paraId="1B7C0EB7" w14:textId="77777777" w:rsidTr="00E54D49">
        <w:tc>
          <w:tcPr>
            <w:tcW w:w="4788" w:type="dxa"/>
            <w:shd w:val="clear" w:color="auto" w:fill="auto"/>
          </w:tcPr>
          <w:p w14:paraId="6418B6A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323478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5316F9BE" w14:textId="77777777" w:rsidTr="00E54D49">
        <w:tc>
          <w:tcPr>
            <w:tcW w:w="4788" w:type="dxa"/>
            <w:shd w:val="clear" w:color="auto" w:fill="auto"/>
          </w:tcPr>
          <w:p w14:paraId="014D41F3"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Al armador o naviero de Embarcaciones y Artefactos Navales nacionales, que no hayan sometido para aprobación, los documentos técnicos aplicables señalados en este Reglamento;</w:t>
            </w:r>
          </w:p>
        </w:tc>
        <w:tc>
          <w:tcPr>
            <w:tcW w:w="4788" w:type="dxa"/>
            <w:shd w:val="clear" w:color="auto" w:fill="auto"/>
          </w:tcPr>
          <w:p w14:paraId="0BE7B4FD"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To the ship</w:t>
            </w:r>
            <w:r>
              <w:rPr>
                <w:rFonts w:ascii="Verdana" w:hAnsi="Verdana"/>
                <w:sz w:val="16"/>
                <w:szCs w:val="16"/>
                <w:lang w:val="en-US"/>
              </w:rPr>
              <w:t>owner</w:t>
            </w:r>
            <w:r w:rsidRPr="007023A9">
              <w:rPr>
                <w:rFonts w:ascii="Verdana" w:hAnsi="Verdana"/>
                <w:sz w:val="16"/>
                <w:szCs w:val="16"/>
                <w:lang w:val="en-US"/>
              </w:rPr>
              <w:t xml:space="preserve"> or shipbuilder of national Naval Vessels and Artifacts, who have not submitted for approval, the applicable technical documents indicated in this Regulation;</w:t>
            </w:r>
          </w:p>
        </w:tc>
      </w:tr>
      <w:tr w:rsidR="00AC48C0" w:rsidRPr="004569B7" w14:paraId="061DB423" w14:textId="77777777" w:rsidTr="00E54D49">
        <w:tc>
          <w:tcPr>
            <w:tcW w:w="4788" w:type="dxa"/>
            <w:shd w:val="clear" w:color="auto" w:fill="auto"/>
          </w:tcPr>
          <w:p w14:paraId="3377DD5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872C5D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725DBD9C" w14:textId="77777777" w:rsidTr="00E54D49">
        <w:tc>
          <w:tcPr>
            <w:tcW w:w="4788" w:type="dxa"/>
            <w:shd w:val="clear" w:color="auto" w:fill="auto"/>
          </w:tcPr>
          <w:p w14:paraId="3C94581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A los capitanes y patrones de cualquier Embarcación o Artefacto Naval que enarbole la Bandera Mexicana y no cuente con los certificados vigentes y revalidaciones anuales requeridos por este Reglamento;</w:t>
            </w:r>
          </w:p>
        </w:tc>
        <w:tc>
          <w:tcPr>
            <w:tcW w:w="4788" w:type="dxa"/>
            <w:shd w:val="clear" w:color="auto" w:fill="auto"/>
          </w:tcPr>
          <w:p w14:paraId="2203443E"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To the captains and patrons of any Naval Vessel or Artifact that fly</w:t>
            </w:r>
            <w:r>
              <w:rPr>
                <w:rFonts w:ascii="Verdana" w:hAnsi="Verdana"/>
                <w:sz w:val="16"/>
                <w:szCs w:val="16"/>
                <w:lang w:val="en-US"/>
              </w:rPr>
              <w:t>s</w:t>
            </w:r>
            <w:r w:rsidRPr="007023A9">
              <w:rPr>
                <w:rFonts w:ascii="Verdana" w:hAnsi="Verdana"/>
                <w:sz w:val="16"/>
                <w:szCs w:val="16"/>
                <w:lang w:val="en-US"/>
              </w:rPr>
              <w:t xml:space="preserve"> the Mexican Flag and does not have the current certificates and annual revalidations required by this Regulation;</w:t>
            </w:r>
          </w:p>
        </w:tc>
      </w:tr>
      <w:tr w:rsidR="00AC48C0" w:rsidRPr="004569B7" w14:paraId="7A4924E5" w14:textId="77777777" w:rsidTr="00E54D49">
        <w:tc>
          <w:tcPr>
            <w:tcW w:w="4788" w:type="dxa"/>
            <w:shd w:val="clear" w:color="auto" w:fill="auto"/>
          </w:tcPr>
          <w:p w14:paraId="114007A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0716C0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7DCD796C" w14:textId="77777777" w:rsidTr="00E54D49">
        <w:tc>
          <w:tcPr>
            <w:tcW w:w="4788" w:type="dxa"/>
            <w:shd w:val="clear" w:color="auto" w:fill="auto"/>
          </w:tcPr>
          <w:p w14:paraId="631970C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e)</w:t>
            </w:r>
            <w:r w:rsidRPr="007023A9">
              <w:rPr>
                <w:rFonts w:ascii="Verdana" w:hAnsi="Verdana"/>
                <w:sz w:val="16"/>
                <w:szCs w:val="16"/>
              </w:rPr>
              <w:t xml:space="preserve"> Al capitán o patrón de cualquier Embarcación que haga uso indebido de las señales de radiocomunicación aplicables al SMSSM, y</w:t>
            </w:r>
          </w:p>
        </w:tc>
        <w:tc>
          <w:tcPr>
            <w:tcW w:w="4788" w:type="dxa"/>
            <w:shd w:val="clear" w:color="auto" w:fill="auto"/>
          </w:tcPr>
          <w:p w14:paraId="620891C7"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sidRPr="007023A9">
              <w:rPr>
                <w:rFonts w:ascii="Verdana" w:hAnsi="Verdana"/>
                <w:sz w:val="16"/>
                <w:szCs w:val="16"/>
                <w:lang w:val="en-US"/>
              </w:rPr>
              <w:t>To the captain or skipper of any vessel that misuses the radiocommunication signals applicable to the SMSSM, and</w:t>
            </w:r>
          </w:p>
        </w:tc>
      </w:tr>
      <w:tr w:rsidR="00AC48C0" w:rsidRPr="004569B7" w14:paraId="55567087" w14:textId="77777777" w:rsidTr="00E54D49">
        <w:tc>
          <w:tcPr>
            <w:tcW w:w="4788" w:type="dxa"/>
            <w:shd w:val="clear" w:color="auto" w:fill="auto"/>
          </w:tcPr>
          <w:p w14:paraId="4EB8274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9C7E98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7286B6A7" w14:textId="77777777" w:rsidTr="00E54D49">
        <w:tc>
          <w:tcPr>
            <w:tcW w:w="4788" w:type="dxa"/>
            <w:shd w:val="clear" w:color="auto" w:fill="auto"/>
          </w:tcPr>
          <w:p w14:paraId="7027C36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f)</w:t>
            </w:r>
            <w:r w:rsidRPr="007023A9">
              <w:rPr>
                <w:rFonts w:ascii="Verdana" w:hAnsi="Verdana"/>
                <w:sz w:val="16"/>
                <w:szCs w:val="16"/>
              </w:rPr>
              <w:t xml:space="preserve"> Al capitán o patrón cuando se encuentren a bordo un número mayor de personas a las autorizadas en el Certificado de Seguridad;</w:t>
            </w:r>
          </w:p>
        </w:tc>
        <w:tc>
          <w:tcPr>
            <w:tcW w:w="4788" w:type="dxa"/>
            <w:shd w:val="clear" w:color="auto" w:fill="auto"/>
          </w:tcPr>
          <w:p w14:paraId="407F665C" w14:textId="77777777" w:rsidR="00AC48C0" w:rsidRPr="007023A9" w:rsidRDefault="00AC48C0" w:rsidP="00AC48C0">
            <w:pPr>
              <w:jc w:val="both"/>
              <w:rPr>
                <w:lang w:val="en-US"/>
              </w:rPr>
            </w:pPr>
            <w:r w:rsidRPr="007023A9">
              <w:rPr>
                <w:rFonts w:ascii="Verdana" w:hAnsi="Verdana"/>
                <w:b/>
                <w:bCs/>
                <w:sz w:val="16"/>
                <w:szCs w:val="16"/>
                <w:lang w:val="en-US"/>
              </w:rPr>
              <w:t xml:space="preserve">f) </w:t>
            </w:r>
            <w:r w:rsidRPr="007023A9">
              <w:rPr>
                <w:rFonts w:ascii="Verdana" w:hAnsi="Verdana"/>
                <w:sz w:val="16"/>
                <w:szCs w:val="16"/>
                <w:lang w:val="en-US"/>
              </w:rPr>
              <w:t xml:space="preserve">To the captain or employer when a greater number of people than those authorized in the </w:t>
            </w:r>
            <w:r>
              <w:rPr>
                <w:rFonts w:ascii="Verdana" w:hAnsi="Verdana"/>
                <w:sz w:val="16"/>
                <w:szCs w:val="16"/>
                <w:lang w:val="en-US"/>
              </w:rPr>
              <w:t>Safety Certificate</w:t>
            </w:r>
            <w:r w:rsidRPr="007023A9">
              <w:rPr>
                <w:rFonts w:ascii="Verdana" w:hAnsi="Verdana"/>
                <w:sz w:val="16"/>
                <w:szCs w:val="16"/>
                <w:lang w:val="en-US"/>
              </w:rPr>
              <w:t xml:space="preserve"> are on board;</w:t>
            </w:r>
          </w:p>
        </w:tc>
      </w:tr>
      <w:tr w:rsidR="00AC48C0" w:rsidRPr="004569B7" w14:paraId="7900583F" w14:textId="77777777" w:rsidTr="00E54D49">
        <w:tc>
          <w:tcPr>
            <w:tcW w:w="4788" w:type="dxa"/>
            <w:shd w:val="clear" w:color="auto" w:fill="auto"/>
          </w:tcPr>
          <w:p w14:paraId="351A1FB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63EF9C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71EA6184" w14:textId="77777777" w:rsidTr="00E54D49">
        <w:tc>
          <w:tcPr>
            <w:tcW w:w="4788" w:type="dxa"/>
            <w:shd w:val="clear" w:color="auto" w:fill="auto"/>
          </w:tcPr>
          <w:p w14:paraId="1D4661C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w:t>
            </w:r>
            <w:r w:rsidRPr="007023A9">
              <w:rPr>
                <w:rFonts w:ascii="Verdana" w:hAnsi="Verdana"/>
                <w:sz w:val="16"/>
                <w:szCs w:val="16"/>
              </w:rPr>
              <w:t xml:space="preserve"> Con multa de mil a siete mil quinientos días de salario al permisionario de Turismo Náutico por:</w:t>
            </w:r>
          </w:p>
        </w:tc>
        <w:tc>
          <w:tcPr>
            <w:tcW w:w="4788" w:type="dxa"/>
            <w:shd w:val="clear" w:color="auto" w:fill="auto"/>
          </w:tcPr>
          <w:p w14:paraId="3020B5C7" w14:textId="77777777" w:rsidR="00AC48C0" w:rsidRPr="007023A9" w:rsidRDefault="00AC48C0" w:rsidP="00AC48C0">
            <w:pPr>
              <w:jc w:val="both"/>
              <w:rPr>
                <w:lang w:val="en-US"/>
              </w:rPr>
            </w:pPr>
            <w:r w:rsidRPr="007023A9">
              <w:rPr>
                <w:rFonts w:ascii="Verdana" w:hAnsi="Verdana"/>
                <w:b/>
                <w:bCs/>
                <w:sz w:val="16"/>
                <w:szCs w:val="16"/>
                <w:lang w:val="en-US"/>
              </w:rPr>
              <w:t xml:space="preserve">VII. </w:t>
            </w:r>
            <w:r w:rsidRPr="007023A9">
              <w:rPr>
                <w:rFonts w:ascii="Verdana" w:hAnsi="Verdana"/>
                <w:sz w:val="16"/>
                <w:szCs w:val="16"/>
                <w:lang w:val="en-US"/>
              </w:rPr>
              <w:t>With a fine of one thousand to seven thousand five hundred days</w:t>
            </w:r>
            <w:r w:rsidRPr="007023A9">
              <w:rPr>
                <w:rFonts w:ascii="Verdana" w:hAnsi="Verdana"/>
                <w:sz w:val="16"/>
                <w:szCs w:val="16"/>
                <w:lang w:val="en-US"/>
              </w:rPr>
              <w:lastRenderedPageBreak/>
              <w:t xml:space="preserve"> of </w:t>
            </w:r>
            <w:r>
              <w:rPr>
                <w:rFonts w:ascii="Verdana" w:hAnsi="Verdana"/>
                <w:sz w:val="16"/>
                <w:szCs w:val="16"/>
                <w:lang w:val="en-US"/>
              </w:rPr>
              <w:t>wages</w:t>
            </w:r>
            <w:r w:rsidRPr="007023A9">
              <w:rPr>
                <w:rFonts w:ascii="Verdana" w:hAnsi="Verdana"/>
                <w:sz w:val="16"/>
                <w:szCs w:val="16"/>
                <w:lang w:val="en-US"/>
              </w:rPr>
              <w:t xml:space="preserve"> to the Nautical Tourism permit</w:t>
            </w:r>
            <w:r>
              <w:rPr>
                <w:rFonts w:ascii="Verdana" w:hAnsi="Verdana"/>
                <w:sz w:val="16"/>
                <w:szCs w:val="16"/>
                <w:lang w:val="en-US"/>
              </w:rPr>
              <w:t xml:space="preserve"> holder</w:t>
            </w:r>
            <w:r w:rsidRPr="007023A9">
              <w:rPr>
                <w:rFonts w:ascii="Verdana" w:hAnsi="Verdana"/>
                <w:sz w:val="16"/>
                <w:szCs w:val="16"/>
                <w:lang w:val="en-US"/>
              </w:rPr>
              <w:t xml:space="preserve"> for:</w:t>
            </w:r>
          </w:p>
        </w:tc>
      </w:tr>
      <w:tr w:rsidR="00AC48C0" w:rsidRPr="004569B7" w14:paraId="40D83DB5" w14:textId="77777777" w:rsidTr="00E54D49">
        <w:tc>
          <w:tcPr>
            <w:tcW w:w="4788" w:type="dxa"/>
            <w:shd w:val="clear" w:color="auto" w:fill="auto"/>
          </w:tcPr>
          <w:p w14:paraId="47ABF71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B32399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101DCFFF" w14:textId="77777777" w:rsidTr="00E54D49">
        <w:tc>
          <w:tcPr>
            <w:tcW w:w="4788" w:type="dxa"/>
            <w:shd w:val="clear" w:color="auto" w:fill="auto"/>
          </w:tcPr>
          <w:p w14:paraId="42C4192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w:t>
            </w:r>
            <w:r w:rsidRPr="007023A9">
              <w:rPr>
                <w:rFonts w:ascii="Verdana" w:hAnsi="Verdana"/>
                <w:sz w:val="16"/>
                <w:szCs w:val="16"/>
              </w:rPr>
              <w:lastRenderedPageBreak/>
              <w:t>Omitir cubrir las indemnizaciones por daños, que se originen con motivo de la Prestación de Servicio de Turismo Náutico;</w:t>
            </w:r>
          </w:p>
        </w:tc>
        <w:tc>
          <w:tcPr>
            <w:tcW w:w="4788" w:type="dxa"/>
            <w:shd w:val="clear" w:color="auto" w:fill="auto"/>
          </w:tcPr>
          <w:p w14:paraId="7805C32F"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Pr>
                <w:rFonts w:ascii="Verdana" w:hAnsi="Verdana"/>
                <w:sz w:val="16"/>
                <w:szCs w:val="16"/>
                <w:lang w:val="en-US"/>
              </w:rPr>
              <w:t>Omitting</w:t>
            </w:r>
            <w:r w:rsidRPr="007023A9">
              <w:rPr>
                <w:rFonts w:ascii="Verdana" w:hAnsi="Verdana"/>
                <w:sz w:val="16"/>
                <w:szCs w:val="16"/>
                <w:lang w:val="en-US"/>
              </w:rPr>
              <w:t xml:space="preserve"> to cover the damages for damages, that originate on the occasion of the Provision of Nautical Tourism Service;</w:t>
            </w:r>
          </w:p>
        </w:tc>
      </w:tr>
      <w:tr w:rsidR="00AC48C0" w:rsidRPr="004569B7" w14:paraId="1D991768" w14:textId="77777777" w:rsidTr="00E54D49">
        <w:tc>
          <w:tcPr>
            <w:tcW w:w="4788" w:type="dxa"/>
            <w:shd w:val="clear" w:color="auto" w:fill="auto"/>
          </w:tcPr>
          <w:p w14:paraId="62C12F1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838942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219EE66" w14:textId="77777777" w:rsidTr="00E54D49">
        <w:tc>
          <w:tcPr>
            <w:tcW w:w="4788" w:type="dxa"/>
            <w:shd w:val="clear" w:color="auto" w:fill="auto"/>
          </w:tcPr>
          <w:p w14:paraId="1523A5D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Operar los servicios de Turismo Náutico en ruta, zona o lugar distinto </w:t>
            </w:r>
            <w:r w:rsidRPr="007023A9">
              <w:rPr>
                <w:rFonts w:ascii="Verdana" w:hAnsi="Verdana"/>
                <w:sz w:val="16"/>
                <w:szCs w:val="16"/>
              </w:rPr>
              <w:lastRenderedPageBreak/>
              <w:t>al autorizado, y</w:t>
            </w:r>
          </w:p>
        </w:tc>
        <w:tc>
          <w:tcPr>
            <w:tcW w:w="4788" w:type="dxa"/>
            <w:shd w:val="clear" w:color="auto" w:fill="auto"/>
          </w:tcPr>
          <w:p w14:paraId="139DA6F0"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Ope</w:t>
            </w:r>
            <w:r w:rsidRPr="007023A9">
              <w:rPr>
                <w:rFonts w:ascii="Verdana" w:hAnsi="Verdana"/>
                <w:sz w:val="16"/>
                <w:szCs w:val="16"/>
                <w:lang w:val="en-US"/>
              </w:rPr>
              <w:lastRenderedPageBreak/>
              <w:t>r</w:t>
            </w:r>
            <w:r w:rsidRPr="007023A9">
              <w:rPr>
                <w:rFonts w:ascii="Verdana" w:hAnsi="Verdana"/>
                <w:sz w:val="16"/>
                <w:szCs w:val="16"/>
                <w:lang w:val="en-US"/>
              </w:rPr>
              <w:lastRenderedPageBreak/>
              <w:t>at</w:t>
            </w:r>
            <w:r>
              <w:rPr>
                <w:rFonts w:ascii="Verdana" w:hAnsi="Verdana"/>
                <w:sz w:val="16"/>
                <w:szCs w:val="16"/>
                <w:lang w:val="en-US"/>
              </w:rPr>
              <w:t>ing</w:t>
            </w:r>
            <w:r w:rsidRPr="007023A9">
              <w:rPr>
                <w:rFonts w:ascii="Verdana" w:hAnsi="Verdana"/>
                <w:sz w:val="16"/>
                <w:szCs w:val="16"/>
                <w:lang w:val="en-US"/>
              </w:rPr>
              <w:t xml:space="preserve"> the Nautical Tourism services on a route, zone or place other than the authorized one, and</w:t>
            </w:r>
          </w:p>
        </w:tc>
      </w:tr>
      <w:tr w:rsidR="00AC48C0" w:rsidRPr="004569B7" w14:paraId="733AFB23" w14:textId="77777777" w:rsidTr="00E54D49">
        <w:tc>
          <w:tcPr>
            <w:tcW w:w="4788" w:type="dxa"/>
            <w:shd w:val="clear" w:color="auto" w:fill="auto"/>
          </w:tcPr>
          <w:p w14:paraId="57DB952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DF5A15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64A35B6D" w14:textId="77777777" w:rsidTr="00E54D49">
        <w:tc>
          <w:tcPr>
            <w:tcW w:w="4788" w:type="dxa"/>
            <w:shd w:val="clear" w:color="auto" w:fill="auto"/>
          </w:tcPr>
          <w:p w14:paraId="38C175E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Operar con Embarcación distinta a la autorizada en su permiso de Prestación de Servicios de Turismo Náutico;</w:t>
            </w:r>
          </w:p>
        </w:tc>
        <w:tc>
          <w:tcPr>
            <w:tcW w:w="4788" w:type="dxa"/>
            <w:shd w:val="clear" w:color="auto" w:fill="auto"/>
          </w:tcPr>
          <w:p w14:paraId="70D6345A"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Operat</w:t>
            </w:r>
            <w:r>
              <w:rPr>
                <w:rFonts w:ascii="Verdana" w:hAnsi="Verdana"/>
                <w:sz w:val="16"/>
                <w:szCs w:val="16"/>
                <w:lang w:val="en-US"/>
              </w:rPr>
              <w:t>ing</w:t>
            </w:r>
            <w:r w:rsidRPr="007023A9">
              <w:rPr>
                <w:rFonts w:ascii="Verdana" w:hAnsi="Verdana"/>
                <w:sz w:val="16"/>
                <w:szCs w:val="16"/>
                <w:lang w:val="en-US"/>
              </w:rPr>
              <w:t xml:space="preserve"> with a vessel other than the one authorized in its Permission to Provide Nautical Tourism Services;</w:t>
            </w:r>
          </w:p>
        </w:tc>
      </w:tr>
      <w:tr w:rsidR="00AC48C0" w:rsidRPr="004569B7" w14:paraId="026DC513" w14:textId="77777777" w:rsidTr="00E54D49">
        <w:tc>
          <w:tcPr>
            <w:tcW w:w="4788" w:type="dxa"/>
            <w:shd w:val="clear" w:color="auto" w:fill="auto"/>
          </w:tcPr>
          <w:p w14:paraId="69F752D1"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030FD2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55E2303F" w14:textId="77777777" w:rsidTr="00E54D49">
        <w:tc>
          <w:tcPr>
            <w:tcW w:w="4788" w:type="dxa"/>
            <w:shd w:val="clear" w:color="auto" w:fill="auto"/>
          </w:tcPr>
          <w:p w14:paraId="482E2AF1"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VIII.</w:t>
            </w:r>
            <w:r w:rsidRPr="007023A9">
              <w:rPr>
                <w:rFonts w:ascii="Verdana" w:hAnsi="Verdana"/>
                <w:sz w:val="16"/>
                <w:szCs w:val="16"/>
              </w:rPr>
              <w:t xml:space="preserve"> Con multa de mil a diez mil días de salario:</w:t>
            </w:r>
          </w:p>
        </w:tc>
        <w:tc>
          <w:tcPr>
            <w:tcW w:w="4788" w:type="dxa"/>
            <w:shd w:val="clear" w:color="auto" w:fill="auto"/>
          </w:tcPr>
          <w:p w14:paraId="2E322C82" w14:textId="77777777" w:rsidR="00AC48C0" w:rsidRPr="007023A9" w:rsidRDefault="00AC48C0" w:rsidP="00AC48C0">
            <w:pPr>
              <w:jc w:val="both"/>
              <w:rPr>
                <w:lang w:val="en-US"/>
              </w:rPr>
            </w:pPr>
            <w:r w:rsidRPr="007023A9">
              <w:rPr>
                <w:rFonts w:ascii="Verdana" w:hAnsi="Verdana"/>
                <w:b/>
                <w:bCs/>
                <w:sz w:val="16"/>
                <w:szCs w:val="16"/>
                <w:lang w:val="en-US"/>
              </w:rPr>
              <w:t xml:space="preserve">VIII. </w:t>
            </w:r>
            <w:r w:rsidRPr="007023A9">
              <w:rPr>
                <w:rFonts w:ascii="Verdana" w:hAnsi="Verdana"/>
                <w:sz w:val="16"/>
                <w:szCs w:val="16"/>
                <w:lang w:val="en-US"/>
              </w:rPr>
              <w:t xml:space="preserve">With a fine of one thousand to ten thousand days of </w:t>
            </w:r>
            <w:r>
              <w:rPr>
                <w:rFonts w:ascii="Verdana" w:hAnsi="Verdana"/>
                <w:sz w:val="16"/>
                <w:szCs w:val="16"/>
                <w:lang w:val="en-US"/>
              </w:rPr>
              <w:t>wages</w:t>
            </w:r>
            <w:r w:rsidRPr="007023A9">
              <w:rPr>
                <w:rFonts w:ascii="Verdana" w:hAnsi="Verdana"/>
                <w:sz w:val="16"/>
                <w:szCs w:val="16"/>
                <w:lang w:val="en-US"/>
              </w:rPr>
              <w:t>:</w:t>
            </w:r>
          </w:p>
        </w:tc>
      </w:tr>
      <w:tr w:rsidR="00AC48C0" w:rsidRPr="004569B7" w14:paraId="4B5FE01F" w14:textId="77777777" w:rsidTr="00E54D49">
        <w:tc>
          <w:tcPr>
            <w:tcW w:w="4788" w:type="dxa"/>
            <w:shd w:val="clear" w:color="auto" w:fill="auto"/>
          </w:tcPr>
          <w:p w14:paraId="6161C37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E95941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61ABD308" w14:textId="77777777" w:rsidTr="00E54D49">
        <w:tc>
          <w:tcPr>
            <w:tcW w:w="4788" w:type="dxa"/>
            <w:shd w:val="clear" w:color="auto" w:fill="auto"/>
          </w:tcPr>
          <w:p w14:paraId="3825D91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Al nuevo Propietario, cuando no tramite el cambio de Propietario de la Embarcación;</w:t>
            </w:r>
          </w:p>
        </w:tc>
        <w:tc>
          <w:tcPr>
            <w:tcW w:w="4788" w:type="dxa"/>
            <w:shd w:val="clear" w:color="auto" w:fill="auto"/>
          </w:tcPr>
          <w:p w14:paraId="1F06C477"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 xml:space="preserve">To the new </w:t>
            </w:r>
            <w:r>
              <w:rPr>
                <w:rFonts w:ascii="Verdana" w:hAnsi="Verdana"/>
                <w:sz w:val="16"/>
                <w:szCs w:val="16"/>
                <w:lang w:val="en-US"/>
              </w:rPr>
              <w:t>owner</w:t>
            </w:r>
            <w:r w:rsidRPr="007023A9">
              <w:rPr>
                <w:rFonts w:ascii="Verdana" w:hAnsi="Verdana"/>
                <w:sz w:val="16"/>
                <w:szCs w:val="16"/>
                <w:lang w:val="en-US"/>
              </w:rPr>
              <w:t xml:space="preserve">, when he does not process the change of </w:t>
            </w:r>
            <w:r>
              <w:rPr>
                <w:rFonts w:ascii="Verdana" w:hAnsi="Verdana"/>
                <w:sz w:val="16"/>
                <w:szCs w:val="16"/>
                <w:lang w:val="en-US"/>
              </w:rPr>
              <w:t>vessel owner</w:t>
            </w:r>
            <w:r w:rsidRPr="007023A9">
              <w:rPr>
                <w:rFonts w:ascii="Verdana" w:hAnsi="Verdana"/>
                <w:sz w:val="16"/>
                <w:szCs w:val="16"/>
                <w:lang w:val="en-US"/>
              </w:rPr>
              <w:t>;</w:t>
            </w:r>
          </w:p>
        </w:tc>
      </w:tr>
      <w:tr w:rsidR="00AC48C0" w:rsidRPr="004569B7" w14:paraId="45F9AF8F" w14:textId="77777777" w:rsidTr="005E527B">
        <w:trPr>
          <w:trHeight w:val="189"/>
        </w:trPr>
        <w:tc>
          <w:tcPr>
            <w:tcW w:w="4788" w:type="dxa"/>
            <w:shd w:val="clear" w:color="auto" w:fill="auto"/>
          </w:tcPr>
          <w:p w14:paraId="17CBD6E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1FF9B6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4E8EAC3F" w14:textId="77777777" w:rsidTr="00E54D49">
        <w:tc>
          <w:tcPr>
            <w:tcW w:w="4788" w:type="dxa"/>
            <w:shd w:val="clear" w:color="auto" w:fill="auto"/>
          </w:tcPr>
          <w:p w14:paraId="16D0E56F"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A los Propietarios o legítimos poseedores de las Embarcaciones que presten el servicio de apoyo al pilotaje y sus Embarcaciones no cumplan con las dimensiones y características apropiadas, así como con los certificados, sistemas y equipos necesarios, para garantizar la seguridad de los pilotos que viajen a bordo, y</w:t>
            </w:r>
          </w:p>
        </w:tc>
        <w:tc>
          <w:tcPr>
            <w:tcW w:w="4788" w:type="dxa"/>
            <w:shd w:val="clear" w:color="auto" w:fill="auto"/>
          </w:tcPr>
          <w:p w14:paraId="66FE8DB1"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 xml:space="preserve">To the </w:t>
            </w:r>
            <w:r>
              <w:rPr>
                <w:rFonts w:ascii="Verdana" w:hAnsi="Verdana"/>
                <w:sz w:val="16"/>
                <w:szCs w:val="16"/>
                <w:lang w:val="en-US"/>
              </w:rPr>
              <w:t>owner</w:t>
            </w:r>
            <w:r w:rsidRPr="007023A9">
              <w:rPr>
                <w:rFonts w:ascii="Verdana" w:hAnsi="Verdana"/>
                <w:sz w:val="16"/>
                <w:szCs w:val="16"/>
                <w:lang w:val="en-US"/>
              </w:rPr>
              <w:t xml:space="preserve">s or legitimate </w:t>
            </w:r>
            <w:r>
              <w:rPr>
                <w:rFonts w:ascii="Verdana" w:hAnsi="Verdana"/>
                <w:sz w:val="16"/>
                <w:szCs w:val="16"/>
                <w:lang w:val="en-US"/>
              </w:rPr>
              <w:t>owner</w:t>
            </w:r>
            <w:r w:rsidRPr="007023A9">
              <w:rPr>
                <w:rFonts w:ascii="Verdana" w:hAnsi="Verdana"/>
                <w:sz w:val="16"/>
                <w:szCs w:val="16"/>
                <w:lang w:val="en-US"/>
              </w:rPr>
              <w:t>s of the Vessels that provide the pilot support service and their Vessels do not comply with the appropriate dimensions and characteristics, as well as with the necessary certificates, systems and equipment, to guarantee the safety of the pilots who travel on board, and</w:t>
            </w:r>
          </w:p>
        </w:tc>
      </w:tr>
      <w:tr w:rsidR="00AC48C0" w:rsidRPr="004569B7" w14:paraId="784A3D01" w14:textId="77777777" w:rsidTr="00E54D49">
        <w:tc>
          <w:tcPr>
            <w:tcW w:w="4788" w:type="dxa"/>
            <w:shd w:val="clear" w:color="auto" w:fill="auto"/>
          </w:tcPr>
          <w:p w14:paraId="5272CAC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8D9D84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0D9263E4" w14:textId="77777777" w:rsidTr="00E54D49">
        <w:tc>
          <w:tcPr>
            <w:tcW w:w="4788" w:type="dxa"/>
            <w:shd w:val="clear" w:color="auto" w:fill="auto"/>
          </w:tcPr>
          <w:p w14:paraId="5313582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A los Propietarios o legítimos poseedores de los remolcadores, que presten el servicio de remolque maniobra y dichos remolcadores no cumplan con las condiciones técnicas previstas en este Reglamento;</w:t>
            </w:r>
          </w:p>
        </w:tc>
        <w:tc>
          <w:tcPr>
            <w:tcW w:w="4788" w:type="dxa"/>
            <w:shd w:val="clear" w:color="auto" w:fill="auto"/>
          </w:tcPr>
          <w:p w14:paraId="282AD0A0"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 xml:space="preserve">To the </w:t>
            </w:r>
            <w:r>
              <w:rPr>
                <w:rFonts w:ascii="Verdana" w:hAnsi="Verdana"/>
                <w:sz w:val="16"/>
                <w:szCs w:val="16"/>
                <w:lang w:val="en-US"/>
              </w:rPr>
              <w:t>Owner</w:t>
            </w:r>
            <w:r w:rsidRPr="007023A9">
              <w:rPr>
                <w:rFonts w:ascii="Verdana" w:hAnsi="Verdana"/>
                <w:sz w:val="16"/>
                <w:szCs w:val="16"/>
                <w:lang w:val="en-US"/>
              </w:rPr>
              <w:t xml:space="preserve">s or legitimate </w:t>
            </w:r>
            <w:r>
              <w:rPr>
                <w:rFonts w:ascii="Verdana" w:hAnsi="Verdana"/>
                <w:sz w:val="16"/>
                <w:szCs w:val="16"/>
                <w:lang w:val="en-US"/>
              </w:rPr>
              <w:t>owner</w:t>
            </w:r>
            <w:r w:rsidRPr="007023A9">
              <w:rPr>
                <w:rFonts w:ascii="Verdana" w:hAnsi="Verdana"/>
                <w:sz w:val="16"/>
                <w:szCs w:val="16"/>
                <w:lang w:val="en-US"/>
              </w:rPr>
              <w:t xml:space="preserve">s of the </w:t>
            </w:r>
            <w:r>
              <w:rPr>
                <w:rFonts w:ascii="Verdana" w:hAnsi="Verdana"/>
                <w:sz w:val="16"/>
                <w:szCs w:val="16"/>
                <w:lang w:val="en-US"/>
              </w:rPr>
              <w:t>tugboats</w:t>
            </w:r>
            <w:r w:rsidRPr="007023A9">
              <w:rPr>
                <w:rFonts w:ascii="Verdana" w:hAnsi="Verdana"/>
                <w:sz w:val="16"/>
                <w:szCs w:val="16"/>
                <w:lang w:val="en-US"/>
              </w:rPr>
              <w:t xml:space="preserve">, who provide the service of towing maneuver and said </w:t>
            </w:r>
            <w:r>
              <w:rPr>
                <w:rFonts w:ascii="Verdana" w:hAnsi="Verdana"/>
                <w:sz w:val="16"/>
                <w:szCs w:val="16"/>
                <w:lang w:val="en-US"/>
              </w:rPr>
              <w:t>tugboats</w:t>
            </w:r>
            <w:r w:rsidRPr="007023A9">
              <w:rPr>
                <w:rFonts w:ascii="Verdana" w:hAnsi="Verdana"/>
                <w:sz w:val="16"/>
                <w:szCs w:val="16"/>
                <w:lang w:val="en-US"/>
              </w:rPr>
              <w:t xml:space="preserve"> do not comply with the technical conditions provided in this Regulation;</w:t>
            </w:r>
          </w:p>
        </w:tc>
      </w:tr>
      <w:tr w:rsidR="00AC48C0" w:rsidRPr="004569B7" w14:paraId="6D6AD738" w14:textId="77777777" w:rsidTr="00E54D49">
        <w:tc>
          <w:tcPr>
            <w:tcW w:w="4788" w:type="dxa"/>
            <w:shd w:val="clear" w:color="auto" w:fill="auto"/>
          </w:tcPr>
          <w:p w14:paraId="440EEC8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B94FAEC"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389B7AF4" w14:textId="77777777" w:rsidTr="00E54D49">
        <w:tc>
          <w:tcPr>
            <w:tcW w:w="4788" w:type="dxa"/>
            <w:shd w:val="clear" w:color="auto" w:fill="auto"/>
          </w:tcPr>
          <w:p w14:paraId="36CF74F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IX.</w:t>
            </w:r>
            <w:r w:rsidRPr="007023A9">
              <w:rPr>
                <w:rFonts w:ascii="Verdana" w:hAnsi="Verdana"/>
                <w:sz w:val="16"/>
                <w:szCs w:val="16"/>
              </w:rPr>
              <w:t xml:space="preserve"> Con multa de diez mil a treinta y cinco mil días de salario a las Instituciones Educativas a que se refiere el artículo 124 de este Reglamento por expedir constancias de cursos, sin que efectivamente los haya impartido;</w:t>
            </w:r>
          </w:p>
        </w:tc>
        <w:tc>
          <w:tcPr>
            <w:tcW w:w="4788" w:type="dxa"/>
            <w:shd w:val="clear" w:color="auto" w:fill="auto"/>
          </w:tcPr>
          <w:p w14:paraId="4FC7A1EA" w14:textId="77777777" w:rsidR="00AC48C0" w:rsidRPr="007023A9" w:rsidRDefault="00AC48C0" w:rsidP="00AC48C0">
            <w:pPr>
              <w:jc w:val="both"/>
              <w:rPr>
                <w:lang w:val="en-US"/>
              </w:rPr>
            </w:pPr>
            <w:r w:rsidRPr="007023A9">
              <w:rPr>
                <w:rFonts w:ascii="Verdana" w:hAnsi="Verdana"/>
                <w:b/>
                <w:bCs/>
                <w:sz w:val="16"/>
                <w:szCs w:val="16"/>
                <w:lang w:val="en-US"/>
              </w:rPr>
              <w:t xml:space="preserve">IX. </w:t>
            </w:r>
            <w:r w:rsidRPr="007023A9">
              <w:rPr>
                <w:rFonts w:ascii="Verdana" w:hAnsi="Verdana"/>
                <w:sz w:val="16"/>
                <w:szCs w:val="16"/>
                <w:lang w:val="en-US"/>
              </w:rPr>
              <w:t xml:space="preserve">With a fine of ten thousand to thirty-five thousand days of </w:t>
            </w:r>
            <w:r>
              <w:rPr>
                <w:rFonts w:ascii="Verdana" w:hAnsi="Verdana"/>
                <w:sz w:val="16"/>
                <w:szCs w:val="16"/>
                <w:lang w:val="en-US"/>
              </w:rPr>
              <w:t>wages</w:t>
            </w:r>
            <w:r w:rsidRPr="007023A9">
              <w:rPr>
                <w:rFonts w:ascii="Verdana" w:hAnsi="Verdana"/>
                <w:sz w:val="16"/>
                <w:szCs w:val="16"/>
                <w:lang w:val="en-US"/>
              </w:rPr>
              <w:t xml:space="preserve"> to the Educational Institutions referred to in article 124 of this Regulation for issuing certificates of courses, without actually having taught them;</w:t>
            </w:r>
          </w:p>
        </w:tc>
      </w:tr>
      <w:tr w:rsidR="00AC48C0" w:rsidRPr="004569B7" w14:paraId="6736AE8B" w14:textId="77777777" w:rsidTr="00E54D49">
        <w:tc>
          <w:tcPr>
            <w:tcW w:w="4788" w:type="dxa"/>
            <w:shd w:val="clear" w:color="auto" w:fill="auto"/>
          </w:tcPr>
          <w:p w14:paraId="3FC8C08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38EC56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70C8E3D2" w14:textId="77777777" w:rsidTr="00E54D49">
        <w:tc>
          <w:tcPr>
            <w:tcW w:w="4788" w:type="dxa"/>
            <w:shd w:val="clear" w:color="auto" w:fill="auto"/>
          </w:tcPr>
          <w:p w14:paraId="37D2ECF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w:t>
            </w:r>
            <w:r w:rsidRPr="007023A9">
              <w:rPr>
                <w:rFonts w:ascii="Verdana" w:hAnsi="Verdana"/>
                <w:sz w:val="16"/>
                <w:szCs w:val="16"/>
              </w:rPr>
              <w:t>. Con multa de diez mil a treinta y cinco mil días de salario al Piloto de Puerto que:</w:t>
            </w:r>
          </w:p>
        </w:tc>
        <w:tc>
          <w:tcPr>
            <w:tcW w:w="4788" w:type="dxa"/>
            <w:shd w:val="clear" w:color="auto" w:fill="auto"/>
          </w:tcPr>
          <w:p w14:paraId="31D91A0B" w14:textId="77777777" w:rsidR="00AC48C0" w:rsidRPr="007023A9" w:rsidRDefault="00AC48C0" w:rsidP="00AC48C0">
            <w:pPr>
              <w:jc w:val="both"/>
              <w:rPr>
                <w:lang w:val="en-US"/>
              </w:rPr>
            </w:pPr>
            <w:r w:rsidRPr="007023A9">
              <w:rPr>
                <w:rFonts w:ascii="Verdana" w:hAnsi="Verdana"/>
                <w:b/>
                <w:bCs/>
                <w:sz w:val="16"/>
                <w:szCs w:val="16"/>
                <w:lang w:val="en-US"/>
              </w:rPr>
              <w:t>X</w:t>
            </w:r>
            <w:r w:rsidRPr="007023A9">
              <w:rPr>
                <w:rFonts w:ascii="Verdana" w:hAnsi="Verdana"/>
                <w:sz w:val="16"/>
                <w:szCs w:val="16"/>
                <w:lang w:val="en-US"/>
              </w:rPr>
              <w:t xml:space="preserve">. With a fine of ten thousand to thirty-five thousand days of </w:t>
            </w:r>
            <w:r>
              <w:rPr>
                <w:rFonts w:ascii="Verdana" w:hAnsi="Verdana"/>
                <w:sz w:val="16"/>
                <w:szCs w:val="16"/>
                <w:lang w:val="en-US"/>
              </w:rPr>
              <w:t>wages</w:t>
            </w:r>
            <w:r w:rsidRPr="007023A9">
              <w:rPr>
                <w:rFonts w:ascii="Verdana" w:hAnsi="Verdana"/>
                <w:sz w:val="16"/>
                <w:szCs w:val="16"/>
                <w:lang w:val="en-US"/>
              </w:rPr>
              <w:t xml:space="preserve"> to the Port Pilot who:</w:t>
            </w:r>
          </w:p>
        </w:tc>
      </w:tr>
      <w:tr w:rsidR="00AC48C0" w:rsidRPr="004569B7" w14:paraId="79AF6EBB" w14:textId="77777777" w:rsidTr="00E54D49">
        <w:tc>
          <w:tcPr>
            <w:tcW w:w="4788" w:type="dxa"/>
            <w:shd w:val="clear" w:color="auto" w:fill="auto"/>
          </w:tcPr>
          <w:p w14:paraId="65D8E89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D60126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3E99E080" w14:textId="77777777" w:rsidTr="00E54D49">
        <w:tc>
          <w:tcPr>
            <w:tcW w:w="4788" w:type="dxa"/>
            <w:shd w:val="clear" w:color="auto" w:fill="auto"/>
          </w:tcPr>
          <w:p w14:paraId="5A37F04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Inicie operaciones de pilotaje, sin contar con la autorización previa de la Dirección General;</w:t>
            </w:r>
          </w:p>
        </w:tc>
        <w:tc>
          <w:tcPr>
            <w:tcW w:w="4788" w:type="dxa"/>
            <w:shd w:val="clear" w:color="auto" w:fill="auto"/>
          </w:tcPr>
          <w:p w14:paraId="2F0A70E5"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Pr>
                <w:rFonts w:ascii="Verdana" w:hAnsi="Verdana"/>
                <w:sz w:val="16"/>
                <w:szCs w:val="16"/>
                <w:lang w:val="en-US"/>
              </w:rPr>
              <w:t>Initiates</w:t>
            </w:r>
            <w:r w:rsidRPr="007023A9">
              <w:rPr>
                <w:rFonts w:ascii="Verdana" w:hAnsi="Verdana"/>
                <w:sz w:val="16"/>
                <w:szCs w:val="16"/>
                <w:lang w:val="en-US"/>
              </w:rPr>
              <w:t xml:space="preserve"> pilot operations, without prior authorization from the General Directorate;</w:t>
            </w:r>
          </w:p>
        </w:tc>
      </w:tr>
      <w:tr w:rsidR="00AC48C0" w:rsidRPr="004569B7" w14:paraId="1AA7A190" w14:textId="77777777" w:rsidTr="00E54D49">
        <w:tc>
          <w:tcPr>
            <w:tcW w:w="4788" w:type="dxa"/>
            <w:shd w:val="clear" w:color="auto" w:fill="auto"/>
          </w:tcPr>
          <w:p w14:paraId="30466A2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862A02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0EE2B74E" w14:textId="77777777" w:rsidTr="00E54D49">
        <w:tc>
          <w:tcPr>
            <w:tcW w:w="4788" w:type="dxa"/>
            <w:shd w:val="clear" w:color="auto" w:fill="auto"/>
          </w:tcPr>
          <w:p w14:paraId="2BEDC22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Preste el servicio de pilotaje, en los casos en que deba abstenerse de prestarlo conforme a este Reglamento, y</w:t>
            </w:r>
          </w:p>
        </w:tc>
        <w:tc>
          <w:tcPr>
            <w:tcW w:w="4788" w:type="dxa"/>
            <w:shd w:val="clear" w:color="auto" w:fill="auto"/>
          </w:tcPr>
          <w:p w14:paraId="5B3EAF94"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Provide</w:t>
            </w:r>
            <w:r>
              <w:rPr>
                <w:rFonts w:ascii="Verdana" w:hAnsi="Verdana"/>
                <w:sz w:val="16"/>
                <w:szCs w:val="16"/>
                <w:lang w:val="en-US"/>
              </w:rPr>
              <w:t>s</w:t>
            </w:r>
            <w:r w:rsidRPr="007023A9">
              <w:rPr>
                <w:rFonts w:ascii="Verdana" w:hAnsi="Verdana"/>
                <w:sz w:val="16"/>
                <w:szCs w:val="16"/>
                <w:lang w:val="en-US"/>
              </w:rPr>
              <w:t xml:space="preserve"> the pilot service, in cases where </w:t>
            </w:r>
            <w:r>
              <w:rPr>
                <w:rFonts w:ascii="Verdana" w:hAnsi="Verdana"/>
                <w:sz w:val="16"/>
                <w:szCs w:val="16"/>
                <w:lang w:val="en-US"/>
              </w:rPr>
              <w:t>he/sher</w:t>
            </w:r>
            <w:r w:rsidRPr="007023A9">
              <w:rPr>
                <w:rFonts w:ascii="Verdana" w:hAnsi="Verdana"/>
                <w:sz w:val="16"/>
                <w:szCs w:val="16"/>
                <w:lang w:val="en-US"/>
              </w:rPr>
              <w:t xml:space="preserve"> must refrain from providing it in accordance with this Regulation, and</w:t>
            </w:r>
          </w:p>
        </w:tc>
      </w:tr>
      <w:tr w:rsidR="00AC48C0" w:rsidRPr="004569B7" w14:paraId="4A505649" w14:textId="77777777" w:rsidTr="00E54D49">
        <w:tc>
          <w:tcPr>
            <w:tcW w:w="4788" w:type="dxa"/>
            <w:shd w:val="clear" w:color="auto" w:fill="auto"/>
          </w:tcPr>
          <w:p w14:paraId="2A9EEC7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DE1CBB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38248C8A" w14:textId="77777777" w:rsidTr="00E54D49">
        <w:tc>
          <w:tcPr>
            <w:tcW w:w="4788" w:type="dxa"/>
            <w:shd w:val="clear" w:color="auto" w:fill="auto"/>
          </w:tcPr>
          <w:p w14:paraId="070B1A9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Se presente a bordo para prestar el servicio para la maniobra de pilotaje, cuando se encuentre bajo el influjo de drogas o alcohol;</w:t>
            </w:r>
          </w:p>
        </w:tc>
        <w:tc>
          <w:tcPr>
            <w:tcW w:w="4788" w:type="dxa"/>
            <w:shd w:val="clear" w:color="auto" w:fill="auto"/>
          </w:tcPr>
          <w:p w14:paraId="500703AB"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Pr>
                <w:rFonts w:ascii="Verdana" w:hAnsi="Verdana"/>
                <w:sz w:val="16"/>
                <w:szCs w:val="16"/>
                <w:lang w:val="en-US"/>
              </w:rPr>
              <w:t>Presents himself/herself</w:t>
            </w:r>
            <w:r w:rsidRPr="007023A9">
              <w:rPr>
                <w:rFonts w:ascii="Verdana" w:hAnsi="Verdana"/>
                <w:sz w:val="16"/>
                <w:szCs w:val="16"/>
                <w:lang w:val="en-US"/>
              </w:rPr>
              <w:t xml:space="preserve"> on board to provide the service for the pilot maneuver, when under the influence of drugs or alcohol;</w:t>
            </w:r>
          </w:p>
        </w:tc>
      </w:tr>
      <w:tr w:rsidR="00AC48C0" w:rsidRPr="004569B7" w14:paraId="404FC497" w14:textId="77777777" w:rsidTr="00E54D49">
        <w:tc>
          <w:tcPr>
            <w:tcW w:w="4788" w:type="dxa"/>
            <w:shd w:val="clear" w:color="auto" w:fill="auto"/>
          </w:tcPr>
          <w:p w14:paraId="6D3066AB"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4DF947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4C11D174" w14:textId="77777777" w:rsidTr="00E54D49">
        <w:tc>
          <w:tcPr>
            <w:tcW w:w="4788" w:type="dxa"/>
            <w:shd w:val="clear" w:color="auto" w:fill="auto"/>
          </w:tcPr>
          <w:p w14:paraId="4F35BE9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w:t>
            </w:r>
            <w:r w:rsidRPr="007023A9">
              <w:rPr>
                <w:rFonts w:ascii="Verdana" w:hAnsi="Verdana"/>
                <w:sz w:val="16"/>
                <w:szCs w:val="16"/>
              </w:rPr>
              <w:t xml:space="preserve"> Con multa de  diez mil a treinta y cinco mil días de salario:</w:t>
            </w:r>
          </w:p>
        </w:tc>
        <w:tc>
          <w:tcPr>
            <w:tcW w:w="4788" w:type="dxa"/>
            <w:shd w:val="clear" w:color="auto" w:fill="auto"/>
          </w:tcPr>
          <w:p w14:paraId="5BDD18EB" w14:textId="77777777" w:rsidR="00AC48C0" w:rsidRPr="007023A9" w:rsidRDefault="00AC48C0" w:rsidP="00AC48C0">
            <w:pPr>
              <w:jc w:val="both"/>
              <w:rPr>
                <w:lang w:val="en-US"/>
              </w:rPr>
            </w:pPr>
            <w:r w:rsidRPr="007023A9">
              <w:rPr>
                <w:rFonts w:ascii="Verdana" w:hAnsi="Verdana"/>
                <w:b/>
                <w:bCs/>
                <w:sz w:val="16"/>
                <w:szCs w:val="16"/>
                <w:lang w:val="en-US"/>
              </w:rPr>
              <w:t xml:space="preserve">XI </w:t>
            </w:r>
            <w:r w:rsidRPr="007023A9">
              <w:rPr>
                <w:rFonts w:ascii="Verdana" w:hAnsi="Verdana"/>
                <w:sz w:val="16"/>
                <w:szCs w:val="16"/>
                <w:lang w:val="en-US"/>
              </w:rPr>
              <w:t xml:space="preserve">With a fine of ten thousand to thirty-five thousand days of </w:t>
            </w:r>
            <w:r>
              <w:rPr>
                <w:rFonts w:ascii="Verdana" w:hAnsi="Verdana"/>
                <w:sz w:val="16"/>
                <w:szCs w:val="16"/>
                <w:lang w:val="en-US"/>
              </w:rPr>
              <w:t>wages</w:t>
            </w:r>
            <w:r w:rsidRPr="007023A9">
              <w:rPr>
                <w:rFonts w:ascii="Verdana" w:hAnsi="Verdana"/>
                <w:sz w:val="16"/>
                <w:szCs w:val="16"/>
                <w:lang w:val="en-US"/>
              </w:rPr>
              <w:t>:</w:t>
            </w:r>
          </w:p>
        </w:tc>
      </w:tr>
      <w:tr w:rsidR="00AC48C0" w:rsidRPr="004569B7" w14:paraId="0204CFF7" w14:textId="77777777" w:rsidTr="00E54D49">
        <w:tc>
          <w:tcPr>
            <w:tcW w:w="4788" w:type="dxa"/>
            <w:shd w:val="clear" w:color="auto" w:fill="auto"/>
          </w:tcPr>
          <w:p w14:paraId="629D201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0E3E63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01043684" w14:textId="77777777" w:rsidTr="00E54D49">
        <w:tc>
          <w:tcPr>
            <w:tcW w:w="4788" w:type="dxa"/>
            <w:shd w:val="clear" w:color="auto" w:fill="auto"/>
          </w:tcPr>
          <w:p w14:paraId="0DAAD86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Al naviero que objete el otorgamiento de un permiso temporal de Navegación, ante la Dirección General, con una Embarcación o Artefacto Naval que no esté en disponibilidad o no reúna los requisitos técnicos iguales a la objetada;</w:t>
            </w:r>
          </w:p>
        </w:tc>
        <w:tc>
          <w:tcPr>
            <w:tcW w:w="4788" w:type="dxa"/>
            <w:shd w:val="clear" w:color="auto" w:fill="auto"/>
          </w:tcPr>
          <w:p w14:paraId="6E3BA3B5"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To the shipping company that objects to the granting of a temporary Navigation permit, before the General Directorate, with a Naval Vessel or Artifact that is not in availability or does not meet the technical requirements equal to that objected;</w:t>
            </w:r>
          </w:p>
        </w:tc>
      </w:tr>
      <w:tr w:rsidR="00AC48C0" w:rsidRPr="004569B7" w14:paraId="2F9A8DDF" w14:textId="77777777" w:rsidTr="00E54D49">
        <w:tc>
          <w:tcPr>
            <w:tcW w:w="4788" w:type="dxa"/>
            <w:shd w:val="clear" w:color="auto" w:fill="auto"/>
          </w:tcPr>
          <w:p w14:paraId="19AC1ED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B27595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778ECF10" w14:textId="77777777" w:rsidTr="00E54D49">
        <w:tc>
          <w:tcPr>
            <w:tcW w:w="4788" w:type="dxa"/>
            <w:shd w:val="clear" w:color="auto" w:fill="auto"/>
          </w:tcPr>
          <w:p w14:paraId="5741759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Al naviero, Propietario o legítimo poseedor de una Embarcación o Artefacto Naval que enarbole la Bandera Mexicana y no cuente con el certificado de arqueo correspondiente;</w:t>
            </w:r>
          </w:p>
        </w:tc>
        <w:tc>
          <w:tcPr>
            <w:tcW w:w="4788" w:type="dxa"/>
            <w:shd w:val="clear" w:color="auto" w:fill="auto"/>
          </w:tcPr>
          <w:p w14:paraId="0549B419"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 xml:space="preserve">To the shipping company, </w:t>
            </w:r>
            <w:r>
              <w:rPr>
                <w:rFonts w:ascii="Verdana" w:hAnsi="Verdana"/>
                <w:sz w:val="16"/>
                <w:szCs w:val="16"/>
                <w:lang w:val="en-US"/>
              </w:rPr>
              <w:t>owner</w:t>
            </w:r>
            <w:r w:rsidRPr="007023A9">
              <w:rPr>
                <w:rFonts w:ascii="Verdana" w:hAnsi="Verdana"/>
                <w:sz w:val="16"/>
                <w:szCs w:val="16"/>
                <w:lang w:val="en-US"/>
              </w:rPr>
              <w:t xml:space="preserve"> or legitimate holder of a Naval Vessel or Artifact that flies the Mexican Flag and does not have the corresponding tonnage certificate;</w:t>
            </w:r>
          </w:p>
        </w:tc>
      </w:tr>
      <w:tr w:rsidR="00AC48C0" w:rsidRPr="004569B7" w14:paraId="05AA8FDD" w14:textId="77777777" w:rsidTr="00E54D49">
        <w:tc>
          <w:tcPr>
            <w:tcW w:w="4788" w:type="dxa"/>
            <w:shd w:val="clear" w:color="auto" w:fill="auto"/>
          </w:tcPr>
          <w:p w14:paraId="3CAA8A8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592393B"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9189F70" w14:textId="77777777" w:rsidTr="00E54D49">
        <w:tc>
          <w:tcPr>
            <w:tcW w:w="4788" w:type="dxa"/>
            <w:shd w:val="clear" w:color="auto" w:fill="auto"/>
          </w:tcPr>
          <w:p w14:paraId="7B5DB57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Al naviero, Propietario o legítimo poseedor, cuando su Embarcación o Artefacto Naval cuente con un certificado internacional o nacional de protección falso;</w:t>
            </w:r>
          </w:p>
        </w:tc>
        <w:tc>
          <w:tcPr>
            <w:tcW w:w="4788" w:type="dxa"/>
            <w:shd w:val="clear" w:color="auto" w:fill="auto"/>
          </w:tcPr>
          <w:p w14:paraId="5507D8E5"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 xml:space="preserve">To the shipper, </w:t>
            </w:r>
            <w:r>
              <w:rPr>
                <w:rFonts w:ascii="Verdana" w:hAnsi="Verdana"/>
                <w:sz w:val="16"/>
                <w:szCs w:val="16"/>
                <w:lang w:val="en-US"/>
              </w:rPr>
              <w:t>Owner</w:t>
            </w:r>
            <w:r w:rsidRPr="007023A9">
              <w:rPr>
                <w:rFonts w:ascii="Verdana" w:hAnsi="Verdana"/>
                <w:sz w:val="16"/>
                <w:szCs w:val="16"/>
                <w:lang w:val="en-US"/>
              </w:rPr>
              <w:t xml:space="preserve"> or legitimate holder, when his Ship or Naval Artifact has an international or national certificate of false protection;</w:t>
            </w:r>
          </w:p>
        </w:tc>
      </w:tr>
      <w:tr w:rsidR="00AC48C0" w:rsidRPr="004569B7" w14:paraId="044FA107" w14:textId="77777777" w:rsidTr="00E54D49">
        <w:tc>
          <w:tcPr>
            <w:tcW w:w="4788" w:type="dxa"/>
            <w:shd w:val="clear" w:color="auto" w:fill="auto"/>
          </w:tcPr>
          <w:p w14:paraId="30A941C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84D9B6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32F56CC4" w14:textId="77777777" w:rsidTr="00E54D49">
        <w:tc>
          <w:tcPr>
            <w:tcW w:w="4788" w:type="dxa"/>
            <w:shd w:val="clear" w:color="auto" w:fill="auto"/>
          </w:tcPr>
          <w:p w14:paraId="7DE13E84"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Al armador cuando los planos aprobados sean objeto de alteraciones o modificaciones, sin autorización de la Dirección General;</w:t>
            </w:r>
          </w:p>
        </w:tc>
        <w:tc>
          <w:tcPr>
            <w:tcW w:w="4788" w:type="dxa"/>
            <w:shd w:val="clear" w:color="auto" w:fill="auto"/>
          </w:tcPr>
          <w:p w14:paraId="452837E7"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 xml:space="preserve">To the </w:t>
            </w:r>
            <w:r>
              <w:rPr>
                <w:rFonts w:ascii="Verdana" w:hAnsi="Verdana"/>
                <w:sz w:val="16"/>
                <w:szCs w:val="16"/>
                <w:lang w:val="en-US"/>
              </w:rPr>
              <w:t>owner</w:t>
            </w:r>
            <w:r w:rsidRPr="007023A9">
              <w:rPr>
                <w:rFonts w:ascii="Verdana" w:hAnsi="Verdana"/>
                <w:sz w:val="16"/>
                <w:szCs w:val="16"/>
                <w:lang w:val="en-US"/>
              </w:rPr>
              <w:t xml:space="preserve"> when the approved plans are subject to alterations or modifications, without authorization from the General Directorate;</w:t>
            </w:r>
          </w:p>
        </w:tc>
      </w:tr>
      <w:tr w:rsidR="00AC48C0" w:rsidRPr="004569B7" w14:paraId="3CACF92B" w14:textId="77777777" w:rsidTr="00E54D49">
        <w:tc>
          <w:tcPr>
            <w:tcW w:w="4788" w:type="dxa"/>
            <w:shd w:val="clear" w:color="auto" w:fill="auto"/>
          </w:tcPr>
          <w:p w14:paraId="0C5A587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101C9F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550E9D0C" w14:textId="77777777" w:rsidTr="00E54D49">
        <w:tc>
          <w:tcPr>
            <w:tcW w:w="4788" w:type="dxa"/>
            <w:shd w:val="clear" w:color="auto" w:fill="auto"/>
          </w:tcPr>
          <w:p w14:paraId="52DFBF9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e)</w:t>
            </w:r>
            <w:r w:rsidRPr="007023A9">
              <w:rPr>
                <w:rFonts w:ascii="Verdana" w:hAnsi="Verdana"/>
                <w:sz w:val="16"/>
                <w:szCs w:val="16"/>
              </w:rPr>
              <w:t xml:space="preserve"> Al armador o capitán que pretenda llevar su Embarcación o Artefacto Naval a reparación en el extranjero y que previo a su despacho, no soliciten su reconocimiento a la Dirección General o a la Capitanía de Puerto correspondiente, y</w:t>
            </w:r>
          </w:p>
        </w:tc>
        <w:tc>
          <w:tcPr>
            <w:tcW w:w="4788" w:type="dxa"/>
            <w:shd w:val="clear" w:color="auto" w:fill="auto"/>
          </w:tcPr>
          <w:p w14:paraId="6CC4CD8D"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sidRPr="007023A9">
              <w:rPr>
                <w:rFonts w:ascii="Verdana" w:hAnsi="Verdana"/>
                <w:sz w:val="16"/>
                <w:szCs w:val="16"/>
                <w:lang w:val="en-US"/>
              </w:rPr>
              <w:t>To the ship</w:t>
            </w:r>
            <w:r>
              <w:rPr>
                <w:rFonts w:ascii="Verdana" w:hAnsi="Verdana"/>
                <w:sz w:val="16"/>
                <w:szCs w:val="16"/>
                <w:lang w:val="en-US"/>
              </w:rPr>
              <w:t>owner</w:t>
            </w:r>
            <w:r w:rsidRPr="007023A9">
              <w:rPr>
                <w:rFonts w:ascii="Verdana" w:hAnsi="Verdana"/>
                <w:sz w:val="16"/>
                <w:szCs w:val="16"/>
                <w:lang w:val="en-US"/>
              </w:rPr>
              <w:t xml:space="preserve"> or captain who intends to bring his Naval Vessel or Artifact for repair abroad and who, prior to his dispatch, does not request his recognition from the General Directorate or the corresponding Port Captaincy, and</w:t>
            </w:r>
          </w:p>
        </w:tc>
      </w:tr>
      <w:tr w:rsidR="00AC48C0" w:rsidRPr="004569B7" w14:paraId="1BEE329C" w14:textId="77777777" w:rsidTr="00E54D49">
        <w:tc>
          <w:tcPr>
            <w:tcW w:w="4788" w:type="dxa"/>
            <w:shd w:val="clear" w:color="auto" w:fill="auto"/>
          </w:tcPr>
          <w:p w14:paraId="2CABB4E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52477F5F"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52FC781C" w14:textId="77777777" w:rsidTr="00E54D49">
        <w:tc>
          <w:tcPr>
            <w:tcW w:w="4788" w:type="dxa"/>
            <w:shd w:val="clear" w:color="auto" w:fill="auto"/>
          </w:tcPr>
          <w:p w14:paraId="1C184F0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f)</w:t>
            </w:r>
            <w:r w:rsidRPr="007023A9">
              <w:rPr>
                <w:rFonts w:ascii="Verdana" w:hAnsi="Verdana"/>
                <w:sz w:val="16"/>
                <w:szCs w:val="16"/>
              </w:rPr>
              <w:t xml:space="preserve"> Al armador o capitán que no cumpla con los requisitos y obligaciones establecidas para la seguridad en el transporte de mercancías, previstas en este Reglamento;</w:t>
            </w:r>
          </w:p>
        </w:tc>
        <w:tc>
          <w:tcPr>
            <w:tcW w:w="4788" w:type="dxa"/>
            <w:shd w:val="clear" w:color="auto" w:fill="auto"/>
          </w:tcPr>
          <w:p w14:paraId="6B9BCC60" w14:textId="77777777" w:rsidR="00AC48C0" w:rsidRPr="007023A9" w:rsidRDefault="00AC48C0" w:rsidP="00AC48C0">
            <w:pPr>
              <w:jc w:val="both"/>
              <w:rPr>
                <w:lang w:val="en-US"/>
              </w:rPr>
            </w:pPr>
            <w:r w:rsidRPr="007023A9">
              <w:rPr>
                <w:rFonts w:ascii="Verdana" w:hAnsi="Verdana"/>
                <w:b/>
                <w:bCs/>
                <w:sz w:val="16"/>
                <w:szCs w:val="16"/>
                <w:lang w:val="en-US"/>
              </w:rPr>
              <w:t xml:space="preserve">f) </w:t>
            </w:r>
            <w:r w:rsidRPr="007023A9">
              <w:rPr>
                <w:rFonts w:ascii="Verdana" w:hAnsi="Verdana"/>
                <w:sz w:val="16"/>
                <w:szCs w:val="16"/>
                <w:lang w:val="en-US"/>
              </w:rPr>
              <w:t>The ship</w:t>
            </w:r>
            <w:r>
              <w:rPr>
                <w:rFonts w:ascii="Verdana" w:hAnsi="Verdana"/>
                <w:sz w:val="16"/>
                <w:szCs w:val="16"/>
                <w:lang w:val="en-US"/>
              </w:rPr>
              <w:t>owner</w:t>
            </w:r>
            <w:r w:rsidRPr="007023A9">
              <w:rPr>
                <w:rFonts w:ascii="Verdana" w:hAnsi="Verdana"/>
                <w:sz w:val="16"/>
                <w:szCs w:val="16"/>
                <w:lang w:val="en-US"/>
              </w:rPr>
              <w:t xml:space="preserve"> or captain who does not comply with the requirements and obligations established for the </w:t>
            </w:r>
            <w:r>
              <w:rPr>
                <w:rFonts w:ascii="Verdana" w:hAnsi="Verdana"/>
                <w:sz w:val="16"/>
                <w:szCs w:val="16"/>
                <w:lang w:val="en-US"/>
              </w:rPr>
              <w:t>safety</w:t>
            </w:r>
            <w:r w:rsidRPr="007023A9">
              <w:rPr>
                <w:rFonts w:ascii="Verdana" w:hAnsi="Verdana"/>
                <w:sz w:val="16"/>
                <w:szCs w:val="16"/>
                <w:lang w:val="en-US"/>
              </w:rPr>
              <w:t xml:space="preserve"> in the transport of goods, provided for in this Regulation;</w:t>
            </w:r>
          </w:p>
        </w:tc>
      </w:tr>
      <w:tr w:rsidR="00AC48C0" w:rsidRPr="004569B7" w14:paraId="0FB307EB" w14:textId="77777777" w:rsidTr="00E54D49">
        <w:tc>
          <w:tcPr>
            <w:tcW w:w="4788" w:type="dxa"/>
            <w:shd w:val="clear" w:color="auto" w:fill="auto"/>
          </w:tcPr>
          <w:p w14:paraId="3A98A01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C435F7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3D6268A6" w14:textId="77777777" w:rsidTr="00E54D49">
        <w:tc>
          <w:tcPr>
            <w:tcW w:w="4788" w:type="dxa"/>
            <w:shd w:val="clear" w:color="auto" w:fill="auto"/>
          </w:tcPr>
          <w:p w14:paraId="62437D1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XII</w:t>
            </w:r>
            <w:r w:rsidRPr="007023A9">
              <w:rPr>
                <w:rFonts w:ascii="Verdana" w:hAnsi="Verdana"/>
                <w:sz w:val="16"/>
                <w:szCs w:val="16"/>
              </w:rPr>
              <w:t>. Con multa de  diez mil a treinta y cinco mil días de salario al capitán o patrón de cualquier Embarcación, que:</w:t>
            </w:r>
          </w:p>
        </w:tc>
        <w:tc>
          <w:tcPr>
            <w:tcW w:w="4788" w:type="dxa"/>
            <w:shd w:val="clear" w:color="auto" w:fill="auto"/>
          </w:tcPr>
          <w:p w14:paraId="5223AAF5" w14:textId="77777777" w:rsidR="00AC48C0" w:rsidRPr="007023A9" w:rsidRDefault="00AC48C0" w:rsidP="00AC48C0">
            <w:pPr>
              <w:jc w:val="both"/>
              <w:rPr>
                <w:lang w:val="en-US"/>
              </w:rPr>
            </w:pPr>
            <w:r w:rsidRPr="007023A9">
              <w:rPr>
                <w:rFonts w:ascii="Verdana" w:hAnsi="Verdana"/>
                <w:b/>
                <w:bCs/>
                <w:sz w:val="16"/>
                <w:szCs w:val="16"/>
                <w:lang w:val="en-US"/>
              </w:rPr>
              <w:t xml:space="preserve">XII </w:t>
            </w:r>
            <w:r w:rsidRPr="007023A9">
              <w:rPr>
                <w:rFonts w:ascii="Verdana" w:hAnsi="Verdana"/>
                <w:sz w:val="16"/>
                <w:szCs w:val="16"/>
                <w:lang w:val="en-US"/>
              </w:rPr>
              <w:t xml:space="preserve">. With a fine of ten thousand to thirty-five thousand days of </w:t>
            </w:r>
            <w:r>
              <w:rPr>
                <w:rFonts w:ascii="Verdana" w:hAnsi="Verdana"/>
                <w:sz w:val="16"/>
                <w:szCs w:val="16"/>
                <w:lang w:val="en-US"/>
              </w:rPr>
              <w:t>wages</w:t>
            </w:r>
            <w:r w:rsidRPr="007023A9">
              <w:rPr>
                <w:rFonts w:ascii="Verdana" w:hAnsi="Verdana"/>
                <w:sz w:val="16"/>
                <w:szCs w:val="16"/>
                <w:lang w:val="en-US"/>
              </w:rPr>
              <w:t xml:space="preserve"> to the captain or skipper of any vessel, that:</w:t>
            </w:r>
          </w:p>
        </w:tc>
      </w:tr>
      <w:tr w:rsidR="00AC48C0" w:rsidRPr="004569B7" w14:paraId="0198C4D4" w14:textId="77777777" w:rsidTr="00E54D49">
        <w:tc>
          <w:tcPr>
            <w:tcW w:w="4788" w:type="dxa"/>
            <w:shd w:val="clear" w:color="auto" w:fill="auto"/>
          </w:tcPr>
          <w:p w14:paraId="0355748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0636EA8"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2B274FB" w14:textId="77777777" w:rsidTr="00E54D49">
        <w:tc>
          <w:tcPr>
            <w:tcW w:w="4788" w:type="dxa"/>
            <w:shd w:val="clear" w:color="auto" w:fill="auto"/>
          </w:tcPr>
          <w:p w14:paraId="5CC3A96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Omita prestar auxilio con la prontitud necesaria, sin causa justificada, al recibir una señal internacional de socorro;</w:t>
            </w:r>
          </w:p>
        </w:tc>
        <w:tc>
          <w:tcPr>
            <w:tcW w:w="4788" w:type="dxa"/>
            <w:shd w:val="clear" w:color="auto" w:fill="auto"/>
          </w:tcPr>
          <w:p w14:paraId="5947631F"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Skip</w:t>
            </w:r>
            <w:r>
              <w:rPr>
                <w:rFonts w:ascii="Verdana" w:hAnsi="Verdana"/>
                <w:sz w:val="16"/>
                <w:szCs w:val="16"/>
                <w:lang w:val="en-US"/>
              </w:rPr>
              <w:t>s</w:t>
            </w:r>
            <w:r w:rsidRPr="007023A9">
              <w:rPr>
                <w:rFonts w:ascii="Verdana" w:hAnsi="Verdana"/>
                <w:sz w:val="16"/>
                <w:szCs w:val="16"/>
                <w:lang w:val="en-US"/>
              </w:rPr>
              <w:t xml:space="preserve"> assistance with the necessary promptness, without justified cause, when receiving an international distress signal;</w:t>
            </w:r>
          </w:p>
        </w:tc>
      </w:tr>
      <w:tr w:rsidR="00AC48C0" w:rsidRPr="004569B7" w14:paraId="4DE32711" w14:textId="77777777" w:rsidTr="00E54D49">
        <w:tc>
          <w:tcPr>
            <w:tcW w:w="4788" w:type="dxa"/>
            <w:shd w:val="clear" w:color="auto" w:fill="auto"/>
          </w:tcPr>
          <w:p w14:paraId="333E770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E6A44E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5AC6D85B" w14:textId="77777777" w:rsidTr="00E54D49">
        <w:tc>
          <w:tcPr>
            <w:tcW w:w="4788" w:type="dxa"/>
            <w:shd w:val="clear" w:color="auto" w:fill="auto"/>
          </w:tcPr>
          <w:p w14:paraId="1E5E917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Omita traer a bordo, como mínimo, los equipos y sistema contraincendio señalados en este Reglamento;</w:t>
            </w:r>
          </w:p>
        </w:tc>
        <w:tc>
          <w:tcPr>
            <w:tcW w:w="4788" w:type="dxa"/>
            <w:shd w:val="clear" w:color="auto" w:fill="auto"/>
          </w:tcPr>
          <w:p w14:paraId="2CFF575A"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Omit</w:t>
            </w:r>
            <w:r>
              <w:rPr>
                <w:rFonts w:ascii="Verdana" w:hAnsi="Verdana"/>
                <w:sz w:val="16"/>
                <w:szCs w:val="16"/>
                <w:lang w:val="en-US"/>
              </w:rPr>
              <w:t>s</w:t>
            </w:r>
            <w:r w:rsidRPr="007023A9">
              <w:rPr>
                <w:rFonts w:ascii="Verdana" w:hAnsi="Verdana"/>
                <w:sz w:val="16"/>
                <w:szCs w:val="16"/>
                <w:lang w:val="en-US"/>
              </w:rPr>
              <w:t xml:space="preserve"> </w:t>
            </w:r>
            <w:r>
              <w:rPr>
                <w:rFonts w:ascii="Verdana" w:hAnsi="Verdana"/>
                <w:sz w:val="16"/>
                <w:szCs w:val="16"/>
                <w:lang w:val="en-US"/>
              </w:rPr>
              <w:t>bringing</w:t>
            </w:r>
            <w:r w:rsidRPr="007023A9">
              <w:rPr>
                <w:rFonts w:ascii="Verdana" w:hAnsi="Verdana"/>
                <w:sz w:val="16"/>
                <w:szCs w:val="16"/>
                <w:lang w:val="en-US"/>
              </w:rPr>
              <w:t xml:space="preserve"> on board, at a minimum, the fire</w:t>
            </w:r>
            <w:r>
              <w:rPr>
                <w:rFonts w:ascii="Verdana" w:hAnsi="Verdana"/>
                <w:sz w:val="16"/>
                <w:szCs w:val="16"/>
                <w:lang w:val="en-US"/>
              </w:rPr>
              <w:t xml:space="preserve">fighting </w:t>
            </w:r>
            <w:r w:rsidRPr="007023A9">
              <w:rPr>
                <w:rFonts w:ascii="Verdana" w:hAnsi="Verdana"/>
                <w:sz w:val="16"/>
                <w:szCs w:val="16"/>
                <w:lang w:val="en-US"/>
              </w:rPr>
              <w:t>equipment and system indicated in this Regulation;</w:t>
            </w:r>
          </w:p>
        </w:tc>
      </w:tr>
      <w:tr w:rsidR="00AC48C0" w:rsidRPr="004569B7" w14:paraId="3484B726" w14:textId="77777777" w:rsidTr="00E54D49">
        <w:tc>
          <w:tcPr>
            <w:tcW w:w="4788" w:type="dxa"/>
            <w:shd w:val="clear" w:color="auto" w:fill="auto"/>
          </w:tcPr>
          <w:p w14:paraId="196711E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2265B2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4A70BABA" w14:textId="77777777" w:rsidTr="00E54D49">
        <w:tc>
          <w:tcPr>
            <w:tcW w:w="4788" w:type="dxa"/>
            <w:shd w:val="clear" w:color="auto" w:fill="auto"/>
          </w:tcPr>
          <w:p w14:paraId="6272F29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c)</w:t>
            </w:r>
            <w:r w:rsidRPr="007023A9">
              <w:rPr>
                <w:rFonts w:ascii="Verdana" w:hAnsi="Verdana"/>
                <w:sz w:val="16"/>
                <w:szCs w:val="16"/>
              </w:rPr>
              <w:t xml:space="preserve"> Omita traer a bordo, como mínimo, los Medios y Dispositivos de Salvamento señalados en este Reglamento;</w:t>
            </w:r>
          </w:p>
        </w:tc>
        <w:tc>
          <w:tcPr>
            <w:tcW w:w="4788" w:type="dxa"/>
            <w:shd w:val="clear" w:color="auto" w:fill="auto"/>
          </w:tcPr>
          <w:p w14:paraId="6ED05C45" w14:textId="77777777" w:rsidR="00AC48C0" w:rsidRPr="007023A9" w:rsidRDefault="00AC48C0" w:rsidP="00AC48C0">
            <w:pPr>
              <w:jc w:val="both"/>
              <w:rPr>
                <w:lang w:val="en-US"/>
              </w:rPr>
            </w:pPr>
            <w:r w:rsidRPr="007023A9">
              <w:rPr>
                <w:rFonts w:ascii="Verdana" w:hAnsi="Verdana"/>
                <w:b/>
                <w:bCs/>
                <w:sz w:val="16"/>
                <w:szCs w:val="16"/>
                <w:lang w:val="en-US"/>
              </w:rPr>
              <w:t xml:space="preserve">c) </w:t>
            </w:r>
            <w:r w:rsidRPr="007023A9">
              <w:rPr>
                <w:rFonts w:ascii="Verdana" w:hAnsi="Verdana"/>
                <w:sz w:val="16"/>
                <w:szCs w:val="16"/>
                <w:lang w:val="en-US"/>
              </w:rPr>
              <w:t>Omit</w:t>
            </w:r>
            <w:r>
              <w:rPr>
                <w:rFonts w:ascii="Verdana" w:hAnsi="Verdana"/>
                <w:sz w:val="16"/>
                <w:szCs w:val="16"/>
                <w:lang w:val="en-US"/>
              </w:rPr>
              <w:t>s</w:t>
            </w:r>
            <w:r w:rsidRPr="007023A9">
              <w:rPr>
                <w:rFonts w:ascii="Verdana" w:hAnsi="Verdana"/>
                <w:sz w:val="16"/>
                <w:szCs w:val="16"/>
                <w:lang w:val="en-US"/>
              </w:rPr>
              <w:t xml:space="preserve"> </w:t>
            </w:r>
            <w:r>
              <w:rPr>
                <w:rFonts w:ascii="Verdana" w:hAnsi="Verdana"/>
                <w:sz w:val="16"/>
                <w:szCs w:val="16"/>
                <w:lang w:val="en-US"/>
              </w:rPr>
              <w:t>bringing</w:t>
            </w:r>
            <w:r w:rsidRPr="007023A9">
              <w:rPr>
                <w:rFonts w:ascii="Verdana" w:hAnsi="Verdana"/>
                <w:sz w:val="16"/>
                <w:szCs w:val="16"/>
                <w:lang w:val="en-US"/>
              </w:rPr>
              <w:t xml:space="preserve"> on board </w:t>
            </w:r>
            <w:r>
              <w:rPr>
                <w:rFonts w:ascii="Verdana" w:hAnsi="Verdana"/>
                <w:sz w:val="16"/>
                <w:szCs w:val="16"/>
                <w:lang w:val="en-US"/>
              </w:rPr>
              <w:t>as a minimum</w:t>
            </w:r>
            <w:r w:rsidRPr="007023A9">
              <w:rPr>
                <w:rFonts w:ascii="Verdana" w:hAnsi="Verdana"/>
                <w:sz w:val="16"/>
                <w:szCs w:val="16"/>
                <w:lang w:val="en-US"/>
              </w:rPr>
              <w:t xml:space="preserve"> the Rescue Means and Devices indicated in this Regulation;</w:t>
            </w:r>
          </w:p>
        </w:tc>
      </w:tr>
      <w:tr w:rsidR="00AC48C0" w:rsidRPr="004569B7" w14:paraId="0718A6BA" w14:textId="77777777" w:rsidTr="00E54D49">
        <w:tc>
          <w:tcPr>
            <w:tcW w:w="4788" w:type="dxa"/>
            <w:shd w:val="clear" w:color="auto" w:fill="auto"/>
          </w:tcPr>
          <w:p w14:paraId="61B84E8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6AA876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65C6452C" w14:textId="77777777" w:rsidTr="00E54D49">
        <w:tc>
          <w:tcPr>
            <w:tcW w:w="4788" w:type="dxa"/>
            <w:shd w:val="clear" w:color="auto" w:fill="auto"/>
          </w:tcPr>
          <w:p w14:paraId="57C0E53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w:t>
            </w:r>
            <w:r w:rsidRPr="007023A9">
              <w:rPr>
                <w:rFonts w:ascii="Verdana" w:hAnsi="Verdana"/>
                <w:sz w:val="16"/>
                <w:szCs w:val="16"/>
              </w:rPr>
              <w:t xml:space="preserve"> Omita traer a bordo, como mínimo, los aparatos radioeléctricos o aparatos náuticos señalados en este Reglamento, y</w:t>
            </w:r>
          </w:p>
        </w:tc>
        <w:tc>
          <w:tcPr>
            <w:tcW w:w="4788" w:type="dxa"/>
            <w:shd w:val="clear" w:color="auto" w:fill="auto"/>
          </w:tcPr>
          <w:p w14:paraId="1E2753CB" w14:textId="77777777" w:rsidR="00AC48C0" w:rsidRPr="007023A9" w:rsidRDefault="00AC48C0" w:rsidP="00AC48C0">
            <w:pPr>
              <w:jc w:val="both"/>
              <w:rPr>
                <w:lang w:val="en-US"/>
              </w:rPr>
            </w:pPr>
            <w:r w:rsidRPr="007023A9">
              <w:rPr>
                <w:rFonts w:ascii="Verdana" w:hAnsi="Verdana"/>
                <w:b/>
                <w:bCs/>
                <w:sz w:val="16"/>
                <w:szCs w:val="16"/>
                <w:lang w:val="en-US"/>
              </w:rPr>
              <w:t xml:space="preserve">d) </w:t>
            </w:r>
            <w:r w:rsidRPr="007023A9">
              <w:rPr>
                <w:rFonts w:ascii="Verdana" w:hAnsi="Verdana"/>
                <w:sz w:val="16"/>
                <w:szCs w:val="16"/>
                <w:lang w:val="en-US"/>
              </w:rPr>
              <w:t>Omit</w:t>
            </w:r>
            <w:r>
              <w:rPr>
                <w:rFonts w:ascii="Verdana" w:hAnsi="Verdana"/>
                <w:sz w:val="16"/>
                <w:szCs w:val="16"/>
                <w:lang w:val="en-US"/>
              </w:rPr>
              <w:t>s</w:t>
            </w:r>
            <w:r w:rsidRPr="007023A9">
              <w:rPr>
                <w:rFonts w:ascii="Verdana" w:hAnsi="Verdana"/>
                <w:sz w:val="16"/>
                <w:szCs w:val="16"/>
                <w:lang w:val="en-US"/>
              </w:rPr>
              <w:t xml:space="preserve"> </w:t>
            </w:r>
            <w:r>
              <w:rPr>
                <w:rFonts w:ascii="Verdana" w:hAnsi="Verdana"/>
                <w:sz w:val="16"/>
                <w:szCs w:val="16"/>
                <w:lang w:val="en-US"/>
              </w:rPr>
              <w:t>bringing</w:t>
            </w:r>
            <w:r w:rsidRPr="007023A9">
              <w:rPr>
                <w:rFonts w:ascii="Verdana" w:hAnsi="Verdana"/>
                <w:sz w:val="16"/>
                <w:szCs w:val="16"/>
                <w:lang w:val="en-US"/>
              </w:rPr>
              <w:t xml:space="preserve"> on board, at least, the radioelectric devices or nautical devices indicated in this Regulation, and</w:t>
            </w:r>
          </w:p>
        </w:tc>
      </w:tr>
      <w:tr w:rsidR="00AC48C0" w:rsidRPr="004569B7" w14:paraId="18B7BFE1" w14:textId="77777777" w:rsidTr="00E54D49">
        <w:tc>
          <w:tcPr>
            <w:tcW w:w="4788" w:type="dxa"/>
            <w:shd w:val="clear" w:color="auto" w:fill="auto"/>
          </w:tcPr>
          <w:p w14:paraId="02588C32"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A06FA2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029AE16" w14:textId="77777777" w:rsidTr="00E54D49">
        <w:tc>
          <w:tcPr>
            <w:tcW w:w="4788" w:type="dxa"/>
            <w:shd w:val="clear" w:color="auto" w:fill="auto"/>
          </w:tcPr>
          <w:p w14:paraId="5C48E21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e)</w:t>
            </w:r>
            <w:r w:rsidRPr="007023A9">
              <w:rPr>
                <w:rFonts w:ascii="Verdana" w:hAnsi="Verdana"/>
                <w:sz w:val="16"/>
                <w:szCs w:val="16"/>
              </w:rPr>
              <w:t xml:space="preserve"> Omita, teniendo conocimiento del hecho, reportar a la Autoridad Marítima Mercante más próxima, cualquier derrame de Hidrocarburos o echazón de substancias consideradas como nocivas, perjudiciales o basura;</w:t>
            </w:r>
          </w:p>
        </w:tc>
        <w:tc>
          <w:tcPr>
            <w:tcW w:w="4788" w:type="dxa"/>
            <w:shd w:val="clear" w:color="auto" w:fill="auto"/>
          </w:tcPr>
          <w:p w14:paraId="7315A361" w14:textId="77777777" w:rsidR="00AC48C0" w:rsidRPr="007023A9" w:rsidRDefault="00AC48C0" w:rsidP="00AC48C0">
            <w:pPr>
              <w:jc w:val="both"/>
              <w:rPr>
                <w:lang w:val="en-US"/>
              </w:rPr>
            </w:pPr>
            <w:r w:rsidRPr="007023A9">
              <w:rPr>
                <w:rFonts w:ascii="Verdana" w:hAnsi="Verdana"/>
                <w:b/>
                <w:bCs/>
                <w:sz w:val="16"/>
                <w:szCs w:val="16"/>
                <w:lang w:val="en-US"/>
              </w:rPr>
              <w:t xml:space="preserve">e) </w:t>
            </w:r>
            <w:r w:rsidRPr="007023A9">
              <w:rPr>
                <w:rFonts w:ascii="Verdana" w:hAnsi="Verdana"/>
                <w:sz w:val="16"/>
                <w:szCs w:val="16"/>
                <w:lang w:val="en-US"/>
              </w:rPr>
              <w:t>Omit</w:t>
            </w:r>
            <w:r>
              <w:rPr>
                <w:rFonts w:ascii="Verdana" w:hAnsi="Verdana"/>
                <w:sz w:val="16"/>
                <w:szCs w:val="16"/>
                <w:lang w:val="en-US"/>
              </w:rPr>
              <w:t>s</w:t>
            </w:r>
            <w:r w:rsidRPr="007023A9">
              <w:rPr>
                <w:rFonts w:ascii="Verdana" w:hAnsi="Verdana"/>
                <w:sz w:val="16"/>
                <w:szCs w:val="16"/>
                <w:lang w:val="en-US"/>
              </w:rPr>
              <w:t>, having knowledge of the fact, report to the nearest Merchant Maritime Authority, any spillage of hydrocarbons or discharge of substances considered harmful, harmful or trash;</w:t>
            </w:r>
          </w:p>
        </w:tc>
      </w:tr>
      <w:tr w:rsidR="00AC48C0" w:rsidRPr="004569B7" w14:paraId="32FD5810" w14:textId="77777777" w:rsidTr="00E54D49">
        <w:tc>
          <w:tcPr>
            <w:tcW w:w="4788" w:type="dxa"/>
            <w:shd w:val="clear" w:color="auto" w:fill="auto"/>
          </w:tcPr>
          <w:p w14:paraId="7A08408E"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9A17B2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0F80E3A9" w14:textId="77777777" w:rsidTr="00E54D49">
        <w:tc>
          <w:tcPr>
            <w:tcW w:w="4788" w:type="dxa"/>
            <w:shd w:val="clear" w:color="auto" w:fill="auto"/>
          </w:tcPr>
          <w:p w14:paraId="3C2824B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XIII</w:t>
            </w:r>
            <w:r w:rsidRPr="007023A9">
              <w:rPr>
                <w:rFonts w:ascii="Verdana" w:hAnsi="Verdana"/>
                <w:sz w:val="16"/>
                <w:szCs w:val="16"/>
              </w:rPr>
              <w:t>. Con multa de diez mil a cincuenta mil días de salario a al concesionario o permisionario de las instalaciones portuarias que:</w:t>
            </w:r>
          </w:p>
        </w:tc>
        <w:tc>
          <w:tcPr>
            <w:tcW w:w="4788" w:type="dxa"/>
            <w:shd w:val="clear" w:color="auto" w:fill="auto"/>
          </w:tcPr>
          <w:p w14:paraId="6B14940F" w14:textId="77777777" w:rsidR="00AC48C0" w:rsidRPr="007023A9" w:rsidRDefault="00AC48C0" w:rsidP="00AC48C0">
            <w:pPr>
              <w:jc w:val="both"/>
              <w:rPr>
                <w:lang w:val="en-US"/>
              </w:rPr>
            </w:pPr>
            <w:r w:rsidRPr="007023A9">
              <w:rPr>
                <w:rFonts w:ascii="Verdana" w:hAnsi="Verdana"/>
                <w:b/>
                <w:bCs/>
                <w:sz w:val="16"/>
                <w:szCs w:val="16"/>
                <w:lang w:val="en-US"/>
              </w:rPr>
              <w:t xml:space="preserve">XIII </w:t>
            </w:r>
            <w:r w:rsidRPr="007023A9">
              <w:rPr>
                <w:rFonts w:ascii="Verdana" w:hAnsi="Verdana"/>
                <w:sz w:val="16"/>
                <w:szCs w:val="16"/>
                <w:lang w:val="en-US"/>
              </w:rPr>
              <w:t xml:space="preserve">. With a fine of ten thousand to fifty thousand days of </w:t>
            </w:r>
            <w:r>
              <w:rPr>
                <w:rFonts w:ascii="Verdana" w:hAnsi="Verdana"/>
                <w:sz w:val="16"/>
                <w:szCs w:val="16"/>
                <w:lang w:val="en-US"/>
              </w:rPr>
              <w:t>wages</w:t>
            </w:r>
            <w:r w:rsidRPr="007023A9">
              <w:rPr>
                <w:rFonts w:ascii="Verdana" w:hAnsi="Verdana"/>
                <w:sz w:val="16"/>
                <w:szCs w:val="16"/>
                <w:lang w:val="en-US"/>
              </w:rPr>
              <w:t xml:space="preserve"> to the concessionaire or permit holder of the port facilities that:</w:t>
            </w:r>
          </w:p>
        </w:tc>
      </w:tr>
      <w:tr w:rsidR="00AC48C0" w:rsidRPr="004569B7" w14:paraId="44E7FF48" w14:textId="77777777" w:rsidTr="00E54D49">
        <w:tc>
          <w:tcPr>
            <w:tcW w:w="4788" w:type="dxa"/>
            <w:shd w:val="clear" w:color="auto" w:fill="auto"/>
          </w:tcPr>
          <w:p w14:paraId="5EAA868F"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EF916AE"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308A919A" w14:textId="77777777" w:rsidTr="00E54D49">
        <w:tc>
          <w:tcPr>
            <w:tcW w:w="4788" w:type="dxa"/>
            <w:shd w:val="clear" w:color="auto" w:fill="auto"/>
          </w:tcPr>
          <w:p w14:paraId="1339407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a)</w:t>
            </w:r>
            <w:r w:rsidRPr="007023A9">
              <w:rPr>
                <w:rFonts w:ascii="Verdana" w:hAnsi="Verdana"/>
                <w:sz w:val="16"/>
                <w:szCs w:val="16"/>
              </w:rPr>
              <w:t xml:space="preserve"> No prescriba una restricción para la Navegación en cualquier punto reconocible, que pueda presentar un peligro, y</w:t>
            </w:r>
          </w:p>
        </w:tc>
        <w:tc>
          <w:tcPr>
            <w:tcW w:w="4788" w:type="dxa"/>
            <w:shd w:val="clear" w:color="auto" w:fill="auto"/>
          </w:tcPr>
          <w:p w14:paraId="166B6190" w14:textId="77777777" w:rsidR="00AC48C0" w:rsidRPr="007023A9" w:rsidRDefault="00AC48C0" w:rsidP="00AC48C0">
            <w:pPr>
              <w:jc w:val="both"/>
              <w:rPr>
                <w:lang w:val="en-US"/>
              </w:rPr>
            </w:pPr>
            <w:r w:rsidRPr="007023A9">
              <w:rPr>
                <w:rFonts w:ascii="Verdana" w:hAnsi="Verdana"/>
                <w:b/>
                <w:bCs/>
                <w:sz w:val="16"/>
                <w:szCs w:val="16"/>
                <w:lang w:val="en-US"/>
              </w:rPr>
              <w:t xml:space="preserve">a) </w:t>
            </w:r>
            <w:r w:rsidRPr="007023A9">
              <w:rPr>
                <w:rFonts w:ascii="Verdana" w:hAnsi="Verdana"/>
                <w:sz w:val="16"/>
                <w:szCs w:val="16"/>
                <w:lang w:val="en-US"/>
              </w:rPr>
              <w:t>Do</w:t>
            </w:r>
            <w:r>
              <w:rPr>
                <w:rFonts w:ascii="Verdana" w:hAnsi="Verdana"/>
                <w:sz w:val="16"/>
                <w:szCs w:val="16"/>
                <w:lang w:val="en-US"/>
              </w:rPr>
              <w:t>es</w:t>
            </w:r>
            <w:r w:rsidRPr="007023A9">
              <w:rPr>
                <w:rFonts w:ascii="Verdana" w:hAnsi="Verdana"/>
                <w:sz w:val="16"/>
                <w:szCs w:val="16"/>
                <w:lang w:val="en-US"/>
              </w:rPr>
              <w:t xml:space="preserve"> not prescribe a restriction for Navigation at any recognizable point, which may present a hazard, and</w:t>
            </w:r>
          </w:p>
        </w:tc>
      </w:tr>
      <w:tr w:rsidR="00AC48C0" w:rsidRPr="004569B7" w14:paraId="1F173639" w14:textId="77777777" w:rsidTr="00E54D49">
        <w:tc>
          <w:tcPr>
            <w:tcW w:w="4788" w:type="dxa"/>
            <w:shd w:val="clear" w:color="auto" w:fill="auto"/>
          </w:tcPr>
          <w:p w14:paraId="4F0094F0"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45EACC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10C7A63" w14:textId="77777777" w:rsidTr="00E54D49">
        <w:tc>
          <w:tcPr>
            <w:tcW w:w="4788" w:type="dxa"/>
            <w:shd w:val="clear" w:color="auto" w:fill="auto"/>
          </w:tcPr>
          <w:p w14:paraId="5887D9B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b)</w:t>
            </w:r>
            <w:r w:rsidRPr="007023A9">
              <w:rPr>
                <w:rFonts w:ascii="Verdana" w:hAnsi="Verdana"/>
                <w:sz w:val="16"/>
                <w:szCs w:val="16"/>
              </w:rPr>
              <w:t xml:space="preserve"> No reporte el desplazamiento de una ayuda flotante fuera de su situación geográfica.</w:t>
            </w:r>
          </w:p>
        </w:tc>
        <w:tc>
          <w:tcPr>
            <w:tcW w:w="4788" w:type="dxa"/>
            <w:shd w:val="clear" w:color="auto" w:fill="auto"/>
          </w:tcPr>
          <w:p w14:paraId="6EB7ED03" w14:textId="77777777" w:rsidR="00AC48C0" w:rsidRPr="007023A9" w:rsidRDefault="00AC48C0" w:rsidP="00AC48C0">
            <w:pPr>
              <w:jc w:val="both"/>
              <w:rPr>
                <w:lang w:val="en-US"/>
              </w:rPr>
            </w:pPr>
            <w:r w:rsidRPr="007023A9">
              <w:rPr>
                <w:rFonts w:ascii="Verdana" w:hAnsi="Verdana"/>
                <w:b/>
                <w:bCs/>
                <w:sz w:val="16"/>
                <w:szCs w:val="16"/>
                <w:lang w:val="en-US"/>
              </w:rPr>
              <w:t xml:space="preserve">b) </w:t>
            </w:r>
            <w:r w:rsidRPr="007023A9">
              <w:rPr>
                <w:rFonts w:ascii="Verdana" w:hAnsi="Verdana"/>
                <w:sz w:val="16"/>
                <w:szCs w:val="16"/>
                <w:lang w:val="en-US"/>
              </w:rPr>
              <w:t>Do</w:t>
            </w:r>
            <w:r>
              <w:rPr>
                <w:rFonts w:ascii="Verdana" w:hAnsi="Verdana"/>
                <w:sz w:val="16"/>
                <w:szCs w:val="16"/>
                <w:lang w:val="en-US"/>
              </w:rPr>
              <w:t>es</w:t>
            </w:r>
            <w:r w:rsidRPr="007023A9">
              <w:rPr>
                <w:rFonts w:ascii="Verdana" w:hAnsi="Verdana"/>
                <w:sz w:val="16"/>
                <w:szCs w:val="16"/>
                <w:lang w:val="en-US"/>
              </w:rPr>
              <w:t xml:space="preserve"> not report the displacement of a floating aid outside its geographical location.</w:t>
            </w:r>
          </w:p>
        </w:tc>
      </w:tr>
      <w:tr w:rsidR="00AC48C0" w:rsidRPr="004569B7" w14:paraId="5A98B0C1" w14:textId="77777777" w:rsidTr="00E54D49">
        <w:tc>
          <w:tcPr>
            <w:tcW w:w="4788" w:type="dxa"/>
            <w:shd w:val="clear" w:color="auto" w:fill="auto"/>
          </w:tcPr>
          <w:p w14:paraId="76BFE9D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B7A36E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5D39E70F" w14:textId="77777777" w:rsidTr="00E54D49">
        <w:tc>
          <w:tcPr>
            <w:tcW w:w="4788" w:type="dxa"/>
            <w:shd w:val="clear" w:color="auto" w:fill="auto"/>
          </w:tcPr>
          <w:p w14:paraId="2EC1B37B"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695.- </w:t>
            </w:r>
            <w:r w:rsidRPr="007023A9">
              <w:rPr>
                <w:rFonts w:ascii="Verdana" w:hAnsi="Verdana"/>
                <w:sz w:val="16"/>
                <w:szCs w:val="16"/>
              </w:rPr>
              <w:t>Cualquier otra infracción al Reglamento no prevista expresamente en este Título del Reglamento, se sancionará en los términos de los artículos 326, 327 y 328 de la Ley, según corresponda.</w:t>
            </w:r>
          </w:p>
        </w:tc>
        <w:tc>
          <w:tcPr>
            <w:tcW w:w="4788" w:type="dxa"/>
            <w:shd w:val="clear" w:color="auto" w:fill="auto"/>
          </w:tcPr>
          <w:p w14:paraId="580F4794" w14:textId="77777777" w:rsidR="00AC48C0" w:rsidRPr="007023A9" w:rsidRDefault="00AC48C0" w:rsidP="00AC48C0">
            <w:pPr>
              <w:jc w:val="both"/>
              <w:rPr>
                <w:lang w:val="en-US"/>
              </w:rPr>
            </w:pPr>
            <w:r w:rsidRPr="007023A9">
              <w:rPr>
                <w:rFonts w:ascii="Verdana" w:hAnsi="Verdana"/>
                <w:b/>
                <w:bCs/>
                <w:sz w:val="16"/>
                <w:szCs w:val="16"/>
                <w:lang w:val="en-US"/>
              </w:rPr>
              <w:t xml:space="preserve">Article 695.- </w:t>
            </w:r>
            <w:r w:rsidRPr="007023A9">
              <w:rPr>
                <w:rFonts w:ascii="Verdana" w:hAnsi="Verdana"/>
                <w:sz w:val="16"/>
                <w:szCs w:val="16"/>
                <w:lang w:val="en-US"/>
              </w:rPr>
              <w:t xml:space="preserve">Any other infraction to the Regulation not expressly provided in this Title of the Regulation, will be sanctioned </w:t>
            </w:r>
            <w:r>
              <w:rPr>
                <w:rFonts w:ascii="Verdana" w:hAnsi="Verdana"/>
                <w:sz w:val="16"/>
                <w:szCs w:val="16"/>
                <w:lang w:val="en-US"/>
              </w:rPr>
              <w:t>under the terms</w:t>
            </w:r>
            <w:r w:rsidRPr="007023A9">
              <w:rPr>
                <w:rFonts w:ascii="Verdana" w:hAnsi="Verdana"/>
                <w:sz w:val="16"/>
                <w:szCs w:val="16"/>
                <w:lang w:val="en-US"/>
              </w:rPr>
              <w:t xml:space="preserve"> of articles 326, 327 and 328 of the Law, as appropriate.</w:t>
            </w:r>
          </w:p>
        </w:tc>
      </w:tr>
      <w:tr w:rsidR="00AC48C0" w:rsidRPr="004569B7" w14:paraId="32F9F7FC" w14:textId="77777777" w:rsidTr="00E54D49">
        <w:tc>
          <w:tcPr>
            <w:tcW w:w="4788" w:type="dxa"/>
            <w:shd w:val="clear" w:color="auto" w:fill="auto"/>
          </w:tcPr>
          <w:p w14:paraId="116212A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A7343B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5F84DD70" w14:textId="77777777" w:rsidTr="00E54D49">
        <w:tc>
          <w:tcPr>
            <w:tcW w:w="4788" w:type="dxa"/>
            <w:shd w:val="clear" w:color="auto" w:fill="auto"/>
          </w:tcPr>
          <w:p w14:paraId="3AAB480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Artículo 696.- </w:t>
            </w:r>
            <w:r w:rsidRPr="007023A9">
              <w:rPr>
                <w:rFonts w:ascii="Verdana" w:hAnsi="Verdana"/>
                <w:sz w:val="16"/>
                <w:szCs w:val="16"/>
              </w:rPr>
              <w:t>Para la imposición de las sanciones, se considerará aplicable el salario mínimo vigente en el Distrito Federal en el momento de cometerse la infracción y se seguirá el procedimiento a que se refiere el artículo 323 de la Ley.</w:t>
            </w:r>
          </w:p>
        </w:tc>
        <w:tc>
          <w:tcPr>
            <w:tcW w:w="4788" w:type="dxa"/>
            <w:shd w:val="clear" w:color="auto" w:fill="auto"/>
          </w:tcPr>
          <w:p w14:paraId="57F7FBD4" w14:textId="77777777" w:rsidR="00AC48C0" w:rsidRPr="007023A9" w:rsidRDefault="00AC48C0" w:rsidP="00AC48C0">
            <w:pPr>
              <w:jc w:val="both"/>
              <w:rPr>
                <w:lang w:val="en-US"/>
              </w:rPr>
            </w:pPr>
            <w:r w:rsidRPr="007023A9">
              <w:rPr>
                <w:rFonts w:ascii="Verdana" w:hAnsi="Verdana"/>
                <w:b/>
                <w:bCs/>
                <w:sz w:val="16"/>
                <w:szCs w:val="16"/>
                <w:lang w:val="en-US"/>
              </w:rPr>
              <w:t xml:space="preserve">Article 696.- </w:t>
            </w:r>
            <w:r w:rsidRPr="007023A9">
              <w:rPr>
                <w:rFonts w:ascii="Verdana" w:hAnsi="Verdana"/>
                <w:sz w:val="16"/>
                <w:szCs w:val="16"/>
                <w:lang w:val="en-US"/>
              </w:rPr>
              <w:t>For the imposition of sanctions, the minimum wage in force in the Federal District will be considered applicable at the time the offense is committed and the procedure referred to in article 323 of the Law will be followed.</w:t>
            </w:r>
          </w:p>
        </w:tc>
      </w:tr>
      <w:tr w:rsidR="00AC48C0" w:rsidRPr="004569B7" w14:paraId="121A830E" w14:textId="77777777" w:rsidTr="00E54D49">
        <w:tc>
          <w:tcPr>
            <w:tcW w:w="4788" w:type="dxa"/>
            <w:shd w:val="clear" w:color="auto" w:fill="auto"/>
          </w:tcPr>
          <w:p w14:paraId="07300156"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57AFE614" w14:textId="77777777" w:rsidR="00AC48C0" w:rsidRPr="007023A9" w:rsidRDefault="00AC48C0" w:rsidP="00AC48C0">
            <w:pPr>
              <w:jc w:val="both"/>
              <w:rPr>
                <w:lang w:val="en-US"/>
              </w:rPr>
            </w:pPr>
            <w:r w:rsidRPr="007023A9">
              <w:rPr>
                <w:rFonts w:ascii="Verdana" w:hAnsi="Verdana"/>
                <w:sz w:val="16"/>
                <w:szCs w:val="16"/>
                <w:lang w:val="en-US"/>
              </w:rPr>
              <w:t> </w:t>
            </w:r>
          </w:p>
        </w:tc>
      </w:tr>
      <w:tr w:rsidR="00AC48C0" w:rsidRPr="007023A9" w14:paraId="5EB032C2" w14:textId="77777777" w:rsidTr="00E54D49">
        <w:tc>
          <w:tcPr>
            <w:tcW w:w="4788" w:type="dxa"/>
            <w:shd w:val="clear" w:color="auto" w:fill="auto"/>
          </w:tcPr>
          <w:p w14:paraId="1E22783F" w14:textId="77777777" w:rsidR="00AC48C0" w:rsidRPr="007023A9" w:rsidRDefault="00AC48C0" w:rsidP="00AC48C0">
            <w:pPr>
              <w:pStyle w:val="Texto"/>
              <w:spacing w:after="0" w:line="240" w:lineRule="auto"/>
              <w:ind w:firstLine="0"/>
              <w:jc w:val="center"/>
              <w:rPr>
                <w:rFonts w:ascii="Verdana" w:hAnsi="Verdana"/>
                <w:b/>
                <w:sz w:val="16"/>
                <w:szCs w:val="16"/>
                <w:lang w:val="es-ES_tradnl"/>
              </w:rPr>
            </w:pPr>
            <w:r w:rsidRPr="007023A9">
              <w:rPr>
                <w:rFonts w:ascii="Verdana" w:hAnsi="Verdana"/>
                <w:b/>
                <w:sz w:val="16"/>
                <w:szCs w:val="16"/>
                <w:lang w:val="es-ES_tradnl"/>
              </w:rPr>
              <w:t>Transitorios</w:t>
            </w:r>
          </w:p>
        </w:tc>
        <w:tc>
          <w:tcPr>
            <w:tcW w:w="4788" w:type="dxa"/>
            <w:shd w:val="clear" w:color="auto" w:fill="auto"/>
          </w:tcPr>
          <w:p w14:paraId="2B6BB94B" w14:textId="77777777" w:rsidR="00AC48C0" w:rsidRPr="007023A9" w:rsidRDefault="00AC48C0" w:rsidP="00AC48C0">
            <w:pPr>
              <w:jc w:val="center"/>
              <w:rPr>
                <w:lang w:val="en-US"/>
              </w:rPr>
            </w:pPr>
            <w:r w:rsidRPr="007023A9">
              <w:rPr>
                <w:rFonts w:ascii="Verdana" w:hAnsi="Verdana"/>
                <w:b/>
                <w:bCs/>
                <w:sz w:val="16"/>
                <w:szCs w:val="16"/>
                <w:lang w:val="en-US"/>
              </w:rPr>
              <w:t>Transit</w:t>
            </w:r>
            <w:r>
              <w:rPr>
                <w:rFonts w:ascii="Verdana" w:hAnsi="Verdana"/>
                <w:b/>
                <w:bCs/>
                <w:sz w:val="16"/>
                <w:szCs w:val="16"/>
                <w:lang w:val="en-US"/>
              </w:rPr>
              <w:t>ional Articles</w:t>
            </w:r>
          </w:p>
        </w:tc>
      </w:tr>
      <w:tr w:rsidR="00AC48C0" w:rsidRPr="007023A9" w14:paraId="4E70037F" w14:textId="77777777" w:rsidTr="00E54D49">
        <w:tc>
          <w:tcPr>
            <w:tcW w:w="4788" w:type="dxa"/>
            <w:shd w:val="clear" w:color="auto" w:fill="auto"/>
          </w:tcPr>
          <w:p w14:paraId="28982561" w14:textId="77777777" w:rsidR="00AC48C0" w:rsidRPr="007023A9" w:rsidRDefault="00AC48C0" w:rsidP="00AC48C0">
            <w:pPr>
              <w:pStyle w:val="ANOTACION"/>
              <w:spacing w:before="0" w:after="0" w:line="240" w:lineRule="auto"/>
              <w:rPr>
                <w:rFonts w:ascii="Verdana" w:hAnsi="Verdana" w:cs="Arial"/>
                <w:sz w:val="16"/>
                <w:szCs w:val="16"/>
              </w:rPr>
            </w:pPr>
          </w:p>
        </w:tc>
        <w:tc>
          <w:tcPr>
            <w:tcW w:w="4788" w:type="dxa"/>
            <w:shd w:val="clear" w:color="auto" w:fill="auto"/>
          </w:tcPr>
          <w:p w14:paraId="6FDEB91A" w14:textId="77777777" w:rsidR="00AC48C0" w:rsidRPr="007023A9" w:rsidRDefault="00AC48C0" w:rsidP="00AC48C0">
            <w:pPr>
              <w:jc w:val="center"/>
              <w:rPr>
                <w:lang w:val="en-US"/>
              </w:rPr>
            </w:pPr>
            <w:r w:rsidRPr="007023A9">
              <w:rPr>
                <w:rFonts w:ascii="Verdana" w:hAnsi="Verdana"/>
                <w:b/>
                <w:bCs/>
                <w:sz w:val="16"/>
                <w:szCs w:val="16"/>
                <w:lang w:val="en-US"/>
              </w:rPr>
              <w:t> </w:t>
            </w:r>
          </w:p>
        </w:tc>
      </w:tr>
      <w:tr w:rsidR="00AC48C0" w:rsidRPr="004569B7" w14:paraId="137175F9" w14:textId="77777777" w:rsidTr="00E54D49">
        <w:tc>
          <w:tcPr>
            <w:tcW w:w="4788" w:type="dxa"/>
            <w:shd w:val="clear" w:color="auto" w:fill="auto"/>
          </w:tcPr>
          <w:p w14:paraId="3A42EC1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Primero.-</w:t>
            </w:r>
            <w:r w:rsidRPr="007023A9">
              <w:rPr>
                <w:rFonts w:ascii="Verdana" w:hAnsi="Verdana"/>
                <w:sz w:val="16"/>
                <w:szCs w:val="16"/>
              </w:rPr>
              <w:t xml:space="preserve"> El presente Reglamento entrará en vigor treinta días naturales después de su publicación en el Diario Oficial de la Federación.</w:t>
            </w:r>
          </w:p>
        </w:tc>
        <w:tc>
          <w:tcPr>
            <w:tcW w:w="4788" w:type="dxa"/>
            <w:shd w:val="clear" w:color="auto" w:fill="auto"/>
          </w:tcPr>
          <w:p w14:paraId="3467F6BD" w14:textId="77777777" w:rsidR="00AC48C0" w:rsidRPr="007023A9" w:rsidRDefault="00AC48C0" w:rsidP="00AC48C0">
            <w:pPr>
              <w:jc w:val="both"/>
              <w:rPr>
                <w:lang w:val="en-US"/>
              </w:rPr>
            </w:pPr>
            <w:r w:rsidRPr="007023A9">
              <w:rPr>
                <w:rFonts w:ascii="Verdana" w:hAnsi="Verdana"/>
                <w:b/>
                <w:bCs/>
                <w:sz w:val="16"/>
                <w:szCs w:val="16"/>
                <w:lang w:val="en-US"/>
              </w:rPr>
              <w:t xml:space="preserve">First.- </w:t>
            </w:r>
            <w:r w:rsidRPr="007023A9">
              <w:rPr>
                <w:rFonts w:ascii="Verdana" w:hAnsi="Verdana"/>
                <w:sz w:val="16"/>
                <w:szCs w:val="16"/>
                <w:lang w:val="en-US"/>
              </w:rPr>
              <w:t>This Regulation will enter into force thirty calendar days after its publication in the Official Daily of the Federation.</w:t>
            </w:r>
          </w:p>
        </w:tc>
      </w:tr>
      <w:tr w:rsidR="00AC48C0" w:rsidRPr="004569B7" w14:paraId="0B6B188C" w14:textId="77777777" w:rsidTr="00E54D49">
        <w:tc>
          <w:tcPr>
            <w:tcW w:w="4788" w:type="dxa"/>
            <w:shd w:val="clear" w:color="auto" w:fill="auto"/>
          </w:tcPr>
          <w:p w14:paraId="02C7859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B5D755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492CE0DC" w14:textId="77777777" w:rsidTr="00E54D49">
        <w:tc>
          <w:tcPr>
            <w:tcW w:w="4788" w:type="dxa"/>
            <w:shd w:val="clear" w:color="auto" w:fill="auto"/>
          </w:tcPr>
          <w:p w14:paraId="26997519"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Segundo.- </w:t>
            </w:r>
            <w:r w:rsidRPr="007023A9">
              <w:rPr>
                <w:rFonts w:ascii="Verdana" w:hAnsi="Verdana"/>
                <w:sz w:val="16"/>
                <w:szCs w:val="16"/>
              </w:rPr>
              <w:t>Se abroga el Reglamento para la formación y capacitación de los tripulantes de la Marina Mercante y para la expedición de títulos, certificados, Libretas de Mar y de identidad marítima, publicado en el Diario Oficial de la Federación el 12 de noviembre de 1982.</w:t>
            </w:r>
          </w:p>
        </w:tc>
        <w:tc>
          <w:tcPr>
            <w:tcW w:w="4788" w:type="dxa"/>
            <w:shd w:val="clear" w:color="auto" w:fill="auto"/>
          </w:tcPr>
          <w:p w14:paraId="682E096F" w14:textId="77777777" w:rsidR="00AC48C0" w:rsidRPr="007023A9" w:rsidRDefault="00AC48C0" w:rsidP="00AC48C0">
            <w:pPr>
              <w:jc w:val="both"/>
              <w:rPr>
                <w:lang w:val="en-US"/>
              </w:rPr>
            </w:pPr>
            <w:r w:rsidRPr="007023A9">
              <w:rPr>
                <w:rFonts w:ascii="Verdana" w:hAnsi="Verdana"/>
                <w:b/>
                <w:bCs/>
                <w:sz w:val="16"/>
                <w:szCs w:val="16"/>
                <w:lang w:val="en-US"/>
              </w:rPr>
              <w:t xml:space="preserve">Second.- </w:t>
            </w:r>
            <w:r>
              <w:rPr>
                <w:rFonts w:ascii="Verdana" w:hAnsi="Verdana"/>
                <w:sz w:val="16"/>
                <w:szCs w:val="16"/>
                <w:lang w:val="en-US"/>
              </w:rPr>
              <w:t>The Regulation</w:t>
            </w:r>
            <w:r w:rsidRPr="007023A9">
              <w:rPr>
                <w:rFonts w:ascii="Verdana" w:hAnsi="Verdana"/>
                <w:sz w:val="16"/>
                <w:szCs w:val="16"/>
                <w:lang w:val="en-US"/>
              </w:rPr>
              <w:t xml:space="preserve"> for the formation and training of the merchant navy crew members and for the issuance of certificates, certificates, sea books and maritime identity, published in the Official Daily of the Federation on November 12, 1982, are repealed.</w:t>
            </w:r>
          </w:p>
        </w:tc>
      </w:tr>
      <w:tr w:rsidR="00AC48C0" w:rsidRPr="004569B7" w14:paraId="5BAC5730" w14:textId="77777777" w:rsidTr="00E54D49">
        <w:tc>
          <w:tcPr>
            <w:tcW w:w="4788" w:type="dxa"/>
            <w:shd w:val="clear" w:color="auto" w:fill="auto"/>
          </w:tcPr>
          <w:p w14:paraId="59BB233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B43309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4E85F0B9" w14:textId="77777777" w:rsidTr="00E54D49">
        <w:tc>
          <w:tcPr>
            <w:tcW w:w="4788" w:type="dxa"/>
            <w:shd w:val="clear" w:color="auto" w:fill="auto"/>
          </w:tcPr>
          <w:p w14:paraId="7D99C52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Tercero.- </w:t>
            </w:r>
            <w:r w:rsidRPr="007023A9">
              <w:rPr>
                <w:rFonts w:ascii="Verdana" w:hAnsi="Verdana"/>
                <w:sz w:val="16"/>
                <w:szCs w:val="16"/>
              </w:rPr>
              <w:t>Se abroga el Reglamento de la Ley de Navegación publicado en el Diario Oficial de la Federación el 16 de noviembre de 1998.</w:t>
            </w:r>
          </w:p>
        </w:tc>
        <w:tc>
          <w:tcPr>
            <w:tcW w:w="4788" w:type="dxa"/>
            <w:shd w:val="clear" w:color="auto" w:fill="auto"/>
          </w:tcPr>
          <w:p w14:paraId="0F2D0E30" w14:textId="77777777" w:rsidR="00AC48C0" w:rsidRPr="007023A9" w:rsidRDefault="00AC48C0" w:rsidP="00AC48C0">
            <w:pPr>
              <w:jc w:val="both"/>
              <w:rPr>
                <w:lang w:val="en-US"/>
              </w:rPr>
            </w:pPr>
            <w:r w:rsidRPr="007023A9">
              <w:rPr>
                <w:rFonts w:ascii="Verdana" w:hAnsi="Verdana"/>
                <w:b/>
                <w:bCs/>
                <w:sz w:val="16"/>
                <w:szCs w:val="16"/>
                <w:lang w:val="en-US"/>
              </w:rPr>
              <w:t xml:space="preserve">Third.- </w:t>
            </w:r>
            <w:r w:rsidRPr="007023A9">
              <w:rPr>
                <w:rFonts w:ascii="Verdana" w:hAnsi="Verdana"/>
                <w:sz w:val="16"/>
                <w:szCs w:val="16"/>
                <w:lang w:val="en-US"/>
              </w:rPr>
              <w:t>The Regulation of the Navigation Law published in the Official Daily of the Federation on November 16, 1998 is repealed.</w:t>
            </w:r>
          </w:p>
        </w:tc>
      </w:tr>
      <w:tr w:rsidR="00AC48C0" w:rsidRPr="004569B7" w14:paraId="11255699" w14:textId="77777777" w:rsidTr="00E54D49">
        <w:tc>
          <w:tcPr>
            <w:tcW w:w="4788" w:type="dxa"/>
            <w:shd w:val="clear" w:color="auto" w:fill="auto"/>
          </w:tcPr>
          <w:p w14:paraId="0370C64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8730F79"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3529418" w14:textId="77777777" w:rsidTr="00E54D49">
        <w:tc>
          <w:tcPr>
            <w:tcW w:w="4788" w:type="dxa"/>
            <w:shd w:val="clear" w:color="auto" w:fill="auto"/>
          </w:tcPr>
          <w:p w14:paraId="6077E38D"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Cuarto.- </w:t>
            </w:r>
            <w:r w:rsidRPr="007023A9">
              <w:rPr>
                <w:rFonts w:ascii="Verdana" w:hAnsi="Verdana"/>
                <w:sz w:val="16"/>
                <w:szCs w:val="16"/>
              </w:rPr>
              <w:t>Se abroga el Reglamento General para el Sistema de Organización y Control del Tráfico Marítimo Nacional, publicado en el Diario Oficial de la Federación el 13 de enero de 1988.</w:t>
            </w:r>
          </w:p>
        </w:tc>
        <w:tc>
          <w:tcPr>
            <w:tcW w:w="4788" w:type="dxa"/>
            <w:shd w:val="clear" w:color="auto" w:fill="auto"/>
          </w:tcPr>
          <w:p w14:paraId="72618C5C" w14:textId="77777777" w:rsidR="00AC48C0" w:rsidRPr="007023A9" w:rsidRDefault="00AC48C0" w:rsidP="00AC48C0">
            <w:pPr>
              <w:jc w:val="both"/>
              <w:rPr>
                <w:lang w:val="en-US"/>
              </w:rPr>
            </w:pPr>
            <w:r w:rsidRPr="007023A9">
              <w:rPr>
                <w:rFonts w:ascii="Verdana" w:hAnsi="Verdana"/>
                <w:b/>
                <w:bCs/>
                <w:sz w:val="16"/>
                <w:szCs w:val="16"/>
                <w:lang w:val="en-US"/>
              </w:rPr>
              <w:t xml:space="preserve">Fourth.- </w:t>
            </w:r>
            <w:r w:rsidRPr="007023A9">
              <w:rPr>
                <w:rFonts w:ascii="Verdana" w:hAnsi="Verdana"/>
                <w:sz w:val="16"/>
                <w:szCs w:val="16"/>
                <w:lang w:val="en-US"/>
              </w:rPr>
              <w:t>The General Regulation for the National Maritime Traffic Organization</w:t>
            </w:r>
            <w:r>
              <w:rPr>
                <w:rFonts w:ascii="Verdana" w:hAnsi="Verdana"/>
                <w:sz w:val="16"/>
                <w:szCs w:val="16"/>
                <w:lang w:val="en-US"/>
              </w:rPr>
              <w:t xml:space="preserve"> (VTS)</w:t>
            </w:r>
            <w:r w:rsidRPr="007023A9">
              <w:rPr>
                <w:rFonts w:ascii="Verdana" w:hAnsi="Verdana"/>
                <w:sz w:val="16"/>
                <w:szCs w:val="16"/>
                <w:lang w:val="en-US"/>
              </w:rPr>
              <w:t xml:space="preserve"> and Control System, published in the</w:t>
            </w:r>
            <w:r>
              <w:rPr>
                <w:rFonts w:ascii="Verdana" w:hAnsi="Verdana"/>
                <w:sz w:val="16"/>
                <w:szCs w:val="16"/>
                <w:lang w:val="en-US"/>
              </w:rPr>
              <w:t xml:space="preserve"> </w:t>
            </w:r>
            <w:r w:rsidRPr="007023A9">
              <w:rPr>
                <w:rFonts w:ascii="Verdana" w:hAnsi="Verdana"/>
                <w:sz w:val="16"/>
                <w:szCs w:val="16"/>
                <w:lang w:val="en-US"/>
              </w:rPr>
              <w:t>Official Daily of the Federation on January 13, 1988, are repealed.</w:t>
            </w:r>
          </w:p>
        </w:tc>
      </w:tr>
      <w:tr w:rsidR="00AC48C0" w:rsidRPr="004569B7" w14:paraId="0594922C" w14:textId="77777777" w:rsidTr="00E54D49">
        <w:tc>
          <w:tcPr>
            <w:tcW w:w="4788" w:type="dxa"/>
            <w:shd w:val="clear" w:color="auto" w:fill="auto"/>
          </w:tcPr>
          <w:p w14:paraId="32081B2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C05CCF3"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074C3D87" w14:textId="77777777" w:rsidTr="00E54D49">
        <w:tc>
          <w:tcPr>
            <w:tcW w:w="4788" w:type="dxa"/>
            <w:shd w:val="clear" w:color="auto" w:fill="auto"/>
          </w:tcPr>
          <w:p w14:paraId="2FB85A42"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Quinto</w:t>
            </w:r>
            <w:r w:rsidRPr="007023A9">
              <w:rPr>
                <w:rFonts w:ascii="Verdana" w:hAnsi="Verdana"/>
                <w:sz w:val="16"/>
                <w:szCs w:val="16"/>
              </w:rPr>
              <w:t>.- Se abroga el Reglamento de Inspección de Seguridad Marítima publicado en el Diario Oficial de la Federación el 12 de mayo de 2004.</w:t>
            </w:r>
          </w:p>
        </w:tc>
        <w:tc>
          <w:tcPr>
            <w:tcW w:w="4788" w:type="dxa"/>
            <w:shd w:val="clear" w:color="auto" w:fill="auto"/>
          </w:tcPr>
          <w:p w14:paraId="4E6B5943" w14:textId="77777777" w:rsidR="00AC48C0" w:rsidRPr="007023A9" w:rsidRDefault="00AC48C0" w:rsidP="00AC48C0">
            <w:pPr>
              <w:jc w:val="both"/>
              <w:rPr>
                <w:lang w:val="en-US"/>
              </w:rPr>
            </w:pPr>
            <w:r w:rsidRPr="007023A9">
              <w:rPr>
                <w:rFonts w:ascii="Verdana" w:hAnsi="Verdana"/>
                <w:b/>
                <w:bCs/>
                <w:sz w:val="16"/>
                <w:szCs w:val="16"/>
                <w:lang w:val="en-US"/>
              </w:rPr>
              <w:t>Fifth</w:t>
            </w:r>
            <w:r w:rsidRPr="007023A9">
              <w:rPr>
                <w:rFonts w:ascii="Verdana" w:hAnsi="Verdana"/>
                <w:sz w:val="16"/>
                <w:szCs w:val="16"/>
                <w:lang w:val="en-US"/>
              </w:rPr>
              <w:t>.- The Maritime Safety Inspection Regulation published in the Official Daily of the Federation on May 12, 2004 is repealed.</w:t>
            </w:r>
          </w:p>
        </w:tc>
      </w:tr>
      <w:tr w:rsidR="00AC48C0" w:rsidRPr="004569B7" w14:paraId="0F8A7543" w14:textId="77777777" w:rsidTr="00E54D49">
        <w:tc>
          <w:tcPr>
            <w:tcW w:w="4788" w:type="dxa"/>
            <w:shd w:val="clear" w:color="auto" w:fill="auto"/>
          </w:tcPr>
          <w:p w14:paraId="12E123E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622A65A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105386B3" w14:textId="77777777" w:rsidTr="00E54D49">
        <w:tc>
          <w:tcPr>
            <w:tcW w:w="4788" w:type="dxa"/>
            <w:shd w:val="clear" w:color="auto" w:fill="auto"/>
          </w:tcPr>
          <w:p w14:paraId="4DC14AA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Sexto.- </w:t>
            </w:r>
            <w:r w:rsidRPr="007023A9">
              <w:rPr>
                <w:rFonts w:ascii="Verdana" w:hAnsi="Verdana"/>
                <w:sz w:val="16"/>
                <w:szCs w:val="16"/>
              </w:rPr>
              <w:t>Se abroga el Reglamento de Turismo Náutico publicado en el Diario Oficial de la Federación el 1 de octubre de 2004.</w:t>
            </w:r>
          </w:p>
        </w:tc>
        <w:tc>
          <w:tcPr>
            <w:tcW w:w="4788" w:type="dxa"/>
            <w:shd w:val="clear" w:color="auto" w:fill="auto"/>
          </w:tcPr>
          <w:p w14:paraId="0B59D52B" w14:textId="77777777" w:rsidR="00AC48C0" w:rsidRPr="007023A9" w:rsidRDefault="00AC48C0" w:rsidP="00AC48C0">
            <w:pPr>
              <w:jc w:val="both"/>
              <w:rPr>
                <w:lang w:val="en-US"/>
              </w:rPr>
            </w:pPr>
            <w:r w:rsidRPr="007023A9">
              <w:rPr>
                <w:rFonts w:ascii="Verdana" w:hAnsi="Verdana"/>
                <w:b/>
                <w:bCs/>
                <w:sz w:val="16"/>
                <w:szCs w:val="16"/>
                <w:lang w:val="en-US"/>
              </w:rPr>
              <w:t xml:space="preserve">Sixth.- </w:t>
            </w:r>
            <w:r w:rsidRPr="007023A9">
              <w:rPr>
                <w:rFonts w:ascii="Verdana" w:hAnsi="Verdana"/>
                <w:sz w:val="16"/>
                <w:szCs w:val="16"/>
                <w:lang w:val="en-US"/>
              </w:rPr>
              <w:t>The Nautical Tourism Regulation published in the Official Daily of the Federation on October 1, 2004 is repealed.</w:t>
            </w:r>
          </w:p>
        </w:tc>
      </w:tr>
      <w:tr w:rsidR="00AC48C0" w:rsidRPr="004569B7" w14:paraId="358FE3C9" w14:textId="77777777" w:rsidTr="00E54D49">
        <w:tc>
          <w:tcPr>
            <w:tcW w:w="4788" w:type="dxa"/>
            <w:shd w:val="clear" w:color="auto" w:fill="auto"/>
          </w:tcPr>
          <w:p w14:paraId="6F633DB7"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D439AA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13DEC234" w14:textId="77777777" w:rsidTr="00E54D49">
        <w:tc>
          <w:tcPr>
            <w:tcW w:w="4788" w:type="dxa"/>
            <w:shd w:val="clear" w:color="auto" w:fill="auto"/>
          </w:tcPr>
          <w:p w14:paraId="6C2272EE"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Séptimo.- </w:t>
            </w:r>
            <w:r w:rsidRPr="007023A9">
              <w:rPr>
                <w:rFonts w:ascii="Verdana" w:hAnsi="Verdana"/>
                <w:sz w:val="16"/>
                <w:szCs w:val="16"/>
              </w:rPr>
              <w:t>Se abroga el Reglamento para el Arqueo de Embarcaciones Mercantes publicado en el Diario Oficial de la Federación el 31 de octubre de 1988.</w:t>
            </w:r>
          </w:p>
        </w:tc>
        <w:tc>
          <w:tcPr>
            <w:tcW w:w="4788" w:type="dxa"/>
            <w:shd w:val="clear" w:color="auto" w:fill="auto"/>
          </w:tcPr>
          <w:p w14:paraId="009FF74C" w14:textId="77777777" w:rsidR="00AC48C0" w:rsidRPr="007023A9" w:rsidRDefault="00AC48C0" w:rsidP="00AC48C0">
            <w:pPr>
              <w:jc w:val="both"/>
              <w:rPr>
                <w:lang w:val="en-US"/>
              </w:rPr>
            </w:pPr>
            <w:r w:rsidRPr="007023A9">
              <w:rPr>
                <w:rFonts w:ascii="Verdana" w:hAnsi="Verdana"/>
                <w:b/>
                <w:bCs/>
                <w:sz w:val="16"/>
                <w:szCs w:val="16"/>
                <w:lang w:val="en-US"/>
              </w:rPr>
              <w:t xml:space="preserve">Seventh.- </w:t>
            </w:r>
            <w:r>
              <w:rPr>
                <w:rFonts w:ascii="Verdana" w:hAnsi="Verdana"/>
                <w:sz w:val="16"/>
                <w:szCs w:val="16"/>
                <w:lang w:val="en-US"/>
              </w:rPr>
              <w:t>The Regulation</w:t>
            </w:r>
            <w:r w:rsidRPr="007023A9">
              <w:rPr>
                <w:rFonts w:ascii="Verdana" w:hAnsi="Verdana"/>
                <w:sz w:val="16"/>
                <w:szCs w:val="16"/>
                <w:lang w:val="en-US"/>
              </w:rPr>
              <w:t xml:space="preserve"> for the Looting of Merchant Vessels published in the Official Daily of the Federation on October 31, 1988 are </w:t>
            </w:r>
            <w:r w:rsidRPr="004C28B3">
              <w:rPr>
                <w:rFonts w:ascii="Verdana" w:hAnsi="Verdana"/>
                <w:sz w:val="16"/>
                <w:szCs w:val="16"/>
                <w:lang w:val="en-US"/>
              </w:rPr>
              <w:t>repealed</w:t>
            </w:r>
            <w:r>
              <w:rPr>
                <w:rFonts w:ascii="Verdana" w:hAnsi="Verdana"/>
                <w:sz w:val="16"/>
                <w:szCs w:val="16"/>
                <w:lang w:val="en-US"/>
              </w:rPr>
              <w:t>.</w:t>
            </w:r>
          </w:p>
        </w:tc>
      </w:tr>
      <w:tr w:rsidR="00AC48C0" w:rsidRPr="004569B7" w14:paraId="4451573B" w14:textId="77777777" w:rsidTr="00E54D49">
        <w:tc>
          <w:tcPr>
            <w:tcW w:w="4788" w:type="dxa"/>
            <w:shd w:val="clear" w:color="auto" w:fill="auto"/>
          </w:tcPr>
          <w:p w14:paraId="63CD031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AFC18D4"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29D970B" w14:textId="77777777" w:rsidTr="00E54D49">
        <w:tc>
          <w:tcPr>
            <w:tcW w:w="4788" w:type="dxa"/>
            <w:shd w:val="clear" w:color="auto" w:fill="auto"/>
          </w:tcPr>
          <w:p w14:paraId="7F8C4095" w14:textId="77777777" w:rsidR="00AC48C0" w:rsidRPr="007023A9" w:rsidRDefault="00AC48C0" w:rsidP="00AC48C0">
            <w:pPr>
              <w:pStyle w:val="Texto"/>
              <w:spacing w:after="0" w:line="240" w:lineRule="auto"/>
              <w:ind w:firstLine="0"/>
              <w:rPr>
                <w:rFonts w:ascii="Verdana" w:hAnsi="Verdana"/>
                <w:b/>
                <w:sz w:val="16"/>
                <w:szCs w:val="16"/>
              </w:rPr>
            </w:pPr>
            <w:r w:rsidRPr="007023A9">
              <w:rPr>
                <w:rFonts w:ascii="Verdana" w:hAnsi="Verdana"/>
                <w:b/>
                <w:sz w:val="16"/>
                <w:szCs w:val="16"/>
              </w:rPr>
              <w:t xml:space="preserve">Octavo.- </w:t>
            </w:r>
            <w:r w:rsidRPr="007023A9">
              <w:rPr>
                <w:rFonts w:ascii="Verdana" w:hAnsi="Verdana"/>
                <w:sz w:val="16"/>
                <w:szCs w:val="16"/>
              </w:rPr>
              <w:t>Se abroga el Reglamento de Uniformes, Insignias y Distintivos para el uso del personal perteneciente a la Marina Mercante de México publicado en el Diario Oficial de la Federación el 21 de mayo de 1980.</w:t>
            </w:r>
          </w:p>
        </w:tc>
        <w:tc>
          <w:tcPr>
            <w:tcW w:w="4788" w:type="dxa"/>
            <w:shd w:val="clear" w:color="auto" w:fill="auto"/>
          </w:tcPr>
          <w:p w14:paraId="42967F47" w14:textId="77777777" w:rsidR="00AC48C0" w:rsidRPr="007023A9" w:rsidRDefault="00AC48C0" w:rsidP="00AC48C0">
            <w:pPr>
              <w:jc w:val="both"/>
              <w:rPr>
                <w:lang w:val="en-US"/>
              </w:rPr>
            </w:pPr>
            <w:r w:rsidRPr="007023A9">
              <w:rPr>
                <w:rFonts w:ascii="Verdana" w:hAnsi="Verdana"/>
                <w:b/>
                <w:bCs/>
                <w:sz w:val="16"/>
                <w:szCs w:val="16"/>
                <w:lang w:val="en-US"/>
              </w:rPr>
              <w:t xml:space="preserve">Eighth.- </w:t>
            </w:r>
            <w:r w:rsidRPr="007023A9">
              <w:rPr>
                <w:rFonts w:ascii="Verdana" w:hAnsi="Verdana"/>
                <w:sz w:val="16"/>
                <w:szCs w:val="16"/>
                <w:lang w:val="en-US"/>
              </w:rPr>
              <w:t>The Regulation of Uniforms, Badges and Badges for the use of personnel belonging to the Merchant Marine of Mexico published in the Official Daily of the Federation on May 21, 1980 is repealed.</w:t>
            </w:r>
          </w:p>
        </w:tc>
      </w:tr>
      <w:tr w:rsidR="00AC48C0" w:rsidRPr="004569B7" w14:paraId="001DD4D0" w14:textId="77777777" w:rsidTr="00E54D49">
        <w:tc>
          <w:tcPr>
            <w:tcW w:w="4788" w:type="dxa"/>
            <w:shd w:val="clear" w:color="auto" w:fill="auto"/>
          </w:tcPr>
          <w:p w14:paraId="12B84915"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42D85410"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18552AA" w14:textId="77777777" w:rsidTr="00E54D49">
        <w:tc>
          <w:tcPr>
            <w:tcW w:w="4788" w:type="dxa"/>
            <w:shd w:val="clear" w:color="auto" w:fill="auto"/>
          </w:tcPr>
          <w:p w14:paraId="1379F1B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Noveno.- </w:t>
            </w:r>
            <w:r w:rsidRPr="007023A9">
              <w:rPr>
                <w:rFonts w:ascii="Verdana" w:hAnsi="Verdana"/>
                <w:sz w:val="16"/>
                <w:szCs w:val="16"/>
              </w:rPr>
              <w:t>Los manuales de organización y procedimientos de la Secretaría, deberán actualizarse conforme a las disposiciones de este Reglamento y publicarse dentro de los ciento ochenta días hábiles a partir de su entrada en vigor.</w:t>
            </w:r>
          </w:p>
        </w:tc>
        <w:tc>
          <w:tcPr>
            <w:tcW w:w="4788" w:type="dxa"/>
            <w:shd w:val="clear" w:color="auto" w:fill="auto"/>
          </w:tcPr>
          <w:p w14:paraId="483B2EF5" w14:textId="77777777" w:rsidR="00AC48C0" w:rsidRPr="007023A9" w:rsidRDefault="00AC48C0" w:rsidP="00AC48C0">
            <w:pPr>
              <w:jc w:val="both"/>
              <w:rPr>
                <w:lang w:val="en-US"/>
              </w:rPr>
            </w:pPr>
            <w:r w:rsidRPr="007023A9">
              <w:rPr>
                <w:rFonts w:ascii="Verdana" w:hAnsi="Verdana"/>
                <w:b/>
                <w:bCs/>
                <w:sz w:val="16"/>
                <w:szCs w:val="16"/>
                <w:lang w:val="en-US"/>
              </w:rPr>
              <w:t xml:space="preserve">Ninth.- </w:t>
            </w:r>
            <w:r w:rsidRPr="007023A9">
              <w:rPr>
                <w:rFonts w:ascii="Verdana" w:hAnsi="Verdana"/>
                <w:sz w:val="16"/>
                <w:szCs w:val="16"/>
                <w:lang w:val="en-US"/>
              </w:rPr>
              <w:t xml:space="preserve">Organizational manuals and procedures of the Secretary must be updated in accordance with the provisions of this Regulation and published within one hundred and eighty </w:t>
            </w:r>
            <w:r>
              <w:rPr>
                <w:rFonts w:ascii="Verdana" w:hAnsi="Verdana"/>
                <w:sz w:val="16"/>
                <w:szCs w:val="16"/>
                <w:lang w:val="en-US"/>
              </w:rPr>
              <w:t>working days</w:t>
            </w:r>
            <w:r w:rsidRPr="007023A9">
              <w:rPr>
                <w:rFonts w:ascii="Verdana" w:hAnsi="Verdana"/>
                <w:sz w:val="16"/>
                <w:szCs w:val="16"/>
                <w:lang w:val="en-US"/>
              </w:rPr>
              <w:t xml:space="preserve"> of their entry into force.</w:t>
            </w:r>
          </w:p>
        </w:tc>
      </w:tr>
      <w:tr w:rsidR="00AC48C0" w:rsidRPr="004569B7" w14:paraId="25006448" w14:textId="77777777" w:rsidTr="00E54D49">
        <w:tc>
          <w:tcPr>
            <w:tcW w:w="4788" w:type="dxa"/>
            <w:shd w:val="clear" w:color="auto" w:fill="auto"/>
          </w:tcPr>
          <w:p w14:paraId="12C111C3"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13D31CB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53C16C6E" w14:textId="77777777" w:rsidTr="00E54D49">
        <w:tc>
          <w:tcPr>
            <w:tcW w:w="4788" w:type="dxa"/>
            <w:shd w:val="clear" w:color="auto" w:fill="auto"/>
          </w:tcPr>
          <w:p w14:paraId="1B13D78E" w14:textId="77777777" w:rsidR="00AC48C0" w:rsidRPr="007023A9" w:rsidRDefault="00AC48C0" w:rsidP="00AC48C0">
            <w:pPr>
              <w:pStyle w:val="Texto"/>
              <w:spacing w:after="0" w:line="240" w:lineRule="auto"/>
              <w:ind w:firstLine="0"/>
              <w:rPr>
                <w:rFonts w:ascii="Verdana" w:hAnsi="Verdana"/>
                <w:b/>
                <w:sz w:val="16"/>
                <w:szCs w:val="16"/>
              </w:rPr>
            </w:pPr>
            <w:r w:rsidRPr="007023A9">
              <w:rPr>
                <w:rFonts w:ascii="Verdana" w:hAnsi="Verdana"/>
                <w:b/>
                <w:sz w:val="16"/>
                <w:szCs w:val="16"/>
              </w:rPr>
              <w:t>Décimo.-</w:t>
            </w:r>
            <w:r w:rsidRPr="007023A9">
              <w:rPr>
                <w:rFonts w:ascii="Verdana" w:hAnsi="Verdana"/>
                <w:sz w:val="16"/>
                <w:szCs w:val="16"/>
              </w:rPr>
              <w:t xml:space="preserve"> Los procedimientos y demás actos administrativos que se originaron con base en las disposiciones de los reglamentos que se abrogan y que se encuentren aún pendientes de resolución al momento de la entrada en vigor del presente Reglamento, continuarán su trámite y se resolverán conforme a las disposiciones de éste, en lo que beneficie a los gobernados.</w:t>
            </w:r>
          </w:p>
        </w:tc>
        <w:tc>
          <w:tcPr>
            <w:tcW w:w="4788" w:type="dxa"/>
            <w:shd w:val="clear" w:color="auto" w:fill="auto"/>
          </w:tcPr>
          <w:p w14:paraId="63411B4E" w14:textId="77777777" w:rsidR="00AC48C0" w:rsidRPr="007023A9" w:rsidRDefault="00AC48C0" w:rsidP="00AC48C0">
            <w:pPr>
              <w:jc w:val="both"/>
              <w:rPr>
                <w:lang w:val="en-US"/>
              </w:rPr>
            </w:pPr>
            <w:r w:rsidRPr="007023A9">
              <w:rPr>
                <w:rFonts w:ascii="Verdana" w:hAnsi="Verdana"/>
                <w:b/>
                <w:bCs/>
                <w:sz w:val="16"/>
                <w:szCs w:val="16"/>
                <w:lang w:val="en-US"/>
              </w:rPr>
              <w:t xml:space="preserve">Tenth.- </w:t>
            </w:r>
            <w:r w:rsidRPr="007023A9">
              <w:rPr>
                <w:rFonts w:ascii="Verdana" w:hAnsi="Verdana"/>
                <w:sz w:val="16"/>
                <w:szCs w:val="16"/>
                <w:lang w:val="en-US"/>
              </w:rPr>
              <w:t xml:space="preserve">The procedures and other administrative acts that originated based on the provisions of </w:t>
            </w:r>
            <w:r>
              <w:rPr>
                <w:rFonts w:ascii="Verdana" w:hAnsi="Verdana"/>
                <w:sz w:val="16"/>
                <w:szCs w:val="16"/>
                <w:lang w:val="en-US"/>
              </w:rPr>
              <w:t>the Regulation</w:t>
            </w:r>
            <w:r w:rsidRPr="007023A9">
              <w:rPr>
                <w:rFonts w:ascii="Verdana" w:hAnsi="Verdana"/>
                <w:sz w:val="16"/>
                <w:szCs w:val="16"/>
                <w:lang w:val="en-US"/>
              </w:rPr>
              <w:t xml:space="preserve"> that are repealed and that are still pending resolution at the time of entry into force of this Regulation, will continue its process and will be resolved in accordance with the provisions of the latter, in what benefits the governed.</w:t>
            </w:r>
          </w:p>
        </w:tc>
      </w:tr>
      <w:tr w:rsidR="00AC48C0" w:rsidRPr="004569B7" w14:paraId="7252A596" w14:textId="77777777" w:rsidTr="00E54D49">
        <w:tc>
          <w:tcPr>
            <w:tcW w:w="4788" w:type="dxa"/>
            <w:shd w:val="clear" w:color="auto" w:fill="auto"/>
          </w:tcPr>
          <w:p w14:paraId="3E69A3C8"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5BD181A"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20A87F19" w14:textId="77777777" w:rsidTr="00E54D49">
        <w:tc>
          <w:tcPr>
            <w:tcW w:w="4788" w:type="dxa"/>
            <w:shd w:val="clear" w:color="auto" w:fill="auto"/>
          </w:tcPr>
          <w:p w14:paraId="67A76D57"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Décimo Primero.- </w:t>
            </w:r>
            <w:r w:rsidRPr="007023A9">
              <w:rPr>
                <w:rFonts w:ascii="Verdana" w:hAnsi="Verdana"/>
                <w:sz w:val="16"/>
                <w:szCs w:val="16"/>
              </w:rPr>
              <w:t>Los Centros de Control de Tráfico Marítimo que no cuenten con Reglas de Operación autorizadas por la Dirección General, deberán dentro de un plazo de noventa días naturales a partir de la entrada en vigor de este Reglamento, presentarlas para tal fin ante dicha autoridad.</w:t>
            </w:r>
          </w:p>
        </w:tc>
        <w:tc>
          <w:tcPr>
            <w:tcW w:w="4788" w:type="dxa"/>
            <w:shd w:val="clear" w:color="auto" w:fill="auto"/>
          </w:tcPr>
          <w:p w14:paraId="1D1A9A91" w14:textId="77777777" w:rsidR="00AC48C0" w:rsidRPr="007023A9" w:rsidRDefault="00AC48C0" w:rsidP="00AC48C0">
            <w:pPr>
              <w:jc w:val="both"/>
              <w:rPr>
                <w:lang w:val="en-US"/>
              </w:rPr>
            </w:pPr>
            <w:r w:rsidRPr="007023A9">
              <w:rPr>
                <w:rFonts w:ascii="Verdana" w:hAnsi="Verdana"/>
                <w:b/>
                <w:bCs/>
                <w:sz w:val="16"/>
                <w:szCs w:val="16"/>
                <w:lang w:val="en-US"/>
              </w:rPr>
              <w:t xml:space="preserve">Eleventh.- </w:t>
            </w:r>
            <w:r w:rsidRPr="007023A9">
              <w:rPr>
                <w:rFonts w:ascii="Verdana" w:hAnsi="Verdana"/>
                <w:sz w:val="16"/>
                <w:szCs w:val="16"/>
                <w:lang w:val="en-US"/>
              </w:rPr>
              <w:t>Maritime Traffic Control Centers that do not have Operating Rules authorized by the General Directorate, must within a period of ninety calendar days from the entry into force of this Regulation, submit them for such purpose before said authority.</w:t>
            </w:r>
          </w:p>
        </w:tc>
      </w:tr>
      <w:tr w:rsidR="00AC48C0" w:rsidRPr="004569B7" w14:paraId="6AD7F841" w14:textId="77777777" w:rsidTr="00E54D49">
        <w:tc>
          <w:tcPr>
            <w:tcW w:w="4788" w:type="dxa"/>
            <w:shd w:val="clear" w:color="auto" w:fill="auto"/>
          </w:tcPr>
          <w:p w14:paraId="7B20B46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30B6AB57"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49BF7C11" w14:textId="77777777" w:rsidTr="00E54D49">
        <w:tc>
          <w:tcPr>
            <w:tcW w:w="4788" w:type="dxa"/>
            <w:shd w:val="clear" w:color="auto" w:fill="auto"/>
          </w:tcPr>
          <w:p w14:paraId="7A5BB2AC"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Décimo Segundo.- </w:t>
            </w:r>
            <w:r w:rsidRPr="007023A9">
              <w:rPr>
                <w:rFonts w:ascii="Verdana" w:hAnsi="Verdana"/>
                <w:sz w:val="16"/>
                <w:szCs w:val="16"/>
              </w:rPr>
              <w:t>Para cumplir con lo señalado en el artículo 423 del presente Reglamento, quienes operen Unidades Móviles de Perforación Mar Adentro podrán tener al mando de las mismas a cualquier personal profesional egresado de una Institución Educativa Náutica Mercante Mexicana, hasta los tres años posteriores a la entrada en vigor de éste y transcurrido dicho plazo, únicamente se podrá otorgar el mando a un Capitán de Altura o Jefe de Máquinas.</w:t>
            </w:r>
          </w:p>
        </w:tc>
        <w:tc>
          <w:tcPr>
            <w:tcW w:w="4788" w:type="dxa"/>
            <w:shd w:val="clear" w:color="auto" w:fill="auto"/>
          </w:tcPr>
          <w:p w14:paraId="2AE26167" w14:textId="77777777" w:rsidR="00AC48C0" w:rsidRPr="007023A9" w:rsidRDefault="00AC48C0" w:rsidP="00AC48C0">
            <w:pPr>
              <w:jc w:val="both"/>
              <w:rPr>
                <w:lang w:val="en-US"/>
              </w:rPr>
            </w:pPr>
            <w:r w:rsidRPr="007023A9">
              <w:rPr>
                <w:rFonts w:ascii="Verdana" w:hAnsi="Verdana"/>
                <w:b/>
                <w:bCs/>
                <w:sz w:val="16"/>
                <w:szCs w:val="16"/>
                <w:lang w:val="en-US"/>
              </w:rPr>
              <w:t xml:space="preserve">Tenth Second.- </w:t>
            </w:r>
            <w:r w:rsidRPr="007023A9">
              <w:rPr>
                <w:rFonts w:ascii="Verdana" w:hAnsi="Verdana"/>
                <w:sz w:val="16"/>
                <w:szCs w:val="16"/>
                <w:lang w:val="en-US"/>
              </w:rPr>
              <w:t>To comply with the provisions of article 423 of this Regulation, those operating Mobile</w:t>
            </w:r>
            <w:r>
              <w:rPr>
                <w:rFonts w:ascii="Verdana" w:hAnsi="Verdana"/>
                <w:sz w:val="16"/>
                <w:szCs w:val="16"/>
                <w:lang w:val="en-US"/>
              </w:rPr>
              <w:t xml:space="preserve"> Inland</w:t>
            </w:r>
            <w:r w:rsidRPr="007023A9">
              <w:rPr>
                <w:rFonts w:ascii="Verdana" w:hAnsi="Verdana"/>
                <w:sz w:val="16"/>
                <w:szCs w:val="16"/>
                <w:lang w:val="en-US"/>
              </w:rPr>
              <w:t xml:space="preserve"> Sea Drilling Units may have in command of them any professional personnel graduated from a Mexican Merchant Nautical Educational Institution, until three years later </w:t>
            </w:r>
            <w:r>
              <w:rPr>
                <w:rFonts w:ascii="Verdana" w:hAnsi="Verdana"/>
                <w:sz w:val="16"/>
                <w:szCs w:val="16"/>
                <w:lang w:val="en-US"/>
              </w:rPr>
              <w:t>u</w:t>
            </w:r>
            <w:r w:rsidRPr="007023A9">
              <w:rPr>
                <w:rFonts w:ascii="Verdana" w:hAnsi="Verdana"/>
                <w:sz w:val="16"/>
                <w:szCs w:val="16"/>
                <w:lang w:val="en-US"/>
              </w:rPr>
              <w:t xml:space="preserve">pon its entry into force and after that period, the command may only be granted to a </w:t>
            </w:r>
            <w:r>
              <w:rPr>
                <w:rFonts w:ascii="Verdana" w:hAnsi="Verdana"/>
                <w:sz w:val="16"/>
                <w:szCs w:val="16"/>
                <w:lang w:val="en-US"/>
              </w:rPr>
              <w:t>High Seas Captain</w:t>
            </w:r>
            <w:r w:rsidRPr="007023A9">
              <w:rPr>
                <w:rFonts w:ascii="Verdana" w:hAnsi="Verdana"/>
                <w:sz w:val="16"/>
                <w:szCs w:val="16"/>
                <w:lang w:val="en-US"/>
              </w:rPr>
              <w:t xml:space="preserve"> or Chief Engineer.</w:t>
            </w:r>
          </w:p>
        </w:tc>
      </w:tr>
      <w:tr w:rsidR="00AC48C0" w:rsidRPr="004569B7" w14:paraId="67A9CF50" w14:textId="77777777" w:rsidTr="00E54D49">
        <w:tc>
          <w:tcPr>
            <w:tcW w:w="4788" w:type="dxa"/>
            <w:shd w:val="clear" w:color="auto" w:fill="auto"/>
          </w:tcPr>
          <w:p w14:paraId="5207753C"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3296F91"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7553280E" w14:textId="77777777" w:rsidTr="00E54D49">
        <w:tc>
          <w:tcPr>
            <w:tcW w:w="4788" w:type="dxa"/>
            <w:shd w:val="clear" w:color="auto" w:fill="auto"/>
          </w:tcPr>
          <w:p w14:paraId="78830E65"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Décimo Tercero</w:t>
            </w:r>
            <w:r w:rsidRPr="007023A9">
              <w:rPr>
                <w:rFonts w:ascii="Verdana" w:hAnsi="Verdana"/>
                <w:sz w:val="16"/>
                <w:szCs w:val="16"/>
              </w:rPr>
              <w:t>.- Se derogan todas las disposiciones reglamentarias y administrativas que se opongan al presente Reglamento.</w:t>
            </w:r>
          </w:p>
        </w:tc>
        <w:tc>
          <w:tcPr>
            <w:tcW w:w="4788" w:type="dxa"/>
            <w:shd w:val="clear" w:color="auto" w:fill="auto"/>
          </w:tcPr>
          <w:p w14:paraId="56CC43D5" w14:textId="77777777" w:rsidR="00AC48C0" w:rsidRPr="007023A9" w:rsidRDefault="00AC48C0" w:rsidP="00AC48C0">
            <w:pPr>
              <w:jc w:val="both"/>
              <w:rPr>
                <w:lang w:val="en-US"/>
              </w:rPr>
            </w:pPr>
            <w:r w:rsidRPr="007023A9">
              <w:rPr>
                <w:rFonts w:ascii="Verdana" w:hAnsi="Verdana"/>
                <w:b/>
                <w:bCs/>
                <w:sz w:val="16"/>
                <w:szCs w:val="16"/>
                <w:lang w:val="en-US"/>
              </w:rPr>
              <w:t>Thirteenth</w:t>
            </w:r>
            <w:r w:rsidRPr="007023A9">
              <w:rPr>
                <w:rFonts w:ascii="Verdana" w:hAnsi="Verdana"/>
                <w:sz w:val="16"/>
                <w:szCs w:val="16"/>
                <w:lang w:val="en-US"/>
              </w:rPr>
              <w:t>.- All regulatory and administrative provisions that oppose this Regulation are repealed.</w:t>
            </w:r>
          </w:p>
        </w:tc>
      </w:tr>
      <w:tr w:rsidR="00AC48C0" w:rsidRPr="004569B7" w14:paraId="7A1A08BA" w14:textId="77777777" w:rsidTr="00E54D49">
        <w:tc>
          <w:tcPr>
            <w:tcW w:w="4788" w:type="dxa"/>
            <w:shd w:val="clear" w:color="auto" w:fill="auto"/>
          </w:tcPr>
          <w:p w14:paraId="12348D96"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5286792"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67C7C1FD" w14:textId="77777777" w:rsidTr="00E54D49">
        <w:tc>
          <w:tcPr>
            <w:tcW w:w="4788" w:type="dxa"/>
            <w:shd w:val="clear" w:color="auto" w:fill="auto"/>
          </w:tcPr>
          <w:p w14:paraId="53CDCCB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Décimo Cuarto.- </w:t>
            </w:r>
            <w:r w:rsidRPr="007023A9">
              <w:rPr>
                <w:rFonts w:ascii="Verdana" w:hAnsi="Verdana"/>
                <w:sz w:val="16"/>
                <w:szCs w:val="16"/>
              </w:rPr>
              <w:t>Las Embarcaciones existentes de pasaje y las que presten servicio de Turismo Náutico a terceros con eslora igual o superior a quince metros, deberán contar con el cuaderno de estabilidad indicado en el Capítulo correspondiente de este Reglamento, a más tardar un año después de la entrada en vigor de este ordenamiento.</w:t>
            </w:r>
          </w:p>
        </w:tc>
        <w:tc>
          <w:tcPr>
            <w:tcW w:w="4788" w:type="dxa"/>
            <w:shd w:val="clear" w:color="auto" w:fill="auto"/>
          </w:tcPr>
          <w:p w14:paraId="19338025" w14:textId="77777777" w:rsidR="00AC48C0" w:rsidRPr="007023A9" w:rsidRDefault="00AC48C0" w:rsidP="00AC48C0">
            <w:pPr>
              <w:jc w:val="both"/>
              <w:rPr>
                <w:lang w:val="en-US"/>
              </w:rPr>
            </w:pPr>
            <w:r w:rsidRPr="007023A9">
              <w:rPr>
                <w:rFonts w:ascii="Verdana" w:hAnsi="Verdana"/>
                <w:b/>
                <w:bCs/>
                <w:sz w:val="16"/>
                <w:szCs w:val="16"/>
                <w:lang w:val="en-US"/>
              </w:rPr>
              <w:t xml:space="preserve">Fourteenth.- </w:t>
            </w:r>
            <w:r w:rsidRPr="007023A9">
              <w:rPr>
                <w:rFonts w:ascii="Verdana" w:hAnsi="Verdana"/>
                <w:sz w:val="16"/>
                <w:szCs w:val="16"/>
                <w:lang w:val="en-US"/>
              </w:rPr>
              <w:t xml:space="preserve">Existing passenger vessels and those that provide Nautical Tourism service to third parties with a length equal to or greater than fifteen meters, must have the </w:t>
            </w:r>
            <w:r>
              <w:rPr>
                <w:rFonts w:ascii="Verdana" w:hAnsi="Verdana"/>
                <w:sz w:val="16"/>
                <w:szCs w:val="16"/>
                <w:lang w:val="en-US"/>
              </w:rPr>
              <w:t>stability book</w:t>
            </w:r>
            <w:r w:rsidRPr="007023A9">
              <w:rPr>
                <w:rFonts w:ascii="Verdana" w:hAnsi="Verdana"/>
                <w:sz w:val="16"/>
                <w:szCs w:val="16"/>
                <w:lang w:val="en-US"/>
              </w:rPr>
              <w:t xml:space="preserve"> indicated in the corresponding Chapter of this Regulation, no later than one year</w:t>
            </w:r>
            <w:r>
              <w:rPr>
                <w:rFonts w:ascii="Verdana" w:hAnsi="Verdana"/>
                <w:sz w:val="16"/>
                <w:szCs w:val="16"/>
                <w:lang w:val="en-US"/>
              </w:rPr>
              <w:t xml:space="preserve"> after </w:t>
            </w:r>
            <w:r w:rsidRPr="007023A9">
              <w:rPr>
                <w:rFonts w:ascii="Verdana" w:hAnsi="Verdana"/>
                <w:sz w:val="16"/>
                <w:szCs w:val="16"/>
                <w:lang w:val="en-US"/>
              </w:rPr>
              <w:t>the entry into force of this system.</w:t>
            </w:r>
          </w:p>
        </w:tc>
      </w:tr>
      <w:tr w:rsidR="00AC48C0" w:rsidRPr="004569B7" w14:paraId="512566A7" w14:textId="77777777" w:rsidTr="00E54D49">
        <w:tc>
          <w:tcPr>
            <w:tcW w:w="4788" w:type="dxa"/>
            <w:shd w:val="clear" w:color="auto" w:fill="auto"/>
          </w:tcPr>
          <w:p w14:paraId="7569E9BD"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7B38E7E6"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38BC6DD3" w14:textId="77777777" w:rsidTr="00E54D49">
        <w:tc>
          <w:tcPr>
            <w:tcW w:w="4788" w:type="dxa"/>
            <w:shd w:val="clear" w:color="auto" w:fill="auto"/>
          </w:tcPr>
          <w:p w14:paraId="22DFF780"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Décimo Quinto.- </w:t>
            </w:r>
            <w:r w:rsidRPr="007023A9">
              <w:rPr>
                <w:rFonts w:ascii="Verdana" w:hAnsi="Verdana"/>
                <w:sz w:val="16"/>
                <w:szCs w:val="16"/>
              </w:rPr>
              <w:t>Las Embarcaciones existentes que están en el supuesto del artículo 364 de este Reglamento deberán cumplir con lo señalado en dicho artículo a más tardar tres años después de la entrada en vigor de este ordenamiento.</w:t>
            </w:r>
          </w:p>
        </w:tc>
        <w:tc>
          <w:tcPr>
            <w:tcW w:w="4788" w:type="dxa"/>
            <w:shd w:val="clear" w:color="auto" w:fill="auto"/>
          </w:tcPr>
          <w:p w14:paraId="0526B362" w14:textId="77777777" w:rsidR="00AC48C0" w:rsidRPr="007023A9" w:rsidRDefault="00AC48C0" w:rsidP="00AC48C0">
            <w:pPr>
              <w:jc w:val="both"/>
              <w:rPr>
                <w:lang w:val="en-US"/>
              </w:rPr>
            </w:pPr>
            <w:r w:rsidRPr="007023A9">
              <w:rPr>
                <w:rFonts w:ascii="Verdana" w:hAnsi="Verdana"/>
                <w:b/>
                <w:bCs/>
                <w:sz w:val="16"/>
                <w:szCs w:val="16"/>
                <w:lang w:val="en-US"/>
              </w:rPr>
              <w:t xml:space="preserve">Fifteenth.- Existing vessels </w:t>
            </w:r>
            <w:r w:rsidRPr="007023A9">
              <w:rPr>
                <w:rFonts w:ascii="Verdana" w:hAnsi="Verdana"/>
                <w:sz w:val="16"/>
                <w:szCs w:val="16"/>
                <w:lang w:val="en-US"/>
              </w:rPr>
              <w:t>that are in the case of article 364 of this Regulation must comply with the provisions of said article no later than three years after the entry into force of this ordinance.</w:t>
            </w:r>
          </w:p>
        </w:tc>
      </w:tr>
      <w:tr w:rsidR="00AC48C0" w:rsidRPr="004569B7" w14:paraId="281E9822" w14:textId="77777777" w:rsidTr="00E54D49">
        <w:tc>
          <w:tcPr>
            <w:tcW w:w="4788" w:type="dxa"/>
            <w:shd w:val="clear" w:color="auto" w:fill="auto"/>
          </w:tcPr>
          <w:p w14:paraId="2FCE0C79"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0EC1491D"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62DB2BEB" w14:textId="77777777" w:rsidTr="00E54D49">
        <w:tc>
          <w:tcPr>
            <w:tcW w:w="4788" w:type="dxa"/>
            <w:shd w:val="clear" w:color="auto" w:fill="auto"/>
          </w:tcPr>
          <w:p w14:paraId="38BF057A"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Décimo Sexto.- </w:t>
            </w:r>
            <w:r w:rsidRPr="007023A9">
              <w:rPr>
                <w:rFonts w:ascii="Verdana" w:hAnsi="Verdana"/>
                <w:sz w:val="16"/>
                <w:szCs w:val="16"/>
              </w:rPr>
              <w:t>A partir de la entrada en vigor del presente ordenamiento, estará prohibida la operación en aguas de jurisdicción nacional de todo buque tanque petrolero inferior de seiscientas toneladas de peso muerto de casco sencillo.</w:t>
            </w:r>
          </w:p>
        </w:tc>
        <w:tc>
          <w:tcPr>
            <w:tcW w:w="4788" w:type="dxa"/>
            <w:shd w:val="clear" w:color="auto" w:fill="auto"/>
          </w:tcPr>
          <w:p w14:paraId="1341EAD8" w14:textId="77777777" w:rsidR="00AC48C0" w:rsidRPr="007023A9" w:rsidRDefault="00AC48C0" w:rsidP="00AC48C0">
            <w:pPr>
              <w:jc w:val="both"/>
              <w:rPr>
                <w:lang w:val="en-US"/>
              </w:rPr>
            </w:pPr>
            <w:r w:rsidRPr="007023A9">
              <w:rPr>
                <w:rFonts w:ascii="Verdana" w:hAnsi="Verdana"/>
                <w:b/>
                <w:bCs/>
                <w:sz w:val="16"/>
                <w:szCs w:val="16"/>
                <w:lang w:val="en-US"/>
              </w:rPr>
              <w:t xml:space="preserve">Tenth Sixth.- </w:t>
            </w:r>
            <w:r w:rsidRPr="007023A9">
              <w:rPr>
                <w:rFonts w:ascii="Verdana" w:hAnsi="Verdana"/>
                <w:sz w:val="16"/>
                <w:szCs w:val="16"/>
                <w:lang w:val="en-US"/>
              </w:rPr>
              <w:t xml:space="preserve">From the entry into force of this ordinance, the operation in waters of national jurisdiction of any lower tanker </w:t>
            </w:r>
            <w:r>
              <w:rPr>
                <w:rFonts w:ascii="Verdana" w:hAnsi="Verdana"/>
                <w:sz w:val="16"/>
                <w:szCs w:val="16"/>
                <w:lang w:val="en-US"/>
              </w:rPr>
              <w:t xml:space="preserve">ship </w:t>
            </w:r>
            <w:r w:rsidRPr="007023A9">
              <w:rPr>
                <w:rFonts w:ascii="Verdana" w:hAnsi="Verdana"/>
                <w:sz w:val="16"/>
                <w:szCs w:val="16"/>
                <w:lang w:val="en-US"/>
              </w:rPr>
              <w:t>of six hundred tons of dead weight of single hull will be prohibited.</w:t>
            </w:r>
          </w:p>
        </w:tc>
      </w:tr>
      <w:tr w:rsidR="00AC48C0" w:rsidRPr="004569B7" w14:paraId="53E3F036" w14:textId="77777777" w:rsidTr="00E54D49">
        <w:tc>
          <w:tcPr>
            <w:tcW w:w="4788" w:type="dxa"/>
            <w:shd w:val="clear" w:color="auto" w:fill="auto"/>
          </w:tcPr>
          <w:p w14:paraId="0D30D334" w14:textId="77777777" w:rsidR="00AC48C0" w:rsidRPr="007023A9" w:rsidRDefault="00AC48C0" w:rsidP="00AC48C0">
            <w:pPr>
              <w:pStyle w:val="Texto"/>
              <w:spacing w:after="0" w:line="240" w:lineRule="auto"/>
              <w:ind w:firstLine="0"/>
              <w:rPr>
                <w:rFonts w:ascii="Verdana" w:hAnsi="Verdana"/>
                <w:b/>
                <w:sz w:val="16"/>
                <w:szCs w:val="16"/>
                <w:lang w:val="en-US"/>
              </w:rPr>
            </w:pPr>
          </w:p>
        </w:tc>
        <w:tc>
          <w:tcPr>
            <w:tcW w:w="4788" w:type="dxa"/>
            <w:shd w:val="clear" w:color="auto" w:fill="auto"/>
          </w:tcPr>
          <w:p w14:paraId="25233CE5" w14:textId="77777777" w:rsidR="00AC48C0" w:rsidRPr="007023A9" w:rsidRDefault="00AC48C0" w:rsidP="00AC48C0">
            <w:pPr>
              <w:jc w:val="both"/>
              <w:rPr>
                <w:lang w:val="en-US"/>
              </w:rPr>
            </w:pPr>
            <w:r w:rsidRPr="007023A9">
              <w:rPr>
                <w:rFonts w:ascii="Verdana" w:hAnsi="Verdana"/>
                <w:b/>
                <w:bCs/>
                <w:sz w:val="16"/>
                <w:szCs w:val="16"/>
                <w:lang w:val="en-US"/>
              </w:rPr>
              <w:t> </w:t>
            </w:r>
          </w:p>
        </w:tc>
      </w:tr>
      <w:tr w:rsidR="00AC48C0" w:rsidRPr="004569B7" w14:paraId="6216CC4E" w14:textId="77777777" w:rsidTr="00E54D49">
        <w:tc>
          <w:tcPr>
            <w:tcW w:w="4788" w:type="dxa"/>
            <w:shd w:val="clear" w:color="auto" w:fill="auto"/>
          </w:tcPr>
          <w:p w14:paraId="6A832B58" w14:textId="77777777" w:rsidR="00AC48C0" w:rsidRPr="007023A9" w:rsidRDefault="00AC48C0" w:rsidP="00AC48C0">
            <w:pPr>
              <w:pStyle w:val="Texto"/>
              <w:spacing w:after="0" w:line="240" w:lineRule="auto"/>
              <w:ind w:firstLine="0"/>
              <w:rPr>
                <w:rFonts w:ascii="Verdana" w:hAnsi="Verdana"/>
                <w:sz w:val="16"/>
                <w:szCs w:val="16"/>
              </w:rPr>
            </w:pPr>
            <w:r w:rsidRPr="007023A9">
              <w:rPr>
                <w:rFonts w:ascii="Verdana" w:hAnsi="Verdana"/>
                <w:b/>
                <w:sz w:val="16"/>
                <w:szCs w:val="16"/>
              </w:rPr>
              <w:t xml:space="preserve">Décimo Séptimo.- </w:t>
            </w:r>
            <w:r w:rsidRPr="007023A9">
              <w:rPr>
                <w:rFonts w:ascii="Verdana" w:hAnsi="Verdana"/>
                <w:sz w:val="16"/>
                <w:szCs w:val="16"/>
              </w:rPr>
              <w:t>Toda Embarcación o Artefacto Naval existente, dedicado al transporte de Hidrocarburos cuya edad sea superior a los veinticinco años, al que sea aplicable el artículo 406 de este Reglamento, cumplirá las prescripciones del mismo a más tardar el 31 de diciembre de 2017 o en el aniversario de la fecha de entrega del buque o el año especificados en el siguiente cuadro:</w:t>
            </w:r>
          </w:p>
        </w:tc>
        <w:tc>
          <w:tcPr>
            <w:tcW w:w="4788" w:type="dxa"/>
            <w:shd w:val="clear" w:color="auto" w:fill="auto"/>
          </w:tcPr>
          <w:p w14:paraId="4522C61B" w14:textId="77777777" w:rsidR="00AC48C0" w:rsidRPr="007023A9" w:rsidRDefault="00AC48C0" w:rsidP="00AC48C0">
            <w:pPr>
              <w:jc w:val="both"/>
              <w:rPr>
                <w:lang w:val="en-US"/>
              </w:rPr>
            </w:pPr>
            <w:r w:rsidRPr="007023A9">
              <w:rPr>
                <w:rFonts w:ascii="Verdana" w:hAnsi="Verdana"/>
                <w:b/>
                <w:bCs/>
                <w:sz w:val="16"/>
                <w:szCs w:val="16"/>
                <w:lang w:val="en-US"/>
              </w:rPr>
              <w:t xml:space="preserve">Seventeenth.- </w:t>
            </w:r>
            <w:r w:rsidRPr="007023A9">
              <w:rPr>
                <w:rFonts w:ascii="Verdana" w:hAnsi="Verdana"/>
                <w:sz w:val="16"/>
                <w:szCs w:val="16"/>
                <w:lang w:val="en-US"/>
              </w:rPr>
              <w:t xml:space="preserve">Any existing Naval Vessel or Artifact, </w:t>
            </w:r>
            <w:r>
              <w:rPr>
                <w:rFonts w:ascii="Verdana" w:hAnsi="Verdana"/>
                <w:sz w:val="16"/>
                <w:szCs w:val="16"/>
                <w:lang w:val="en-US"/>
              </w:rPr>
              <w:t>designated for</w:t>
            </w:r>
            <w:r w:rsidRPr="007023A9">
              <w:rPr>
                <w:rFonts w:ascii="Verdana" w:hAnsi="Verdana"/>
                <w:sz w:val="16"/>
                <w:szCs w:val="16"/>
                <w:lang w:val="en-US"/>
              </w:rPr>
              <w:t xml:space="preserve"> the transport of Hydrocarbons whose age is greater than twenty-five years, to which Article 406 of this Regulation is applicable, will comply with its requirements no later than December 31, 2017 or on the anniversary of the ship's delivery date or the year specified in the following table:</w:t>
            </w:r>
          </w:p>
        </w:tc>
      </w:tr>
      <w:tr w:rsidR="00AC48C0" w:rsidRPr="004569B7" w14:paraId="0C9459FA" w14:textId="77777777" w:rsidTr="00E54D49">
        <w:tc>
          <w:tcPr>
            <w:tcW w:w="4788" w:type="dxa"/>
            <w:shd w:val="clear" w:color="auto" w:fill="auto"/>
          </w:tcPr>
          <w:p w14:paraId="1FA8A5A7" w14:textId="77777777" w:rsidR="00AC48C0" w:rsidRPr="007023A9" w:rsidRDefault="00AC48C0" w:rsidP="00AC48C0">
            <w:pPr>
              <w:pStyle w:val="Texto"/>
              <w:spacing w:after="0" w:line="240" w:lineRule="auto"/>
              <w:ind w:firstLine="0"/>
              <w:rPr>
                <w:rFonts w:ascii="Verdana" w:hAnsi="Verdana"/>
                <w:sz w:val="16"/>
                <w:szCs w:val="16"/>
                <w:lang w:val="en-US"/>
              </w:rPr>
            </w:pPr>
          </w:p>
        </w:tc>
        <w:tc>
          <w:tcPr>
            <w:tcW w:w="4788" w:type="dxa"/>
            <w:shd w:val="clear" w:color="auto" w:fill="auto"/>
          </w:tcPr>
          <w:p w14:paraId="23E7BEED" w14:textId="77777777" w:rsidR="00AC48C0" w:rsidRPr="007023A9" w:rsidRDefault="00AC48C0" w:rsidP="00AC48C0">
            <w:pPr>
              <w:jc w:val="both"/>
              <w:rPr>
                <w:lang w:val="en-US"/>
              </w:rPr>
            </w:pPr>
            <w:r w:rsidRPr="007023A9">
              <w:rPr>
                <w:rFonts w:ascii="Verdana" w:hAnsi="Verdana"/>
                <w:sz w:val="16"/>
                <w:szCs w:val="16"/>
                <w:lang w:val="en-US"/>
              </w:rPr>
              <w:t> </w:t>
            </w:r>
          </w:p>
        </w:tc>
      </w:tr>
    </w:tbl>
    <w:p w14:paraId="324C7110" w14:textId="77777777" w:rsidR="00BB00F3" w:rsidRPr="00181619" w:rsidRDefault="00BB00F3" w:rsidP="00BB00F3">
      <w:pPr>
        <w:pStyle w:val="Texto"/>
        <w:spacing w:after="0" w:line="240" w:lineRule="auto"/>
        <w:ind w:firstLine="0"/>
        <w:rPr>
          <w:rFonts w:ascii="Verdana" w:hAnsi="Verdana"/>
          <w:sz w:val="16"/>
          <w:szCs w:val="16"/>
          <w:lang w:val="en-US"/>
        </w:rPr>
      </w:pPr>
    </w:p>
    <w:p w14:paraId="399A30DB" w14:textId="77777777" w:rsidR="00BB00F3" w:rsidRPr="00181619" w:rsidRDefault="00BB00F3" w:rsidP="00BB00F3">
      <w:pPr>
        <w:pStyle w:val="Texto"/>
        <w:spacing w:after="0" w:line="240" w:lineRule="auto"/>
        <w:ind w:firstLine="0"/>
        <w:rPr>
          <w:rFonts w:ascii="Verdana" w:hAnsi="Verdana"/>
          <w:sz w:val="16"/>
          <w:szCs w:val="16"/>
          <w:lang w:val="en-US"/>
        </w:rPr>
      </w:pPr>
    </w:p>
    <w:tbl>
      <w:tblPr>
        <w:tblW w:w="8712" w:type="dxa"/>
        <w:jc w:val="center"/>
        <w:tblCellMar>
          <w:left w:w="72" w:type="dxa"/>
          <w:right w:w="72" w:type="dxa"/>
        </w:tblCellMar>
        <w:tblLook w:val="0000" w:firstRow="0" w:lastRow="0" w:firstColumn="0" w:lastColumn="0" w:noHBand="0" w:noVBand="0"/>
      </w:tblPr>
      <w:tblGrid>
        <w:gridCol w:w="2806"/>
        <w:gridCol w:w="5906"/>
      </w:tblGrid>
      <w:tr w:rsidR="00BB00F3" w:rsidRPr="00BB00F3" w14:paraId="3C1FF7C9" w14:textId="77777777" w:rsidTr="00181619">
        <w:trPr>
          <w:cantSplit/>
          <w:trHeight w:val="320"/>
          <w:jc w:val="center"/>
        </w:trPr>
        <w:tc>
          <w:tcPr>
            <w:tcW w:w="2821" w:type="dxa"/>
            <w:tcBorders>
              <w:top w:val="single" w:sz="6" w:space="0" w:color="auto"/>
              <w:left w:val="single" w:sz="6" w:space="0" w:color="auto"/>
              <w:bottom w:val="single" w:sz="6" w:space="0" w:color="auto"/>
              <w:right w:val="single" w:sz="6" w:space="0" w:color="auto"/>
            </w:tcBorders>
          </w:tcPr>
          <w:p w14:paraId="6B510451" w14:textId="77777777" w:rsidR="00BB00F3" w:rsidRPr="00BB00F3" w:rsidRDefault="00BB00F3" w:rsidP="00181619">
            <w:pPr>
              <w:pStyle w:val="Texto"/>
              <w:spacing w:after="0" w:line="240" w:lineRule="auto"/>
              <w:ind w:firstLine="0"/>
              <w:jc w:val="center"/>
              <w:rPr>
                <w:rFonts w:ascii="Verdana" w:hAnsi="Verdana"/>
                <w:b/>
                <w:sz w:val="16"/>
                <w:szCs w:val="16"/>
              </w:rPr>
            </w:pPr>
            <w:r w:rsidRPr="00BB00F3">
              <w:rPr>
                <w:rFonts w:ascii="Verdana" w:hAnsi="Verdana"/>
                <w:b/>
                <w:sz w:val="16"/>
                <w:szCs w:val="16"/>
              </w:rPr>
              <w:t>Tipo</w:t>
            </w:r>
          </w:p>
        </w:tc>
        <w:tc>
          <w:tcPr>
            <w:tcW w:w="5989" w:type="dxa"/>
            <w:tcBorders>
              <w:top w:val="single" w:sz="6" w:space="0" w:color="auto"/>
              <w:left w:val="single" w:sz="6" w:space="0" w:color="auto"/>
              <w:bottom w:val="single" w:sz="6" w:space="0" w:color="auto"/>
              <w:right w:val="single" w:sz="6" w:space="0" w:color="auto"/>
            </w:tcBorders>
          </w:tcPr>
          <w:p w14:paraId="1E1F9190" w14:textId="77777777" w:rsidR="00BB00F3" w:rsidRPr="00BB00F3" w:rsidRDefault="00BB00F3" w:rsidP="00181619">
            <w:pPr>
              <w:pStyle w:val="Texto"/>
              <w:spacing w:after="0" w:line="240" w:lineRule="auto"/>
              <w:ind w:firstLine="0"/>
              <w:jc w:val="center"/>
              <w:rPr>
                <w:rFonts w:ascii="Verdana" w:hAnsi="Verdana"/>
                <w:sz w:val="16"/>
                <w:szCs w:val="16"/>
              </w:rPr>
            </w:pPr>
            <w:r w:rsidRPr="00BB00F3">
              <w:rPr>
                <w:rFonts w:ascii="Verdana" w:hAnsi="Verdana"/>
                <w:b/>
                <w:sz w:val="16"/>
                <w:szCs w:val="16"/>
              </w:rPr>
              <w:t>Fecha o año para el retiro de operaciones</w:t>
            </w:r>
          </w:p>
        </w:tc>
      </w:tr>
      <w:tr w:rsidR="00BB00F3" w:rsidRPr="00BB00F3" w14:paraId="136EEF40" w14:textId="77777777" w:rsidTr="00181619">
        <w:trPr>
          <w:cantSplit/>
          <w:jc w:val="center"/>
        </w:trPr>
        <w:tc>
          <w:tcPr>
            <w:tcW w:w="2821" w:type="dxa"/>
            <w:tcBorders>
              <w:top w:val="single" w:sz="6" w:space="0" w:color="auto"/>
              <w:left w:val="single" w:sz="6" w:space="0" w:color="auto"/>
              <w:bottom w:val="single" w:sz="6" w:space="0" w:color="auto"/>
              <w:right w:val="single" w:sz="6" w:space="0" w:color="auto"/>
            </w:tcBorders>
          </w:tcPr>
          <w:p w14:paraId="3171B5E2" w14:textId="77777777" w:rsidR="00BB00F3" w:rsidRPr="00BB00F3" w:rsidRDefault="00BB00F3" w:rsidP="00181619">
            <w:pPr>
              <w:pStyle w:val="Texto"/>
              <w:spacing w:after="0" w:line="240" w:lineRule="auto"/>
              <w:ind w:firstLine="0"/>
              <w:rPr>
                <w:rFonts w:ascii="Verdana" w:hAnsi="Verdana"/>
                <w:sz w:val="16"/>
                <w:szCs w:val="16"/>
              </w:rPr>
            </w:pPr>
            <w:r w:rsidRPr="00BB00F3">
              <w:rPr>
                <w:rFonts w:ascii="Verdana" w:hAnsi="Verdana"/>
                <w:sz w:val="16"/>
                <w:szCs w:val="16"/>
              </w:rPr>
              <w:t>Buques/Embarcaciones</w:t>
            </w:r>
          </w:p>
          <w:p w14:paraId="725B6D19" w14:textId="77777777" w:rsidR="00BB00F3" w:rsidRPr="00BB00F3" w:rsidRDefault="00BB00F3" w:rsidP="00181619">
            <w:pPr>
              <w:pStyle w:val="Texto"/>
              <w:spacing w:after="0" w:line="240" w:lineRule="auto"/>
              <w:ind w:firstLine="0"/>
              <w:rPr>
                <w:rFonts w:ascii="Verdana" w:hAnsi="Verdana"/>
                <w:sz w:val="16"/>
                <w:szCs w:val="16"/>
              </w:rPr>
            </w:pPr>
            <w:r w:rsidRPr="00BB00F3">
              <w:rPr>
                <w:rFonts w:ascii="Verdana" w:hAnsi="Verdana"/>
                <w:sz w:val="16"/>
                <w:szCs w:val="16"/>
              </w:rPr>
              <w:t>Artefactos Navales</w:t>
            </w:r>
          </w:p>
          <w:p w14:paraId="38755BA8" w14:textId="77777777" w:rsidR="00BB00F3" w:rsidRPr="00BB00F3" w:rsidRDefault="00BB00F3" w:rsidP="00181619">
            <w:pPr>
              <w:pStyle w:val="Texto"/>
              <w:spacing w:after="0" w:line="240" w:lineRule="auto"/>
              <w:ind w:firstLine="0"/>
              <w:rPr>
                <w:rFonts w:ascii="Verdana" w:hAnsi="Verdana"/>
                <w:sz w:val="16"/>
                <w:szCs w:val="16"/>
              </w:rPr>
            </w:pPr>
            <w:r w:rsidRPr="00BB00F3">
              <w:rPr>
                <w:rFonts w:ascii="Verdana" w:hAnsi="Verdana"/>
                <w:sz w:val="16"/>
                <w:szCs w:val="16"/>
              </w:rPr>
              <w:t>Barcazas</w:t>
            </w:r>
          </w:p>
          <w:p w14:paraId="094A1460" w14:textId="77777777" w:rsidR="00BB00F3" w:rsidRPr="00BB00F3" w:rsidRDefault="00894607" w:rsidP="00181619">
            <w:pPr>
              <w:pStyle w:val="Texto"/>
              <w:spacing w:after="0" w:line="240" w:lineRule="auto"/>
              <w:ind w:firstLine="0"/>
              <w:rPr>
                <w:rFonts w:ascii="Verdana" w:hAnsi="Verdana"/>
                <w:b/>
                <w:sz w:val="16"/>
                <w:szCs w:val="16"/>
              </w:rPr>
            </w:pPr>
            <w:r>
              <w:rPr>
                <w:rFonts w:ascii="Verdana" w:hAnsi="Verdana"/>
                <w:sz w:val="16"/>
                <w:szCs w:val="16"/>
              </w:rPr>
              <w:t>Chalanes</w:t>
            </w:r>
          </w:p>
        </w:tc>
        <w:tc>
          <w:tcPr>
            <w:tcW w:w="5989" w:type="dxa"/>
            <w:tcBorders>
              <w:top w:val="single" w:sz="6" w:space="0" w:color="auto"/>
              <w:left w:val="single" w:sz="6" w:space="0" w:color="auto"/>
              <w:bottom w:val="single" w:sz="6" w:space="0" w:color="auto"/>
              <w:right w:val="single" w:sz="6" w:space="0" w:color="auto"/>
            </w:tcBorders>
          </w:tcPr>
          <w:p w14:paraId="79FC6044" w14:textId="77777777" w:rsidR="00BB00F3" w:rsidRPr="00BB00F3" w:rsidRDefault="00BB00F3" w:rsidP="00181619">
            <w:pPr>
              <w:pStyle w:val="Texto"/>
              <w:spacing w:after="0" w:line="240" w:lineRule="auto"/>
              <w:ind w:firstLine="0"/>
              <w:rPr>
                <w:rFonts w:ascii="Verdana" w:hAnsi="Verdana"/>
                <w:sz w:val="16"/>
                <w:szCs w:val="16"/>
              </w:rPr>
            </w:pPr>
            <w:r w:rsidRPr="00BB00F3">
              <w:rPr>
                <w:rFonts w:ascii="Verdana" w:hAnsi="Verdana"/>
                <w:sz w:val="16"/>
                <w:szCs w:val="16"/>
              </w:rPr>
              <w:t>31 de diciembre de 2015 para los buques entregados el 31 de diciembre de 1987 o anteriormente.</w:t>
            </w:r>
          </w:p>
          <w:p w14:paraId="62061626" w14:textId="77777777" w:rsidR="00BB00F3" w:rsidRPr="00BB00F3" w:rsidRDefault="00BB00F3" w:rsidP="00181619">
            <w:pPr>
              <w:pStyle w:val="Texto"/>
              <w:spacing w:after="0" w:line="240" w:lineRule="auto"/>
              <w:ind w:firstLine="0"/>
              <w:rPr>
                <w:rFonts w:ascii="Verdana" w:hAnsi="Verdana"/>
                <w:sz w:val="16"/>
                <w:szCs w:val="16"/>
              </w:rPr>
            </w:pPr>
            <w:r w:rsidRPr="00BB00F3">
              <w:rPr>
                <w:rFonts w:ascii="Verdana" w:hAnsi="Verdana"/>
                <w:sz w:val="16"/>
                <w:szCs w:val="16"/>
              </w:rPr>
              <w:t>2016 para los buques entregados en 1988.</w:t>
            </w:r>
          </w:p>
          <w:p w14:paraId="1E8C9CFA" w14:textId="77777777" w:rsidR="00BB00F3" w:rsidRPr="00BB00F3" w:rsidRDefault="00BB00F3" w:rsidP="00181619">
            <w:pPr>
              <w:pStyle w:val="Texto"/>
              <w:spacing w:after="0" w:line="240" w:lineRule="auto"/>
              <w:ind w:firstLine="0"/>
              <w:rPr>
                <w:rFonts w:ascii="Verdana" w:hAnsi="Verdana"/>
                <w:sz w:val="16"/>
                <w:szCs w:val="16"/>
              </w:rPr>
            </w:pPr>
            <w:r w:rsidRPr="00BB00F3">
              <w:rPr>
                <w:rFonts w:ascii="Verdana" w:hAnsi="Verdana"/>
                <w:sz w:val="16"/>
                <w:szCs w:val="16"/>
              </w:rPr>
              <w:t>2017 para los buques entregados en 1989 o posteriormente.</w:t>
            </w:r>
          </w:p>
        </w:tc>
      </w:tr>
    </w:tbl>
    <w:p w14:paraId="21DD2838" w14:textId="77777777" w:rsidR="00BB00F3" w:rsidRDefault="00BB00F3" w:rsidP="00BB00F3">
      <w:pPr>
        <w:pStyle w:val="Texto"/>
        <w:spacing w:after="0" w:line="240" w:lineRule="auto"/>
        <w:ind w:firstLine="0"/>
        <w:rPr>
          <w:rFonts w:ascii="Verdana" w:hAnsi="Verdana"/>
          <w:sz w:val="16"/>
          <w:szCs w:val="16"/>
        </w:rPr>
      </w:pPr>
    </w:p>
    <w:p w14:paraId="3C5CA823" w14:textId="77777777" w:rsidR="00263CB6" w:rsidRDefault="00263CB6" w:rsidP="00BB00F3">
      <w:pPr>
        <w:pStyle w:val="Texto"/>
        <w:spacing w:after="0" w:line="240" w:lineRule="auto"/>
        <w:ind w:firstLine="0"/>
        <w:rPr>
          <w:rFonts w:ascii="Verdana" w:hAnsi="Verdana"/>
          <w:sz w:val="16"/>
          <w:szCs w:val="16"/>
        </w:rPr>
      </w:pPr>
    </w:p>
    <w:tbl>
      <w:tblPr>
        <w:tblW w:w="8712" w:type="dxa"/>
        <w:jc w:val="center"/>
        <w:tblCellMar>
          <w:left w:w="0" w:type="dxa"/>
          <w:right w:w="0" w:type="dxa"/>
        </w:tblCellMar>
        <w:tblLook w:val="04A0" w:firstRow="1" w:lastRow="0" w:firstColumn="1" w:lastColumn="0" w:noHBand="0" w:noVBand="1"/>
      </w:tblPr>
      <w:tblGrid>
        <w:gridCol w:w="2792"/>
        <w:gridCol w:w="5920"/>
      </w:tblGrid>
      <w:tr w:rsidR="00263CB6" w:rsidRPr="004569B7" w14:paraId="61053135" w14:textId="77777777" w:rsidTr="00263CB6">
        <w:trPr>
          <w:trHeight w:val="320"/>
          <w:jc w:val="center"/>
        </w:trPr>
        <w:tc>
          <w:tcPr>
            <w:tcW w:w="282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9AB1E9B" w14:textId="77777777" w:rsidR="00263CB6" w:rsidRDefault="00263CB6">
            <w:pPr>
              <w:jc w:val="center"/>
              <w:rPr>
                <w:lang w:val="en-US" w:eastAsia="en-US"/>
              </w:rPr>
            </w:pPr>
            <w:r>
              <w:rPr>
                <w:rFonts w:ascii="Verdana" w:hAnsi="Verdana"/>
                <w:b/>
                <w:bCs/>
                <w:sz w:val="16"/>
                <w:szCs w:val="16"/>
              </w:rPr>
              <w:t>Type</w:t>
            </w:r>
          </w:p>
        </w:tc>
        <w:tc>
          <w:tcPr>
            <w:tcW w:w="59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4C1FC9F" w14:textId="77777777" w:rsidR="00263CB6" w:rsidRPr="00263CB6" w:rsidRDefault="00263CB6">
            <w:pPr>
              <w:jc w:val="center"/>
              <w:rPr>
                <w:lang w:val="en-US"/>
              </w:rPr>
            </w:pPr>
            <w:r w:rsidRPr="00263CB6">
              <w:rPr>
                <w:rFonts w:ascii="Verdana" w:hAnsi="Verdana"/>
                <w:b/>
                <w:bCs/>
                <w:sz w:val="16"/>
                <w:szCs w:val="16"/>
                <w:lang w:val="en-US"/>
              </w:rPr>
              <w:t>Date or year for withdrawal of operations</w:t>
            </w:r>
          </w:p>
        </w:tc>
      </w:tr>
      <w:tr w:rsidR="00263CB6" w:rsidRPr="004569B7" w14:paraId="3B6038B3" w14:textId="77777777" w:rsidTr="00263CB6">
        <w:trPr>
          <w:jc w:val="center"/>
        </w:trPr>
        <w:tc>
          <w:tcPr>
            <w:tcW w:w="282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F3DA91B" w14:textId="77777777" w:rsidR="00263CB6" w:rsidRPr="00263CB6" w:rsidRDefault="00A25EDB">
            <w:pPr>
              <w:jc w:val="both"/>
              <w:rPr>
                <w:lang w:val="en-US"/>
              </w:rPr>
            </w:pPr>
            <w:r>
              <w:rPr>
                <w:rFonts w:ascii="Verdana" w:hAnsi="Verdana"/>
                <w:sz w:val="16"/>
                <w:szCs w:val="16"/>
                <w:lang w:val="en-US"/>
              </w:rPr>
              <w:t>Vessels</w:t>
            </w:r>
            <w:r w:rsidR="00263CB6" w:rsidRPr="00263CB6">
              <w:rPr>
                <w:rFonts w:ascii="Verdana" w:hAnsi="Verdana"/>
                <w:sz w:val="16"/>
                <w:szCs w:val="16"/>
                <w:lang w:val="en-US"/>
              </w:rPr>
              <w:t xml:space="preserve"> / Boats</w:t>
            </w:r>
          </w:p>
          <w:p w14:paraId="1B8D2509" w14:textId="77777777" w:rsidR="00263CB6" w:rsidRPr="00263CB6" w:rsidRDefault="00263CB6">
            <w:pPr>
              <w:jc w:val="both"/>
              <w:rPr>
                <w:lang w:val="en-US"/>
              </w:rPr>
            </w:pPr>
            <w:r w:rsidRPr="00263CB6">
              <w:rPr>
                <w:rFonts w:ascii="Verdana" w:hAnsi="Verdana"/>
                <w:sz w:val="16"/>
                <w:szCs w:val="16"/>
                <w:lang w:val="en-US"/>
              </w:rPr>
              <w:lastRenderedPageBreak/>
              <w:t>Naval Artifacts</w:t>
            </w:r>
          </w:p>
          <w:p w14:paraId="10D294E7" w14:textId="77777777" w:rsidR="00263CB6" w:rsidRPr="00263CB6" w:rsidRDefault="00263CB6">
            <w:pPr>
              <w:jc w:val="both"/>
              <w:rPr>
                <w:lang w:val="en-US"/>
              </w:rPr>
            </w:pPr>
            <w:r w:rsidRPr="00263CB6">
              <w:rPr>
                <w:rFonts w:ascii="Verdana" w:hAnsi="Verdana"/>
                <w:sz w:val="16"/>
                <w:szCs w:val="16"/>
                <w:lang w:val="en-US"/>
              </w:rPr>
              <w:t>Barges</w:t>
            </w:r>
          </w:p>
          <w:p w14:paraId="79A71218" w14:textId="77777777" w:rsidR="00263CB6" w:rsidRPr="00263CB6" w:rsidRDefault="00894607">
            <w:pPr>
              <w:jc w:val="both"/>
              <w:rPr>
                <w:lang w:val="en-US"/>
              </w:rPr>
            </w:pPr>
            <w:r>
              <w:rPr>
                <w:rFonts w:ascii="Verdana" w:hAnsi="Verdana"/>
                <w:sz w:val="16"/>
                <w:szCs w:val="16"/>
                <w:lang w:val="en-US"/>
              </w:rPr>
              <w:t>Ferries</w:t>
            </w:r>
          </w:p>
        </w:tc>
        <w:tc>
          <w:tcPr>
            <w:tcW w:w="59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96E1B0E" w14:textId="77777777" w:rsidR="00263CB6" w:rsidRPr="00263CB6" w:rsidRDefault="00263CB6">
            <w:pPr>
              <w:jc w:val="both"/>
              <w:rPr>
                <w:lang w:val="en-US"/>
              </w:rPr>
            </w:pPr>
            <w:r w:rsidRPr="00263CB6">
              <w:rPr>
                <w:rFonts w:ascii="Verdana" w:hAnsi="Verdana"/>
                <w:sz w:val="16"/>
                <w:szCs w:val="16"/>
                <w:lang w:val="en-US"/>
              </w:rPr>
              <w:lastRenderedPageBreak/>
              <w:t xml:space="preserve">December 31, 2015 for </w:t>
            </w:r>
            <w:r w:rsidR="00A25EDB">
              <w:rPr>
                <w:rFonts w:ascii="Verdana" w:hAnsi="Verdana"/>
                <w:sz w:val="16"/>
                <w:szCs w:val="16"/>
                <w:lang w:val="en-US"/>
              </w:rPr>
              <w:t>Vessels</w:t>
            </w:r>
            <w:r w:rsidRPr="00263CB6">
              <w:rPr>
                <w:rFonts w:ascii="Verdana" w:hAnsi="Verdana"/>
                <w:sz w:val="16"/>
                <w:szCs w:val="16"/>
                <w:lang w:val="en-US"/>
              </w:rPr>
              <w:t xml:space="preserve"> delivered on December 31, 1987 or </w:t>
            </w:r>
            <w:r w:rsidRPr="00263CB6">
              <w:rPr>
                <w:rFonts w:ascii="Verdana" w:hAnsi="Verdana"/>
                <w:sz w:val="16"/>
                <w:szCs w:val="16"/>
                <w:lang w:val="en-US"/>
              </w:rPr>
              <w:lastRenderedPageBreak/>
              <w:t>earlier.</w:t>
            </w:r>
          </w:p>
          <w:p w14:paraId="3010B723" w14:textId="77777777" w:rsidR="00263CB6" w:rsidRPr="00263CB6" w:rsidRDefault="00263CB6">
            <w:pPr>
              <w:jc w:val="both"/>
              <w:rPr>
                <w:lang w:val="en-US"/>
              </w:rPr>
            </w:pPr>
            <w:r w:rsidRPr="00263CB6">
              <w:rPr>
                <w:rFonts w:ascii="Verdana" w:hAnsi="Verdana"/>
                <w:sz w:val="16"/>
                <w:szCs w:val="16"/>
                <w:lang w:val="en-US"/>
              </w:rPr>
              <w:t xml:space="preserve">2016 for </w:t>
            </w:r>
            <w:r w:rsidR="00A25EDB">
              <w:rPr>
                <w:rFonts w:ascii="Verdana" w:hAnsi="Verdana"/>
                <w:sz w:val="16"/>
                <w:szCs w:val="16"/>
                <w:lang w:val="en-US"/>
              </w:rPr>
              <w:t>Vessels</w:t>
            </w:r>
            <w:r w:rsidRPr="00263CB6">
              <w:rPr>
                <w:rFonts w:ascii="Verdana" w:hAnsi="Verdana"/>
                <w:sz w:val="16"/>
                <w:szCs w:val="16"/>
                <w:lang w:val="en-US"/>
              </w:rPr>
              <w:t xml:space="preserve"> delivered in 1988.</w:t>
            </w:r>
          </w:p>
          <w:p w14:paraId="0C4E8565" w14:textId="77777777" w:rsidR="00263CB6" w:rsidRPr="00263CB6" w:rsidRDefault="00263CB6">
            <w:pPr>
              <w:jc w:val="both"/>
              <w:rPr>
                <w:lang w:val="en-US"/>
              </w:rPr>
            </w:pPr>
            <w:r w:rsidRPr="00263CB6">
              <w:rPr>
                <w:rFonts w:ascii="Verdana" w:hAnsi="Verdana"/>
                <w:sz w:val="16"/>
                <w:szCs w:val="16"/>
                <w:lang w:val="en-US"/>
              </w:rPr>
              <w:t xml:space="preserve">2017 for </w:t>
            </w:r>
            <w:r w:rsidR="00A25EDB">
              <w:rPr>
                <w:rFonts w:ascii="Verdana" w:hAnsi="Verdana"/>
                <w:sz w:val="16"/>
                <w:szCs w:val="16"/>
                <w:lang w:val="en-US"/>
              </w:rPr>
              <w:t>Vessels</w:t>
            </w:r>
            <w:r w:rsidRPr="00263CB6">
              <w:rPr>
                <w:rFonts w:ascii="Verdana" w:hAnsi="Verdana"/>
                <w:sz w:val="16"/>
                <w:szCs w:val="16"/>
                <w:lang w:val="en-US"/>
              </w:rPr>
              <w:t xml:space="preserve"> delivered in 1989 or later.</w:t>
            </w:r>
          </w:p>
        </w:tc>
      </w:tr>
    </w:tbl>
    <w:p w14:paraId="756C1007" w14:textId="77777777" w:rsidR="00263CB6" w:rsidRPr="00263CB6" w:rsidRDefault="00263CB6" w:rsidP="00BB00F3">
      <w:pPr>
        <w:pStyle w:val="Texto"/>
        <w:spacing w:after="0" w:line="240" w:lineRule="auto"/>
        <w:ind w:firstLine="0"/>
        <w:rPr>
          <w:rFonts w:ascii="Verdana" w:hAnsi="Verdana"/>
          <w:sz w:val="16"/>
          <w:szCs w:val="16"/>
          <w:lang w:val="en-US"/>
        </w:rPr>
      </w:pPr>
    </w:p>
    <w:p w14:paraId="4DAFD70D" w14:textId="77777777" w:rsidR="00263CB6" w:rsidRPr="00263CB6" w:rsidRDefault="00263CB6" w:rsidP="00BB00F3">
      <w:pPr>
        <w:pStyle w:val="Texto"/>
        <w:spacing w:after="0" w:line="240" w:lineRule="auto"/>
        <w:ind w:firstLine="0"/>
        <w:rPr>
          <w:rFonts w:ascii="Verdana" w:hAnsi="Verdana"/>
          <w:sz w:val="16"/>
          <w:szCs w:val="16"/>
          <w:lang w:val="en-US"/>
        </w:rPr>
      </w:pPr>
    </w:p>
    <w:p w14:paraId="6DD9E6F6" w14:textId="77777777" w:rsidR="00BB00F3" w:rsidRPr="00263CB6" w:rsidRDefault="00BB00F3" w:rsidP="00BB00F3">
      <w:pPr>
        <w:pStyle w:val="Texto"/>
        <w:spacing w:after="0" w:line="240" w:lineRule="auto"/>
        <w:ind w:firstLine="0"/>
        <w:rPr>
          <w:rFonts w:ascii="Verdana" w:hAnsi="Verdana"/>
          <w:sz w:val="16"/>
          <w:szCs w:val="16"/>
          <w:lang w:val="en-US"/>
        </w:rPr>
      </w:pPr>
    </w:p>
    <w:tbl>
      <w:tblPr>
        <w:tblW w:w="9576" w:type="dxa"/>
        <w:tblLook w:val="04A0" w:firstRow="1" w:lastRow="0" w:firstColumn="1" w:lastColumn="0" w:noHBand="0" w:noVBand="1"/>
      </w:tblPr>
      <w:tblGrid>
        <w:gridCol w:w="4788"/>
        <w:gridCol w:w="4788"/>
      </w:tblGrid>
      <w:tr w:rsidR="00263CB6" w:rsidRPr="004569B7" w14:paraId="39AA7F88" w14:textId="77777777" w:rsidTr="004C28B3">
        <w:tc>
          <w:tcPr>
            <w:tcW w:w="4788" w:type="dxa"/>
            <w:shd w:val="clear" w:color="auto" w:fill="auto"/>
          </w:tcPr>
          <w:p w14:paraId="5B7E5205" w14:textId="77777777" w:rsidR="00263CB6" w:rsidRPr="007023A9" w:rsidRDefault="00263CB6" w:rsidP="007023A9">
            <w:pPr>
              <w:pStyle w:val="Texto"/>
              <w:spacing w:after="0" w:line="240" w:lineRule="auto"/>
              <w:ind w:firstLine="0"/>
              <w:rPr>
                <w:rFonts w:ascii="Verdana" w:hAnsi="Verdana"/>
                <w:sz w:val="16"/>
                <w:szCs w:val="16"/>
              </w:rPr>
            </w:pPr>
            <w:r w:rsidRPr="007023A9">
              <w:rPr>
                <w:rFonts w:ascii="Verdana" w:hAnsi="Verdana"/>
                <w:b/>
                <w:sz w:val="16"/>
                <w:szCs w:val="16"/>
              </w:rPr>
              <w:t xml:space="preserve">Décimo Octavo.- </w:t>
            </w:r>
            <w:r w:rsidRPr="007023A9">
              <w:rPr>
                <w:rFonts w:ascii="Verdana" w:hAnsi="Verdana"/>
                <w:sz w:val="16"/>
                <w:szCs w:val="16"/>
              </w:rPr>
              <w:t>Lo establecido por el artículo 36 de este Reglamento, no será aplicable a las Embarcaciones matriculadas al amparo de las disposiciones del Reglamento de la Ley de Navegación que se abroga, excepto cuando cambien de Propietario.</w:t>
            </w:r>
          </w:p>
        </w:tc>
        <w:tc>
          <w:tcPr>
            <w:tcW w:w="4788" w:type="dxa"/>
            <w:shd w:val="clear" w:color="auto" w:fill="auto"/>
          </w:tcPr>
          <w:p w14:paraId="181D5DF7" w14:textId="77777777" w:rsidR="00263CB6" w:rsidRPr="007023A9" w:rsidRDefault="00263CB6" w:rsidP="007023A9">
            <w:pPr>
              <w:jc w:val="both"/>
              <w:rPr>
                <w:lang w:val="en-US" w:eastAsia="en-US"/>
              </w:rPr>
            </w:pPr>
            <w:r w:rsidRPr="007023A9">
              <w:rPr>
                <w:rFonts w:ascii="Verdana" w:hAnsi="Verdana"/>
                <w:b/>
                <w:bCs/>
                <w:sz w:val="16"/>
                <w:szCs w:val="16"/>
                <w:lang w:val="en-US"/>
              </w:rPr>
              <w:t xml:space="preserve">Eighteenth.- </w:t>
            </w:r>
            <w:r w:rsidRPr="007023A9">
              <w:rPr>
                <w:rFonts w:ascii="Verdana" w:hAnsi="Verdana"/>
                <w:sz w:val="16"/>
                <w:szCs w:val="16"/>
                <w:lang w:val="en-US"/>
              </w:rPr>
              <w:t xml:space="preserve">The provisions of article 36 of </w:t>
            </w:r>
            <w:r w:rsidR="00E8332A" w:rsidRPr="007023A9">
              <w:rPr>
                <w:rFonts w:ascii="Verdana" w:hAnsi="Verdana"/>
                <w:sz w:val="16"/>
                <w:szCs w:val="16"/>
                <w:lang w:val="en-US"/>
              </w:rPr>
              <w:t>this Regulation</w:t>
            </w:r>
            <w:r w:rsidRPr="007023A9">
              <w:rPr>
                <w:rFonts w:ascii="Verdana" w:hAnsi="Verdana"/>
                <w:sz w:val="16"/>
                <w:szCs w:val="16"/>
                <w:lang w:val="en-US"/>
              </w:rPr>
              <w:t xml:space="preserve">, will not be applicable to vessels registered under the provisions of the Regulation of the Navigation Law that is repealed, except when they change </w:t>
            </w:r>
            <w:r w:rsidR="005432BB">
              <w:rPr>
                <w:rFonts w:ascii="Verdana" w:hAnsi="Verdana"/>
                <w:sz w:val="16"/>
                <w:szCs w:val="16"/>
                <w:lang w:val="en-US"/>
              </w:rPr>
              <w:t>Owner</w:t>
            </w:r>
            <w:r w:rsidRPr="007023A9">
              <w:rPr>
                <w:rFonts w:ascii="Verdana" w:hAnsi="Verdana"/>
                <w:sz w:val="16"/>
                <w:szCs w:val="16"/>
                <w:lang w:val="en-US"/>
              </w:rPr>
              <w:t>s.</w:t>
            </w:r>
          </w:p>
        </w:tc>
      </w:tr>
      <w:tr w:rsidR="00263CB6" w:rsidRPr="004569B7" w14:paraId="34AB52D0" w14:textId="77777777" w:rsidTr="004C28B3">
        <w:tc>
          <w:tcPr>
            <w:tcW w:w="4788" w:type="dxa"/>
            <w:shd w:val="clear" w:color="auto" w:fill="auto"/>
          </w:tcPr>
          <w:p w14:paraId="5CEB6417" w14:textId="77777777" w:rsidR="00263CB6" w:rsidRPr="007023A9" w:rsidRDefault="00263CB6" w:rsidP="007023A9">
            <w:pPr>
              <w:pStyle w:val="Texto"/>
              <w:spacing w:after="0" w:line="240" w:lineRule="auto"/>
              <w:ind w:firstLine="0"/>
              <w:rPr>
                <w:rFonts w:ascii="Verdana" w:hAnsi="Verdana"/>
                <w:b/>
                <w:sz w:val="16"/>
                <w:szCs w:val="16"/>
                <w:lang w:val="en-US"/>
              </w:rPr>
            </w:pPr>
          </w:p>
        </w:tc>
        <w:tc>
          <w:tcPr>
            <w:tcW w:w="4788" w:type="dxa"/>
            <w:shd w:val="clear" w:color="auto" w:fill="auto"/>
          </w:tcPr>
          <w:p w14:paraId="4D6B9E78" w14:textId="77777777" w:rsidR="00263CB6" w:rsidRPr="007023A9" w:rsidRDefault="00263CB6" w:rsidP="007023A9">
            <w:pPr>
              <w:jc w:val="both"/>
              <w:rPr>
                <w:lang w:val="en-US"/>
              </w:rPr>
            </w:pPr>
            <w:r w:rsidRPr="007023A9">
              <w:rPr>
                <w:rFonts w:ascii="Verdana" w:hAnsi="Verdana"/>
                <w:b/>
                <w:bCs/>
                <w:sz w:val="16"/>
                <w:szCs w:val="16"/>
                <w:lang w:val="en-US"/>
              </w:rPr>
              <w:t> </w:t>
            </w:r>
          </w:p>
        </w:tc>
      </w:tr>
      <w:tr w:rsidR="00263CB6" w:rsidRPr="004569B7" w14:paraId="5972DC08" w14:textId="77777777" w:rsidTr="004C28B3">
        <w:tc>
          <w:tcPr>
            <w:tcW w:w="4788" w:type="dxa"/>
            <w:shd w:val="clear" w:color="auto" w:fill="auto"/>
          </w:tcPr>
          <w:p w14:paraId="2B94BAA6" w14:textId="77777777" w:rsidR="00263CB6" w:rsidRPr="007023A9" w:rsidRDefault="00263CB6" w:rsidP="007023A9">
            <w:pPr>
              <w:pStyle w:val="Texto"/>
              <w:spacing w:after="0" w:line="240" w:lineRule="auto"/>
              <w:ind w:firstLine="0"/>
              <w:rPr>
                <w:rFonts w:ascii="Verdana" w:hAnsi="Verdana"/>
                <w:sz w:val="16"/>
                <w:szCs w:val="16"/>
              </w:rPr>
            </w:pPr>
            <w:r w:rsidRPr="007023A9">
              <w:rPr>
                <w:rFonts w:ascii="Verdana" w:hAnsi="Verdana"/>
                <w:b/>
                <w:sz w:val="16"/>
                <w:szCs w:val="16"/>
              </w:rPr>
              <w:t xml:space="preserve">Décimo Noveno.- </w:t>
            </w:r>
            <w:r w:rsidRPr="007023A9">
              <w:rPr>
                <w:rFonts w:ascii="Verdana" w:hAnsi="Verdana"/>
                <w:sz w:val="16"/>
                <w:szCs w:val="16"/>
              </w:rPr>
              <w:t>La Secretaría expedirá los Manuales y Manuales Técnicos a que hace referencia este Reglamento, en un plazo de un año a partir de la entrada en vigor del presente Reglamento.</w:t>
            </w:r>
          </w:p>
        </w:tc>
        <w:tc>
          <w:tcPr>
            <w:tcW w:w="4788" w:type="dxa"/>
            <w:shd w:val="clear" w:color="auto" w:fill="auto"/>
          </w:tcPr>
          <w:p w14:paraId="03C937EB" w14:textId="77777777" w:rsidR="00263CB6" w:rsidRPr="007023A9" w:rsidRDefault="00263CB6" w:rsidP="007023A9">
            <w:pPr>
              <w:jc w:val="both"/>
              <w:rPr>
                <w:lang w:val="en-US"/>
              </w:rPr>
            </w:pPr>
            <w:r w:rsidRPr="007023A9">
              <w:rPr>
                <w:rFonts w:ascii="Verdana" w:hAnsi="Verdana"/>
                <w:b/>
                <w:bCs/>
                <w:sz w:val="16"/>
                <w:szCs w:val="16"/>
                <w:lang w:val="en-US"/>
              </w:rPr>
              <w:t xml:space="preserve">Nineteenth.- </w:t>
            </w:r>
            <w:r w:rsidRPr="007023A9">
              <w:rPr>
                <w:rFonts w:ascii="Verdana" w:hAnsi="Verdana"/>
                <w:sz w:val="16"/>
                <w:szCs w:val="16"/>
                <w:lang w:val="en-US"/>
              </w:rPr>
              <w:t xml:space="preserve">The </w:t>
            </w:r>
            <w:r w:rsidR="00E8332A" w:rsidRPr="007023A9">
              <w:rPr>
                <w:rFonts w:ascii="Verdana" w:hAnsi="Verdana"/>
                <w:sz w:val="16"/>
                <w:szCs w:val="16"/>
                <w:lang w:val="en-US"/>
              </w:rPr>
              <w:t>Secretary</w:t>
            </w:r>
            <w:r w:rsidRPr="007023A9">
              <w:rPr>
                <w:rFonts w:ascii="Verdana" w:hAnsi="Verdana"/>
                <w:sz w:val="16"/>
                <w:szCs w:val="16"/>
                <w:lang w:val="en-US"/>
              </w:rPr>
              <w:t xml:space="preserve"> will issue the Technical Manuals and Manuals referred to in this Regulation, within one year of the entry into force of this Regulation.</w:t>
            </w:r>
          </w:p>
        </w:tc>
      </w:tr>
      <w:tr w:rsidR="00263CB6" w:rsidRPr="004569B7" w14:paraId="46CB3647" w14:textId="77777777" w:rsidTr="004C28B3">
        <w:tc>
          <w:tcPr>
            <w:tcW w:w="4788" w:type="dxa"/>
            <w:shd w:val="clear" w:color="auto" w:fill="auto"/>
          </w:tcPr>
          <w:p w14:paraId="266FF873" w14:textId="77777777" w:rsidR="00263CB6" w:rsidRPr="007023A9" w:rsidRDefault="00263CB6" w:rsidP="007023A9">
            <w:pPr>
              <w:pStyle w:val="Texto"/>
              <w:spacing w:after="0" w:line="240" w:lineRule="auto"/>
              <w:ind w:firstLine="0"/>
              <w:rPr>
                <w:rFonts w:ascii="Verdana" w:hAnsi="Verdana"/>
                <w:sz w:val="16"/>
                <w:szCs w:val="16"/>
                <w:lang w:val="en-US"/>
              </w:rPr>
            </w:pPr>
          </w:p>
        </w:tc>
        <w:tc>
          <w:tcPr>
            <w:tcW w:w="4788" w:type="dxa"/>
            <w:shd w:val="clear" w:color="auto" w:fill="auto"/>
          </w:tcPr>
          <w:p w14:paraId="309B0994" w14:textId="77777777" w:rsidR="00263CB6" w:rsidRPr="007023A9" w:rsidRDefault="00263CB6" w:rsidP="007023A9">
            <w:pPr>
              <w:jc w:val="both"/>
              <w:rPr>
                <w:lang w:val="en-US"/>
              </w:rPr>
            </w:pPr>
            <w:r w:rsidRPr="007023A9">
              <w:rPr>
                <w:rFonts w:ascii="Verdana" w:hAnsi="Verdana"/>
                <w:sz w:val="16"/>
                <w:szCs w:val="16"/>
                <w:lang w:val="en-US"/>
              </w:rPr>
              <w:t> </w:t>
            </w:r>
          </w:p>
        </w:tc>
      </w:tr>
      <w:tr w:rsidR="00263CB6" w:rsidRPr="004C28B3" w14:paraId="1CEA7648" w14:textId="77777777" w:rsidTr="004C28B3">
        <w:tc>
          <w:tcPr>
            <w:tcW w:w="4788" w:type="dxa"/>
            <w:shd w:val="clear" w:color="auto" w:fill="auto"/>
          </w:tcPr>
          <w:p w14:paraId="7CEE0E84" w14:textId="77777777" w:rsidR="00263CB6" w:rsidRPr="007023A9" w:rsidRDefault="00263CB6" w:rsidP="007023A9">
            <w:pPr>
              <w:pStyle w:val="Texto"/>
              <w:spacing w:after="0" w:line="240" w:lineRule="auto"/>
              <w:ind w:firstLine="0"/>
              <w:rPr>
                <w:rFonts w:ascii="Verdana" w:hAnsi="Verdana"/>
                <w:sz w:val="16"/>
                <w:szCs w:val="16"/>
              </w:rPr>
            </w:pPr>
            <w:r w:rsidRPr="007023A9">
              <w:rPr>
                <w:rFonts w:ascii="Verdana" w:hAnsi="Verdana"/>
                <w:sz w:val="16"/>
                <w:szCs w:val="16"/>
              </w:rPr>
              <w:t xml:space="preserve">Dado en la Residencia del Poder Ejecutivo Federal, en la Ciudad de México, a veintisiete de febrero de dos mil quince.- </w:t>
            </w:r>
            <w:r w:rsidRPr="007023A9">
              <w:rPr>
                <w:rFonts w:ascii="Verdana" w:hAnsi="Verdana"/>
                <w:b/>
                <w:sz w:val="16"/>
                <w:szCs w:val="16"/>
              </w:rPr>
              <w:t>Enrique Peña Nieto</w:t>
            </w:r>
            <w:r w:rsidRPr="007023A9">
              <w:rPr>
                <w:rFonts w:ascii="Verdana" w:hAnsi="Verdana"/>
                <w:sz w:val="16"/>
                <w:szCs w:val="16"/>
              </w:rPr>
              <w:t xml:space="preserve">.- Rúbrica.- El Secretario de Marina, </w:t>
            </w:r>
            <w:r w:rsidRPr="007023A9">
              <w:rPr>
                <w:rFonts w:ascii="Verdana" w:hAnsi="Verdana"/>
                <w:b/>
                <w:sz w:val="16"/>
                <w:szCs w:val="16"/>
              </w:rPr>
              <w:t>Vidal Francisco Soberón Sanz</w:t>
            </w:r>
            <w:r w:rsidRPr="007023A9">
              <w:rPr>
                <w:rFonts w:ascii="Verdana" w:hAnsi="Verdana"/>
                <w:sz w:val="16"/>
                <w:szCs w:val="16"/>
              </w:rPr>
              <w:t xml:space="preserve">.- Rúbrica.- El Secretario de Medio Ambiente y Recursos Naturales, </w:t>
            </w:r>
            <w:r w:rsidRPr="007023A9">
              <w:rPr>
                <w:rFonts w:ascii="Verdana" w:hAnsi="Verdana"/>
                <w:b/>
                <w:sz w:val="16"/>
                <w:szCs w:val="16"/>
              </w:rPr>
              <w:t>Juan José Guerra Abud</w:t>
            </w:r>
            <w:r w:rsidRPr="007023A9">
              <w:rPr>
                <w:rFonts w:ascii="Verdana" w:hAnsi="Verdana"/>
                <w:sz w:val="16"/>
                <w:szCs w:val="16"/>
              </w:rPr>
              <w:t xml:space="preserve">.- Rúbrica.- El Secretario de Comunicaciones y Transportes, </w:t>
            </w:r>
            <w:r w:rsidRPr="007023A9">
              <w:rPr>
                <w:rFonts w:ascii="Verdana" w:hAnsi="Verdana"/>
                <w:b/>
                <w:sz w:val="16"/>
                <w:szCs w:val="16"/>
              </w:rPr>
              <w:t>Gerardo Ruiz Esparza</w:t>
            </w:r>
            <w:r w:rsidRPr="007023A9">
              <w:rPr>
                <w:rFonts w:ascii="Verdana" w:hAnsi="Verdana"/>
                <w:sz w:val="16"/>
                <w:szCs w:val="16"/>
              </w:rPr>
              <w:t xml:space="preserve">.- Rúbrica.- El Secretario de Educación Pública, </w:t>
            </w:r>
            <w:r w:rsidRPr="007023A9">
              <w:rPr>
                <w:rFonts w:ascii="Verdana" w:hAnsi="Verdana"/>
                <w:b/>
                <w:sz w:val="16"/>
                <w:szCs w:val="16"/>
              </w:rPr>
              <w:t>Emilio Chuayffet Chemor</w:t>
            </w:r>
            <w:r w:rsidRPr="007023A9">
              <w:rPr>
                <w:rFonts w:ascii="Verdana" w:hAnsi="Verdana"/>
                <w:sz w:val="16"/>
                <w:szCs w:val="16"/>
              </w:rPr>
              <w:t xml:space="preserve">.- Rúbrica.- La Secretaria de Salud, </w:t>
            </w:r>
            <w:r w:rsidRPr="007023A9">
              <w:rPr>
                <w:rFonts w:ascii="Verdana" w:hAnsi="Verdana"/>
                <w:b/>
                <w:sz w:val="16"/>
                <w:szCs w:val="16"/>
              </w:rPr>
              <w:t>María de las Mercedes Martha Juan López</w:t>
            </w:r>
            <w:r w:rsidRPr="007023A9">
              <w:rPr>
                <w:rFonts w:ascii="Verdana" w:hAnsi="Verdana"/>
                <w:sz w:val="16"/>
                <w:szCs w:val="16"/>
              </w:rPr>
              <w:t>.- Rúbrica.</w:t>
            </w:r>
          </w:p>
        </w:tc>
        <w:tc>
          <w:tcPr>
            <w:tcW w:w="4788" w:type="dxa"/>
            <w:shd w:val="clear" w:color="auto" w:fill="auto"/>
          </w:tcPr>
          <w:p w14:paraId="53AFDE28" w14:textId="77777777" w:rsidR="00263CB6" w:rsidRPr="004C28B3" w:rsidRDefault="004C28B3" w:rsidP="007023A9">
            <w:pPr>
              <w:jc w:val="both"/>
              <w:rPr>
                <w:lang w:val="en-US"/>
              </w:rPr>
            </w:pPr>
            <w:r>
              <w:rPr>
                <w:rFonts w:ascii="Verdana" w:hAnsi="Verdana"/>
                <w:sz w:val="16"/>
                <w:szCs w:val="16"/>
                <w:lang w:val="en-US"/>
              </w:rPr>
              <w:t>Issued</w:t>
            </w:r>
            <w:r w:rsidR="00263CB6" w:rsidRPr="007023A9">
              <w:rPr>
                <w:rFonts w:ascii="Verdana" w:hAnsi="Verdana"/>
                <w:sz w:val="16"/>
                <w:szCs w:val="16"/>
                <w:lang w:val="en-US"/>
              </w:rPr>
              <w:t xml:space="preserve"> at the Residence of the Federal Executive Power, in Mexico City, on February 27, two thousand and fifteen.- </w:t>
            </w:r>
            <w:r w:rsidR="00263CB6" w:rsidRPr="007023A9">
              <w:rPr>
                <w:rFonts w:ascii="Verdana" w:hAnsi="Verdana"/>
                <w:b/>
                <w:bCs/>
                <w:sz w:val="16"/>
                <w:szCs w:val="16"/>
                <w:lang w:val="en-US"/>
              </w:rPr>
              <w:t>Enrique Peña Nieto</w:t>
            </w:r>
            <w:r w:rsidR="00263CB6" w:rsidRPr="007023A9">
              <w:rPr>
                <w:rFonts w:ascii="Verdana" w:hAnsi="Verdana"/>
                <w:sz w:val="16"/>
                <w:szCs w:val="16"/>
                <w:lang w:val="en-US"/>
              </w:rPr>
              <w:t xml:space="preserve">.- </w:t>
            </w:r>
            <w:r>
              <w:rPr>
                <w:rFonts w:ascii="Verdana" w:hAnsi="Verdana"/>
                <w:sz w:val="16"/>
                <w:szCs w:val="16"/>
                <w:lang w:val="en-US"/>
              </w:rPr>
              <w:t>Signed</w:t>
            </w:r>
            <w:r w:rsidR="00263CB6" w:rsidRPr="007023A9">
              <w:rPr>
                <w:rFonts w:ascii="Verdana" w:hAnsi="Verdana"/>
                <w:sz w:val="16"/>
                <w:szCs w:val="16"/>
                <w:lang w:val="en-US"/>
              </w:rPr>
              <w:t xml:space="preserve">.- The Secretary of the Navy, </w:t>
            </w:r>
            <w:r w:rsidR="00263CB6" w:rsidRPr="007023A9">
              <w:rPr>
                <w:rFonts w:ascii="Verdana" w:hAnsi="Verdana"/>
                <w:b/>
                <w:bCs/>
                <w:sz w:val="16"/>
                <w:szCs w:val="16"/>
                <w:lang w:val="en-US"/>
              </w:rPr>
              <w:t>Vidal Francisco Soberón Sanz</w:t>
            </w:r>
            <w:r w:rsidR="00263CB6" w:rsidRPr="007023A9">
              <w:rPr>
                <w:rFonts w:ascii="Verdana" w:hAnsi="Verdana"/>
                <w:sz w:val="16"/>
                <w:szCs w:val="16"/>
                <w:lang w:val="en-US"/>
              </w:rPr>
              <w:t xml:space="preserve">.- </w:t>
            </w:r>
            <w:r>
              <w:rPr>
                <w:rFonts w:ascii="Verdana" w:hAnsi="Verdana"/>
                <w:sz w:val="16"/>
                <w:szCs w:val="16"/>
                <w:lang w:val="en-US"/>
              </w:rPr>
              <w:t>Signed</w:t>
            </w:r>
            <w:r w:rsidR="00263CB6" w:rsidRPr="007023A9">
              <w:rPr>
                <w:rFonts w:ascii="Verdana" w:hAnsi="Verdana"/>
                <w:sz w:val="16"/>
                <w:szCs w:val="16"/>
                <w:lang w:val="en-US"/>
              </w:rPr>
              <w:t xml:space="preserve">.- The Secretary of Environment and Natural Resources, </w:t>
            </w:r>
            <w:r w:rsidR="00263CB6" w:rsidRPr="007023A9">
              <w:rPr>
                <w:rFonts w:ascii="Verdana" w:hAnsi="Verdana"/>
                <w:b/>
                <w:bCs/>
                <w:sz w:val="16"/>
                <w:szCs w:val="16"/>
                <w:lang w:val="en-US"/>
              </w:rPr>
              <w:t>Juan José Guerra Abud</w:t>
            </w:r>
            <w:r w:rsidR="00263CB6" w:rsidRPr="007023A9">
              <w:rPr>
                <w:rFonts w:ascii="Verdana" w:hAnsi="Verdana"/>
                <w:sz w:val="16"/>
                <w:szCs w:val="16"/>
                <w:lang w:val="en-US"/>
              </w:rPr>
              <w:t xml:space="preserve">.- </w:t>
            </w:r>
            <w:r>
              <w:rPr>
                <w:rFonts w:ascii="Verdana" w:hAnsi="Verdana"/>
                <w:sz w:val="16"/>
                <w:szCs w:val="16"/>
                <w:lang w:val="en-US"/>
              </w:rPr>
              <w:t>Signed</w:t>
            </w:r>
            <w:r w:rsidR="00263CB6" w:rsidRPr="007023A9">
              <w:rPr>
                <w:rFonts w:ascii="Verdana" w:hAnsi="Verdana"/>
                <w:sz w:val="16"/>
                <w:szCs w:val="16"/>
                <w:lang w:val="en-US"/>
              </w:rPr>
              <w:t xml:space="preserve">.- The Secretary of Communications and Transportation, </w:t>
            </w:r>
            <w:r w:rsidR="00263CB6" w:rsidRPr="007023A9">
              <w:rPr>
                <w:rFonts w:ascii="Verdana" w:hAnsi="Verdana"/>
                <w:b/>
                <w:bCs/>
                <w:sz w:val="16"/>
                <w:szCs w:val="16"/>
                <w:lang w:val="en-US"/>
              </w:rPr>
              <w:t>Gerardo Ruiz Esparza</w:t>
            </w:r>
            <w:r w:rsidR="00263CB6" w:rsidRPr="007023A9">
              <w:rPr>
                <w:rFonts w:ascii="Verdana" w:hAnsi="Verdana"/>
                <w:sz w:val="16"/>
                <w:szCs w:val="16"/>
                <w:lang w:val="en-US"/>
              </w:rPr>
              <w:t xml:space="preserve">.- </w:t>
            </w:r>
            <w:r>
              <w:rPr>
                <w:rFonts w:ascii="Verdana" w:hAnsi="Verdana"/>
                <w:sz w:val="16"/>
                <w:szCs w:val="16"/>
                <w:lang w:val="en-US"/>
              </w:rPr>
              <w:t>Signed</w:t>
            </w:r>
            <w:r w:rsidR="00263CB6" w:rsidRPr="007023A9">
              <w:rPr>
                <w:rFonts w:ascii="Verdana" w:hAnsi="Verdana"/>
                <w:sz w:val="16"/>
                <w:szCs w:val="16"/>
                <w:lang w:val="en-US"/>
              </w:rPr>
              <w:t xml:space="preserve">.- The Secretary of Public Education, </w:t>
            </w:r>
            <w:r w:rsidR="00263CB6" w:rsidRPr="007023A9">
              <w:rPr>
                <w:rFonts w:ascii="Verdana" w:hAnsi="Verdana"/>
                <w:b/>
                <w:bCs/>
                <w:sz w:val="16"/>
                <w:szCs w:val="16"/>
                <w:lang w:val="en-US"/>
              </w:rPr>
              <w:t>Emilio Chuayffet Chemor</w:t>
            </w:r>
            <w:r w:rsidR="00263CB6" w:rsidRPr="007023A9">
              <w:rPr>
                <w:rFonts w:ascii="Verdana" w:hAnsi="Verdana"/>
                <w:sz w:val="16"/>
                <w:szCs w:val="16"/>
                <w:lang w:val="en-US"/>
              </w:rPr>
              <w:t xml:space="preserve">.- </w:t>
            </w:r>
            <w:r>
              <w:rPr>
                <w:rFonts w:ascii="Verdana" w:hAnsi="Verdana"/>
                <w:sz w:val="16"/>
                <w:szCs w:val="16"/>
                <w:lang w:val="en-US"/>
              </w:rPr>
              <w:t>Signed</w:t>
            </w:r>
            <w:r w:rsidR="00263CB6" w:rsidRPr="007023A9">
              <w:rPr>
                <w:rFonts w:ascii="Verdana" w:hAnsi="Verdana"/>
                <w:sz w:val="16"/>
                <w:szCs w:val="16"/>
                <w:lang w:val="en-US"/>
              </w:rPr>
              <w:t xml:space="preserve">.- The Secretary of Health, </w:t>
            </w:r>
            <w:r w:rsidR="00263CB6" w:rsidRPr="007023A9">
              <w:rPr>
                <w:rFonts w:ascii="Verdana" w:hAnsi="Verdana"/>
                <w:b/>
                <w:bCs/>
                <w:sz w:val="16"/>
                <w:szCs w:val="16"/>
                <w:lang w:val="en-US"/>
              </w:rPr>
              <w:t xml:space="preserve">María of the Mercedes Martha Juan López </w:t>
            </w:r>
            <w:r w:rsidR="00263CB6" w:rsidRPr="007023A9">
              <w:rPr>
                <w:rFonts w:ascii="Verdana" w:hAnsi="Verdana"/>
                <w:sz w:val="16"/>
                <w:szCs w:val="16"/>
                <w:lang w:val="en-US"/>
              </w:rPr>
              <w:t xml:space="preserve">.- </w:t>
            </w:r>
            <w:r>
              <w:rPr>
                <w:rFonts w:ascii="Verdana" w:hAnsi="Verdana"/>
                <w:sz w:val="16"/>
                <w:szCs w:val="16"/>
                <w:lang w:val="en-US"/>
              </w:rPr>
              <w:t>Signed.</w:t>
            </w:r>
          </w:p>
        </w:tc>
      </w:tr>
    </w:tbl>
    <w:p w14:paraId="69C86226" w14:textId="77777777" w:rsidR="00BB00F3" w:rsidRPr="004C28B3" w:rsidRDefault="00BB00F3" w:rsidP="00BB00F3">
      <w:pPr>
        <w:pStyle w:val="Texto"/>
        <w:spacing w:after="0" w:line="240" w:lineRule="auto"/>
        <w:ind w:firstLine="0"/>
        <w:rPr>
          <w:rFonts w:ascii="Verdana" w:hAnsi="Verdana"/>
          <w:sz w:val="16"/>
          <w:szCs w:val="16"/>
          <w:lang w:val="en-US"/>
        </w:rPr>
      </w:pPr>
    </w:p>
    <w:p w14:paraId="476A3C46" w14:textId="77777777" w:rsidR="00263CB6" w:rsidRPr="004C28B3" w:rsidRDefault="00263CB6" w:rsidP="00BB00F3">
      <w:pPr>
        <w:pStyle w:val="Texto"/>
        <w:spacing w:after="0" w:line="240" w:lineRule="auto"/>
        <w:ind w:firstLine="0"/>
        <w:rPr>
          <w:rFonts w:ascii="Verdana" w:hAnsi="Verdana"/>
          <w:sz w:val="16"/>
          <w:szCs w:val="16"/>
          <w:lang w:val="en-US"/>
        </w:rPr>
      </w:pPr>
    </w:p>
    <w:p w14:paraId="5197158E" w14:textId="77777777" w:rsidR="00263CB6" w:rsidRPr="004C28B3" w:rsidRDefault="00263CB6" w:rsidP="00BB00F3">
      <w:pPr>
        <w:pStyle w:val="Texto"/>
        <w:spacing w:after="0" w:line="240" w:lineRule="auto"/>
        <w:ind w:firstLine="0"/>
        <w:rPr>
          <w:rFonts w:ascii="Verdana" w:hAnsi="Verdana"/>
          <w:sz w:val="16"/>
          <w:szCs w:val="16"/>
          <w:lang w:val="en-US"/>
        </w:rPr>
      </w:pPr>
    </w:p>
    <w:sectPr w:rsidR="00263CB6" w:rsidRPr="004C28B3" w:rsidSect="00AC73AE">
      <w:headerReference w:type="even" r:id="rId8"/>
      <w:headerReference w:type="default" r:id="rId9"/>
      <w:footerReference w:type="default" r:id="rId10"/>
      <w:pgSz w:w="12240" w:h="15840" w:code="1"/>
      <w:pgMar w:top="1440" w:right="1440" w:bottom="1440" w:left="1440"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DEE51C" w14:textId="77777777" w:rsidR="00C861A9" w:rsidRDefault="00C861A9">
      <w:r>
        <w:separator/>
      </w:r>
    </w:p>
  </w:endnote>
  <w:endnote w:type="continuationSeparator" w:id="0">
    <w:p w14:paraId="2C781DFC" w14:textId="77777777" w:rsidR="00C861A9" w:rsidRDefault="00C86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92F3D" w14:textId="77777777" w:rsidR="00DD4533" w:rsidRPr="00FE7C69" w:rsidRDefault="00DD4533" w:rsidP="00FE7C69">
    <w:pPr>
      <w:pStyle w:val="Footer"/>
      <w:rPr>
        <w:rFonts w:ascii="Verdana" w:hAnsi="Verdana"/>
        <w:b/>
        <w:bCs/>
        <w:sz w:val="16"/>
        <w:szCs w:val="16"/>
      </w:rPr>
    </w:pPr>
    <w:r w:rsidRPr="00FE7C69">
      <w:rPr>
        <w:rFonts w:ascii="Verdana" w:hAnsi="Verdana"/>
        <w:b/>
        <w:bCs/>
        <w:sz w:val="16"/>
        <w:szCs w:val="16"/>
      </w:rPr>
      <w:t>Derechos Reservados © 2020 Lic. Glenn Louis McBride</w:t>
    </w:r>
    <w:r>
      <w:rPr>
        <w:rFonts w:ascii="Verdana" w:hAnsi="Verdana"/>
        <w:b/>
        <w:bCs/>
        <w:sz w:val="16"/>
        <w:szCs w:val="16"/>
      </w:rPr>
      <w:t xml:space="preserve">                                                           </w:t>
    </w:r>
    <w:r w:rsidRPr="00FE7C69">
      <w:rPr>
        <w:rFonts w:ascii="Verdana" w:hAnsi="Verdana"/>
        <w:b/>
        <w:bCs/>
        <w:sz w:val="16"/>
        <w:szCs w:val="16"/>
      </w:rPr>
      <w:t xml:space="preserve"> </w:t>
    </w:r>
    <w:r w:rsidRPr="00FE7C69">
      <w:rPr>
        <w:rFonts w:ascii="Verdana" w:hAnsi="Verdana"/>
        <w:b/>
        <w:bCs/>
        <w:sz w:val="16"/>
        <w:szCs w:val="16"/>
      </w:rPr>
      <w:fldChar w:fldCharType="begin"/>
    </w:r>
    <w:r w:rsidRPr="00FE7C69">
      <w:rPr>
        <w:rFonts w:ascii="Verdana" w:hAnsi="Verdana"/>
        <w:b/>
        <w:bCs/>
        <w:sz w:val="16"/>
        <w:szCs w:val="16"/>
      </w:rPr>
      <w:instrText>PAGE</w:instrText>
    </w:r>
    <w:r w:rsidRPr="00FE7C69">
      <w:rPr>
        <w:rFonts w:ascii="Verdana" w:hAnsi="Verdana"/>
        <w:b/>
        <w:bCs/>
        <w:sz w:val="16"/>
        <w:szCs w:val="16"/>
      </w:rPr>
      <w:fldChar w:fldCharType="separate"/>
    </w:r>
    <w:r w:rsidRPr="00FE7C69">
      <w:rPr>
        <w:rFonts w:ascii="Verdana" w:hAnsi="Verdana"/>
        <w:b/>
        <w:bCs/>
        <w:noProof/>
        <w:sz w:val="16"/>
        <w:szCs w:val="16"/>
      </w:rPr>
      <w:t>1</w:t>
    </w:r>
    <w:r w:rsidRPr="00FE7C69">
      <w:rPr>
        <w:rFonts w:ascii="Verdana" w:hAnsi="Verdana"/>
        <w:b/>
        <w:bCs/>
        <w:sz w:val="16"/>
        <w:szCs w:val="16"/>
      </w:rPr>
      <w:fldChar w:fldCharType="end"/>
    </w:r>
    <w:r w:rsidRPr="00FE7C69">
      <w:rPr>
        <w:rFonts w:ascii="Verdana" w:hAnsi="Verdana"/>
        <w:b/>
        <w:bCs/>
        <w:sz w:val="16"/>
        <w:szCs w:val="16"/>
      </w:rPr>
      <w:t xml:space="preserve"> / </w:t>
    </w:r>
    <w:r w:rsidRPr="00FE7C69">
      <w:rPr>
        <w:rFonts w:ascii="Verdana" w:hAnsi="Verdana"/>
        <w:b/>
        <w:bCs/>
        <w:sz w:val="16"/>
        <w:szCs w:val="16"/>
      </w:rPr>
      <w:fldChar w:fldCharType="begin"/>
    </w:r>
    <w:r w:rsidRPr="00FE7C69">
      <w:rPr>
        <w:rFonts w:ascii="Verdana" w:hAnsi="Verdana"/>
        <w:b/>
        <w:bCs/>
        <w:sz w:val="16"/>
        <w:szCs w:val="16"/>
      </w:rPr>
      <w:instrText>NUMPAGES</w:instrText>
    </w:r>
    <w:r w:rsidRPr="00FE7C69">
      <w:rPr>
        <w:rFonts w:ascii="Verdana" w:hAnsi="Verdana"/>
        <w:b/>
        <w:bCs/>
        <w:sz w:val="16"/>
        <w:szCs w:val="16"/>
      </w:rPr>
      <w:fldChar w:fldCharType="separate"/>
    </w:r>
    <w:r w:rsidRPr="00FE7C69">
      <w:rPr>
        <w:rFonts w:ascii="Verdana" w:hAnsi="Verdana"/>
        <w:b/>
        <w:bCs/>
        <w:noProof/>
        <w:sz w:val="16"/>
        <w:szCs w:val="16"/>
      </w:rPr>
      <w:t>159</w:t>
    </w:r>
    <w:r w:rsidRPr="00FE7C69">
      <w:rPr>
        <w:rFonts w:ascii="Verdana" w:hAnsi="Verdana"/>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3FE9F" w14:textId="77777777" w:rsidR="00C861A9" w:rsidRDefault="00C861A9">
      <w:r>
        <w:separator/>
      </w:r>
    </w:p>
  </w:footnote>
  <w:footnote w:type="continuationSeparator" w:id="0">
    <w:p w14:paraId="40A787D5" w14:textId="77777777" w:rsidR="00C861A9" w:rsidRDefault="00C861A9">
      <w:r>
        <w:continuationSeparator/>
      </w:r>
    </w:p>
  </w:footnote>
  <w:footnote w:id="1">
    <w:p w14:paraId="75E28301" w14:textId="77777777" w:rsidR="00DD4533" w:rsidRPr="00173EBA" w:rsidRDefault="00DD4533">
      <w:pPr>
        <w:pStyle w:val="FootnoteText"/>
        <w:rPr>
          <w:rFonts w:ascii="Verdana" w:hAnsi="Verdana"/>
          <w:sz w:val="16"/>
          <w:szCs w:val="16"/>
          <w:lang w:val="en-US"/>
        </w:rPr>
      </w:pPr>
      <w:r>
        <w:rPr>
          <w:rStyle w:val="FootnoteReference"/>
        </w:rPr>
        <w:footnoteRef/>
      </w:r>
      <w:r w:rsidRPr="00173EBA">
        <w:rPr>
          <w:lang w:val="en-US"/>
        </w:rPr>
        <w:t xml:space="preserve"> </w:t>
      </w:r>
      <w:r w:rsidRPr="00173EBA">
        <w:rPr>
          <w:rFonts w:ascii="Verdana" w:hAnsi="Verdana"/>
          <w:b/>
          <w:bCs/>
          <w:sz w:val="16"/>
          <w:szCs w:val="16"/>
          <w:lang w:val="en-US"/>
        </w:rPr>
        <w:t>Negativa Ficta</w:t>
      </w:r>
      <w:r w:rsidRPr="00173EBA">
        <w:rPr>
          <w:rFonts w:ascii="Verdana" w:hAnsi="Verdana"/>
          <w:sz w:val="16"/>
          <w:szCs w:val="16"/>
          <w:lang w:val="en-US"/>
        </w:rPr>
        <w:t xml:space="preserve"> – When the authorities do not respond opportunely to an application or request before the term expiration, the response is considered as negative. This occurs when it is specifically mentioned in the law or regulation. When not mentioned, the response is considered affirmative.</w:t>
      </w:r>
    </w:p>
  </w:footnote>
  <w:footnote w:id="2">
    <w:p w14:paraId="0DC8BD1F" w14:textId="77777777" w:rsidR="00DD4533" w:rsidRPr="00FE7C69" w:rsidRDefault="00DD4533">
      <w:pPr>
        <w:pStyle w:val="FootnoteText"/>
        <w:rPr>
          <w:rFonts w:ascii="Verdana" w:hAnsi="Verdana"/>
          <w:sz w:val="16"/>
          <w:szCs w:val="16"/>
          <w:lang w:val="en-US"/>
        </w:rPr>
      </w:pPr>
      <w:r w:rsidRPr="00FE7C69">
        <w:rPr>
          <w:rStyle w:val="FootnoteReference"/>
          <w:rFonts w:ascii="Verdana" w:hAnsi="Verdana"/>
          <w:sz w:val="16"/>
          <w:szCs w:val="16"/>
        </w:rPr>
        <w:footnoteRef/>
      </w:r>
      <w:r w:rsidRPr="00FE7C69">
        <w:rPr>
          <w:rFonts w:ascii="Verdana" w:hAnsi="Verdana"/>
          <w:sz w:val="16"/>
          <w:szCs w:val="16"/>
          <w:lang w:val="en-US"/>
        </w:rPr>
        <w:t xml:space="preserve"> (STCW) - International Convention on </w:t>
      </w:r>
      <w:r w:rsidRPr="00FE7C69">
        <w:rPr>
          <w:rFonts w:ascii="Verdana" w:hAnsi="Verdana"/>
          <w:b/>
          <w:bCs/>
          <w:sz w:val="16"/>
          <w:szCs w:val="16"/>
          <w:lang w:val="en-US"/>
        </w:rPr>
        <w:t>Standards of Training, Certification and Watchkeeping</w:t>
      </w:r>
      <w:r w:rsidRPr="00FE7C69">
        <w:rPr>
          <w:rFonts w:ascii="Verdana" w:hAnsi="Verdana"/>
          <w:sz w:val="16"/>
          <w:szCs w:val="16"/>
          <w:lang w:val="en-US"/>
        </w:rPr>
        <w:t xml:space="preserve"> for Seafarers </w:t>
      </w:r>
    </w:p>
  </w:footnote>
  <w:footnote w:id="3">
    <w:p w14:paraId="690BF632" w14:textId="77777777" w:rsidR="00DD4533" w:rsidRPr="003450BE" w:rsidRDefault="00DD4533">
      <w:pPr>
        <w:pStyle w:val="FootnoteText"/>
      </w:pPr>
      <w:r w:rsidRPr="00FE7C69">
        <w:rPr>
          <w:rStyle w:val="FootnoteReference"/>
          <w:rFonts w:ascii="Verdana" w:hAnsi="Verdana"/>
          <w:sz w:val="16"/>
          <w:szCs w:val="16"/>
        </w:rPr>
        <w:footnoteRef/>
      </w:r>
      <w:r w:rsidRPr="00FE7C69">
        <w:rPr>
          <w:rFonts w:ascii="Verdana" w:hAnsi="Verdana"/>
          <w:sz w:val="16"/>
          <w:szCs w:val="16"/>
        </w:rPr>
        <w:t xml:space="preserve"> OSSM -  Maritime Safety Supervision Officer (Oficial de Supervisión de Seguridad Marítima)</w:t>
      </w:r>
    </w:p>
  </w:footnote>
  <w:footnote w:id="4">
    <w:p w14:paraId="0AF0D540" w14:textId="77777777" w:rsidR="00DD4533" w:rsidRPr="00B43758" w:rsidRDefault="00DD4533">
      <w:pPr>
        <w:pStyle w:val="FootnoteText"/>
        <w:rPr>
          <w:lang w:val="en-US"/>
        </w:rPr>
      </w:pPr>
      <w:r>
        <w:rPr>
          <w:rStyle w:val="FootnoteReference"/>
        </w:rPr>
        <w:footnoteRef/>
      </w:r>
      <w:bookmarkStart w:id="1" w:name="_Hlk34393382"/>
      <w:r>
        <w:t xml:space="preserve"> </w:t>
      </w:r>
      <w:r w:rsidRPr="00B43758">
        <w:rPr>
          <w:rFonts w:ascii="Verdana" w:hAnsi="Verdana"/>
          <w:sz w:val="16"/>
          <w:szCs w:val="16"/>
        </w:rPr>
        <w:t xml:space="preserve">Notario Público or Corredor Público are both Fedatarios Públicos - A Fedatario Público does not have an exact equivalent term in English. </w:t>
      </w:r>
      <w:r w:rsidRPr="00B43758">
        <w:rPr>
          <w:rFonts w:ascii="Verdana" w:hAnsi="Verdana"/>
          <w:sz w:val="16"/>
          <w:szCs w:val="16"/>
          <w:lang w:val="en-US"/>
        </w:rPr>
        <w:t>A Fedatario Públic</w:t>
      </w:r>
      <w:r>
        <w:rPr>
          <w:rFonts w:ascii="Verdana" w:hAnsi="Verdana"/>
          <w:sz w:val="16"/>
          <w:szCs w:val="16"/>
          <w:lang w:val="en-US"/>
        </w:rPr>
        <w:t>o</w:t>
      </w:r>
      <w:r w:rsidRPr="00B43758">
        <w:rPr>
          <w:rFonts w:ascii="Verdana" w:hAnsi="Verdana"/>
          <w:sz w:val="16"/>
          <w:szCs w:val="16"/>
          <w:lang w:val="en-US"/>
        </w:rPr>
        <w:t xml:space="preserve"> has the authorization to witness public acts and record them. Within the figure of Fedatario Público are 2 types of professional. The Corredor Público (who works from a Correduría Pública) and the Notario Público who is the holder of a concession granted by the Executive branch of a State called Notaría Pública</w:t>
      </w:r>
      <w:r>
        <w:rPr>
          <w:rFonts w:ascii="Verdana" w:hAnsi="Verdana"/>
          <w:sz w:val="16"/>
          <w:szCs w:val="16"/>
          <w:lang w:val="en-US"/>
        </w:rPr>
        <w:t xml:space="preserve"> who</w:t>
      </w:r>
      <w:r w:rsidRPr="00B43758">
        <w:rPr>
          <w:rFonts w:ascii="Verdana" w:hAnsi="Verdana"/>
          <w:sz w:val="16"/>
          <w:szCs w:val="16"/>
          <w:lang w:val="en-US"/>
        </w:rPr>
        <w:t xml:space="preserve"> is a professional legal expert granted the power to witness and record public acts. A company or corporation can be set up by a Notario Público. The Notario can also witness wills, record deeds, contracts and other acts that require being re</w:t>
      </w:r>
      <w:r>
        <w:rPr>
          <w:rFonts w:ascii="Verdana" w:hAnsi="Verdana"/>
          <w:sz w:val="16"/>
          <w:szCs w:val="16"/>
          <w:lang w:val="en-US"/>
        </w:rPr>
        <w:t>corded</w:t>
      </w:r>
      <w:r w:rsidRPr="00B43758">
        <w:rPr>
          <w:rFonts w:ascii="Verdana" w:hAnsi="Verdana"/>
          <w:sz w:val="16"/>
          <w:szCs w:val="16"/>
          <w:lang w:val="en-US"/>
        </w:rPr>
        <w:t xml:space="preserve"> and/or witnessed in order to have legal effects. The Notario Público has the authority to witness all acts. The Corredor Público who is granted powers by the Secretary of Economy has authorization to witness and record commercial acts. A Corredor Público can set up a corporation but cannot grant a power of attorney or witness a will – only commercial (mercantile) acts.</w:t>
      </w:r>
      <w:bookmarkEnd w:id="1"/>
    </w:p>
  </w:footnote>
  <w:footnote w:id="5">
    <w:p w14:paraId="5431C01B" w14:textId="77777777" w:rsidR="00DD4533" w:rsidRPr="00B50D08" w:rsidRDefault="00DD4533">
      <w:pPr>
        <w:pStyle w:val="FootnoteText"/>
        <w:rPr>
          <w:rFonts w:ascii="Verdana" w:hAnsi="Verdana"/>
          <w:sz w:val="16"/>
          <w:szCs w:val="16"/>
          <w:lang w:val="en-US"/>
        </w:rPr>
      </w:pPr>
      <w:r w:rsidRPr="00B50D08">
        <w:rPr>
          <w:rStyle w:val="FootnoteReference"/>
          <w:rFonts w:ascii="Verdana" w:hAnsi="Verdana"/>
          <w:sz w:val="16"/>
          <w:szCs w:val="16"/>
        </w:rPr>
        <w:footnoteRef/>
      </w:r>
      <w:r w:rsidRPr="00B50D08">
        <w:rPr>
          <w:rFonts w:ascii="Verdana" w:hAnsi="Verdana"/>
          <w:sz w:val="16"/>
          <w:szCs w:val="16"/>
          <w:lang w:val="en-US"/>
        </w:rPr>
        <w:t xml:space="preserve"> STCW - International Convention on </w:t>
      </w:r>
      <w:r w:rsidRPr="00B50D08">
        <w:rPr>
          <w:rFonts w:ascii="Verdana" w:hAnsi="Verdana"/>
          <w:b/>
          <w:bCs/>
          <w:sz w:val="16"/>
          <w:szCs w:val="16"/>
          <w:lang w:val="en-US"/>
        </w:rPr>
        <w:t>Standards of Training, Certification and Watchkeeping</w:t>
      </w:r>
      <w:r w:rsidRPr="00B50D08">
        <w:rPr>
          <w:rFonts w:ascii="Verdana" w:hAnsi="Verdana"/>
          <w:sz w:val="16"/>
          <w:szCs w:val="16"/>
          <w:lang w:val="en-US"/>
        </w:rPr>
        <w:t xml:space="preserve"> for Seafarers</w:t>
      </w:r>
    </w:p>
  </w:footnote>
  <w:footnote w:id="6">
    <w:p w14:paraId="13A3AD12" w14:textId="77777777" w:rsidR="00DD4533" w:rsidRPr="00B50D08" w:rsidRDefault="00DD4533">
      <w:pPr>
        <w:pStyle w:val="FootnoteText"/>
        <w:rPr>
          <w:rFonts w:ascii="Verdana" w:hAnsi="Verdana"/>
          <w:sz w:val="16"/>
          <w:szCs w:val="16"/>
          <w:lang w:val="en-US"/>
        </w:rPr>
      </w:pPr>
      <w:r>
        <w:rPr>
          <w:rStyle w:val="FootnoteReference"/>
        </w:rPr>
        <w:footnoteRef/>
      </w:r>
      <w:r w:rsidRPr="00B50D08">
        <w:rPr>
          <w:lang w:val="en-US"/>
        </w:rPr>
        <w:t xml:space="preserve"> </w:t>
      </w:r>
      <w:r w:rsidRPr="00B50D08">
        <w:rPr>
          <w:rFonts w:ascii="Verdana" w:hAnsi="Verdana"/>
          <w:sz w:val="16"/>
          <w:szCs w:val="16"/>
          <w:lang w:val="en-US"/>
        </w:rPr>
        <w:t xml:space="preserve">GMDSS. </w:t>
      </w:r>
      <w:r w:rsidRPr="00B50D08">
        <w:rPr>
          <w:rFonts w:ascii="Verdana" w:hAnsi="Verdana"/>
          <w:b/>
          <w:bCs/>
          <w:sz w:val="16"/>
          <w:szCs w:val="16"/>
          <w:lang w:val="en-US"/>
        </w:rPr>
        <w:t>Global Maritime Distress Safety System</w:t>
      </w:r>
      <w:r w:rsidRPr="00B50D08">
        <w:rPr>
          <w:rFonts w:ascii="Verdana" w:hAnsi="Verdana"/>
          <w:sz w:val="16"/>
          <w:szCs w:val="16"/>
          <w:lang w:val="en-US"/>
        </w:rPr>
        <w:t>,</w:t>
      </w:r>
    </w:p>
  </w:footnote>
  <w:footnote w:id="7">
    <w:p w14:paraId="0933362D" w14:textId="77777777" w:rsidR="00DD4533" w:rsidRPr="007E05A2" w:rsidRDefault="00DD4533" w:rsidP="007E05A2">
      <w:pPr>
        <w:rPr>
          <w:rFonts w:ascii="Verdana" w:eastAsia="Calibri" w:hAnsi="Verdana" w:cs="Arial"/>
          <w:sz w:val="14"/>
          <w:szCs w:val="14"/>
          <w:lang w:val="en-US" w:eastAsia="en-US"/>
        </w:rPr>
      </w:pPr>
      <w:r>
        <w:rPr>
          <w:rStyle w:val="FootnoteReference"/>
        </w:rPr>
        <w:footnoteRef/>
      </w:r>
      <w:r w:rsidRPr="007E05A2">
        <w:rPr>
          <w:lang w:val="en-US"/>
        </w:rPr>
        <w:t xml:space="preserve"> </w:t>
      </w:r>
      <w:r w:rsidRPr="007E05A2">
        <w:rPr>
          <w:rFonts w:ascii="Verdana" w:eastAsia="Calibri" w:hAnsi="Verdana" w:cs="Arial"/>
          <w:b/>
          <w:sz w:val="16"/>
          <w:szCs w:val="16"/>
          <w:lang w:val="en-US" w:eastAsia="en-US"/>
        </w:rPr>
        <w:t>CURP =</w:t>
      </w:r>
      <w:r w:rsidRPr="007E05A2">
        <w:rPr>
          <w:rFonts w:ascii="Calibri" w:eastAsia="Calibri" w:hAnsi="Calibri" w:cs="Arial"/>
          <w:b/>
          <w:sz w:val="16"/>
          <w:szCs w:val="16"/>
          <w:lang w:val="en-US" w:eastAsia="en-US"/>
        </w:rPr>
        <w:t xml:space="preserve"> </w:t>
      </w:r>
      <w:r w:rsidRPr="007E05A2">
        <w:rPr>
          <w:rFonts w:ascii="Verdana" w:eastAsia="Calibri" w:hAnsi="Verdana" w:cs="Arial"/>
          <w:sz w:val="16"/>
          <w:szCs w:val="16"/>
          <w:lang w:val="en-US" w:eastAsia="en-US"/>
        </w:rPr>
        <w:t>The CURP is an individual unique registration code for all residents of Mexico, nationals and foreigners, as well as Mexicans that reside in other countries.</w:t>
      </w:r>
    </w:p>
    <w:p w14:paraId="0CB21D64" w14:textId="77777777" w:rsidR="00DD4533" w:rsidRPr="007E05A2" w:rsidRDefault="00DD4533">
      <w:pPr>
        <w:pStyle w:val="FootnoteText"/>
        <w:rPr>
          <w:lang w:val="en-US"/>
        </w:rPr>
      </w:pPr>
    </w:p>
  </w:footnote>
  <w:footnote w:id="8">
    <w:p w14:paraId="281E2BEB" w14:textId="77777777" w:rsidR="00DD4533" w:rsidRPr="00291327" w:rsidRDefault="00DD4533">
      <w:pPr>
        <w:pStyle w:val="FootnoteText"/>
        <w:rPr>
          <w:lang w:val="en-US"/>
        </w:rPr>
      </w:pPr>
      <w:r>
        <w:rPr>
          <w:rStyle w:val="FootnoteReference"/>
        </w:rPr>
        <w:footnoteRef/>
      </w:r>
      <w:r w:rsidRPr="00291327">
        <w:rPr>
          <w:lang w:val="en-US"/>
        </w:rPr>
        <w:t xml:space="preserve"> </w:t>
      </w:r>
      <w:r w:rsidRPr="00291327">
        <w:rPr>
          <w:rFonts w:ascii="Verdana" w:hAnsi="Verdana"/>
          <w:i/>
          <w:iCs/>
          <w:sz w:val="16"/>
          <w:szCs w:val="16"/>
          <w:lang w:val="en-US" w:eastAsia="es-ES"/>
        </w:rPr>
        <w:t>Ministerio Público</w:t>
      </w:r>
      <w:r w:rsidRPr="00291327">
        <w:rPr>
          <w:rFonts w:ascii="Verdana" w:hAnsi="Verdana"/>
          <w:sz w:val="16"/>
          <w:szCs w:val="16"/>
          <w:lang w:val="en-US" w:eastAsia="es-ES"/>
        </w:rPr>
        <w:t xml:space="preserve"> – Is roughly equivalent to a “District Attorney” in the US. It is the State or Federal Executive branch that investigates and prosecutes crimes within the scope of their jurisdiction.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6BA36" w14:textId="77777777" w:rsidR="00DD4533" w:rsidRDefault="00DD4533" w:rsidP="008D3A89">
    <w:pPr>
      <w:pStyle w:val="Fechas"/>
    </w:pPr>
    <w:r>
      <w:fldChar w:fldCharType="begin"/>
    </w:r>
    <w:r>
      <w:instrText>PAGE   \* MERGEFORMAT</w:instrText>
    </w:r>
    <w:r>
      <w:fldChar w:fldCharType="separate"/>
    </w:r>
    <w:r>
      <w:rPr>
        <w:noProof/>
      </w:rPr>
      <w:t>4</w:t>
    </w:r>
    <w:r>
      <w:fldChar w:fldCharType="end"/>
    </w:r>
    <w:r>
      <w:t xml:space="preserve">     (Segunda Sección)</w:t>
    </w:r>
    <w:r>
      <w:tab/>
      <w:t>DIARIO OFICIAL</w:t>
    </w:r>
    <w:r>
      <w:tab/>
      <w:t>Miércoles 4 de marzo de 2015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DB501" w14:textId="77777777" w:rsidR="00DD4533" w:rsidRPr="00E8332A" w:rsidRDefault="00DD4533">
    <w:pPr>
      <w:pStyle w:val="Header"/>
      <w:rPr>
        <w:rFonts w:ascii="Verdana" w:hAnsi="Verdana"/>
        <w:b/>
        <w:bCs/>
        <w:sz w:val="16"/>
        <w:szCs w:val="16"/>
        <w:lang w:val="en-US"/>
      </w:rPr>
    </w:pPr>
    <w:r w:rsidRPr="00E8332A">
      <w:rPr>
        <w:rFonts w:ascii="Verdana" w:hAnsi="Verdana"/>
        <w:b/>
        <w:bCs/>
        <w:sz w:val="16"/>
        <w:szCs w:val="16"/>
        <w:lang w:val="en-US"/>
      </w:rPr>
      <w:t xml:space="preserve">Regulation of the Law of  Maritime Navigation and Commerce </w:t>
    </w:r>
  </w:p>
  <w:p w14:paraId="32A59106" w14:textId="2692F2C3" w:rsidR="00DD4533" w:rsidRPr="00E8332A" w:rsidRDefault="00DD4533" w:rsidP="006B1F28">
    <w:pPr>
      <w:pStyle w:val="Header"/>
      <w:rPr>
        <w:rFonts w:ascii="Verdana" w:hAnsi="Verdana"/>
        <w:sz w:val="16"/>
        <w:szCs w:val="16"/>
        <w:lang w:val="en-US"/>
      </w:rPr>
    </w:pPr>
    <w:r w:rsidRPr="00E8332A">
      <w:rPr>
        <w:rFonts w:ascii="Verdana" w:hAnsi="Verdana"/>
        <w:sz w:val="16"/>
        <w:szCs w:val="16"/>
        <w:lang w:val="en-US"/>
      </w:rPr>
      <w:t>Published in the DOF March 4, 2015</w:t>
    </w:r>
    <w:r>
      <w:rPr>
        <w:rFonts w:ascii="Verdana" w:hAnsi="Verdana"/>
        <w:sz w:val="16"/>
        <w:szCs w:val="16"/>
        <w:lang w:val="en-US"/>
      </w:rPr>
      <w:t xml:space="preserve">    </w:t>
    </w:r>
  </w:p>
  <w:p w14:paraId="14B96CB9" w14:textId="77777777" w:rsidR="00DD4533" w:rsidRPr="006B1F28" w:rsidRDefault="00DD4533">
    <w:pP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AAE"/>
    <w:rsid w:val="00007D5B"/>
    <w:rsid w:val="000139E3"/>
    <w:rsid w:val="000154AD"/>
    <w:rsid w:val="00023FDE"/>
    <w:rsid w:val="00025505"/>
    <w:rsid w:val="00030FA7"/>
    <w:rsid w:val="00031F03"/>
    <w:rsid w:val="000403C4"/>
    <w:rsid w:val="000429DC"/>
    <w:rsid w:val="000468AF"/>
    <w:rsid w:val="00070CDB"/>
    <w:rsid w:val="0008366A"/>
    <w:rsid w:val="00083B96"/>
    <w:rsid w:val="00085CFF"/>
    <w:rsid w:val="00090755"/>
    <w:rsid w:val="000934C4"/>
    <w:rsid w:val="000B42E5"/>
    <w:rsid w:val="000B698E"/>
    <w:rsid w:val="000C50D4"/>
    <w:rsid w:val="000C5C54"/>
    <w:rsid w:val="000E6BF1"/>
    <w:rsid w:val="000F0FA3"/>
    <w:rsid w:val="000F3ABE"/>
    <w:rsid w:val="000F706A"/>
    <w:rsid w:val="00105340"/>
    <w:rsid w:val="00105588"/>
    <w:rsid w:val="0010703B"/>
    <w:rsid w:val="001268F9"/>
    <w:rsid w:val="001303A7"/>
    <w:rsid w:val="00140A5C"/>
    <w:rsid w:val="00155A7E"/>
    <w:rsid w:val="001574EC"/>
    <w:rsid w:val="001642EF"/>
    <w:rsid w:val="00173E9D"/>
    <w:rsid w:val="00173EBA"/>
    <w:rsid w:val="00173F27"/>
    <w:rsid w:val="001748E8"/>
    <w:rsid w:val="00176B02"/>
    <w:rsid w:val="0017799F"/>
    <w:rsid w:val="00181619"/>
    <w:rsid w:val="00181964"/>
    <w:rsid w:val="00195422"/>
    <w:rsid w:val="001B1144"/>
    <w:rsid w:val="001B5B6C"/>
    <w:rsid w:val="001B6981"/>
    <w:rsid w:val="001C1DC9"/>
    <w:rsid w:val="001C3443"/>
    <w:rsid w:val="001D1703"/>
    <w:rsid w:val="001D3CA4"/>
    <w:rsid w:val="001E6CB1"/>
    <w:rsid w:val="001F09BB"/>
    <w:rsid w:val="001F6325"/>
    <w:rsid w:val="0020245C"/>
    <w:rsid w:val="0020580F"/>
    <w:rsid w:val="002214D8"/>
    <w:rsid w:val="00240C6A"/>
    <w:rsid w:val="0025082C"/>
    <w:rsid w:val="00255299"/>
    <w:rsid w:val="00263CB6"/>
    <w:rsid w:val="00276C02"/>
    <w:rsid w:val="00282554"/>
    <w:rsid w:val="00282BDC"/>
    <w:rsid w:val="0028330B"/>
    <w:rsid w:val="00285BE5"/>
    <w:rsid w:val="00286668"/>
    <w:rsid w:val="00286818"/>
    <w:rsid w:val="00290296"/>
    <w:rsid w:val="0029033A"/>
    <w:rsid w:val="00291327"/>
    <w:rsid w:val="00291CA7"/>
    <w:rsid w:val="002940B6"/>
    <w:rsid w:val="002A3412"/>
    <w:rsid w:val="002A79A2"/>
    <w:rsid w:val="002B00EE"/>
    <w:rsid w:val="002B127D"/>
    <w:rsid w:val="002B37B4"/>
    <w:rsid w:val="002B3857"/>
    <w:rsid w:val="002C3644"/>
    <w:rsid w:val="002D476D"/>
    <w:rsid w:val="002E0094"/>
    <w:rsid w:val="002E4601"/>
    <w:rsid w:val="002F6279"/>
    <w:rsid w:val="002F666A"/>
    <w:rsid w:val="002F736C"/>
    <w:rsid w:val="0030321A"/>
    <w:rsid w:val="00306951"/>
    <w:rsid w:val="00323864"/>
    <w:rsid w:val="0032394E"/>
    <w:rsid w:val="003264DE"/>
    <w:rsid w:val="00326B04"/>
    <w:rsid w:val="00330780"/>
    <w:rsid w:val="003340A4"/>
    <w:rsid w:val="00336899"/>
    <w:rsid w:val="003450BE"/>
    <w:rsid w:val="00357A6B"/>
    <w:rsid w:val="0036410B"/>
    <w:rsid w:val="003656C6"/>
    <w:rsid w:val="00373DFE"/>
    <w:rsid w:val="00377CE1"/>
    <w:rsid w:val="0039202C"/>
    <w:rsid w:val="0039224A"/>
    <w:rsid w:val="003958AA"/>
    <w:rsid w:val="003967FE"/>
    <w:rsid w:val="003A09A3"/>
    <w:rsid w:val="003A3C8F"/>
    <w:rsid w:val="003B2214"/>
    <w:rsid w:val="003B23BB"/>
    <w:rsid w:val="003B46F2"/>
    <w:rsid w:val="003C35C0"/>
    <w:rsid w:val="003C5EB9"/>
    <w:rsid w:val="003D3A40"/>
    <w:rsid w:val="003D6457"/>
    <w:rsid w:val="003E5783"/>
    <w:rsid w:val="003E7472"/>
    <w:rsid w:val="004043F4"/>
    <w:rsid w:val="004102BA"/>
    <w:rsid w:val="00410B8C"/>
    <w:rsid w:val="00410EB2"/>
    <w:rsid w:val="00412ED6"/>
    <w:rsid w:val="004142D5"/>
    <w:rsid w:val="00415348"/>
    <w:rsid w:val="004273D0"/>
    <w:rsid w:val="0042779F"/>
    <w:rsid w:val="004352A9"/>
    <w:rsid w:val="00440349"/>
    <w:rsid w:val="00447F4E"/>
    <w:rsid w:val="004569B7"/>
    <w:rsid w:val="0046400A"/>
    <w:rsid w:val="00464085"/>
    <w:rsid w:val="004652D9"/>
    <w:rsid w:val="00465E99"/>
    <w:rsid w:val="004672FD"/>
    <w:rsid w:val="00472178"/>
    <w:rsid w:val="00475BE2"/>
    <w:rsid w:val="004816AA"/>
    <w:rsid w:val="00491FF9"/>
    <w:rsid w:val="004924D2"/>
    <w:rsid w:val="00494D23"/>
    <w:rsid w:val="004A2DAF"/>
    <w:rsid w:val="004A7426"/>
    <w:rsid w:val="004B2F2C"/>
    <w:rsid w:val="004C00D7"/>
    <w:rsid w:val="004C174C"/>
    <w:rsid w:val="004C1C75"/>
    <w:rsid w:val="004C28B3"/>
    <w:rsid w:val="004C49C6"/>
    <w:rsid w:val="004C6099"/>
    <w:rsid w:val="004D4A72"/>
    <w:rsid w:val="004E2822"/>
    <w:rsid w:val="004E6B1F"/>
    <w:rsid w:val="004E77FB"/>
    <w:rsid w:val="004F1977"/>
    <w:rsid w:val="004F3FE9"/>
    <w:rsid w:val="004F6559"/>
    <w:rsid w:val="00502367"/>
    <w:rsid w:val="00503033"/>
    <w:rsid w:val="00504B1B"/>
    <w:rsid w:val="00512CDB"/>
    <w:rsid w:val="00514993"/>
    <w:rsid w:val="00515BC9"/>
    <w:rsid w:val="00522551"/>
    <w:rsid w:val="00533CA6"/>
    <w:rsid w:val="00534337"/>
    <w:rsid w:val="0053581A"/>
    <w:rsid w:val="00535845"/>
    <w:rsid w:val="00540B9A"/>
    <w:rsid w:val="00541896"/>
    <w:rsid w:val="005432BB"/>
    <w:rsid w:val="0054345D"/>
    <w:rsid w:val="005438AB"/>
    <w:rsid w:val="0054733E"/>
    <w:rsid w:val="0055349C"/>
    <w:rsid w:val="00567317"/>
    <w:rsid w:val="00572376"/>
    <w:rsid w:val="005724B9"/>
    <w:rsid w:val="005815CC"/>
    <w:rsid w:val="0058596C"/>
    <w:rsid w:val="00596017"/>
    <w:rsid w:val="005A0268"/>
    <w:rsid w:val="005A0954"/>
    <w:rsid w:val="005A1F31"/>
    <w:rsid w:val="005C4019"/>
    <w:rsid w:val="005C75DE"/>
    <w:rsid w:val="005D3FE8"/>
    <w:rsid w:val="005D5DC7"/>
    <w:rsid w:val="005D6C85"/>
    <w:rsid w:val="005D7D14"/>
    <w:rsid w:val="005E07C2"/>
    <w:rsid w:val="005E2F6F"/>
    <w:rsid w:val="005E34A1"/>
    <w:rsid w:val="005E527B"/>
    <w:rsid w:val="005E5298"/>
    <w:rsid w:val="005F4AC0"/>
    <w:rsid w:val="005F5E04"/>
    <w:rsid w:val="00615995"/>
    <w:rsid w:val="006204C8"/>
    <w:rsid w:val="006231E1"/>
    <w:rsid w:val="00627360"/>
    <w:rsid w:val="00627D1A"/>
    <w:rsid w:val="0063307E"/>
    <w:rsid w:val="0063495E"/>
    <w:rsid w:val="00634C63"/>
    <w:rsid w:val="00640820"/>
    <w:rsid w:val="00656CFF"/>
    <w:rsid w:val="00662D09"/>
    <w:rsid w:val="00670946"/>
    <w:rsid w:val="006711A8"/>
    <w:rsid w:val="00674139"/>
    <w:rsid w:val="00677E58"/>
    <w:rsid w:val="00681BC5"/>
    <w:rsid w:val="0068331A"/>
    <w:rsid w:val="00686752"/>
    <w:rsid w:val="00690714"/>
    <w:rsid w:val="00691836"/>
    <w:rsid w:val="0069357B"/>
    <w:rsid w:val="00697B7C"/>
    <w:rsid w:val="006A30C1"/>
    <w:rsid w:val="006A54FA"/>
    <w:rsid w:val="006B1F28"/>
    <w:rsid w:val="006B7539"/>
    <w:rsid w:val="006C7A0C"/>
    <w:rsid w:val="006D2E40"/>
    <w:rsid w:val="006D7767"/>
    <w:rsid w:val="006E2487"/>
    <w:rsid w:val="006E4EE3"/>
    <w:rsid w:val="006E66EC"/>
    <w:rsid w:val="006F785A"/>
    <w:rsid w:val="007023A9"/>
    <w:rsid w:val="0070415B"/>
    <w:rsid w:val="00717A6D"/>
    <w:rsid w:val="0072026F"/>
    <w:rsid w:val="00724703"/>
    <w:rsid w:val="00735E9D"/>
    <w:rsid w:val="00737435"/>
    <w:rsid w:val="00741ABD"/>
    <w:rsid w:val="00746FC8"/>
    <w:rsid w:val="007570C1"/>
    <w:rsid w:val="007578BE"/>
    <w:rsid w:val="00765325"/>
    <w:rsid w:val="00790665"/>
    <w:rsid w:val="00793D07"/>
    <w:rsid w:val="0079682B"/>
    <w:rsid w:val="00797AB4"/>
    <w:rsid w:val="007A0956"/>
    <w:rsid w:val="007A2723"/>
    <w:rsid w:val="007D00B8"/>
    <w:rsid w:val="007D0C3B"/>
    <w:rsid w:val="007D286A"/>
    <w:rsid w:val="007D44E5"/>
    <w:rsid w:val="007E05A2"/>
    <w:rsid w:val="007F37DC"/>
    <w:rsid w:val="00816C4D"/>
    <w:rsid w:val="00827CE1"/>
    <w:rsid w:val="0083080F"/>
    <w:rsid w:val="00832AAE"/>
    <w:rsid w:val="00832E88"/>
    <w:rsid w:val="008412BC"/>
    <w:rsid w:val="00842BE6"/>
    <w:rsid w:val="00842FB8"/>
    <w:rsid w:val="0084409A"/>
    <w:rsid w:val="008651ED"/>
    <w:rsid w:val="00875A59"/>
    <w:rsid w:val="00877B39"/>
    <w:rsid w:val="00882521"/>
    <w:rsid w:val="008918DC"/>
    <w:rsid w:val="00894607"/>
    <w:rsid w:val="0089558E"/>
    <w:rsid w:val="008A0F8C"/>
    <w:rsid w:val="008A23F3"/>
    <w:rsid w:val="008B5BD2"/>
    <w:rsid w:val="008C2F51"/>
    <w:rsid w:val="008C46C1"/>
    <w:rsid w:val="008D06EA"/>
    <w:rsid w:val="008D17A5"/>
    <w:rsid w:val="008D1C60"/>
    <w:rsid w:val="008D3A89"/>
    <w:rsid w:val="008E1009"/>
    <w:rsid w:val="008E35DF"/>
    <w:rsid w:val="008E3F36"/>
    <w:rsid w:val="008E5582"/>
    <w:rsid w:val="008F5142"/>
    <w:rsid w:val="008F7A18"/>
    <w:rsid w:val="00913D77"/>
    <w:rsid w:val="009167A0"/>
    <w:rsid w:val="009200A2"/>
    <w:rsid w:val="009329FB"/>
    <w:rsid w:val="00945F33"/>
    <w:rsid w:val="00947152"/>
    <w:rsid w:val="0095581F"/>
    <w:rsid w:val="00975511"/>
    <w:rsid w:val="009855BF"/>
    <w:rsid w:val="00987023"/>
    <w:rsid w:val="0098793B"/>
    <w:rsid w:val="00990B26"/>
    <w:rsid w:val="009932CA"/>
    <w:rsid w:val="009A7654"/>
    <w:rsid w:val="009C02DA"/>
    <w:rsid w:val="009D0974"/>
    <w:rsid w:val="009E1274"/>
    <w:rsid w:val="009E1AC6"/>
    <w:rsid w:val="009E3B35"/>
    <w:rsid w:val="009E63EA"/>
    <w:rsid w:val="009E7D10"/>
    <w:rsid w:val="009F050F"/>
    <w:rsid w:val="009F32C6"/>
    <w:rsid w:val="00A25EDB"/>
    <w:rsid w:val="00A31E9B"/>
    <w:rsid w:val="00A333DC"/>
    <w:rsid w:val="00A53D31"/>
    <w:rsid w:val="00A7010C"/>
    <w:rsid w:val="00A73F8A"/>
    <w:rsid w:val="00A76032"/>
    <w:rsid w:val="00A8099D"/>
    <w:rsid w:val="00A81D62"/>
    <w:rsid w:val="00A84922"/>
    <w:rsid w:val="00A85728"/>
    <w:rsid w:val="00A90AE8"/>
    <w:rsid w:val="00A90EC6"/>
    <w:rsid w:val="00A971BB"/>
    <w:rsid w:val="00AA511B"/>
    <w:rsid w:val="00AA7550"/>
    <w:rsid w:val="00AB7088"/>
    <w:rsid w:val="00AC2AA2"/>
    <w:rsid w:val="00AC48C0"/>
    <w:rsid w:val="00AC73AE"/>
    <w:rsid w:val="00AD24D5"/>
    <w:rsid w:val="00AD54E0"/>
    <w:rsid w:val="00AE7AD1"/>
    <w:rsid w:val="00AF6BA8"/>
    <w:rsid w:val="00B00632"/>
    <w:rsid w:val="00B0175C"/>
    <w:rsid w:val="00B073A2"/>
    <w:rsid w:val="00B1181A"/>
    <w:rsid w:val="00B14C29"/>
    <w:rsid w:val="00B170E8"/>
    <w:rsid w:val="00B17DFA"/>
    <w:rsid w:val="00B31100"/>
    <w:rsid w:val="00B3769E"/>
    <w:rsid w:val="00B43758"/>
    <w:rsid w:val="00B50D08"/>
    <w:rsid w:val="00B61C9D"/>
    <w:rsid w:val="00B63531"/>
    <w:rsid w:val="00B67D7F"/>
    <w:rsid w:val="00B7008A"/>
    <w:rsid w:val="00B717B3"/>
    <w:rsid w:val="00B751F2"/>
    <w:rsid w:val="00B874F7"/>
    <w:rsid w:val="00B9146A"/>
    <w:rsid w:val="00B9576F"/>
    <w:rsid w:val="00BB00F3"/>
    <w:rsid w:val="00BB1CCD"/>
    <w:rsid w:val="00BB26D3"/>
    <w:rsid w:val="00BF091C"/>
    <w:rsid w:val="00BF6A6B"/>
    <w:rsid w:val="00C009E0"/>
    <w:rsid w:val="00C01B5D"/>
    <w:rsid w:val="00C13ADE"/>
    <w:rsid w:val="00C2508C"/>
    <w:rsid w:val="00C258E4"/>
    <w:rsid w:val="00C32D56"/>
    <w:rsid w:val="00C35E47"/>
    <w:rsid w:val="00C517DC"/>
    <w:rsid w:val="00C563D2"/>
    <w:rsid w:val="00C634A9"/>
    <w:rsid w:val="00C67297"/>
    <w:rsid w:val="00C673BA"/>
    <w:rsid w:val="00C7152E"/>
    <w:rsid w:val="00C72F0B"/>
    <w:rsid w:val="00C81DDB"/>
    <w:rsid w:val="00C861A9"/>
    <w:rsid w:val="00C87FC9"/>
    <w:rsid w:val="00C87FD9"/>
    <w:rsid w:val="00C9060E"/>
    <w:rsid w:val="00C91B84"/>
    <w:rsid w:val="00C96371"/>
    <w:rsid w:val="00C97590"/>
    <w:rsid w:val="00CA0BAE"/>
    <w:rsid w:val="00CA2FDC"/>
    <w:rsid w:val="00CA3BBA"/>
    <w:rsid w:val="00CB3B84"/>
    <w:rsid w:val="00CB6995"/>
    <w:rsid w:val="00CC0602"/>
    <w:rsid w:val="00CC0799"/>
    <w:rsid w:val="00CC0B9D"/>
    <w:rsid w:val="00CC39A6"/>
    <w:rsid w:val="00CC71C5"/>
    <w:rsid w:val="00CD3EB7"/>
    <w:rsid w:val="00CD6850"/>
    <w:rsid w:val="00CE06BF"/>
    <w:rsid w:val="00CE2DF3"/>
    <w:rsid w:val="00CF3B2E"/>
    <w:rsid w:val="00CF6193"/>
    <w:rsid w:val="00D04785"/>
    <w:rsid w:val="00D12A35"/>
    <w:rsid w:val="00D14870"/>
    <w:rsid w:val="00D17973"/>
    <w:rsid w:val="00D32B3B"/>
    <w:rsid w:val="00D32C7D"/>
    <w:rsid w:val="00D34588"/>
    <w:rsid w:val="00D3478E"/>
    <w:rsid w:val="00D34D1C"/>
    <w:rsid w:val="00D36C73"/>
    <w:rsid w:val="00D42FD2"/>
    <w:rsid w:val="00D54C2F"/>
    <w:rsid w:val="00D60AAD"/>
    <w:rsid w:val="00D64953"/>
    <w:rsid w:val="00D67652"/>
    <w:rsid w:val="00D676D4"/>
    <w:rsid w:val="00D87572"/>
    <w:rsid w:val="00D9041E"/>
    <w:rsid w:val="00D971D6"/>
    <w:rsid w:val="00DA773E"/>
    <w:rsid w:val="00DB3001"/>
    <w:rsid w:val="00DB4070"/>
    <w:rsid w:val="00DB4A71"/>
    <w:rsid w:val="00DB724F"/>
    <w:rsid w:val="00DD4533"/>
    <w:rsid w:val="00DE4C7A"/>
    <w:rsid w:val="00DF6036"/>
    <w:rsid w:val="00DF6BC3"/>
    <w:rsid w:val="00E02CAC"/>
    <w:rsid w:val="00E20200"/>
    <w:rsid w:val="00E21F6A"/>
    <w:rsid w:val="00E2520F"/>
    <w:rsid w:val="00E30B22"/>
    <w:rsid w:val="00E36BB5"/>
    <w:rsid w:val="00E3798A"/>
    <w:rsid w:val="00E42835"/>
    <w:rsid w:val="00E44329"/>
    <w:rsid w:val="00E460F3"/>
    <w:rsid w:val="00E50177"/>
    <w:rsid w:val="00E5027B"/>
    <w:rsid w:val="00E54D49"/>
    <w:rsid w:val="00E55CDC"/>
    <w:rsid w:val="00E5626A"/>
    <w:rsid w:val="00E63C7E"/>
    <w:rsid w:val="00E772E5"/>
    <w:rsid w:val="00E774A8"/>
    <w:rsid w:val="00E82585"/>
    <w:rsid w:val="00E8332A"/>
    <w:rsid w:val="00E83A7D"/>
    <w:rsid w:val="00E85416"/>
    <w:rsid w:val="00E8621C"/>
    <w:rsid w:val="00E91B05"/>
    <w:rsid w:val="00EA0ABD"/>
    <w:rsid w:val="00EA4096"/>
    <w:rsid w:val="00EA46E7"/>
    <w:rsid w:val="00EA6075"/>
    <w:rsid w:val="00EB1636"/>
    <w:rsid w:val="00EB3C2A"/>
    <w:rsid w:val="00EB7E32"/>
    <w:rsid w:val="00EC78F1"/>
    <w:rsid w:val="00EE0DCE"/>
    <w:rsid w:val="00EE5F4A"/>
    <w:rsid w:val="00EE6353"/>
    <w:rsid w:val="00EE79A9"/>
    <w:rsid w:val="00EF1962"/>
    <w:rsid w:val="00EF226B"/>
    <w:rsid w:val="00F007E0"/>
    <w:rsid w:val="00F00937"/>
    <w:rsid w:val="00F0429A"/>
    <w:rsid w:val="00F04E1A"/>
    <w:rsid w:val="00F22399"/>
    <w:rsid w:val="00F26C38"/>
    <w:rsid w:val="00F315C9"/>
    <w:rsid w:val="00F31F2D"/>
    <w:rsid w:val="00F42E31"/>
    <w:rsid w:val="00F512E2"/>
    <w:rsid w:val="00F51E5E"/>
    <w:rsid w:val="00F64B32"/>
    <w:rsid w:val="00F70C4B"/>
    <w:rsid w:val="00F71BDC"/>
    <w:rsid w:val="00F808C0"/>
    <w:rsid w:val="00F83712"/>
    <w:rsid w:val="00F84AC0"/>
    <w:rsid w:val="00F859B1"/>
    <w:rsid w:val="00F85CA3"/>
    <w:rsid w:val="00F86F9D"/>
    <w:rsid w:val="00F95C77"/>
    <w:rsid w:val="00FA672D"/>
    <w:rsid w:val="00FB2AB3"/>
    <w:rsid w:val="00FC03A2"/>
    <w:rsid w:val="00FC3E3F"/>
    <w:rsid w:val="00FC450E"/>
    <w:rsid w:val="00FC5DD1"/>
    <w:rsid w:val="00FD0D2C"/>
    <w:rsid w:val="00FD44E8"/>
    <w:rsid w:val="00FD6FC8"/>
    <w:rsid w:val="00FD7200"/>
    <w:rsid w:val="00FE0FBC"/>
    <w:rsid w:val="00FE3D0C"/>
    <w:rsid w:val="00FE5F30"/>
    <w:rsid w:val="00FE6ABD"/>
    <w:rsid w:val="00FE7C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4D80C2"/>
  <w15:chartTrackingRefBased/>
  <w15:docId w15:val="{2DCDAC5B-6EB6-4031-9A19-CD0AC5D36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0F3"/>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832AAE"/>
    <w:pPr>
      <w:keepNext/>
      <w:spacing w:before="240" w:after="60"/>
      <w:outlineLvl w:val="2"/>
    </w:pPr>
    <w:rPr>
      <w:rFonts w:ascii="Arial" w:hAnsi="Arial"/>
      <w:b/>
      <w:sz w:val="26"/>
      <w:szCs w:val="20"/>
      <w:lang w:val="x-none" w:eastAsia="x-none"/>
    </w:rPr>
  </w:style>
  <w:style w:type="paragraph" w:styleId="Heading6">
    <w:name w:val="heading 6"/>
    <w:basedOn w:val="Normal"/>
    <w:next w:val="Normal"/>
    <w:link w:val="Heading6Char"/>
    <w:qFormat/>
    <w:rsid w:val="00832AAE"/>
    <w:pPr>
      <w:spacing w:before="240" w:after="60"/>
      <w:outlineLvl w:val="5"/>
    </w:pPr>
    <w:rPr>
      <w:b/>
      <w:sz w:val="22"/>
      <w:szCs w:val="20"/>
      <w:lang w:val="x-none" w:eastAsia="x-none"/>
    </w:rPr>
  </w:style>
  <w:style w:type="paragraph" w:styleId="Heading8">
    <w:name w:val="heading 8"/>
    <w:basedOn w:val="Normal"/>
    <w:next w:val="Normal"/>
    <w:link w:val="Heading8Char"/>
    <w:qFormat/>
    <w:rsid w:val="00832AAE"/>
    <w:pPr>
      <w:spacing w:before="240" w:after="60"/>
      <w:outlineLvl w:val="7"/>
    </w:pPr>
    <w:rPr>
      <w:i/>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character" w:customStyle="1" w:styleId="Heading3Char">
    <w:name w:val="Heading 3 Char"/>
    <w:link w:val="Heading3"/>
    <w:rsid w:val="00832AAE"/>
    <w:rPr>
      <w:rFonts w:ascii="Arial" w:hAnsi="Arial" w:cs="Arial"/>
      <w:b/>
      <w:sz w:val="26"/>
    </w:rPr>
  </w:style>
  <w:style w:type="character" w:customStyle="1" w:styleId="Heading6Char">
    <w:name w:val="Heading 6 Char"/>
    <w:link w:val="Heading6"/>
    <w:rsid w:val="00832AAE"/>
    <w:rPr>
      <w:b/>
      <w:sz w:val="22"/>
    </w:rPr>
  </w:style>
  <w:style w:type="character" w:customStyle="1" w:styleId="Heading8Char">
    <w:name w:val="Heading 8 Char"/>
    <w:link w:val="Heading8"/>
    <w:rsid w:val="00832AAE"/>
    <w:rPr>
      <w:i/>
      <w:sz w:val="24"/>
    </w:rPr>
  </w:style>
  <w:style w:type="paragraph" w:styleId="CommentText">
    <w:name w:val="annotation text"/>
    <w:basedOn w:val="Normal"/>
    <w:link w:val="CommentTextChar"/>
    <w:rsid w:val="00832AAE"/>
    <w:rPr>
      <w:sz w:val="20"/>
      <w:szCs w:val="20"/>
      <w:lang w:val="es-MX" w:eastAsia="es-MX"/>
    </w:rPr>
  </w:style>
  <w:style w:type="character" w:customStyle="1" w:styleId="CommentTextChar">
    <w:name w:val="Comment Text Char"/>
    <w:basedOn w:val="DefaultParagraphFont"/>
    <w:link w:val="CommentText"/>
    <w:rsid w:val="00832AAE"/>
  </w:style>
  <w:style w:type="paragraph" w:styleId="FootnoteText">
    <w:name w:val="footnote text"/>
    <w:basedOn w:val="Normal"/>
    <w:link w:val="FootnoteTextChar"/>
    <w:rsid w:val="00832AAE"/>
    <w:rPr>
      <w:sz w:val="20"/>
      <w:szCs w:val="20"/>
      <w:lang w:val="es-MX" w:eastAsia="es-MX"/>
    </w:rPr>
  </w:style>
  <w:style w:type="character" w:customStyle="1" w:styleId="FootnoteTextChar">
    <w:name w:val="Footnote Text Char"/>
    <w:basedOn w:val="DefaultParagraphFont"/>
    <w:link w:val="FootnoteText"/>
    <w:rsid w:val="00832AAE"/>
  </w:style>
  <w:style w:type="paragraph" w:customStyle="1" w:styleId="Sangradetindependien">
    <w:name w:val="Sangría de t.independien"/>
    <w:basedOn w:val="Normal"/>
    <w:rsid w:val="00832AAE"/>
    <w:pPr>
      <w:jc w:val="center"/>
    </w:pPr>
    <w:rPr>
      <w:rFonts w:ascii="Arial" w:hAnsi="Arial" w:cs="Arial"/>
      <w:sz w:val="28"/>
      <w:szCs w:val="20"/>
      <w:lang w:val="es-ES_tradnl" w:eastAsia="es-MX"/>
    </w:rPr>
  </w:style>
  <w:style w:type="paragraph" w:customStyle="1" w:styleId="BalloonText1">
    <w:name w:val="Balloon Text1"/>
    <w:basedOn w:val="Normal"/>
    <w:rsid w:val="00832AAE"/>
    <w:rPr>
      <w:rFonts w:ascii="Tahoma" w:hAnsi="Tahoma" w:cs="Tahoma"/>
      <w:sz w:val="16"/>
      <w:szCs w:val="20"/>
      <w:lang w:val="es-MX" w:eastAsia="es-MX"/>
    </w:rPr>
  </w:style>
  <w:style w:type="paragraph" w:customStyle="1" w:styleId="Textonormal">
    <w:name w:val="Texto normal"/>
    <w:basedOn w:val="Normal"/>
    <w:rsid w:val="00832AAE"/>
    <w:pPr>
      <w:spacing w:after="120"/>
      <w:jc w:val="both"/>
    </w:pPr>
    <w:rPr>
      <w:rFonts w:ascii="Arial" w:hAnsi="Arial" w:cs="Arial"/>
      <w:sz w:val="22"/>
      <w:szCs w:val="20"/>
      <w:lang w:val="es-ES_tradnl" w:eastAsia="es-MX"/>
    </w:rPr>
  </w:style>
  <w:style w:type="paragraph" w:customStyle="1" w:styleId="PlainText1">
    <w:name w:val="Plain Text1"/>
    <w:basedOn w:val="Normal"/>
    <w:rsid w:val="00832AAE"/>
    <w:rPr>
      <w:rFonts w:ascii="Courier New" w:hAnsi="Courier New" w:cs="Courier New"/>
      <w:sz w:val="20"/>
      <w:szCs w:val="20"/>
      <w:lang w:val="es-MX" w:eastAsia="es-MX"/>
    </w:rPr>
  </w:style>
  <w:style w:type="paragraph" w:customStyle="1" w:styleId="BodyText21">
    <w:name w:val="Body Text 21"/>
    <w:basedOn w:val="Normal"/>
    <w:rsid w:val="00832AAE"/>
    <w:pPr>
      <w:jc w:val="center"/>
    </w:pPr>
    <w:rPr>
      <w:rFonts w:ascii="Arial Black" w:hAnsi="Arial Black" w:cs="Arial Black"/>
      <w:b/>
      <w:szCs w:val="20"/>
      <w:lang w:val="es-MX" w:eastAsia="es-MX"/>
    </w:rPr>
  </w:style>
  <w:style w:type="paragraph" w:customStyle="1" w:styleId="BodyText31">
    <w:name w:val="Body Text 31"/>
    <w:basedOn w:val="Normal"/>
    <w:rsid w:val="00832AAE"/>
    <w:pPr>
      <w:spacing w:after="120"/>
      <w:jc w:val="both"/>
    </w:pPr>
    <w:rPr>
      <w:rFonts w:ascii="Arial" w:hAnsi="Arial" w:cs="Arial"/>
      <w:szCs w:val="20"/>
      <w:lang w:val="es-MX" w:eastAsia="es-MX"/>
    </w:rPr>
  </w:style>
  <w:style w:type="paragraph" w:styleId="Title">
    <w:name w:val="Title"/>
    <w:basedOn w:val="Normal"/>
    <w:link w:val="TitleChar"/>
    <w:qFormat/>
    <w:rsid w:val="00832AAE"/>
    <w:pPr>
      <w:tabs>
        <w:tab w:val="left" w:pos="1515"/>
        <w:tab w:val="center" w:pos="4703"/>
      </w:tabs>
      <w:jc w:val="center"/>
    </w:pPr>
    <w:rPr>
      <w:rFonts w:ascii="Arial" w:hAnsi="Arial"/>
      <w:b/>
      <w:szCs w:val="20"/>
      <w:lang w:val="x-none" w:eastAsia="x-none"/>
    </w:rPr>
  </w:style>
  <w:style w:type="character" w:customStyle="1" w:styleId="TitleChar">
    <w:name w:val="Title Char"/>
    <w:link w:val="Title"/>
    <w:rsid w:val="00832AAE"/>
    <w:rPr>
      <w:rFonts w:ascii="Arial" w:hAnsi="Arial" w:cs="Arial"/>
      <w:b/>
      <w:sz w:val="24"/>
    </w:rPr>
  </w:style>
  <w:style w:type="paragraph" w:customStyle="1" w:styleId="Sangra3detindependi">
    <w:name w:val="Sangría 3 de t.independi"/>
    <w:basedOn w:val="Normal"/>
    <w:rsid w:val="00832AAE"/>
    <w:pPr>
      <w:ind w:left="1418"/>
      <w:jc w:val="both"/>
    </w:pPr>
    <w:rPr>
      <w:rFonts w:ascii="Arial" w:hAnsi="Arial" w:cs="Arial"/>
      <w:sz w:val="28"/>
      <w:szCs w:val="20"/>
      <w:lang w:val="es-ES_tradnl" w:eastAsia="es-MX"/>
    </w:rPr>
  </w:style>
  <w:style w:type="paragraph" w:customStyle="1" w:styleId="BodyTextIndent31">
    <w:name w:val="Body Text Indent 31"/>
    <w:basedOn w:val="Normal"/>
    <w:rsid w:val="00832AAE"/>
    <w:pPr>
      <w:spacing w:after="120"/>
      <w:ind w:left="283"/>
    </w:pPr>
    <w:rPr>
      <w:rFonts w:ascii="Arial" w:hAnsi="Arial" w:cs="Arial"/>
      <w:sz w:val="16"/>
      <w:szCs w:val="20"/>
      <w:lang w:val="es-MX" w:eastAsia="es-MX"/>
    </w:rPr>
  </w:style>
  <w:style w:type="paragraph" w:customStyle="1" w:styleId="BodyTextIndent21">
    <w:name w:val="Body Text Indent 21"/>
    <w:basedOn w:val="Normal"/>
    <w:rsid w:val="00832AAE"/>
    <w:pPr>
      <w:spacing w:after="120" w:line="480" w:lineRule="atLeast"/>
      <w:ind w:left="283"/>
    </w:pPr>
    <w:rPr>
      <w:rFonts w:ascii="Arial" w:hAnsi="Arial" w:cs="Arial"/>
      <w:szCs w:val="20"/>
      <w:lang w:val="es-MX" w:eastAsia="es-MX"/>
    </w:rPr>
  </w:style>
  <w:style w:type="paragraph" w:customStyle="1" w:styleId="ALEJA">
    <w:name w:val="ALEJA"/>
    <w:basedOn w:val="Normal"/>
    <w:rsid w:val="00832AA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spacing w:line="360" w:lineRule="atLeast"/>
      <w:ind w:left="1985" w:hanging="1985"/>
      <w:jc w:val="both"/>
    </w:pPr>
    <w:rPr>
      <w:rFonts w:ascii="Arial" w:hAnsi="Arial" w:cs="Arial"/>
      <w:szCs w:val="20"/>
      <w:lang w:val="es-ES_tradnl" w:eastAsia="es-MX"/>
    </w:rPr>
  </w:style>
  <w:style w:type="paragraph" w:customStyle="1" w:styleId="subin0">
    <w:name w:val="subin"/>
    <w:basedOn w:val="INCISO"/>
    <w:rsid w:val="00832AAE"/>
    <w:pPr>
      <w:tabs>
        <w:tab w:val="left" w:pos="1620"/>
      </w:tabs>
      <w:spacing w:line="216" w:lineRule="atLeast"/>
      <w:ind w:left="1620" w:hanging="432"/>
    </w:pPr>
    <w:rPr>
      <w:szCs w:val="20"/>
      <w:lang w:val="es-ES_tradnl" w:eastAsia="es-MX"/>
    </w:rPr>
  </w:style>
  <w:style w:type="paragraph" w:customStyle="1" w:styleId="CERRAR">
    <w:name w:val="CERRAR"/>
    <w:basedOn w:val="Normal"/>
    <w:rsid w:val="00832AAE"/>
    <w:pPr>
      <w:spacing w:after="29" w:line="187" w:lineRule="atLeast"/>
      <w:ind w:firstLine="288"/>
      <w:jc w:val="both"/>
    </w:pPr>
    <w:rPr>
      <w:rFonts w:ascii="Arial" w:hAnsi="Arial" w:cs="Arial"/>
      <w:sz w:val="18"/>
      <w:szCs w:val="20"/>
      <w:lang w:val="es-ES_tradnl" w:eastAsia="es-MX"/>
    </w:rPr>
  </w:style>
  <w:style w:type="paragraph" w:styleId="NormalWeb">
    <w:name w:val="Normal (Web)"/>
    <w:basedOn w:val="Normal"/>
    <w:rsid w:val="00832AAE"/>
    <w:pPr>
      <w:spacing w:before="100" w:after="100"/>
    </w:pPr>
    <w:rPr>
      <w:color w:val="000000"/>
      <w:szCs w:val="20"/>
      <w:lang w:val="es-MX" w:eastAsia="es-MX"/>
    </w:rPr>
  </w:style>
  <w:style w:type="paragraph" w:styleId="ListParagraph">
    <w:name w:val="List Paragraph"/>
    <w:basedOn w:val="Normal"/>
    <w:qFormat/>
    <w:rsid w:val="00832AAE"/>
    <w:pPr>
      <w:ind w:left="708"/>
    </w:pPr>
    <w:rPr>
      <w:szCs w:val="20"/>
      <w:lang w:val="es-MX" w:eastAsia="es-MX"/>
    </w:rPr>
  </w:style>
  <w:style w:type="paragraph" w:customStyle="1" w:styleId="DocumentMap1">
    <w:name w:val="Document Map1"/>
    <w:basedOn w:val="Normal"/>
    <w:rsid w:val="00832AAE"/>
    <w:rPr>
      <w:rFonts w:ascii="Tahoma" w:hAnsi="Tahoma" w:cs="Tahoma"/>
      <w:sz w:val="16"/>
      <w:szCs w:val="20"/>
      <w:lang w:val="es-MX" w:eastAsia="es-MX"/>
    </w:rPr>
  </w:style>
  <w:style w:type="paragraph" w:customStyle="1" w:styleId="CommentSubject1">
    <w:name w:val="Comment Subject1"/>
    <w:basedOn w:val="CommentText"/>
    <w:next w:val="CommentText"/>
    <w:rsid w:val="00832AAE"/>
    <w:rPr>
      <w:b/>
    </w:rPr>
  </w:style>
  <w:style w:type="paragraph" w:styleId="Revision">
    <w:name w:val="Revision"/>
    <w:rsid w:val="00832AAE"/>
    <w:rPr>
      <w:sz w:val="24"/>
      <w:lang w:val="es-MX" w:eastAsia="es-MX"/>
    </w:rPr>
  </w:style>
  <w:style w:type="paragraph" w:customStyle="1" w:styleId="western">
    <w:name w:val="western"/>
    <w:basedOn w:val="Normal"/>
    <w:rsid w:val="005E34A1"/>
    <w:pPr>
      <w:spacing w:before="100" w:beforeAutospacing="1" w:after="100" w:afterAutospacing="1"/>
    </w:pPr>
    <w:rPr>
      <w:rFonts w:ascii="Arial Unicode MS" w:eastAsia="Arial Unicode MS" w:hAnsi="Arial Unicode MS" w:cs="Arial Unicode MS"/>
    </w:rPr>
  </w:style>
  <w:style w:type="character" w:customStyle="1" w:styleId="HeaderChar">
    <w:name w:val="Header Char"/>
    <w:link w:val="Header"/>
    <w:rsid w:val="005E34A1"/>
    <w:rPr>
      <w:sz w:val="24"/>
      <w:szCs w:val="24"/>
      <w:lang w:val="es-ES" w:eastAsia="es-ES"/>
    </w:rPr>
  </w:style>
  <w:style w:type="character" w:customStyle="1" w:styleId="FooterChar">
    <w:name w:val="Footer Char"/>
    <w:link w:val="Footer"/>
    <w:uiPriority w:val="99"/>
    <w:rsid w:val="008E3F36"/>
    <w:rPr>
      <w:sz w:val="24"/>
      <w:szCs w:val="24"/>
      <w:lang w:val="es-ES" w:eastAsia="es-ES"/>
    </w:rPr>
  </w:style>
  <w:style w:type="table" w:styleId="TableGrid">
    <w:name w:val="Table Grid"/>
    <w:basedOn w:val="TableNormal"/>
    <w:uiPriority w:val="59"/>
    <w:rsid w:val="00BB0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unhideWhenUsed/>
    <w:rsid w:val="00E8332A"/>
    <w:rPr>
      <w:color w:val="0000FF"/>
      <w:u w:val="single"/>
    </w:rPr>
  </w:style>
  <w:style w:type="character" w:styleId="FootnoteReference">
    <w:name w:val="footnote reference"/>
    <w:uiPriority w:val="99"/>
    <w:semiHidden/>
    <w:unhideWhenUsed/>
    <w:rsid w:val="00173EBA"/>
    <w:rPr>
      <w:vertAlign w:val="superscript"/>
    </w:rPr>
  </w:style>
  <w:style w:type="character" w:customStyle="1" w:styleId="st">
    <w:name w:val="st"/>
    <w:rsid w:val="00D90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005545">
      <w:bodyDiv w:val="1"/>
      <w:marLeft w:val="0"/>
      <w:marRight w:val="0"/>
      <w:marTop w:val="0"/>
      <w:marBottom w:val="0"/>
      <w:divBdr>
        <w:top w:val="none" w:sz="0" w:space="0" w:color="auto"/>
        <w:left w:val="none" w:sz="0" w:space="0" w:color="auto"/>
        <w:bottom w:val="none" w:sz="0" w:space="0" w:color="auto"/>
        <w:right w:val="none" w:sz="0" w:space="0" w:color="auto"/>
      </w:divBdr>
    </w:div>
    <w:div w:id="585498898">
      <w:bodyDiv w:val="1"/>
      <w:marLeft w:val="0"/>
      <w:marRight w:val="0"/>
      <w:marTop w:val="0"/>
      <w:marBottom w:val="0"/>
      <w:divBdr>
        <w:top w:val="none" w:sz="0" w:space="0" w:color="auto"/>
        <w:left w:val="none" w:sz="0" w:space="0" w:color="auto"/>
        <w:bottom w:val="none" w:sz="0" w:space="0" w:color="auto"/>
        <w:right w:val="none" w:sz="0" w:space="0" w:color="auto"/>
      </w:divBdr>
    </w:div>
    <w:div w:id="773862817">
      <w:bodyDiv w:val="1"/>
      <w:marLeft w:val="0"/>
      <w:marRight w:val="0"/>
      <w:marTop w:val="0"/>
      <w:marBottom w:val="0"/>
      <w:divBdr>
        <w:top w:val="none" w:sz="0" w:space="0" w:color="auto"/>
        <w:left w:val="none" w:sz="0" w:space="0" w:color="auto"/>
        <w:bottom w:val="none" w:sz="0" w:space="0" w:color="auto"/>
        <w:right w:val="none" w:sz="0" w:space="0" w:color="auto"/>
      </w:divBdr>
    </w:div>
    <w:div w:id="837647864">
      <w:bodyDiv w:val="1"/>
      <w:marLeft w:val="0"/>
      <w:marRight w:val="0"/>
      <w:marTop w:val="0"/>
      <w:marBottom w:val="0"/>
      <w:divBdr>
        <w:top w:val="none" w:sz="0" w:space="0" w:color="auto"/>
        <w:left w:val="none" w:sz="0" w:space="0" w:color="auto"/>
        <w:bottom w:val="none" w:sz="0" w:space="0" w:color="auto"/>
        <w:right w:val="none" w:sz="0" w:space="0" w:color="auto"/>
      </w:divBdr>
    </w:div>
    <w:div w:id="102937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F390F-76AB-4AF4-9B18-1A7CDA9F3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0</TotalTime>
  <Pages>186</Pages>
  <Words>131388</Words>
  <Characters>748913</Characters>
  <Application>Microsoft Office Word</Application>
  <DocSecurity>0</DocSecurity>
  <Lines>6240</Lines>
  <Paragraphs>1757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Reglamento de la Ley de Navegación y Comercio Marítimos</vt:lpstr>
      <vt:lpstr>Reglamento de la Ley de Navegación y Comercio Marítimos</vt:lpstr>
    </vt:vector>
  </TitlesOfParts>
  <Company>Cámara de Diputados del H. Congreso de la Unión</Company>
  <LinksUpToDate>false</LinksUpToDate>
  <CharactersWithSpaces>878544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REGULATION OF THE MARITIME NAVIGATION AND COMMERCE LAW</dc:title>
  <dc:subject/>
  <dc:creator>TRANSLATED BY LIC. GLENN LOUIS MCBRIDE</dc:creator>
  <cp:keywords/>
  <dc:description/>
  <cp:lastModifiedBy>GLENN MCBRIDE</cp:lastModifiedBy>
  <cp:revision>6</cp:revision>
  <cp:lastPrinted>2020-03-22T02:28:00Z</cp:lastPrinted>
  <dcterms:created xsi:type="dcterms:W3CDTF">2020-03-22T02:22:00Z</dcterms:created>
  <dcterms:modified xsi:type="dcterms:W3CDTF">2020-03-22T02:29:00Z</dcterms:modified>
</cp:coreProperties>
</file>