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88"/>
        <w:gridCol w:w="4788"/>
      </w:tblGrid>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jc w:val="center"/>
              <w:rPr>
                <w:rFonts w:ascii="Verdana" w:hAnsi="Verdana" w:cs="Tahoma"/>
                <w:color w:val="008000"/>
                <w:sz w:val="16"/>
                <w:szCs w:val="16"/>
              </w:rPr>
            </w:pPr>
          </w:p>
        </w:tc>
        <w:tc>
          <w:tcPr>
            <w:tcW w:w="4788" w:type="dxa"/>
            <w:shd w:val="clear" w:color="auto" w:fill="auto"/>
          </w:tcPr>
          <w:p w:rsidR="00AF3582" w:rsidRPr="003A7A0E" w:rsidRDefault="00AF3582" w:rsidP="003A7A0E">
            <w:pPr>
              <w:pStyle w:val="Titulo1"/>
              <w:pBdr>
                <w:bottom w:val="none" w:sz="0" w:space="0" w:color="auto"/>
              </w:pBdr>
              <w:spacing w:before="0"/>
              <w:jc w:val="center"/>
              <w:rPr>
                <w:rFonts w:ascii="Verdana" w:hAnsi="Verdana" w:cs="Tahoma"/>
                <w:color w:val="008000"/>
                <w:sz w:val="16"/>
                <w:szCs w:val="16"/>
                <w:lang w:val="en-US"/>
              </w:rPr>
            </w:pPr>
          </w:p>
        </w:tc>
      </w:tr>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jc w:val="center"/>
              <w:rPr>
                <w:rFonts w:ascii="Verdana" w:hAnsi="Verdana" w:cs="Tahoma"/>
                <w:color w:val="008000"/>
                <w:sz w:val="16"/>
                <w:szCs w:val="16"/>
              </w:rPr>
            </w:pPr>
            <w:r w:rsidRPr="003A7A0E">
              <w:rPr>
                <w:rFonts w:ascii="Verdana" w:hAnsi="Verdana" w:cs="Tahoma"/>
                <w:color w:val="008000"/>
                <w:sz w:val="16"/>
                <w:szCs w:val="16"/>
              </w:rPr>
              <w:t>REGLAMENTO DE LA LEY DE ENERGÍA GEOTÉRMICA</w:t>
            </w:r>
          </w:p>
        </w:tc>
        <w:tc>
          <w:tcPr>
            <w:tcW w:w="4788" w:type="dxa"/>
            <w:shd w:val="clear" w:color="auto" w:fill="auto"/>
          </w:tcPr>
          <w:p w:rsidR="00AF3582" w:rsidRPr="003A7A0E" w:rsidRDefault="00AF3582" w:rsidP="003A7A0E">
            <w:pPr>
              <w:jc w:val="center"/>
              <w:rPr>
                <w:lang w:val="en-US"/>
              </w:rPr>
            </w:pPr>
            <w:r w:rsidRPr="003A7A0E">
              <w:rPr>
                <w:rFonts w:ascii="Verdana" w:hAnsi="Verdana"/>
                <w:b/>
                <w:bCs/>
                <w:color w:val="008000"/>
                <w:sz w:val="16"/>
                <w:szCs w:val="16"/>
                <w:lang w:val="en-US"/>
              </w:rPr>
              <w:t>REGULATION OF THE GEOTHERMAL ENERGY ACT</w:t>
            </w:r>
            <w:r w:rsidRPr="003A7A0E">
              <w:rPr>
                <w:lang w:val="en-US"/>
              </w:rPr>
              <w:t xml:space="preserve"> </w:t>
            </w:r>
          </w:p>
        </w:tc>
      </w:tr>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jc w:val="center"/>
              <w:rPr>
                <w:rFonts w:ascii="Verdana" w:hAnsi="Verdana" w:cs="Tahoma"/>
                <w:sz w:val="16"/>
                <w:szCs w:val="16"/>
                <w:lang w:val="en-US"/>
              </w:rPr>
            </w:pPr>
          </w:p>
        </w:tc>
        <w:tc>
          <w:tcPr>
            <w:tcW w:w="4788" w:type="dxa"/>
            <w:shd w:val="clear" w:color="auto" w:fill="auto"/>
          </w:tcPr>
          <w:p w:rsidR="00AF3582" w:rsidRPr="003A7A0E" w:rsidRDefault="00AF3582" w:rsidP="003A7A0E">
            <w:pPr>
              <w:jc w:val="center"/>
              <w:rPr>
                <w:lang w:val="en-US"/>
              </w:rPr>
            </w:pPr>
            <w:r w:rsidRPr="003A7A0E">
              <w:rPr>
                <w:rFonts w:ascii="Verdana" w:hAnsi="Verdana"/>
                <w:b/>
                <w:bCs/>
                <w:sz w:val="16"/>
                <w:szCs w:val="16"/>
                <w:lang w:val="en-US"/>
              </w:rPr>
              <w:t> </w:t>
            </w:r>
          </w:p>
        </w:tc>
      </w:tr>
      <w:tr w:rsidR="00AF3582" w:rsidRPr="003A7A0E" w:rsidTr="003A7A0E">
        <w:tc>
          <w:tcPr>
            <w:tcW w:w="4788" w:type="dxa"/>
            <w:shd w:val="clear" w:color="auto" w:fill="auto"/>
          </w:tcPr>
          <w:p w:rsidR="00AF3582" w:rsidRPr="003A7A0E" w:rsidRDefault="00AF3582" w:rsidP="003A7A0E">
            <w:pPr>
              <w:pStyle w:val="western"/>
              <w:spacing w:before="0" w:beforeAutospacing="0" w:after="0" w:afterAutospacing="0"/>
              <w:jc w:val="center"/>
              <w:rPr>
                <w:rFonts w:ascii="Verdana" w:hAnsi="Verdana" w:cs="Tahoma"/>
                <w:b/>
                <w:bCs/>
                <w:sz w:val="16"/>
                <w:szCs w:val="16"/>
              </w:rPr>
            </w:pPr>
            <w:r w:rsidRPr="003A7A0E">
              <w:rPr>
                <w:rFonts w:ascii="Verdana" w:hAnsi="Verdana" w:cs="Tahoma"/>
                <w:b/>
                <w:bCs/>
                <w:sz w:val="16"/>
                <w:szCs w:val="16"/>
              </w:rPr>
              <w:t>TEXTO VIGENTE</w:t>
            </w:r>
          </w:p>
        </w:tc>
        <w:tc>
          <w:tcPr>
            <w:tcW w:w="4788" w:type="dxa"/>
            <w:shd w:val="clear" w:color="auto" w:fill="auto"/>
          </w:tcPr>
          <w:p w:rsidR="00AF3582" w:rsidRPr="009E0BA6" w:rsidRDefault="00AF3582" w:rsidP="003A7A0E">
            <w:pPr>
              <w:jc w:val="center"/>
            </w:pPr>
            <w:r w:rsidRPr="003A7A0E">
              <w:rPr>
                <w:rFonts w:ascii="Verdana" w:hAnsi="Verdana"/>
                <w:b/>
                <w:bCs/>
                <w:sz w:val="16"/>
                <w:szCs w:val="16"/>
              </w:rPr>
              <w:t>CURRENT TEXT</w:t>
            </w:r>
            <w:r w:rsidRPr="009E0BA6">
              <w:t xml:space="preserve"> </w:t>
            </w:r>
          </w:p>
        </w:tc>
      </w:tr>
      <w:tr w:rsidR="00AF3582" w:rsidRPr="003A7A0E" w:rsidTr="003A7A0E">
        <w:tc>
          <w:tcPr>
            <w:tcW w:w="4788" w:type="dxa"/>
            <w:shd w:val="clear" w:color="auto" w:fill="auto"/>
          </w:tcPr>
          <w:p w:rsidR="00AF3582" w:rsidRPr="003A7A0E" w:rsidRDefault="00AF3582" w:rsidP="003A7A0E">
            <w:pPr>
              <w:pStyle w:val="western"/>
              <w:spacing w:before="0" w:beforeAutospacing="0" w:after="0" w:afterAutospacing="0"/>
              <w:jc w:val="center"/>
              <w:rPr>
                <w:rFonts w:ascii="Verdana" w:hAnsi="Verdana" w:cs="Tahoma"/>
                <w:b/>
                <w:bCs/>
                <w:color w:val="CC3300"/>
                <w:sz w:val="16"/>
                <w:szCs w:val="16"/>
              </w:rPr>
            </w:pPr>
            <w:r w:rsidRPr="003A7A0E">
              <w:rPr>
                <w:rFonts w:ascii="Verdana" w:hAnsi="Verdana" w:cs="Tahoma"/>
                <w:b/>
                <w:bCs/>
                <w:color w:val="CC3300"/>
                <w:sz w:val="16"/>
                <w:szCs w:val="16"/>
              </w:rPr>
              <w:t xml:space="preserve">Nuevo Reglamento publicado en el </w:t>
            </w:r>
            <w:r w:rsidR="000447B3" w:rsidRPr="003A7A0E">
              <w:rPr>
                <w:rFonts w:ascii="Verdana" w:hAnsi="Verdana" w:cs="Tahoma"/>
                <w:b/>
                <w:bCs/>
                <w:color w:val="CC3300"/>
                <w:sz w:val="16"/>
                <w:szCs w:val="16"/>
              </w:rPr>
              <w:t xml:space="preserve">Diario Oficial de la Federación </w:t>
            </w:r>
            <w:r w:rsidRPr="003A7A0E">
              <w:rPr>
                <w:rFonts w:ascii="Verdana" w:hAnsi="Verdana" w:cs="Tahoma"/>
                <w:b/>
                <w:bCs/>
                <w:color w:val="CC3300"/>
                <w:sz w:val="16"/>
                <w:szCs w:val="16"/>
              </w:rPr>
              <w:t xml:space="preserve"> el 31 de octubre de 2014</w:t>
            </w:r>
          </w:p>
        </w:tc>
        <w:tc>
          <w:tcPr>
            <w:tcW w:w="4788" w:type="dxa"/>
            <w:shd w:val="clear" w:color="auto" w:fill="auto"/>
          </w:tcPr>
          <w:p w:rsidR="00AF3582" w:rsidRPr="003A7A0E" w:rsidRDefault="00AF3582" w:rsidP="003A7A0E">
            <w:pPr>
              <w:jc w:val="center"/>
              <w:rPr>
                <w:lang w:val="en-US"/>
              </w:rPr>
            </w:pPr>
            <w:r w:rsidRPr="003A7A0E">
              <w:rPr>
                <w:rFonts w:ascii="Verdana" w:hAnsi="Verdana"/>
                <w:b/>
                <w:bCs/>
                <w:color w:val="CC3300"/>
                <w:sz w:val="16"/>
                <w:szCs w:val="16"/>
                <w:lang w:val="en-US"/>
              </w:rPr>
              <w:t xml:space="preserve">New Regulation published in the </w:t>
            </w:r>
            <w:r w:rsidR="000447B3" w:rsidRPr="003A7A0E">
              <w:rPr>
                <w:rFonts w:ascii="Verdana" w:hAnsi="Verdana"/>
                <w:b/>
                <w:bCs/>
                <w:color w:val="CC3300"/>
                <w:sz w:val="16"/>
                <w:szCs w:val="16"/>
                <w:lang w:val="en-US"/>
              </w:rPr>
              <w:t xml:space="preserve">Official Daily of the Federation </w:t>
            </w:r>
            <w:r w:rsidRPr="003A7A0E">
              <w:rPr>
                <w:rFonts w:ascii="Verdana" w:hAnsi="Verdana"/>
                <w:b/>
                <w:bCs/>
                <w:color w:val="CC3300"/>
                <w:sz w:val="16"/>
                <w:szCs w:val="16"/>
                <w:lang w:val="en-US"/>
              </w:rPr>
              <w:t xml:space="preserve"> on October 31, 2014</w:t>
            </w:r>
            <w:r w:rsidRPr="003A7A0E">
              <w:rPr>
                <w:lang w:val="en-US"/>
              </w:rPr>
              <w:t xml:space="preserve"> </w:t>
            </w:r>
          </w:p>
        </w:tc>
      </w:tr>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rsidR="00AF3582" w:rsidRPr="003A7A0E" w:rsidRDefault="00AF3582" w:rsidP="003A7A0E">
            <w:pPr>
              <w:jc w:val="both"/>
              <w:rPr>
                <w:lang w:val="en-US"/>
              </w:rPr>
            </w:pPr>
            <w:r w:rsidRPr="003A7A0E">
              <w:rPr>
                <w:rFonts w:ascii="Verdana" w:hAnsi="Verdana"/>
                <w:sz w:val="16"/>
                <w:szCs w:val="16"/>
                <w:lang w:val="en-US"/>
              </w:rPr>
              <w:t> </w:t>
            </w:r>
          </w:p>
        </w:tc>
      </w:tr>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rsidR="00AF3582" w:rsidRPr="003A7A0E" w:rsidRDefault="00AF3582" w:rsidP="003A7A0E">
            <w:pPr>
              <w:jc w:val="both"/>
              <w:rPr>
                <w:lang w:val="en-US"/>
              </w:rPr>
            </w:pPr>
            <w:r w:rsidRPr="003A7A0E">
              <w:rPr>
                <w:rFonts w:ascii="Verdana" w:hAnsi="Verdana"/>
                <w:sz w:val="16"/>
                <w:szCs w:val="16"/>
                <w:lang w:val="en-US"/>
              </w:rPr>
              <w:t> </w:t>
            </w:r>
          </w:p>
        </w:tc>
      </w:tr>
      <w:tr w:rsidR="00AF3582" w:rsidRPr="003A7A0E" w:rsidTr="003A7A0E">
        <w:tc>
          <w:tcPr>
            <w:tcW w:w="4788" w:type="dxa"/>
            <w:shd w:val="clear" w:color="auto" w:fill="auto"/>
          </w:tcPr>
          <w:p w:rsidR="00AF3582" w:rsidRPr="003A7A0E" w:rsidRDefault="00AF3582" w:rsidP="003A7A0E">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rsidR="00AF3582" w:rsidRPr="003A7A0E" w:rsidRDefault="00AF3582" w:rsidP="003A7A0E">
            <w:pPr>
              <w:jc w:val="both"/>
              <w:rPr>
                <w:lang w:val="en-US"/>
              </w:rPr>
            </w:pPr>
            <w:r w:rsidRPr="003A7A0E">
              <w:rPr>
                <w:rFonts w:ascii="Verdana" w:hAnsi="Verdana"/>
                <w:sz w:val="16"/>
                <w:szCs w:val="16"/>
                <w:lang w:val="en-US"/>
              </w:rPr>
              <w:t> </w:t>
            </w:r>
          </w:p>
        </w:tc>
      </w:tr>
      <w:tr w:rsidR="00AF3582" w:rsidRPr="003A7A0E" w:rsidTr="003A7A0E">
        <w:tc>
          <w:tcPr>
            <w:tcW w:w="4788" w:type="dxa"/>
            <w:shd w:val="clear" w:color="auto" w:fill="auto"/>
          </w:tcPr>
          <w:p w:rsidR="00AF3582" w:rsidRPr="003A7A0E" w:rsidRDefault="00AF3582" w:rsidP="003A7A0E">
            <w:pPr>
              <w:pStyle w:val="Titulo2"/>
              <w:pBdr>
                <w:top w:val="none" w:sz="0" w:space="0" w:color="auto"/>
              </w:pBdr>
              <w:spacing w:after="0"/>
              <w:rPr>
                <w:rFonts w:ascii="Verdana" w:hAnsi="Verdana"/>
                <w:sz w:val="16"/>
                <w:szCs w:val="16"/>
              </w:rPr>
            </w:pPr>
            <w:r w:rsidRPr="003A7A0E">
              <w:rPr>
                <w:rFonts w:ascii="Verdana" w:hAnsi="Verdana"/>
                <w:sz w:val="16"/>
                <w:szCs w:val="16"/>
              </w:rPr>
              <w:t>Al margen un sello con el Escudo Nacional, que dice: Estados Unidos Mexicanos.- Presidencia de la República.</w:t>
            </w:r>
          </w:p>
        </w:tc>
        <w:tc>
          <w:tcPr>
            <w:tcW w:w="4788" w:type="dxa"/>
            <w:shd w:val="clear" w:color="auto" w:fill="auto"/>
          </w:tcPr>
          <w:p w:rsidR="00AF3582" w:rsidRPr="009E0BA6" w:rsidRDefault="00AF3582" w:rsidP="003A7A0E">
            <w:pPr>
              <w:jc w:val="both"/>
            </w:pPr>
            <w:r w:rsidRPr="003A7A0E">
              <w:rPr>
                <w:rFonts w:ascii="Verdana" w:hAnsi="Verdana"/>
                <w:sz w:val="16"/>
                <w:szCs w:val="16"/>
                <w:lang w:val="en-US"/>
              </w:rPr>
              <w:t xml:space="preserve">In the margin a stamp with the National Seal, that says: United Mexican States.  </w:t>
            </w:r>
            <w:proofErr w:type="spellStart"/>
            <w:r w:rsidRPr="003A7A0E">
              <w:rPr>
                <w:rFonts w:ascii="Verdana" w:hAnsi="Verdana"/>
                <w:sz w:val="16"/>
                <w:szCs w:val="16"/>
              </w:rPr>
              <w:t>Presidency</w:t>
            </w:r>
            <w:proofErr w:type="spellEnd"/>
            <w:r w:rsidRPr="003A7A0E">
              <w:rPr>
                <w:rFonts w:ascii="Verdana" w:hAnsi="Verdana"/>
                <w:sz w:val="16"/>
                <w:szCs w:val="16"/>
              </w:rPr>
              <w:t xml:space="preserve"> </w:t>
            </w:r>
            <w:proofErr w:type="spellStart"/>
            <w:r w:rsidRPr="003A7A0E">
              <w:rPr>
                <w:rFonts w:ascii="Verdana" w:hAnsi="Verdana"/>
                <w:sz w:val="16"/>
                <w:szCs w:val="16"/>
              </w:rPr>
              <w:t>of</w:t>
            </w:r>
            <w:proofErr w:type="spellEnd"/>
            <w:r w:rsidRPr="003A7A0E">
              <w:rPr>
                <w:rFonts w:ascii="Verdana" w:hAnsi="Verdana"/>
                <w:sz w:val="16"/>
                <w:szCs w:val="16"/>
              </w:rPr>
              <w:t xml:space="preserve"> </w:t>
            </w:r>
            <w:proofErr w:type="spellStart"/>
            <w:r w:rsidRPr="003A7A0E">
              <w:rPr>
                <w:rFonts w:ascii="Verdana" w:hAnsi="Verdana"/>
                <w:sz w:val="16"/>
                <w:szCs w:val="16"/>
              </w:rPr>
              <w:t>the</w:t>
            </w:r>
            <w:proofErr w:type="spellEnd"/>
            <w:r w:rsidRPr="003A7A0E">
              <w:rPr>
                <w:rFonts w:ascii="Verdana" w:hAnsi="Verdana"/>
                <w:sz w:val="16"/>
                <w:szCs w:val="16"/>
              </w:rPr>
              <w:t xml:space="preserve"> </w:t>
            </w:r>
            <w:proofErr w:type="spellStart"/>
            <w:r w:rsidRPr="003A7A0E">
              <w:rPr>
                <w:rFonts w:ascii="Verdana" w:hAnsi="Verdana"/>
                <w:sz w:val="16"/>
                <w:szCs w:val="16"/>
              </w:rPr>
              <w:t>Republic</w:t>
            </w:r>
            <w:proofErr w:type="spellEnd"/>
            <w:r w:rsidRPr="003A7A0E">
              <w:rPr>
                <w:rFonts w:ascii="Verdana" w:hAnsi="Verdana"/>
                <w:sz w:val="16"/>
                <w:szCs w:val="16"/>
              </w:rPr>
              <w:t>.</w:t>
            </w:r>
            <w:r w:rsidRPr="009E0BA6">
              <w:t xml:space="preserve"> </w:t>
            </w:r>
          </w:p>
        </w:tc>
      </w:tr>
      <w:tr w:rsidR="00AF3582" w:rsidRPr="003A7A0E" w:rsidTr="003A7A0E">
        <w:tc>
          <w:tcPr>
            <w:tcW w:w="4788" w:type="dxa"/>
            <w:shd w:val="clear" w:color="auto" w:fill="auto"/>
          </w:tcPr>
          <w:p w:rsidR="00AF3582" w:rsidRPr="003A7A0E" w:rsidRDefault="00AF3582" w:rsidP="003A7A0E">
            <w:pPr>
              <w:pStyle w:val="Titulo2"/>
              <w:pBdr>
                <w:top w:val="none" w:sz="0" w:space="0" w:color="auto"/>
              </w:pBdr>
              <w:spacing w:after="0"/>
              <w:rPr>
                <w:rFonts w:ascii="Verdana" w:hAnsi="Verdana"/>
                <w:sz w:val="16"/>
                <w:szCs w:val="16"/>
              </w:rPr>
            </w:pPr>
          </w:p>
        </w:tc>
        <w:tc>
          <w:tcPr>
            <w:tcW w:w="4788" w:type="dxa"/>
            <w:shd w:val="clear" w:color="auto" w:fill="auto"/>
          </w:tcPr>
          <w:p w:rsidR="00AF3582" w:rsidRPr="009E0BA6" w:rsidRDefault="00AF3582" w:rsidP="003A7A0E">
            <w:pPr>
              <w:jc w:val="both"/>
            </w:pPr>
            <w:r w:rsidRPr="003A7A0E">
              <w:rPr>
                <w:rFonts w:ascii="Verdana" w:hAnsi="Verdana"/>
                <w:sz w:val="16"/>
                <w:szCs w:val="16"/>
              </w:rPr>
              <w:t> </w:t>
            </w:r>
          </w:p>
        </w:tc>
      </w:tr>
      <w:tr w:rsidR="00AF3582" w:rsidRPr="003A7A0E" w:rsidTr="003A7A0E">
        <w:tc>
          <w:tcPr>
            <w:tcW w:w="4788" w:type="dxa"/>
            <w:shd w:val="clear" w:color="auto" w:fill="auto"/>
          </w:tcPr>
          <w:p w:rsidR="00AF3582" w:rsidRPr="003A7A0E" w:rsidRDefault="00AF3582" w:rsidP="003A7A0E">
            <w:pPr>
              <w:pStyle w:val="Texto"/>
              <w:spacing w:after="0" w:line="240" w:lineRule="auto"/>
              <w:ind w:firstLine="0"/>
              <w:rPr>
                <w:rFonts w:ascii="Verdana" w:hAnsi="Verdana"/>
                <w:sz w:val="16"/>
                <w:szCs w:val="16"/>
              </w:rPr>
            </w:pPr>
            <w:r w:rsidRPr="003A7A0E">
              <w:rPr>
                <w:rFonts w:ascii="Verdana" w:hAnsi="Verdana"/>
                <w:b/>
                <w:sz w:val="16"/>
                <w:szCs w:val="16"/>
              </w:rPr>
              <w:t>ENRIQUE PEÑA NIETO,</w:t>
            </w:r>
            <w:r w:rsidRPr="003A7A0E">
              <w:rPr>
                <w:rFonts w:ascii="Verdana" w:hAnsi="Verdana"/>
                <w:sz w:val="16"/>
                <w:szCs w:val="16"/>
              </w:rPr>
              <w:t xml:space="preserve"> Presidente de los Estados Unidos Mexicanos, en ejercicio de la facultad que me confiere el artículo 89, fracción I de la Constitución Política de los Estados Unidos Mexicanos, y con fundamento en los artículos 32 Bis y 33 de la Ley Orgánica de la Administración Pública Federal, y 2, 3, 5, 7, 10, 12, 13, 14, 17, 21, 22, 23, 25, 26, 28, 29, 31, 32, 34, 35, 36, 38, 39, 42, 51, 52, 53, 58, 60, 64, 65, 66 y demás relativos de la Ley de Energía Geotérmica, he tenido a bien expedir el siguiente</w:t>
            </w:r>
          </w:p>
        </w:tc>
        <w:tc>
          <w:tcPr>
            <w:tcW w:w="4788" w:type="dxa"/>
            <w:shd w:val="clear" w:color="auto" w:fill="auto"/>
          </w:tcPr>
          <w:p w:rsidR="00AF3582" w:rsidRPr="003A7A0E" w:rsidRDefault="00AF3582" w:rsidP="003A7A0E">
            <w:pPr>
              <w:jc w:val="both"/>
              <w:rPr>
                <w:lang w:val="en-US"/>
              </w:rPr>
            </w:pPr>
            <w:r w:rsidRPr="003A7A0E">
              <w:rPr>
                <w:rFonts w:ascii="Verdana" w:hAnsi="Verdana"/>
                <w:b/>
                <w:bCs/>
                <w:sz w:val="16"/>
                <w:szCs w:val="16"/>
                <w:lang w:val="en-US"/>
              </w:rPr>
              <w:t>ENRIQUE PEÑA NIETO,</w:t>
            </w:r>
            <w:r w:rsidRPr="003A7A0E">
              <w:rPr>
                <w:lang w:val="en-US"/>
              </w:rPr>
              <w:t xml:space="preserve"> </w:t>
            </w:r>
            <w:r w:rsidRPr="003A7A0E">
              <w:rPr>
                <w:rFonts w:ascii="Verdana" w:hAnsi="Verdana"/>
                <w:sz w:val="16"/>
                <w:szCs w:val="16"/>
                <w:lang w:val="en-US"/>
              </w:rPr>
              <w:t xml:space="preserve">President of the United Mexican States, in exercise of the power conferred on me by Article 89, section I of the Political Constitution of the United Mexican States, and based on Articles 32 Bis and 33 of the Organic Law of Federal Public Administration, and 2, 3, 5, 7, 10, 12, 13, 14, 17, 21, 22, 23, 25, 26, 28, 29, 31, 32, 34, 35, 36, 38, 39, 42, 51, 52, 53, 58, 60, 64, 65, 66 and </w:t>
            </w:r>
            <w:r w:rsidR="009F1584" w:rsidRPr="003A7A0E">
              <w:rPr>
                <w:rFonts w:ascii="Verdana" w:hAnsi="Verdana"/>
                <w:sz w:val="16"/>
                <w:szCs w:val="16"/>
                <w:lang w:val="en-US"/>
              </w:rPr>
              <w:t>all others related to</w:t>
            </w:r>
            <w:r w:rsidRPr="003A7A0E">
              <w:rPr>
                <w:rFonts w:ascii="Verdana" w:hAnsi="Verdana"/>
                <w:sz w:val="16"/>
                <w:szCs w:val="16"/>
                <w:lang w:val="en-US"/>
              </w:rPr>
              <w:t xml:space="preserve"> the Law of Geothermal Energy, I </w:t>
            </w:r>
            <w:r w:rsidR="009F1584" w:rsidRPr="003A7A0E">
              <w:rPr>
                <w:rFonts w:ascii="Verdana" w:hAnsi="Verdana"/>
                <w:sz w:val="16"/>
                <w:szCs w:val="16"/>
                <w:lang w:val="en-US"/>
              </w:rPr>
              <w:t>have deemed fit to issue</w:t>
            </w:r>
            <w:r w:rsidRPr="003A7A0E">
              <w:rPr>
                <w:rFonts w:ascii="Verdana" w:hAnsi="Verdana"/>
                <w:sz w:val="16"/>
                <w:szCs w:val="16"/>
                <w:lang w:val="en-US"/>
              </w:rPr>
              <w:t xml:space="preserve"> the following</w:t>
            </w:r>
            <w:r w:rsidRPr="003A7A0E">
              <w:rPr>
                <w:lang w:val="en-US"/>
              </w:rPr>
              <w:t xml:space="preserve"> </w:t>
            </w:r>
          </w:p>
        </w:tc>
      </w:tr>
      <w:tr w:rsidR="00AF3582" w:rsidRPr="003A7A0E" w:rsidTr="003A7A0E">
        <w:tc>
          <w:tcPr>
            <w:tcW w:w="4788" w:type="dxa"/>
            <w:shd w:val="clear" w:color="auto" w:fill="auto"/>
          </w:tcPr>
          <w:p w:rsidR="00AF3582" w:rsidRPr="003A7A0E" w:rsidRDefault="00AF3582" w:rsidP="003A7A0E">
            <w:pPr>
              <w:pStyle w:val="Texto"/>
              <w:spacing w:after="0" w:line="240" w:lineRule="auto"/>
              <w:ind w:firstLine="0"/>
              <w:rPr>
                <w:rFonts w:ascii="Verdana" w:hAnsi="Verdana"/>
                <w:sz w:val="16"/>
                <w:szCs w:val="16"/>
                <w:lang w:val="en-US"/>
              </w:rPr>
            </w:pPr>
          </w:p>
        </w:tc>
        <w:tc>
          <w:tcPr>
            <w:tcW w:w="4788" w:type="dxa"/>
            <w:shd w:val="clear" w:color="auto" w:fill="auto"/>
          </w:tcPr>
          <w:p w:rsidR="00AF3582" w:rsidRPr="003A7A0E" w:rsidRDefault="00AF3582" w:rsidP="003A7A0E">
            <w:pPr>
              <w:jc w:val="both"/>
              <w:rPr>
                <w:lang w:val="en-US"/>
              </w:rPr>
            </w:pPr>
            <w:r w:rsidRPr="003A7A0E">
              <w:rPr>
                <w:rFonts w:ascii="Verdana" w:hAnsi="Verdana"/>
                <w:sz w:val="16"/>
                <w:szCs w:val="16"/>
                <w:lang w:val="en-US"/>
              </w:rPr>
              <w:t> </w:t>
            </w:r>
          </w:p>
        </w:tc>
      </w:tr>
      <w:tr w:rsidR="00AF3582" w:rsidRPr="003A7A0E" w:rsidTr="003A7A0E">
        <w:tc>
          <w:tcPr>
            <w:tcW w:w="4788" w:type="dxa"/>
            <w:shd w:val="clear" w:color="auto" w:fill="auto"/>
          </w:tcPr>
          <w:p w:rsidR="00AF3582" w:rsidRPr="003A7A0E" w:rsidRDefault="00AF3582" w:rsidP="003A7A0E">
            <w:pPr>
              <w:pStyle w:val="ANOTACION"/>
              <w:spacing w:before="0" w:after="0" w:line="240" w:lineRule="auto"/>
              <w:rPr>
                <w:rFonts w:ascii="Verdana" w:hAnsi="Verdana" w:cs="Arial"/>
                <w:sz w:val="16"/>
                <w:szCs w:val="16"/>
              </w:rPr>
            </w:pPr>
            <w:r w:rsidRPr="003A7A0E">
              <w:rPr>
                <w:rFonts w:ascii="Verdana" w:hAnsi="Verdana" w:cs="Arial"/>
                <w:sz w:val="16"/>
                <w:szCs w:val="16"/>
              </w:rPr>
              <w:t>REGLAMENTO DE LA LEY DE ENERGÍA GEOTÉRMICA</w:t>
            </w:r>
          </w:p>
        </w:tc>
        <w:tc>
          <w:tcPr>
            <w:tcW w:w="4788" w:type="dxa"/>
            <w:shd w:val="clear" w:color="auto" w:fill="auto"/>
          </w:tcPr>
          <w:p w:rsidR="00AF3582" w:rsidRPr="003A7A0E" w:rsidRDefault="00AF3582" w:rsidP="003A7A0E">
            <w:pPr>
              <w:jc w:val="center"/>
              <w:rPr>
                <w:lang w:val="en-US"/>
              </w:rPr>
            </w:pPr>
            <w:r w:rsidRPr="003A7A0E">
              <w:rPr>
                <w:rFonts w:ascii="Verdana" w:hAnsi="Verdana"/>
                <w:b/>
                <w:bCs/>
                <w:sz w:val="16"/>
                <w:szCs w:val="16"/>
                <w:lang w:val="en-US"/>
              </w:rPr>
              <w:t>REGULATION OF THE</w:t>
            </w:r>
            <w:r w:rsidR="009F1584" w:rsidRPr="003A7A0E">
              <w:rPr>
                <w:rFonts w:ascii="Verdana" w:hAnsi="Verdana"/>
                <w:b/>
                <w:bCs/>
                <w:sz w:val="16"/>
                <w:szCs w:val="16"/>
                <w:lang w:val="en-US"/>
              </w:rPr>
              <w:t xml:space="preserve"> LAW OF</w:t>
            </w:r>
            <w:r w:rsidRPr="003A7A0E">
              <w:rPr>
                <w:rFonts w:ascii="Verdana" w:hAnsi="Verdana"/>
                <w:b/>
                <w:bCs/>
                <w:sz w:val="16"/>
                <w:szCs w:val="16"/>
                <w:lang w:val="en-US"/>
              </w:rPr>
              <w:t xml:space="preserve"> GEOTHERMAL ENERGY </w:t>
            </w:r>
          </w:p>
        </w:tc>
      </w:tr>
      <w:tr w:rsidR="00AF3582" w:rsidRPr="003A7A0E" w:rsidTr="003A7A0E">
        <w:tc>
          <w:tcPr>
            <w:tcW w:w="4788" w:type="dxa"/>
            <w:shd w:val="clear" w:color="auto" w:fill="auto"/>
          </w:tcPr>
          <w:p w:rsidR="00AF3582" w:rsidRPr="003A7A0E" w:rsidRDefault="00AF3582" w:rsidP="003A7A0E">
            <w:pPr>
              <w:pStyle w:val="ANOTACION"/>
              <w:spacing w:before="0" w:after="0" w:line="240" w:lineRule="auto"/>
              <w:rPr>
                <w:rFonts w:ascii="Verdana" w:hAnsi="Verdana" w:cs="Arial"/>
                <w:sz w:val="16"/>
                <w:szCs w:val="16"/>
                <w:lang w:val="en-US"/>
              </w:rPr>
            </w:pPr>
          </w:p>
        </w:tc>
        <w:tc>
          <w:tcPr>
            <w:tcW w:w="4788" w:type="dxa"/>
            <w:shd w:val="clear" w:color="auto" w:fill="auto"/>
          </w:tcPr>
          <w:p w:rsidR="00AF3582" w:rsidRPr="003A7A0E" w:rsidRDefault="00AF3582"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r w:rsidRPr="003A7A0E">
              <w:rPr>
                <w:rFonts w:ascii="Verdana" w:hAnsi="Verdana"/>
                <w:b/>
                <w:sz w:val="16"/>
                <w:szCs w:val="16"/>
              </w:rPr>
              <w:t>ÍNDICE</w:t>
            </w:r>
          </w:p>
        </w:tc>
        <w:tc>
          <w:tcPr>
            <w:tcW w:w="4788" w:type="dxa"/>
            <w:shd w:val="clear" w:color="auto" w:fill="auto"/>
          </w:tcPr>
          <w:p w:rsidR="003A7A0E" w:rsidRPr="003A7A0E" w:rsidRDefault="003A7A0E" w:rsidP="003A7A0E">
            <w:pPr>
              <w:jc w:val="center"/>
              <w:rPr>
                <w:rFonts w:ascii="Verdana" w:hAnsi="Verdana"/>
                <w:b/>
                <w:bCs/>
                <w:sz w:val="16"/>
                <w:szCs w:val="16"/>
              </w:rPr>
            </w:pPr>
            <w:r w:rsidRPr="003A7A0E">
              <w:rPr>
                <w:rFonts w:ascii="Verdana" w:hAnsi="Verdana"/>
                <w:b/>
                <w:bCs/>
                <w:sz w:val="16"/>
                <w:szCs w:val="16"/>
              </w:rPr>
              <w:t>INDEX</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left"/>
              <w:rPr>
                <w:rFonts w:ascii="Verdana" w:hAnsi="Verdana"/>
                <w:b/>
                <w:sz w:val="16"/>
                <w:szCs w:val="16"/>
              </w:rPr>
            </w:pPr>
          </w:p>
        </w:tc>
        <w:tc>
          <w:tcPr>
            <w:tcW w:w="4788" w:type="dxa"/>
            <w:shd w:val="clear" w:color="auto" w:fill="auto"/>
          </w:tcPr>
          <w:p w:rsidR="003A7A0E" w:rsidRPr="003A7A0E" w:rsidRDefault="003A7A0E" w:rsidP="003A7A0E">
            <w:pPr>
              <w:rPr>
                <w:rFonts w:ascii="Verdana" w:hAnsi="Verdana"/>
                <w:b/>
                <w:bCs/>
                <w:sz w:val="16"/>
                <w:szCs w:val="16"/>
              </w:rPr>
            </w:pP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left"/>
              <w:rPr>
                <w:rFonts w:ascii="Verdana" w:hAnsi="Verdana"/>
                <w:b/>
                <w:sz w:val="16"/>
                <w:szCs w:val="16"/>
              </w:rPr>
            </w:pPr>
            <w:r w:rsidRPr="003A7A0E">
              <w:rPr>
                <w:rFonts w:ascii="Verdana" w:hAnsi="Verdana"/>
                <w:b/>
                <w:sz w:val="16"/>
                <w:szCs w:val="16"/>
              </w:rPr>
              <w:t>CAPÍTULO I</w:t>
            </w:r>
          </w:p>
        </w:tc>
        <w:tc>
          <w:tcPr>
            <w:tcW w:w="4788" w:type="dxa"/>
            <w:shd w:val="clear" w:color="auto" w:fill="auto"/>
          </w:tcPr>
          <w:p w:rsidR="003A7A0E" w:rsidRDefault="003A7A0E" w:rsidP="003A7A0E">
            <w:r w:rsidRPr="003A7A0E">
              <w:rPr>
                <w:rFonts w:ascii="Verdana" w:hAnsi="Verdana"/>
                <w:b/>
                <w:bCs/>
                <w:sz w:val="16"/>
                <w:szCs w:val="16"/>
              </w:rPr>
              <w:t>CHAPTER I</w:t>
            </w:r>
            <w: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left"/>
              <w:rPr>
                <w:rFonts w:ascii="Verdana" w:hAnsi="Verdana"/>
                <w:sz w:val="16"/>
                <w:szCs w:val="16"/>
              </w:rPr>
            </w:pPr>
            <w:r w:rsidRPr="003A7A0E">
              <w:rPr>
                <w:rFonts w:ascii="Verdana" w:hAnsi="Verdana"/>
                <w:sz w:val="16"/>
                <w:szCs w:val="16"/>
              </w:rPr>
              <w:t>Disposiciones Generales</w:t>
            </w:r>
          </w:p>
        </w:tc>
        <w:tc>
          <w:tcPr>
            <w:tcW w:w="4788" w:type="dxa"/>
            <w:shd w:val="clear" w:color="auto" w:fill="auto"/>
          </w:tcPr>
          <w:p w:rsidR="003A7A0E" w:rsidRPr="00BE74C9" w:rsidRDefault="003A7A0E" w:rsidP="003A7A0E">
            <w:r w:rsidRPr="003A7A0E">
              <w:rPr>
                <w:rFonts w:ascii="Verdana" w:hAnsi="Verdana"/>
                <w:bCs/>
                <w:sz w:val="16"/>
                <w:szCs w:val="16"/>
              </w:rPr>
              <w:t xml:space="preserve">General </w:t>
            </w:r>
            <w:proofErr w:type="spellStart"/>
            <w:r w:rsidRPr="003A7A0E">
              <w:rPr>
                <w:rFonts w:ascii="Verdana" w:hAnsi="Verdana"/>
                <w:bCs/>
                <w:sz w:val="16"/>
                <w:szCs w:val="16"/>
              </w:rPr>
              <w:t>Provisions</w:t>
            </w:r>
            <w:proofErr w:type="spellEnd"/>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II</w:t>
            </w:r>
          </w:p>
        </w:tc>
        <w:tc>
          <w:tcPr>
            <w:tcW w:w="4788" w:type="dxa"/>
            <w:shd w:val="clear" w:color="auto" w:fill="auto"/>
          </w:tcPr>
          <w:p w:rsidR="003A7A0E" w:rsidRDefault="003A7A0E" w:rsidP="003A7A0E">
            <w:r w:rsidRPr="003A7A0E">
              <w:rPr>
                <w:rFonts w:ascii="Verdana" w:hAnsi="Verdana"/>
                <w:b/>
                <w:bCs/>
                <w:sz w:val="16"/>
                <w:szCs w:val="16"/>
              </w:rPr>
              <w:t>CHAPTER II</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las Disposiciones Comunes para Registros, Permisos y Concesiones</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Common Provisions for Registrations, Permits and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III</w:t>
            </w:r>
          </w:p>
        </w:tc>
        <w:tc>
          <w:tcPr>
            <w:tcW w:w="4788" w:type="dxa"/>
            <w:shd w:val="clear" w:color="auto" w:fill="auto"/>
          </w:tcPr>
          <w:p w:rsidR="003A7A0E" w:rsidRPr="003A7A0E" w:rsidRDefault="003A7A0E" w:rsidP="003A7A0E">
            <w:pPr>
              <w:rPr>
                <w:lang w:val="en-US"/>
              </w:rPr>
            </w:pPr>
            <w:r w:rsidRPr="003A7A0E">
              <w:rPr>
                <w:rFonts w:ascii="Verdana" w:hAnsi="Verdana"/>
                <w:b/>
                <w:bCs/>
                <w:sz w:val="16"/>
                <w:szCs w:val="16"/>
                <w:lang w:val="en-US"/>
              </w:rPr>
              <w:t>CHAPTER III</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los Permisos</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Permit Holders</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IV</w:t>
            </w:r>
          </w:p>
        </w:tc>
        <w:tc>
          <w:tcPr>
            <w:tcW w:w="4788" w:type="dxa"/>
            <w:shd w:val="clear" w:color="auto" w:fill="auto"/>
          </w:tcPr>
          <w:p w:rsidR="003A7A0E" w:rsidRPr="003A7A0E" w:rsidRDefault="003A7A0E" w:rsidP="003A7A0E">
            <w:pPr>
              <w:rPr>
                <w:lang w:val="en-US"/>
              </w:rPr>
            </w:pPr>
            <w:r w:rsidRPr="003A7A0E">
              <w:rPr>
                <w:rFonts w:ascii="Verdana" w:hAnsi="Verdana"/>
                <w:b/>
                <w:bCs/>
                <w:sz w:val="16"/>
                <w:szCs w:val="16"/>
                <w:lang w:val="en-US"/>
              </w:rPr>
              <w:t>CHAPTER IV</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las Concesiones</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V</w:t>
            </w:r>
          </w:p>
        </w:tc>
        <w:tc>
          <w:tcPr>
            <w:tcW w:w="4788" w:type="dxa"/>
            <w:shd w:val="clear" w:color="auto" w:fill="auto"/>
          </w:tcPr>
          <w:p w:rsidR="003A7A0E" w:rsidRDefault="003A7A0E" w:rsidP="003A7A0E">
            <w:r w:rsidRPr="003A7A0E">
              <w:rPr>
                <w:rFonts w:ascii="Verdana" w:hAnsi="Verdana"/>
                <w:b/>
                <w:bCs/>
                <w:sz w:val="16"/>
                <w:szCs w:val="16"/>
              </w:rPr>
              <w:t>CHAPTER V</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las Concesiones de Agua Geotérmica</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Geothermal Water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VI</w:t>
            </w:r>
          </w:p>
        </w:tc>
        <w:tc>
          <w:tcPr>
            <w:tcW w:w="4788" w:type="dxa"/>
            <w:shd w:val="clear" w:color="auto" w:fill="auto"/>
          </w:tcPr>
          <w:p w:rsidR="003A7A0E" w:rsidRDefault="003A7A0E" w:rsidP="003A7A0E">
            <w:r w:rsidRPr="003A7A0E">
              <w:rPr>
                <w:rFonts w:ascii="Verdana" w:hAnsi="Verdana"/>
                <w:b/>
                <w:bCs/>
                <w:sz w:val="16"/>
                <w:szCs w:val="16"/>
              </w:rPr>
              <w:t>CHAPTER VI</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 Cesión de Derechos</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Assignment of Rights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VII</w:t>
            </w:r>
          </w:p>
        </w:tc>
        <w:tc>
          <w:tcPr>
            <w:tcW w:w="4788" w:type="dxa"/>
            <w:shd w:val="clear" w:color="auto" w:fill="auto"/>
          </w:tcPr>
          <w:p w:rsidR="003A7A0E" w:rsidRDefault="003A7A0E" w:rsidP="003A7A0E">
            <w:r w:rsidRPr="003A7A0E">
              <w:rPr>
                <w:rFonts w:ascii="Verdana" w:hAnsi="Verdana"/>
                <w:b/>
                <w:bCs/>
                <w:sz w:val="16"/>
                <w:szCs w:val="16"/>
              </w:rPr>
              <w:t>CHAPTER VII</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 Terminación de Permisos y Concesiones</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Termination of Permits and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VIII</w:t>
            </w:r>
          </w:p>
        </w:tc>
        <w:tc>
          <w:tcPr>
            <w:tcW w:w="4788" w:type="dxa"/>
            <w:shd w:val="clear" w:color="auto" w:fill="auto"/>
          </w:tcPr>
          <w:p w:rsidR="003A7A0E" w:rsidRDefault="003A7A0E" w:rsidP="003A7A0E">
            <w:r w:rsidRPr="003A7A0E">
              <w:rPr>
                <w:rFonts w:ascii="Verdana" w:hAnsi="Verdana"/>
                <w:b/>
                <w:bCs/>
                <w:sz w:val="16"/>
                <w:szCs w:val="16"/>
              </w:rPr>
              <w:t>CHAPTER VIII</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Del Otorgamiento de Concesiones mediante Licitación Pública</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Granting of Concessions through Public Bidding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IX</w:t>
            </w:r>
          </w:p>
        </w:tc>
        <w:tc>
          <w:tcPr>
            <w:tcW w:w="4788" w:type="dxa"/>
            <w:shd w:val="clear" w:color="auto" w:fill="auto"/>
          </w:tcPr>
          <w:p w:rsidR="003A7A0E" w:rsidRDefault="003A7A0E" w:rsidP="003A7A0E">
            <w:r w:rsidRPr="003A7A0E">
              <w:rPr>
                <w:rFonts w:ascii="Verdana" w:hAnsi="Verdana"/>
                <w:b/>
                <w:bCs/>
                <w:sz w:val="16"/>
                <w:szCs w:val="16"/>
              </w:rPr>
              <w:t>CHAPTER IX</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Del Registro de Geotermia</w:t>
            </w:r>
          </w:p>
        </w:tc>
        <w:tc>
          <w:tcPr>
            <w:tcW w:w="4788" w:type="dxa"/>
            <w:shd w:val="clear" w:color="auto" w:fill="auto"/>
          </w:tcPr>
          <w:p w:rsidR="003A7A0E" w:rsidRPr="00BE74C9" w:rsidRDefault="003A7A0E" w:rsidP="003A7A0E">
            <w:proofErr w:type="spellStart"/>
            <w:r w:rsidRPr="003A7A0E">
              <w:rPr>
                <w:rFonts w:ascii="Verdana" w:hAnsi="Verdana"/>
                <w:bCs/>
                <w:sz w:val="16"/>
                <w:szCs w:val="16"/>
              </w:rPr>
              <w:t>Geothermal</w:t>
            </w:r>
            <w:proofErr w:type="spellEnd"/>
            <w:r w:rsidRPr="003A7A0E">
              <w:rPr>
                <w:rFonts w:ascii="Verdana" w:hAnsi="Verdana"/>
                <w:bCs/>
                <w:sz w:val="16"/>
                <w:szCs w:val="16"/>
              </w:rPr>
              <w:t xml:space="preserve"> </w:t>
            </w:r>
            <w:proofErr w:type="spellStart"/>
            <w:r w:rsidRPr="003A7A0E">
              <w:rPr>
                <w:rFonts w:ascii="Verdana" w:hAnsi="Verdana"/>
                <w:bCs/>
                <w:sz w:val="16"/>
                <w:szCs w:val="16"/>
              </w:rPr>
              <w:t>Registry</w:t>
            </w:r>
            <w:proofErr w:type="spellEnd"/>
            <w:r w:rsidRPr="00BE74C9">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X</w:t>
            </w:r>
          </w:p>
        </w:tc>
        <w:tc>
          <w:tcPr>
            <w:tcW w:w="4788" w:type="dxa"/>
            <w:shd w:val="clear" w:color="auto" w:fill="auto"/>
          </w:tcPr>
          <w:p w:rsidR="003A7A0E" w:rsidRDefault="003A7A0E" w:rsidP="003A7A0E">
            <w:r w:rsidRPr="003A7A0E">
              <w:rPr>
                <w:rFonts w:ascii="Verdana" w:hAnsi="Verdana"/>
                <w:b/>
                <w:bCs/>
                <w:sz w:val="16"/>
                <w:szCs w:val="16"/>
              </w:rPr>
              <w:t>CHAPTER X</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los Informes, Verificación y Medidas de Seguridad</w:t>
            </w:r>
          </w:p>
        </w:tc>
        <w:tc>
          <w:tcPr>
            <w:tcW w:w="4788" w:type="dxa"/>
            <w:shd w:val="clear" w:color="auto" w:fill="auto"/>
          </w:tcPr>
          <w:p w:rsidR="003A7A0E" w:rsidRPr="003A7A0E" w:rsidRDefault="003A7A0E" w:rsidP="003A7A0E">
            <w:pPr>
              <w:rPr>
                <w:lang w:val="en-US"/>
              </w:rPr>
            </w:pPr>
            <w:r w:rsidRPr="003A7A0E">
              <w:rPr>
                <w:rFonts w:ascii="Verdana" w:hAnsi="Verdana"/>
                <w:bCs/>
                <w:sz w:val="16"/>
                <w:szCs w:val="16"/>
                <w:lang w:val="en-US"/>
              </w:rPr>
              <w:t>Reports, Verification and Safety Measures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CAPÍTULO XI</w:t>
            </w:r>
          </w:p>
        </w:tc>
        <w:tc>
          <w:tcPr>
            <w:tcW w:w="4788" w:type="dxa"/>
            <w:shd w:val="clear" w:color="auto" w:fill="auto"/>
          </w:tcPr>
          <w:p w:rsidR="003A7A0E" w:rsidRDefault="003A7A0E" w:rsidP="003A7A0E">
            <w:r w:rsidRPr="003A7A0E">
              <w:rPr>
                <w:rFonts w:ascii="Verdana" w:hAnsi="Verdana"/>
                <w:b/>
                <w:bCs/>
                <w:sz w:val="16"/>
                <w:szCs w:val="16"/>
              </w:rPr>
              <w:t>CHAPTER XI</w:t>
            </w:r>
            <w: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b w:val="0"/>
                <w:sz w:val="16"/>
                <w:szCs w:val="16"/>
              </w:rPr>
            </w:pPr>
            <w:r w:rsidRPr="003A7A0E">
              <w:rPr>
                <w:rFonts w:ascii="Verdana" w:hAnsi="Verdana" w:cs="Arial"/>
                <w:b w:val="0"/>
                <w:sz w:val="16"/>
                <w:szCs w:val="16"/>
              </w:rPr>
              <w:t>De las Infracciones, Sanciones y Recursos</w:t>
            </w:r>
          </w:p>
        </w:tc>
        <w:tc>
          <w:tcPr>
            <w:tcW w:w="4788" w:type="dxa"/>
            <w:shd w:val="clear" w:color="auto" w:fill="auto"/>
          </w:tcPr>
          <w:p w:rsidR="003A7A0E" w:rsidRPr="00BE74C9" w:rsidRDefault="003A7A0E" w:rsidP="003A7A0E">
            <w:proofErr w:type="spellStart"/>
            <w:r w:rsidRPr="003A7A0E">
              <w:rPr>
                <w:rFonts w:ascii="Verdana" w:hAnsi="Verdana"/>
                <w:bCs/>
                <w:sz w:val="16"/>
                <w:szCs w:val="16"/>
              </w:rPr>
              <w:t>Infractions</w:t>
            </w:r>
            <w:proofErr w:type="spellEnd"/>
            <w:r w:rsidRPr="003A7A0E">
              <w:rPr>
                <w:rFonts w:ascii="Verdana" w:hAnsi="Verdana"/>
                <w:bCs/>
                <w:sz w:val="16"/>
                <w:szCs w:val="16"/>
              </w:rPr>
              <w:t xml:space="preserve">, </w:t>
            </w:r>
            <w:proofErr w:type="spellStart"/>
            <w:r w:rsidRPr="003A7A0E">
              <w:rPr>
                <w:rFonts w:ascii="Verdana" w:hAnsi="Verdana"/>
                <w:bCs/>
                <w:sz w:val="16"/>
                <w:szCs w:val="16"/>
              </w:rPr>
              <w:t>Sanctions</w:t>
            </w:r>
            <w:proofErr w:type="spellEnd"/>
            <w:r w:rsidRPr="003A7A0E">
              <w:rPr>
                <w:rFonts w:ascii="Verdana" w:hAnsi="Verdana"/>
                <w:bCs/>
                <w:sz w:val="16"/>
                <w:szCs w:val="16"/>
              </w:rPr>
              <w:t xml:space="preserve"> and </w:t>
            </w:r>
            <w:proofErr w:type="spellStart"/>
            <w:r w:rsidRPr="003A7A0E">
              <w:rPr>
                <w:rFonts w:ascii="Verdana" w:hAnsi="Verdana"/>
                <w:bCs/>
                <w:sz w:val="16"/>
                <w:szCs w:val="16"/>
              </w:rPr>
              <w:t>Resources</w:t>
            </w:r>
            <w:proofErr w:type="spellEnd"/>
            <w:r w:rsidRPr="00BE74C9">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jc w:val="left"/>
              <w:rPr>
                <w:rFonts w:ascii="Verdana" w:hAnsi="Verdana" w:cs="Arial"/>
                <w:sz w:val="16"/>
                <w:szCs w:val="16"/>
              </w:rPr>
            </w:pPr>
            <w:r w:rsidRPr="003A7A0E">
              <w:rPr>
                <w:rFonts w:ascii="Verdana" w:hAnsi="Verdana" w:cs="Arial"/>
                <w:sz w:val="16"/>
                <w:szCs w:val="16"/>
              </w:rPr>
              <w:t>TRANSITORIOS</w:t>
            </w:r>
          </w:p>
        </w:tc>
        <w:tc>
          <w:tcPr>
            <w:tcW w:w="4788" w:type="dxa"/>
            <w:shd w:val="clear" w:color="auto" w:fill="auto"/>
          </w:tcPr>
          <w:p w:rsidR="003A7A0E" w:rsidRDefault="003A7A0E" w:rsidP="003A7A0E">
            <w:r w:rsidRPr="003A7A0E">
              <w:rPr>
                <w:rFonts w:ascii="Verdana" w:hAnsi="Verdana"/>
                <w:b/>
                <w:bCs/>
                <w:sz w:val="16"/>
                <w:szCs w:val="16"/>
              </w:rPr>
              <w:t>TRANSITIONAL ARTICLES</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lang w:val="en-US"/>
              </w:rPr>
            </w:pPr>
          </w:p>
        </w:tc>
        <w:tc>
          <w:tcPr>
            <w:tcW w:w="4788" w:type="dxa"/>
            <w:shd w:val="clear" w:color="auto" w:fill="auto"/>
          </w:tcPr>
          <w:p w:rsidR="003A7A0E" w:rsidRPr="003A7A0E" w:rsidRDefault="003A7A0E" w:rsidP="003A7A0E">
            <w:pPr>
              <w:jc w:val="center"/>
              <w:rPr>
                <w:rFonts w:ascii="Verdana" w:hAnsi="Verdana"/>
                <w:b/>
                <w:bCs/>
                <w:sz w:val="16"/>
                <w:szCs w:val="16"/>
                <w:lang w:val="en-US"/>
              </w:rPr>
            </w:pP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lang w:val="en-US"/>
              </w:rPr>
            </w:pPr>
          </w:p>
        </w:tc>
        <w:tc>
          <w:tcPr>
            <w:tcW w:w="4788" w:type="dxa"/>
            <w:shd w:val="clear" w:color="auto" w:fill="auto"/>
          </w:tcPr>
          <w:p w:rsidR="003A7A0E" w:rsidRPr="003A7A0E" w:rsidRDefault="003A7A0E" w:rsidP="003A7A0E">
            <w:pPr>
              <w:jc w:val="center"/>
              <w:rPr>
                <w:rFonts w:ascii="Verdana" w:hAnsi="Verdana"/>
                <w:b/>
                <w:bCs/>
                <w:sz w:val="16"/>
                <w:szCs w:val="16"/>
                <w:lang w:val="en-US"/>
              </w:rPr>
            </w:pP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lang w:val="en-US"/>
              </w:rPr>
            </w:pPr>
          </w:p>
        </w:tc>
        <w:tc>
          <w:tcPr>
            <w:tcW w:w="4788" w:type="dxa"/>
            <w:shd w:val="clear" w:color="auto" w:fill="auto"/>
          </w:tcPr>
          <w:p w:rsidR="003A7A0E" w:rsidRPr="003A7A0E" w:rsidRDefault="003A7A0E" w:rsidP="003A7A0E">
            <w:pPr>
              <w:jc w:val="center"/>
              <w:rPr>
                <w:rFonts w:ascii="Verdana" w:hAnsi="Verdana"/>
                <w:b/>
                <w:bCs/>
                <w:sz w:val="16"/>
                <w:szCs w:val="16"/>
                <w:lang w:val="en-US"/>
              </w:rPr>
            </w:pP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r w:rsidRPr="003A7A0E">
              <w:rPr>
                <w:rFonts w:ascii="Verdana" w:hAnsi="Verdana"/>
                <w:b/>
                <w:sz w:val="16"/>
                <w:szCs w:val="16"/>
              </w:rPr>
              <w:t>CAPÍTULO I</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I</w:t>
            </w:r>
            <w:r w:rsidRPr="009E0BA6">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r w:rsidRPr="003A7A0E">
              <w:rPr>
                <w:rFonts w:ascii="Verdana" w:hAnsi="Verdana"/>
                <w:b/>
                <w:sz w:val="16"/>
                <w:szCs w:val="16"/>
              </w:rPr>
              <w:t>Disposiciones Generales</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 xml:space="preserve">General </w:t>
            </w:r>
            <w:proofErr w:type="spellStart"/>
            <w:r w:rsidRPr="003A7A0E">
              <w:rPr>
                <w:rFonts w:ascii="Verdana" w:hAnsi="Verdana"/>
                <w:b/>
                <w:bCs/>
                <w:sz w:val="16"/>
                <w:szCs w:val="16"/>
              </w:rPr>
              <w:t>Provisions</w:t>
            </w:r>
            <w:proofErr w:type="spellEnd"/>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p>
        </w:tc>
        <w:tc>
          <w:tcPr>
            <w:tcW w:w="4788" w:type="dxa"/>
            <w:shd w:val="clear" w:color="auto" w:fill="auto"/>
          </w:tcPr>
          <w:p w:rsidR="003A7A0E" w:rsidRPr="009E0BA6" w:rsidRDefault="003A7A0E" w:rsidP="003A7A0E">
            <w:pPr>
              <w:jc w:val="center"/>
            </w:pPr>
            <w:r w:rsidRPr="003A7A0E">
              <w:rPr>
                <w:rFonts w:ascii="Verdana" w:hAnsi="Verdana"/>
                <w:b/>
                <w:bCs/>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w:t>
            </w:r>
            <w:r w:rsidRPr="003A7A0E">
              <w:rPr>
                <w:rFonts w:ascii="Verdana" w:hAnsi="Verdana"/>
                <w:sz w:val="16"/>
                <w:szCs w:val="16"/>
              </w:rPr>
              <w:t xml:space="preserve"> El presente ordenamiento tiene por objeto establecer los requisitos, procedimientos y demás actos que permitan la realización de las actividades de Reconocimiento, Exploración y Explotación de Recursos Geotérmicos previstas en la Ley de Energía Geotérmica, para el aprovechamiento de la energía térmica del </w:t>
            </w:r>
            <w:r w:rsidRPr="003A7A0E">
              <w:rPr>
                <w:rFonts w:ascii="Verdana" w:hAnsi="Verdana"/>
                <w:sz w:val="16"/>
                <w:szCs w:val="16"/>
              </w:rPr>
              <w:lastRenderedPageBreak/>
              <w:t>subsuelo dentro de los límites del territorio nacional, con el fin de generar energía eléctrica o destinarla a usos diversos.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Article 1.</w:t>
            </w:r>
            <w:r w:rsidRPr="003A7A0E">
              <w:rPr>
                <w:lang w:val="en-US"/>
              </w:rPr>
              <w:t xml:space="preserve"> </w:t>
            </w:r>
            <w:r w:rsidRPr="003A7A0E">
              <w:rPr>
                <w:rFonts w:ascii="Verdana" w:hAnsi="Verdana"/>
                <w:sz w:val="16"/>
                <w:szCs w:val="16"/>
                <w:lang w:val="en-US"/>
              </w:rPr>
              <w:t xml:space="preserve">The purpose of this ordinance is to establish the requirements, procedures and other acts that allow the performance of the activities of Reconnaissance, Exploration and Exploitation of Geothermal Resources detailed in the Law of Geothermal Energy, for the use of the thermal energy of the subsoil within the limits of the </w:t>
            </w:r>
            <w:r w:rsidRPr="003A7A0E">
              <w:rPr>
                <w:rFonts w:ascii="Verdana" w:hAnsi="Verdana"/>
                <w:sz w:val="16"/>
                <w:szCs w:val="16"/>
                <w:lang w:val="en-US"/>
              </w:rPr>
              <w:lastRenderedPageBreak/>
              <w:t>national territory, in order to generate electricity or designate it for different uses.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w:t>
            </w:r>
            <w:r w:rsidRPr="003A7A0E">
              <w:rPr>
                <w:rFonts w:ascii="Verdana" w:hAnsi="Verdana"/>
                <w:sz w:val="16"/>
                <w:szCs w:val="16"/>
              </w:rPr>
              <w:t xml:space="preserve"> Para los efectos del presente Reglamento, además de las definiciones establecidas en el artículo 2 de la Ley, se entenderá por: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w:t>
            </w:r>
            <w:r w:rsidRPr="003A7A0E">
              <w:rPr>
                <w:lang w:val="en-US"/>
              </w:rPr>
              <w:t xml:space="preserve"> </w:t>
            </w:r>
            <w:r w:rsidRPr="003A7A0E">
              <w:rPr>
                <w:rFonts w:ascii="Verdana" w:hAnsi="Verdana"/>
                <w:sz w:val="16"/>
                <w:szCs w:val="16"/>
                <w:lang w:val="en-US"/>
              </w:rPr>
              <w:t>For the purposes of this Regulation, in addition to the definitions established in Article 2 of the Law, the following definitions will apply: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t>Concesión de Agua Geotérmica</w:t>
            </w:r>
            <w:r w:rsidRPr="003A7A0E">
              <w:rPr>
                <w:rFonts w:ascii="Verdana" w:hAnsi="Verdana"/>
                <w:sz w:val="16"/>
                <w:szCs w:val="16"/>
              </w:rPr>
              <w:t>: La Concesión que otorga la Comisión Nacional del Agua para la explotación, uso y aprovechamiento de las aguas del subsuelo, contenidas en Yacimientos Geotérmicos Hidrotermales;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Geothermal Water Concession</w:t>
            </w:r>
            <w:r w:rsidRPr="003A7A0E">
              <w:rPr>
                <w:rFonts w:ascii="Verdana" w:hAnsi="Verdana"/>
                <w:sz w:val="16"/>
                <w:szCs w:val="16"/>
                <w:lang w:val="en-US"/>
              </w:rPr>
              <w:t>: The concession granted by the National Water Commission for the exploitation, use and utilization of subsoil waters, contained in Hydrothermal Geothermal Reservoirs;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t>Coordenadas Geodésicas</w:t>
            </w:r>
            <w:r w:rsidRPr="003A7A0E">
              <w:rPr>
                <w:rFonts w:ascii="Verdana" w:hAnsi="Verdana"/>
                <w:sz w:val="16"/>
                <w:szCs w:val="16"/>
              </w:rPr>
              <w:t>: Las coordenadas obtenidas según los Lineamientos de Geotermia en materia de topografía;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Geodetic coordinates</w:t>
            </w:r>
            <w:r w:rsidRPr="003A7A0E">
              <w:rPr>
                <w:rFonts w:ascii="Verdana" w:hAnsi="Verdana"/>
                <w:sz w:val="16"/>
                <w:szCs w:val="16"/>
                <w:lang w:val="en-US"/>
              </w:rPr>
              <w:t>: The coordinates obtained according to the Geothermal Guidelines under the terms of topography;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t>Ley</w:t>
            </w:r>
            <w:r w:rsidRPr="003A7A0E">
              <w:rPr>
                <w:rFonts w:ascii="Verdana" w:hAnsi="Verdana"/>
                <w:sz w:val="16"/>
                <w:szCs w:val="16"/>
              </w:rPr>
              <w:t>: la Ley de Energía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Law</w:t>
            </w:r>
            <w:r w:rsidRPr="003A7A0E">
              <w:rPr>
                <w:rFonts w:ascii="Verdana" w:hAnsi="Verdana"/>
                <w:sz w:val="16"/>
                <w:szCs w:val="16"/>
                <w:lang w:val="en-US"/>
              </w:rPr>
              <w:t>: the Law of Geothermal Energy;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t>Lineamientos de Geotermia</w:t>
            </w:r>
            <w:r w:rsidRPr="003A7A0E">
              <w:rPr>
                <w:rFonts w:ascii="Verdana" w:hAnsi="Verdana"/>
                <w:sz w:val="16"/>
                <w:szCs w:val="16"/>
              </w:rPr>
              <w:t>: Las disposiciones de carácter general y normas oficiales mexicanas que expida la Secretaría, la Comisión Nacional del Agua o cualquier autoridad federal en el ámbito de su competencia en materia de energía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Geothermal Guidelines</w:t>
            </w:r>
            <w:r w:rsidRPr="003A7A0E">
              <w:rPr>
                <w:rFonts w:ascii="Verdana" w:hAnsi="Verdana"/>
                <w:sz w:val="16"/>
                <w:szCs w:val="16"/>
                <w:lang w:val="en-US"/>
              </w:rPr>
              <w:t>: The general provisions and Official Mexican Standards issued by the Secretary, the National Water Commission or any federal authority in the scope of its jurisdiction in the field of geothermal energy;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t>Posicionamiento</w:t>
            </w:r>
            <w:r w:rsidRPr="003A7A0E">
              <w:rPr>
                <w:rFonts w:ascii="Verdana" w:hAnsi="Verdana"/>
                <w:sz w:val="16"/>
                <w:szCs w:val="16"/>
              </w:rPr>
              <w:t>: El levantamiento topográfico que sirve para establecer Coordenadas Geodésicas y de proyección a un punto o área que cumpla con los requerimientos aplicables previstos en los Lineamientos de Geotermia en materia de topografía;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Positioning</w:t>
            </w:r>
            <w:r w:rsidRPr="003A7A0E">
              <w:rPr>
                <w:rFonts w:ascii="Verdana" w:hAnsi="Verdana"/>
                <w:sz w:val="16"/>
                <w:szCs w:val="16"/>
                <w:lang w:val="en-US"/>
              </w:rPr>
              <w:t>: The topographic survey that serves to establish geodetic coordinates and projection to a point or area that meets the applicable requirements provided in the Geothermal Guidelines on topography;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t>Punto de Partida</w:t>
            </w:r>
            <w:r w:rsidRPr="003A7A0E">
              <w:rPr>
                <w:rFonts w:ascii="Verdana" w:hAnsi="Verdana"/>
                <w:sz w:val="16"/>
                <w:szCs w:val="16"/>
              </w:rPr>
              <w:t>: Punto fijo en el terreno a partir del cual se definirá el polígono de un Área Geotérmica en Coordenadas Geodésicas;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Starting</w:t>
            </w:r>
            <w:r w:rsidRPr="003A7A0E">
              <w:rPr>
                <w:lang w:val="en-US"/>
              </w:rPr>
              <w:t xml:space="preserve"> </w:t>
            </w:r>
            <w:r w:rsidRPr="003A7A0E">
              <w:rPr>
                <w:rFonts w:ascii="Verdana" w:hAnsi="Verdana"/>
                <w:b/>
                <w:sz w:val="16"/>
                <w:szCs w:val="16"/>
                <w:lang w:val="en-US"/>
              </w:rPr>
              <w:t>point:</w:t>
            </w:r>
            <w:r w:rsidRPr="003A7A0E">
              <w:rPr>
                <w:rFonts w:ascii="Verdana" w:hAnsi="Verdana"/>
                <w:sz w:val="16"/>
                <w:szCs w:val="16"/>
                <w:lang w:val="en-US"/>
              </w:rPr>
              <w:t xml:space="preserve"> Fixed point in the terrain from which the polygon of a Geothermal Area in Geodetic Coordinates will be defined;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t>Registro de Geotermia</w:t>
            </w:r>
            <w:r w:rsidRPr="003A7A0E">
              <w:rPr>
                <w:rFonts w:ascii="Verdana" w:hAnsi="Verdana"/>
                <w:sz w:val="16"/>
                <w:szCs w:val="16"/>
              </w:rPr>
              <w:t>: Sistema de asientos y anotaciones registrales de carácter público a cargo de la Secretaría en términos del artículo 60 de la Ley,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Geothermal Registry</w:t>
            </w:r>
            <w:r w:rsidRPr="003A7A0E">
              <w:rPr>
                <w:rFonts w:ascii="Verdana" w:hAnsi="Verdana"/>
                <w:sz w:val="16"/>
                <w:szCs w:val="16"/>
                <w:lang w:val="en-US"/>
              </w:rPr>
              <w:t>: System of registry entries and annotations of a public nature by the Secretary under the terms of Article 60 of the Law,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VIII.</w:t>
            </w:r>
            <w:r w:rsidRPr="003A7A0E">
              <w:rPr>
                <w:rFonts w:ascii="Verdana" w:hAnsi="Verdana"/>
                <w:b/>
                <w:sz w:val="16"/>
                <w:szCs w:val="16"/>
              </w:rPr>
              <w:tab/>
              <w:t>Usos Diversos</w:t>
            </w:r>
            <w:r w:rsidRPr="003A7A0E">
              <w:rPr>
                <w:rFonts w:ascii="Verdana" w:hAnsi="Verdana"/>
                <w:sz w:val="16"/>
                <w:szCs w:val="16"/>
              </w:rPr>
              <w:t>: Aquellos usos en los que se puede aprovechar la energía geotérmica diferente a la generación de energía eléctrica, entre los que se encuentran, la calefacción urbana o de invernaderos, elaboración de conservas, secado de productos agrícolas o industriales, deshielo, lavado de lana y tintes, refrigeración por absorción o por absorción con amoníaco, extracción de sustancias químicas, destilación de agua dulce, recuperación de metales, evaporación de soluciones concentradas, fabricación de pulpa de papel, los cuales deberán señalarse en el título de Concesión que al efecto otorgue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VIII.</w:t>
            </w:r>
            <w:r w:rsidRPr="003A7A0E">
              <w:rPr>
                <w:lang w:val="en-US"/>
              </w:rPr>
              <w:t xml:space="preserve"> </w:t>
            </w:r>
            <w:r w:rsidRPr="003A7A0E">
              <w:rPr>
                <w:rFonts w:ascii="Verdana" w:hAnsi="Verdana"/>
                <w:b/>
                <w:bCs/>
                <w:sz w:val="16"/>
                <w:szCs w:val="16"/>
                <w:lang w:val="en-US"/>
              </w:rPr>
              <w:t>              Miscellaneous Uses</w:t>
            </w:r>
            <w:r w:rsidRPr="003A7A0E">
              <w:rPr>
                <w:rFonts w:ascii="Verdana" w:hAnsi="Verdana"/>
                <w:sz w:val="16"/>
                <w:szCs w:val="16"/>
                <w:lang w:val="en-US"/>
              </w:rPr>
              <w:t>: Those uses in which geothermal energy can be used different from electric power generation, among which are, urban or greenhouse heating, preparation of conserves, drying of agricultural or industrial products, melting, washing wool and dyes, refrigeration by absorption or by absorption with ammonia, extraction of chemical substances, distillation of fresh water, recovery of metals, evaporation of concentrated solutions, manufacture of pulp of paper, which must be indicated in the title of Concession that for this purpose is granted by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w:t>
            </w:r>
            <w:r w:rsidRPr="003A7A0E">
              <w:rPr>
                <w:rFonts w:ascii="Verdana" w:hAnsi="Verdana"/>
                <w:sz w:val="16"/>
                <w:szCs w:val="16"/>
              </w:rPr>
              <w:t xml:space="preserve"> La interpretación de las disposiciones del presente Reglamento, para efectos administrativos, corresponde a la Secretaría, en el ámbito de su competencia.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w:t>
            </w:r>
            <w:r w:rsidRPr="003A7A0E">
              <w:rPr>
                <w:lang w:val="en-US"/>
              </w:rPr>
              <w:t xml:space="preserve"> </w:t>
            </w:r>
            <w:r w:rsidRPr="003A7A0E">
              <w:rPr>
                <w:rFonts w:ascii="Verdana" w:hAnsi="Verdana"/>
                <w:sz w:val="16"/>
                <w:szCs w:val="16"/>
                <w:lang w:val="en-US"/>
              </w:rPr>
              <w:t>The interpretation of the provisions of this Regulation, for administrative purposes, corresponds to the Secretary, within the scope of its jurisdiction.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w:t>
            </w:r>
            <w:r w:rsidRPr="003A7A0E">
              <w:rPr>
                <w:rFonts w:ascii="Verdana" w:hAnsi="Verdana"/>
                <w:sz w:val="16"/>
                <w:szCs w:val="16"/>
              </w:rPr>
              <w:t xml:space="preserve"> En lo no previsto en la Ley y el presente Reglamento en materia de actos, procedimientos y resoluciones administrativas, serán aplicables de manera supletoria a las disposiciones de la Ley Federal de Procedimiento Administrativo.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4.</w:t>
            </w:r>
            <w:r w:rsidRPr="003A7A0E">
              <w:rPr>
                <w:lang w:val="en-US"/>
              </w:rPr>
              <w:t xml:space="preserve"> </w:t>
            </w:r>
            <w:r w:rsidRPr="003A7A0E">
              <w:rPr>
                <w:rFonts w:ascii="Verdana" w:hAnsi="Verdana"/>
                <w:sz w:val="16"/>
                <w:szCs w:val="16"/>
                <w:lang w:val="en-US"/>
              </w:rPr>
              <w:t xml:space="preserve">In matters not provided for in the Law and this Regulation in matters of acts, procedures and administrative resolutions, </w:t>
            </w:r>
            <w:r w:rsidRPr="003A7A0E">
              <w:rPr>
                <w:rFonts w:ascii="Verdana" w:hAnsi="Verdana"/>
                <w:sz w:val="16"/>
                <w:szCs w:val="16"/>
                <w:lang w:val="en-US"/>
              </w:rPr>
              <w:t>the provisions of the Federal Law of Administrative Procedure</w:t>
            </w:r>
            <w:r w:rsidRPr="003A7A0E">
              <w:rPr>
                <w:rFonts w:ascii="Verdana" w:hAnsi="Verdana"/>
                <w:sz w:val="16"/>
                <w:szCs w:val="16"/>
                <w:lang w:val="en-US"/>
              </w:rPr>
              <w:t xml:space="preserve"> will be applicable in a supplementary manner.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5. </w:t>
            </w:r>
            <w:r w:rsidRPr="003A7A0E">
              <w:rPr>
                <w:rFonts w:ascii="Verdana" w:hAnsi="Verdana"/>
                <w:sz w:val="16"/>
                <w:szCs w:val="16"/>
              </w:rPr>
              <w:t>Las solicitudes, avisos, informes, promociones y demás escritos que se presenten a la Secretaría, deberán contener, por lo menos,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5.</w:t>
            </w:r>
            <w:r w:rsidRPr="003A7A0E">
              <w:rPr>
                <w:lang w:val="en-US"/>
              </w:rPr>
              <w:t xml:space="preserve"> </w:t>
            </w:r>
            <w:r w:rsidRPr="003A7A0E">
              <w:rPr>
                <w:rFonts w:ascii="Verdana" w:hAnsi="Verdana"/>
                <w:sz w:val="16"/>
                <w:szCs w:val="16"/>
                <w:lang w:val="en-US"/>
              </w:rPr>
              <w:t>The requests, notices, reports, promotions and other writings submitted to the Secretary must contain, at least,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Nombre completo o razón o denominación social del promovente;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Full name or reason or company name of the promoter;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Domicilio para oír y recibir notificaciones;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Address to hear and receive notifications;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 xml:space="preserve">Clave del registro federal de contribuyentes, que incluya la </w:t>
            </w:r>
            <w:proofErr w:type="spellStart"/>
            <w:r w:rsidRPr="003A7A0E">
              <w:rPr>
                <w:rFonts w:ascii="Verdana" w:hAnsi="Verdana"/>
                <w:sz w:val="16"/>
                <w:szCs w:val="16"/>
              </w:rPr>
              <w:t>homoclave</w:t>
            </w:r>
            <w:proofErr w:type="spellEnd"/>
            <w:r w:rsidRPr="003A7A0E">
              <w:rPr>
                <w:rFonts w:ascii="Verdana" w:hAnsi="Verdana"/>
                <w:sz w:val="16"/>
                <w:szCs w:val="16"/>
              </w:rPr>
              <w:t xml:space="preserve">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R.F.C. – Federal Taxpayer Identification, including the corresponding code;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Nombre de su representante legal, en su caso;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Name of your legal representative, if applicable;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Ubicación del Área Geotérmica, en su caso;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Location of the Geothermal Area, where applicable;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Datos del Registro, Permiso o Concesión, en su caso,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Data of the Registry, Permit or Concession, when applicable,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Estar firmada por el promovente o por su representante legal.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Be signed by the promoter or by the legal representative.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Cuando el escrito contenga declaraciones, manifestaciones e informes, éste deberá realizarse bajo protesta de decir verdad.</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When the document contains statements, statements and reports, it must be made under oath.</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todos los casos, se deberá adjuntar al escrito la copia del comprobante de pago de los derechos correspondientes, así como, en su caso, el documento que acredite al representante legal actuar con esta calidad; tratándose de personas morales, además, su acta constitutiva y el de sus antecedentes sociales, en original o copia certificada.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In all cases, a copy of the proof of payment of the corresponding fees must be attached to the document, as well as, where appropriate, the document that accredits the legal representative acting with this legal role;</w:t>
            </w:r>
            <w:r w:rsidRPr="003A7A0E">
              <w:rPr>
                <w:lang w:val="en-US"/>
              </w:rPr>
              <w:t xml:space="preserve"> </w:t>
            </w:r>
            <w:r w:rsidRPr="003A7A0E">
              <w:rPr>
                <w:rFonts w:ascii="Verdana" w:hAnsi="Verdana"/>
                <w:sz w:val="16"/>
                <w:szCs w:val="16"/>
                <w:lang w:val="en-US"/>
              </w:rPr>
              <w:t>in the case of companies, in addition, its Incorporation document and that of its corporate history, in original or certified copy.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II</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II</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las Disposiciones Comunes para Registros, Permisos y Concesiones</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Common Provisions for Registrations, Permits and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w:t>
            </w:r>
            <w:r w:rsidRPr="003A7A0E">
              <w:rPr>
                <w:rFonts w:ascii="Verdana" w:hAnsi="Verdana"/>
                <w:sz w:val="16"/>
                <w:szCs w:val="16"/>
              </w:rPr>
              <w:t xml:space="preserve"> Las solicitudes de Registro, Permiso o Concesión se presentarán en las oficinas de la Secretaría o a través de los medios electrónicos conforme a lo previsto en la Ley de Firma Electrónica Avanzada y su Reglamento. La recepción de las solicitudes se hará constar por la Secretaría en el acuse de recibo correspondiente, el cual deberá señalar la fecha, hora y el número de anexos que se presentan.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6.</w:t>
            </w:r>
            <w:r w:rsidRPr="003A7A0E">
              <w:rPr>
                <w:lang w:val="en-US"/>
              </w:rPr>
              <w:t xml:space="preserve"> </w:t>
            </w:r>
            <w:r w:rsidRPr="003A7A0E">
              <w:rPr>
                <w:rFonts w:ascii="Verdana" w:hAnsi="Verdana"/>
                <w:sz w:val="16"/>
                <w:szCs w:val="16"/>
                <w:lang w:val="en-US"/>
              </w:rPr>
              <w:t>Requests for Registration, Permission or Concession will be presented at the offices of the Secretary or through electronic means in accordance with the provisions of the Law on Advanced Electronic Signature (FIEL) and its Regulation.</w:t>
            </w:r>
            <w:r w:rsidRPr="003A7A0E">
              <w:rPr>
                <w:lang w:val="en-US"/>
              </w:rPr>
              <w:t xml:space="preserve"> </w:t>
            </w:r>
            <w:r w:rsidRPr="003A7A0E">
              <w:rPr>
                <w:rFonts w:ascii="Verdana" w:hAnsi="Verdana"/>
                <w:sz w:val="16"/>
                <w:szCs w:val="16"/>
                <w:lang w:val="en-US"/>
              </w:rPr>
              <w:t>The reception of the requests will be recorded by the Secretary in the corresponding acknowledgment of receipt, which must indicate the date, time and the number of annexes that are presented.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7. </w:t>
            </w:r>
            <w:r w:rsidRPr="003A7A0E">
              <w:rPr>
                <w:rFonts w:ascii="Verdana" w:hAnsi="Verdana"/>
                <w:sz w:val="16"/>
                <w:szCs w:val="16"/>
              </w:rPr>
              <w:t>La solicitud de Registro, Permiso o Concesión presentada ante la Secretaría amparará legalmente un Área Geotérmica, siempre que se cumplan con los siguientes requisitos: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7.</w:t>
            </w:r>
            <w:r w:rsidRPr="003A7A0E">
              <w:rPr>
                <w:lang w:val="en-US"/>
              </w:rPr>
              <w:t xml:space="preserve"> </w:t>
            </w:r>
            <w:r w:rsidRPr="003A7A0E">
              <w:rPr>
                <w:rFonts w:ascii="Verdana" w:hAnsi="Verdana"/>
                <w:sz w:val="16"/>
                <w:szCs w:val="16"/>
                <w:lang w:val="en-US"/>
              </w:rPr>
              <w:t>The application for Registration, Permission or Concession submitted to the Secretary will legally protect a Geothermal Area, provided that the following requirements are met: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Anexe el comprobante del pago de derechos correspondientes;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Attach proof of payment of corresponding fees;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Los vértices del Área Geotérmica configuren un polígono cerrado,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vertices of the Geothermal Area configure a closed polygon,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El Punto de Partida esté ligado con el polígono del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Starting Point is linked to the polygon of the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lastRenderedPageBreak/>
              <w:t xml:space="preserve">Artículo 8. </w:t>
            </w:r>
            <w:r w:rsidRPr="003A7A0E">
              <w:rPr>
                <w:rFonts w:ascii="Verdana" w:hAnsi="Verdana"/>
                <w:sz w:val="16"/>
                <w:szCs w:val="16"/>
              </w:rPr>
              <w:t>Una vez recibida la solicitud de Registro, Permiso o Concesión, la Secretaría procederá conforme a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8.</w:t>
            </w:r>
            <w:r w:rsidRPr="003A7A0E">
              <w:rPr>
                <w:lang w:val="en-US"/>
              </w:rPr>
              <w:t xml:space="preserve"> </w:t>
            </w:r>
            <w:r w:rsidRPr="003A7A0E">
              <w:rPr>
                <w:rFonts w:ascii="Verdana" w:hAnsi="Verdana"/>
                <w:sz w:val="16"/>
                <w:szCs w:val="16"/>
                <w:lang w:val="en-US"/>
              </w:rPr>
              <w:t>Once the application for Registration, Permission or Concession has been received, the Secretary will proceed according to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Si contiene los requisitos completos y se acompañan los documentos correspondientes, emitirá un oficio haciendo constar que la solicitud, fue admitida a estudio y trámite; en su caso, se señalará al interesado si su solicitud deberá someterse a consulta indígena conforme al artículo 4 de la Ley, cuyo procedimiento se substanciará a través del sistema de consulta y participación indígenas que sustancia la Comisión Nacional para el Desarrollo de los Pueblos Indígenas, conforme al artículo 2, fracciones IX y XVI de la Ley de la Comisión Nacional para el Desarrollo de los Pueblos Indígenas.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If it contains the complete requirements and the corresponding documents are attached, it will issue an official receipt stating that the application was admitted for study and processing;</w:t>
            </w:r>
            <w:r w:rsidRPr="003A7A0E">
              <w:rPr>
                <w:lang w:val="en-US"/>
              </w:rPr>
              <w:t xml:space="preserve"> </w:t>
            </w:r>
            <w:r w:rsidRPr="003A7A0E">
              <w:rPr>
                <w:rFonts w:ascii="Verdana" w:hAnsi="Verdana"/>
                <w:sz w:val="16"/>
                <w:szCs w:val="16"/>
                <w:lang w:val="en-US"/>
              </w:rPr>
              <w:t>where appropriate, the interested party will be informed if his request should be submitted to indigenous consultation in accordance with article 4 of the Law, whose procedure will be substantiated through the system of indigenous consultation and participation that is the substance of the National Commission for the Development of Indigenous Peoples, according to article 2, sections IX and XVI of the Law of the National Commission for the Development of Indigenous Peoples.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sz w:val="16"/>
                <w:szCs w:val="16"/>
                <w:lang w:val="en-US"/>
              </w:rPr>
              <w:tab/>
            </w:r>
            <w:r w:rsidRPr="003A7A0E">
              <w:rPr>
                <w:rFonts w:ascii="Verdana" w:hAnsi="Verdana"/>
                <w:sz w:val="16"/>
                <w:szCs w:val="16"/>
              </w:rPr>
              <w:t>El proceso de consulta suspenderá el cómputo de los plazos para otorgar Permisos y Concesiones;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rPr>
              <w:t xml:space="preserve">              </w:t>
            </w:r>
            <w:r w:rsidRPr="003A7A0E">
              <w:rPr>
                <w:rFonts w:ascii="Verdana" w:hAnsi="Verdana"/>
                <w:sz w:val="16"/>
                <w:szCs w:val="16"/>
                <w:lang w:val="en-US"/>
              </w:rPr>
              <w:t>The consultation process will suspend the computation of the terms for granting Permits and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Si del estudio de la solicitud la Secretaría advierte que se omitió la presentación de algún requisito que impida su tramitación o la información presentada resulta insuficiente, se prevendrá por escrito al interesado en los términos de la Ley Federal de Procedimiento Administrativo. De no desahogarse la prevención se notificará al solicitante que su solicitud se tiene por no presentada, dejando a salvo sus derechos para volver a presentar la solicitud de que se trate,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If from the study of the application the Secretary warns that the submission of any requirement that prevents its processing or the information presented is insufficient, a preventive requirement in writing to the interested party under the terms of the Federal Law of Administrative Procedure.</w:t>
            </w:r>
            <w:r w:rsidRPr="003A7A0E">
              <w:rPr>
                <w:lang w:val="en-US"/>
              </w:rPr>
              <w:t xml:space="preserve"> </w:t>
            </w:r>
            <w:r w:rsidRPr="003A7A0E">
              <w:rPr>
                <w:rFonts w:ascii="Verdana" w:hAnsi="Verdana"/>
                <w:sz w:val="16"/>
                <w:szCs w:val="16"/>
                <w:lang w:val="en-US"/>
              </w:rPr>
              <w:t>If the prevention is not released, the applicant will be notified that their application is considered not filed, leaving intact their rights to re-present the request in question,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Si se desahogó debidamente el requerimiento previsto en la fracción anterior, la Secretaría admitirá para su estudio y trámite la solicitud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If the requirement detailed in the preceding section was duly discharged, the Secretary will admit the corresponding request for its study and processing.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9.</w:t>
            </w:r>
            <w:r w:rsidRPr="003A7A0E">
              <w:rPr>
                <w:rFonts w:ascii="Verdana" w:hAnsi="Verdana"/>
                <w:sz w:val="16"/>
                <w:szCs w:val="16"/>
              </w:rPr>
              <w:t xml:space="preserve"> Las resoluciones que emita la Secretaría con motivo de la aplicación de la Ley y este Reglamento se notificarán a los interesados conforme a lo dispuesto en la Ley Federal de Procedimiento Administrativo, o de ser el caso, conforme a la Ley de Firma Electrónica Avanzada y su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9.</w:t>
            </w:r>
            <w:r w:rsidRPr="003A7A0E">
              <w:rPr>
                <w:lang w:val="en-US"/>
              </w:rPr>
              <w:t xml:space="preserve"> </w:t>
            </w:r>
            <w:r w:rsidRPr="003A7A0E">
              <w:rPr>
                <w:rFonts w:ascii="Verdana" w:hAnsi="Verdana"/>
                <w:sz w:val="16"/>
                <w:szCs w:val="16"/>
                <w:lang w:val="en-US"/>
              </w:rPr>
              <w:t xml:space="preserve">Resolutions issued by the Secretary as a result of the application of the Law and this Regulation will be notified to the interested parties in accordance with the provisions of the Federal Law of Administrative Procedure, or, if applicable, in accordance with the Law on </w:t>
            </w:r>
            <w:r w:rsidRPr="003A7A0E">
              <w:rPr>
                <w:rFonts w:ascii="Verdana" w:hAnsi="Verdana"/>
                <w:sz w:val="16"/>
                <w:szCs w:val="16"/>
                <w:lang w:val="en-US"/>
              </w:rPr>
              <w:t>Advanced</w:t>
            </w:r>
            <w:r w:rsidRPr="003A7A0E">
              <w:rPr>
                <w:rFonts w:ascii="Verdana" w:hAnsi="Verdana"/>
                <w:sz w:val="16"/>
                <w:szCs w:val="16"/>
                <w:lang w:val="en-US"/>
              </w:rPr>
              <w:t xml:space="preserve"> Electronic Signature and its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10.</w:t>
            </w:r>
            <w:r w:rsidRPr="003A7A0E">
              <w:rPr>
                <w:rFonts w:ascii="Verdana" w:hAnsi="Verdana"/>
                <w:sz w:val="16"/>
                <w:szCs w:val="16"/>
              </w:rPr>
              <w:t xml:space="preserve"> Los interesados en obtener un Registro, Permiso o Concesión deberán acreditar su capacidad jurídica para llevar a cabo las actividades de Reconocimiento, Exploración y Explotación conforme a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10.</w:t>
            </w:r>
            <w:r w:rsidRPr="003A7A0E">
              <w:rPr>
                <w:lang w:val="en-US"/>
              </w:rPr>
              <w:t xml:space="preserve"> </w:t>
            </w:r>
            <w:r w:rsidRPr="003A7A0E">
              <w:rPr>
                <w:rFonts w:ascii="Verdana" w:hAnsi="Verdana"/>
                <w:sz w:val="16"/>
                <w:szCs w:val="16"/>
                <w:lang w:val="en-US"/>
              </w:rPr>
              <w:t>Those interested in obtaining a Registry, Permit or Concession must prove their legal standing to carry out the Reconnaissance and Exploitation activities in accordance with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Las personas físicas deberán presentar copia certificada de su identificación oficial,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Individuals must present a certified copy of their official identification,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Las personas morales deberán presentar copia certificada de su escritura constitutiva y de la documentación que acredite que su constitución se realizó conforme a las leyes mexicanas y que su objeto social le permite realizar las actividades de Reconocimiento, Exploración o Explotación que pretenda realizar, así como de sus estatutos sociales.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The companies must present a certified copy of their incorporation document (Acta </w:t>
            </w:r>
            <w:proofErr w:type="spellStart"/>
            <w:r w:rsidRPr="003A7A0E">
              <w:rPr>
                <w:rFonts w:ascii="Verdana" w:hAnsi="Verdana"/>
                <w:sz w:val="16"/>
                <w:szCs w:val="16"/>
                <w:lang w:val="en-US"/>
              </w:rPr>
              <w:t>Constitutiva</w:t>
            </w:r>
            <w:proofErr w:type="spellEnd"/>
            <w:r w:rsidRPr="003A7A0E">
              <w:rPr>
                <w:rFonts w:ascii="Verdana" w:hAnsi="Verdana"/>
                <w:sz w:val="16"/>
                <w:szCs w:val="16"/>
                <w:lang w:val="en-US"/>
              </w:rPr>
              <w:t>) and of the documentation that proves that their constitution was made in accordance with Mexican laws and that their corporate purpose allows them to perform the Reconnaissance or Exploitation activities that they intend to carry out, as well as their corporate bylaws.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 xml:space="preserve">Los interesados en obtener una Concesión también deberán acreditar su capacidad administrativa a través de la experiencia demostrada de su personal, y que están en posibilidades de planificar, organizar, dirigir y </w:t>
            </w:r>
            <w:r w:rsidRPr="003A7A0E">
              <w:rPr>
                <w:rFonts w:ascii="Verdana" w:hAnsi="Verdana"/>
                <w:sz w:val="16"/>
                <w:szCs w:val="16"/>
              </w:rPr>
              <w:lastRenderedPageBreak/>
              <w:t>canalizar sus recursos al logro de los programas de trabajo y esquemas financieros.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lastRenderedPageBreak/>
              <w:t xml:space="preserve">Those interested in obtaining a Concession must also demonstrate their administrative capacity through the demonstrated experience of their personnel, and that they are able to plan, organize, direct and channel their </w:t>
            </w:r>
            <w:r w:rsidRPr="003A7A0E">
              <w:rPr>
                <w:rFonts w:ascii="Verdana" w:hAnsi="Verdana"/>
                <w:sz w:val="16"/>
                <w:szCs w:val="16"/>
                <w:lang w:val="en-US"/>
              </w:rPr>
              <w:lastRenderedPageBreak/>
              <w:t>resources to the achievement of work programs and financial schemes.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11.</w:t>
            </w:r>
            <w:r w:rsidRPr="003A7A0E">
              <w:rPr>
                <w:rFonts w:ascii="Verdana" w:hAnsi="Verdana"/>
                <w:sz w:val="16"/>
                <w:szCs w:val="16"/>
              </w:rPr>
              <w:t xml:space="preserve"> Los interesados en obtener un Registro, Permiso o Concesión deberán acreditar su capacidad técnica para llevar a cabo las actividades de Reconocimiento, Exploración y Explotación conforme a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11.</w:t>
            </w:r>
            <w:r w:rsidRPr="003A7A0E">
              <w:rPr>
                <w:lang w:val="en-US"/>
              </w:rPr>
              <w:t xml:space="preserve"> </w:t>
            </w:r>
            <w:r w:rsidRPr="003A7A0E">
              <w:rPr>
                <w:rFonts w:ascii="Verdana" w:hAnsi="Verdana"/>
                <w:sz w:val="16"/>
                <w:szCs w:val="16"/>
                <w:lang w:val="en-US"/>
              </w:rPr>
              <w:t>Those interested in obtaining a Register, Permit or Concession must prove their technical capacity to carry out the Reconnaissance and Exploitation activities in accordance with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Presentar una lista de los países y proyectos donde el solicitante haya realizado actividades de Reconocimiento, Exploración o Explotación, durante los últimos cinco años, según corresponda,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Present a list of the countries and projects where the applicant has carried out Reconnaissance or Exploitation activities, during the last five years, as appropriate,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Contar con personal técnico a su servicio que cuente con experiencia para la realización de actividades de Reconocimiento, Exploración o Explotación, para lo cual se deberá incluir los currículos del personal con cargo de nivel de mando.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Have technical personnel at your service who have experience to perform Reconnaissance or Exploitation activities, for which you must include the CVs of the personnel in charge at the command level.</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12.</w:t>
            </w:r>
            <w:r w:rsidRPr="003A7A0E">
              <w:rPr>
                <w:rFonts w:ascii="Verdana" w:hAnsi="Verdana"/>
                <w:sz w:val="16"/>
                <w:szCs w:val="16"/>
              </w:rPr>
              <w:t xml:space="preserve"> Los interesados en obtener un Registro, Permiso o Concesión deberán acreditar su capacidad financiera para llevar a cabo las actividades de Reconocimiento, Exploración y Explotación presentando la información que acredite su condición financiera, incluyendo sus estados financieros correspondientes a los dos ejercicios fiscales anteriores, la cual será evaluada de manera fundada y motivada por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12.</w:t>
            </w:r>
            <w:r w:rsidRPr="003A7A0E">
              <w:rPr>
                <w:lang w:val="en-US"/>
              </w:rPr>
              <w:t xml:space="preserve"> </w:t>
            </w:r>
            <w:r w:rsidRPr="003A7A0E">
              <w:rPr>
                <w:rFonts w:ascii="Verdana" w:hAnsi="Verdana"/>
                <w:sz w:val="16"/>
                <w:szCs w:val="16"/>
                <w:lang w:val="en-US"/>
              </w:rPr>
              <w:t>Those interested in obtaining a Registration, Permit or Concession must prove their financial capacity to carry out the Reconnaissance and Exploitation activities presenting the information that proves their financial condition, including their financial statements corresponding to the two preceding fiscal years, which will be evaluated in a legally founded manner and motivated by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13.</w:t>
            </w:r>
            <w:r w:rsidRPr="003A7A0E">
              <w:rPr>
                <w:rFonts w:ascii="Verdana" w:hAnsi="Verdana"/>
                <w:sz w:val="16"/>
                <w:szCs w:val="16"/>
              </w:rPr>
              <w:t xml:space="preserve"> No se podrán otorgar Permisos o Concesiones a las personas físicas o morales siguientes: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13.</w:t>
            </w:r>
            <w:r w:rsidRPr="003A7A0E">
              <w:rPr>
                <w:lang w:val="en-US"/>
              </w:rPr>
              <w:t xml:space="preserve"> </w:t>
            </w:r>
            <w:r w:rsidRPr="003A7A0E">
              <w:rPr>
                <w:rFonts w:ascii="Verdana" w:hAnsi="Verdana"/>
                <w:sz w:val="16"/>
                <w:szCs w:val="16"/>
                <w:lang w:val="en-US"/>
              </w:rPr>
              <w:t>Permits or Concessions may not be granted to the following individual or companies: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Servidores públicos federales, estatales, municipales y del Distrito Federal;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Federal, state, municipal p</w:t>
            </w:r>
            <w:r w:rsidRPr="003A7A0E">
              <w:rPr>
                <w:rFonts w:ascii="Verdana" w:hAnsi="Verdana"/>
                <w:sz w:val="16"/>
                <w:szCs w:val="16"/>
                <w:lang w:val="en-US"/>
              </w:rPr>
              <w:t xml:space="preserve">ublic servants </w:t>
            </w:r>
            <w:r w:rsidRPr="003A7A0E">
              <w:rPr>
                <w:rFonts w:ascii="Verdana" w:hAnsi="Verdana"/>
                <w:sz w:val="16"/>
                <w:szCs w:val="16"/>
                <w:lang w:val="en-US"/>
              </w:rPr>
              <w:t>and those of the Federal District;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Las que no se hayan constituido conforme a las leyes mexicanas;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Those that have not been constituted according to Mexican laws;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Empresas en las que participe el servidor público que deba decidir directamente, o los que hayan delegado tal atribución sobre el otorgamiento del Permiso o la adjudicación de la Concesión, o su cónyuge, concubino o sus parientes consanguíneos o por afinidad hasta el cuarto grado, sea como accionista, administrador, gerente, comisario o apoderado jurídico;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Companies in which the public servant who must decide directly, or those who have delegated such attribution on the granting of the Permit or the awarding of the Concession, or their spouse, concubine or their blood relatives or by affinity up to the fourth degree, be involved as a shareholder, administrator, manager, commissioner or legal representative;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A quienes se les haya declarado la caducidad o revocado un Permiso o una Concesión para obtener otro sobre la misma zona,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To those who have been declared expired or revoked a Permit or a Concession to obtain another on the same area,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Las demás que por cualquier causa se encuentren impedidas por disposición de la Ley y otras disposiciones jurídicas aplicables.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others that for any reason are hindered by the provisions of the Law and other applicable legal provisions.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14. </w:t>
            </w:r>
            <w:r w:rsidRPr="003A7A0E">
              <w:rPr>
                <w:rFonts w:ascii="Verdana" w:hAnsi="Verdana"/>
                <w:sz w:val="16"/>
                <w:szCs w:val="16"/>
              </w:rPr>
              <w:t>Para efectos del artículo 56 de la Ley, los Permisionarios o Concesionarios deberán designar como responsable del cumplimiento de las normas de seguridad en las Áreas Geotérmicas a un ingeniero que cuente con cédula profesional y experiencia en temas relacionados con seguridad industrial.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14.</w:t>
            </w:r>
            <w:r w:rsidRPr="003A7A0E">
              <w:rPr>
                <w:lang w:val="en-US"/>
              </w:rPr>
              <w:t xml:space="preserve"> </w:t>
            </w:r>
            <w:r w:rsidRPr="003A7A0E">
              <w:rPr>
                <w:rFonts w:ascii="Verdana" w:hAnsi="Verdana"/>
                <w:sz w:val="16"/>
                <w:szCs w:val="16"/>
                <w:lang w:val="en-US"/>
              </w:rPr>
              <w:t>For the purposes of Article 56 of the Law, the Permit holders or Concessionaires must designate as responsible for compliance with safety regulation in the Geothermal Areas an engineer who has a professional license and experience in matters related to industrial safety.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Los Permisionarios y Concesionarios serán responsables de mantener sus pozos en condiciones operativas y con las instalaciones necesarias para garantizar su estabilidad y seguridad.</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Permit holders and Concessionaires will be responsible for maintaining their wells in operating conditions and with the necessary installations to guarantee their stability and safety.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15.</w:t>
            </w:r>
            <w:r w:rsidRPr="003A7A0E">
              <w:rPr>
                <w:rFonts w:ascii="Verdana" w:hAnsi="Verdana"/>
                <w:sz w:val="16"/>
                <w:szCs w:val="16"/>
              </w:rPr>
              <w:t xml:space="preserve"> Las solicitudes para prorrogar la vigencia de Permisos y Concesiones deberán contener los datos del Permiso o Concesión del que derivan.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15.</w:t>
            </w:r>
            <w:r w:rsidRPr="003A7A0E">
              <w:rPr>
                <w:lang w:val="en-US"/>
              </w:rPr>
              <w:t xml:space="preserve"> </w:t>
            </w:r>
            <w:r w:rsidRPr="003A7A0E">
              <w:rPr>
                <w:rFonts w:ascii="Verdana" w:hAnsi="Verdana"/>
                <w:sz w:val="16"/>
                <w:szCs w:val="16"/>
                <w:lang w:val="en-US"/>
              </w:rPr>
              <w:t>Requests to extend the validity of Permits and Concessions must contain the data of the Permit or Concession from which they are derived.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tendrá un plazo de quince días hábiles tratándose de Permisos y treinta días hábiles para Concesiones, contados a partir de la recepción de la solicitud, para aprobar o negar la prórroga solicitada.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will have a term of fifteen business days in the case of Permits and thirty business days for Concessions, counted from the receipt of the request, to approve or deny the requested extension.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la solicitud de prórroga deberá comprobarse que las capacidades jurídicas, técnicas y financieras del permisionario o concesionario siguen vigentes. En caso de tratarse de la prórroga de una Concesión también deberá acreditarse la capacidad administrativa.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In the extension request it must be verified that the legal, technical and financial capacities of the licensee or concessionaire are still valid.</w:t>
            </w:r>
            <w:r w:rsidRPr="003A7A0E">
              <w:rPr>
                <w:lang w:val="en-US"/>
              </w:rPr>
              <w:t xml:space="preserve"> </w:t>
            </w:r>
            <w:r w:rsidRPr="003A7A0E">
              <w:rPr>
                <w:rFonts w:ascii="Verdana" w:hAnsi="Verdana"/>
                <w:sz w:val="16"/>
                <w:szCs w:val="16"/>
                <w:lang w:val="en-US"/>
              </w:rPr>
              <w:t>In case of the extension of a Concession, the administrative capacity must also be accredited.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Sin perjuicio de lo anterior, la Secretaría negará la solicitud de prórroga, si los Permisionarios o Concesionarios incumplieron con las obligaciones establecidas en el cronograma financiero o de inversión, según sea el caso, en un porcentaje mayor al sesenta y cinco por ciento.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Notwithstanding the foregoing, the Secretary will deny the request for an extension, if the Permit holders or Concessionaires failed to comply with the obligations established in the financial or investment schedule, as the case may be, in a percentage greater than sixty-five percent.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caso de haber concluido la vigencia del Permiso o Concesión sin haberse presentado la solicitud de prórroga, o bien, habiéndose presentado ésta fuera de los plazos previstos en los artículos 17 y 26 de la Ley, la vigencia del Permiso o de la Concesión concluirá conforme al artículo 37, fracción I de la Ley.</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If the validity of the Permit or Concession has expired without having submitted the request for an extension, or if it has been submitted outside the deadlines set forth in Articles 17 and 26 of the Law, the validity of the Permit or Concession will conclude as to article 37, section I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16.</w:t>
            </w:r>
            <w:r w:rsidRPr="003A7A0E">
              <w:rPr>
                <w:rFonts w:ascii="Verdana" w:hAnsi="Verdana"/>
                <w:sz w:val="16"/>
                <w:szCs w:val="16"/>
              </w:rPr>
              <w:t xml:space="preserve"> El Permisionario deberá otorgar una garantía de cumplimiento del Permiso durante toda la vigencia de éste, equivalente al uno por ciento del esquema financiero propuesto, el cual deberá ser congruente con las actividades contempladas en el programa de trabajo asociado al cronograma financiero.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16.</w:t>
            </w:r>
            <w:r w:rsidRPr="003A7A0E">
              <w:rPr>
                <w:lang w:val="en-US"/>
              </w:rPr>
              <w:t xml:space="preserve"> </w:t>
            </w:r>
            <w:r w:rsidRPr="003A7A0E">
              <w:rPr>
                <w:rFonts w:ascii="Verdana" w:hAnsi="Verdana"/>
                <w:sz w:val="16"/>
                <w:szCs w:val="16"/>
                <w:lang w:val="en-US"/>
              </w:rPr>
              <w:t>The Permit Holder must grant a guarantee of compliance with the Permit for the entire duration of the Permit, equivalent to one percent of the proposed financial scheme, which must be consistent with the activities contemplated in the work program associated with the financial schedule.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El Concesionario deberá otorgar una garantía de cumplimiento de la Concesión, equivalente a medio punto porcentual de la inversión requerida hasta la operación comercial del Concesionario.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Concessionaire must grant a guarantee of compliance with the Concession, equivalent to half a percentage point of the investment required until the commercial operation of the Concessionaire.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Estas garantías deberán ser emitidas por instituciones de crédito o fianzas legalmente constituidas bajo las leyes mexicanas, ser incondicionales e irrevocables a favor de la Tesorería de la Federación.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These guarantees must be issued by credit institutions or bonds legally constituted under Mexican law, unconditional and irrevocable in favor of the Federal Treasury.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17.</w:t>
            </w:r>
            <w:r w:rsidRPr="003A7A0E">
              <w:rPr>
                <w:rFonts w:ascii="Verdana" w:hAnsi="Verdana"/>
                <w:sz w:val="16"/>
                <w:szCs w:val="16"/>
              </w:rPr>
              <w:t xml:space="preserve"> Las garantías de cumplimiento establecidas en el artículo anterior, serán devueltas, siempre que sus titulares hubiesen cumplido con todas las obligaciones correspondientes. En caso contrario, dichas garantías podrán ser ejecutadas completa o parcialmente según el grado de cumplimiento de las obligaciones establecidas en la Ley, el presente Reglamento y el Permiso o Concesión respectivo, en los términos establecidos en el Reglamento del Artículo 95 de la Ley Federal de Instituciones de Fianzas, para el Cobro de Fianzas Otorgadas a Favor de la Federación, del Distrito Federal, de los Estados y de los Municipios.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17.</w:t>
            </w:r>
            <w:r w:rsidRPr="003A7A0E">
              <w:rPr>
                <w:lang w:val="en-US"/>
              </w:rPr>
              <w:t xml:space="preserve"> </w:t>
            </w:r>
            <w:r w:rsidRPr="003A7A0E">
              <w:rPr>
                <w:rFonts w:ascii="Verdana" w:hAnsi="Verdana"/>
                <w:sz w:val="16"/>
                <w:szCs w:val="16"/>
                <w:lang w:val="en-US"/>
              </w:rPr>
              <w:t>The guarantees of compliance established in the preceding article will be returned, provided that the holders have complied with all the corresponding obligations.</w:t>
            </w:r>
            <w:r w:rsidRPr="003A7A0E">
              <w:rPr>
                <w:lang w:val="en-US"/>
              </w:rPr>
              <w:t xml:space="preserve"> </w:t>
            </w:r>
            <w:r w:rsidRPr="003A7A0E">
              <w:rPr>
                <w:rFonts w:ascii="Verdana" w:hAnsi="Verdana"/>
                <w:sz w:val="16"/>
                <w:szCs w:val="16"/>
                <w:lang w:val="en-US"/>
              </w:rPr>
              <w:t>Otherwise, said guarantees may be fully or partially executed according to the degree of compliance with the obligations established in the Law, this Regulation and the respective Permit or Concession, under the terms established in the Regulation of Article 95 of the Federal Law of Bonding Institutions, for the Collection of Guarantees Granted in Favor of the Federation, the Federal District, the States and the Municipalities.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18.</w:t>
            </w:r>
            <w:r w:rsidRPr="003A7A0E">
              <w:rPr>
                <w:rFonts w:ascii="Verdana" w:hAnsi="Verdana"/>
                <w:sz w:val="16"/>
                <w:szCs w:val="16"/>
              </w:rPr>
              <w:t xml:space="preserve"> Los Permisionarios y Concesionarios están obligados a conservar en el mismo lugar y a mantener en buen estado una señal que precise la ubicación del Punto de Partida, obligación que subsistirá aún para los Concesionarios cuando dicho Punto de Partida se sustituya con motivo de la presentación de solicitudes </w:t>
            </w:r>
            <w:r w:rsidRPr="003A7A0E">
              <w:rPr>
                <w:rFonts w:ascii="Verdana" w:hAnsi="Verdana"/>
                <w:sz w:val="16"/>
                <w:szCs w:val="16"/>
              </w:rPr>
              <w:lastRenderedPageBreak/>
              <w:t>de reducción o unificación de la superficie del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Article 18.</w:t>
            </w:r>
            <w:r w:rsidRPr="003A7A0E">
              <w:rPr>
                <w:lang w:val="en-US"/>
              </w:rPr>
              <w:t xml:space="preserve"> </w:t>
            </w:r>
            <w:r w:rsidRPr="003A7A0E">
              <w:rPr>
                <w:rFonts w:ascii="Verdana" w:hAnsi="Verdana"/>
                <w:sz w:val="16"/>
                <w:szCs w:val="16"/>
                <w:lang w:val="en-US"/>
              </w:rPr>
              <w:t xml:space="preserve">The Permit holders and Concessionaires are obligated to keep in the same place and to keep in good condition a signal that indicates the location of the Starting Point, an obligation that will also exist for the Concessionaires when said Departure Point is substituted for the presentation of requests for </w:t>
            </w:r>
            <w:r w:rsidRPr="003A7A0E">
              <w:rPr>
                <w:rFonts w:ascii="Verdana" w:hAnsi="Verdana"/>
                <w:sz w:val="16"/>
                <w:szCs w:val="16"/>
                <w:lang w:val="en-US"/>
              </w:rPr>
              <w:lastRenderedPageBreak/>
              <w:t>reduction or unification of the surface of the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19. </w:t>
            </w:r>
            <w:r w:rsidRPr="003A7A0E">
              <w:rPr>
                <w:rFonts w:ascii="Verdana" w:hAnsi="Verdana"/>
                <w:sz w:val="16"/>
                <w:szCs w:val="16"/>
              </w:rPr>
              <w:t>Las Coordenadas Geodésicas que aparezcan en el Registro, Permiso o Concesión prevalecerán sobre cualquier testimonial, descripción, dato u obra.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19.</w:t>
            </w:r>
            <w:r w:rsidRPr="003A7A0E">
              <w:rPr>
                <w:lang w:val="en-US"/>
              </w:rPr>
              <w:t xml:space="preserve"> </w:t>
            </w:r>
            <w:r w:rsidRPr="003A7A0E">
              <w:rPr>
                <w:rFonts w:ascii="Verdana" w:hAnsi="Verdana"/>
                <w:sz w:val="16"/>
                <w:szCs w:val="16"/>
                <w:lang w:val="en-US"/>
              </w:rPr>
              <w:t>The Geodetic Coordinates that appear in the Registry, Permit or Concession will prevail over any testimonial, description, data or work.</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20.</w:t>
            </w:r>
            <w:r w:rsidRPr="003A7A0E">
              <w:rPr>
                <w:rFonts w:ascii="Verdana" w:hAnsi="Verdana"/>
                <w:sz w:val="16"/>
                <w:szCs w:val="16"/>
              </w:rPr>
              <w:t xml:space="preserve"> El interesado deberá solicitar autorización de la Secretaría, cuando derivado de las condiciones de trabajo se requiera destruir la señal que indica la posición del Punto de Partida de un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20.</w:t>
            </w:r>
            <w:r w:rsidRPr="003A7A0E">
              <w:rPr>
                <w:lang w:val="en-US"/>
              </w:rPr>
              <w:t xml:space="preserve"> </w:t>
            </w:r>
            <w:r w:rsidRPr="003A7A0E">
              <w:rPr>
                <w:rFonts w:ascii="Verdana" w:hAnsi="Verdana"/>
                <w:sz w:val="16"/>
                <w:szCs w:val="16"/>
                <w:lang w:val="en-US"/>
              </w:rPr>
              <w:t>The interested party must request authorization from the Secretary, when derived from the working conditions it is required to destroy the signal indicating the position of the Starting Point of a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Habiendo obtenido la autorización de la Secretaría, podrá proceder a la destrucción de la señal que indica la posición del Punto de Partida, previa  construcción de una nueva señal, con las particularidades que señalen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Having obtained the authorization from the Secretary, the interested party may proceed to the destruction of the signal indicating the position of the Starting Point, with construction of a new signal, with the features indicated in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Para obtener la autorización a que se refiere el párrafo anterior, el interesado deberá presentar un escrito, el cual deberá contener los siguientes requisitos: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To obtain the authorization referred to in the preceding paragraph, the interested party must submit a written document, which must contain the following requirements: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Nombre del Área Geotérmica y número del Permiso o Concesión;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Name of the Geothermal Area and number of the Permit or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Motivo por el que se pretenda destruir la señal original y datos de la ubicación de la misma, señalando las Coordenadas Geodésicas antes de su destrucción, bajo protesta de decir verdad;</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Reason for which it is intended to destroy the original signal and data of the location of the same, indicating the Geodetic Coordinates before its destruction, under oath;</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Coordenadas Geodésicas, correspondientes a la nueva señal,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Geodetic coordinates, corresponding to the new signal,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Acompañar una fotografía, que señale la ubicación de la señal original antes de su destrucción y dos fotografías que expresen la ubicación de la nueva señal.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Accompany a photograph, which indicates the location of the original signal before its destruction and two photographs that express the location of the new signal.</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21. </w:t>
            </w:r>
            <w:r w:rsidRPr="003A7A0E">
              <w:rPr>
                <w:rFonts w:ascii="Verdana" w:hAnsi="Verdana"/>
                <w:sz w:val="16"/>
                <w:szCs w:val="16"/>
              </w:rPr>
              <w:t>El escrito mediante el cual los Permisionarios o Concesionarios renuncian a la titularidad de sus Permisos o Concesiones deberá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21.</w:t>
            </w:r>
            <w:r w:rsidRPr="003A7A0E">
              <w:rPr>
                <w:lang w:val="en-US"/>
              </w:rPr>
              <w:t xml:space="preserve"> </w:t>
            </w:r>
            <w:r w:rsidRPr="003A7A0E">
              <w:rPr>
                <w:rFonts w:ascii="Verdana" w:hAnsi="Verdana"/>
                <w:sz w:val="16"/>
                <w:szCs w:val="16"/>
                <w:lang w:val="en-US"/>
              </w:rPr>
              <w:t>The document by means of which the Permit holders or Concessionaires waive the ownership of their Permits or Concessions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Número del Permiso o Concesión objeto de la renuncia;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Number of the Permit or Concession object of the waiver;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 fianza que acredite el pago de daños y perjuicios a que se refiere el artículo 37 fracción II de la Ley, por el monto que señale el título de Permiso o Concesión correspondiente,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bond that proves the payment of damages and losses referred to in article 37, section II of the Law, for the amount indicated in the corresponding Permit or Concession certificate,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La firma del titular o los cotitulares, o representante legal.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signature of the owner or co-owners, or legal representative.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el caso de que el escrito de renuncia se presente mediante representantes legales, éstos deberán contar con facultades para ejercer actos de dominio, o bien, tener facultades expresas para la renuncia de Permisos o Concesiones, según sea el caso.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In the event that the waiver is submitted by legal representatives, they must have powers to exercise acts of ownership, or have express powers to waive Permits or Concessions, as the case may be.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Si concluido el plazo de veinte días hábiles la Secretaría no ha emitido resolución, se entenderá negada la renuncia.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If the term of twenty business days has expired the Secretary has not issued a resolution, the waiver will be denied.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22. </w:t>
            </w:r>
            <w:r w:rsidRPr="003A7A0E">
              <w:rPr>
                <w:rFonts w:ascii="Verdana" w:hAnsi="Verdana"/>
                <w:sz w:val="16"/>
                <w:szCs w:val="16"/>
              </w:rPr>
              <w:t>La corrección administrativa de Registros, Permisos o Concesiones tiene por objeto rectificar errores u omisiones dentro de los registros o títulos correspondientes.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22.</w:t>
            </w:r>
            <w:r w:rsidRPr="003A7A0E">
              <w:rPr>
                <w:lang w:val="en-US"/>
              </w:rPr>
              <w:t xml:space="preserve"> </w:t>
            </w:r>
            <w:r w:rsidRPr="003A7A0E">
              <w:rPr>
                <w:rFonts w:ascii="Verdana" w:hAnsi="Verdana"/>
                <w:sz w:val="16"/>
                <w:szCs w:val="16"/>
                <w:lang w:val="en-US"/>
              </w:rPr>
              <w:t>The administrative correction of Registries, Permits or Concessions is intended to correct errors or omissions within the corresponding registries or titles.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Las solicitudes para corrección administrativa deberán contener los datos presumiblemente erróneos u omitidos por corregir.</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Requests for administrative correction must contain the presumably erroneous or omitted data to be corrected.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 la solicitud se acompañará el Registro, Permiso o Concesión objeto de la corrección administrativa en original o copia certificada o un duplicado.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registration, permit or concession subject to the administrative correction in original or certified copy or a duplicate will be attached to the application.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Sin perjuicio de lo establecido en el artículo siguiente, la Secretaría dispondrá de un plazo máximo de veinte días hábiles para aprobar o negar la corrección administrativa del Registro, Permiso o Concesión.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Without prejudice to the provisions of the following article, the Secretary will have a maximum period of twenty business days to approve or deny the administrative correction of the Registry, Permit or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23.</w:t>
            </w:r>
            <w:r w:rsidRPr="003A7A0E">
              <w:rPr>
                <w:rFonts w:ascii="Verdana" w:hAnsi="Verdana"/>
                <w:sz w:val="16"/>
                <w:szCs w:val="16"/>
              </w:rPr>
              <w:t xml:space="preserve"> La Secretaría resolverá las solicitudes de corrección administrativa de las Coordenadas Geodésicas del Punto de Partida de un Permiso o Concesión, conforme al siguiente procedimiento: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23.</w:t>
            </w:r>
            <w:r w:rsidRPr="003A7A0E">
              <w:rPr>
                <w:lang w:val="en-US"/>
              </w:rPr>
              <w:t xml:space="preserve"> </w:t>
            </w:r>
            <w:r w:rsidRPr="003A7A0E">
              <w:rPr>
                <w:rFonts w:ascii="Verdana" w:hAnsi="Verdana"/>
                <w:sz w:val="16"/>
                <w:szCs w:val="16"/>
                <w:lang w:val="en-US"/>
              </w:rPr>
              <w:t>The Secretary will resolve the requests for administrative correction of the Geodetic Coordinates of the Starting Point of a Permit or Concession, according to the following procedure: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Dentro de los quince días hábiles siguientes a la recepción de la solicitud de corrección, determinará si es necesaria la realización de una visita de campo y, en caso de serlo, notificará tal situación al solicitante dentro del mismo plazo, haciéndole saber el costo de la visita, de conformidad con la Ley Federal de Derechos, y le fijará un plazo de cinco días hábiles, contado a partir de la fecha de la notificación, para que acredite el pago de la misma. Si no se acredita el pago dentro del plazo mencionado, la Secretaría tendrá al interesado por desistido de su solicitud;</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Within fifteen business days of receiving the correction request, it will determine whether it is necessary to conduct a field visit and, if so, notify the applicant of this situation within the same period, letting him know the cost of the visit, in accordance with the Federal Law of Fees, and set a period of five working days, counted from the date of notification, to verify the payment thereof.</w:t>
            </w:r>
            <w:r w:rsidRPr="003A7A0E">
              <w:rPr>
                <w:lang w:val="en-US"/>
              </w:rPr>
              <w:t xml:space="preserve"> </w:t>
            </w:r>
            <w:r w:rsidRPr="003A7A0E">
              <w:rPr>
                <w:rFonts w:ascii="Verdana" w:hAnsi="Verdana"/>
                <w:sz w:val="16"/>
                <w:szCs w:val="16"/>
                <w:lang w:val="en-US"/>
              </w:rPr>
              <w:t>If the payment is not verified within the aforementioned period, the Secretary will recognize the interested party as having withdrawn their request;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Dentro de los quince días hábiles siguientes a la acreditación del pago a que se refiere la fracción anterior, la Secretaría efectuará la visita de campo;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Within fifteen business days following the accreditation of the payment referred to in the preceding section, the Secretary will make the field visit;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Una vez realizada la visita de campo, la Secretaría deberá proceder al desahogo de las pruebas ofrecidas, dentro de los quince días hábiles siguientes, prorrogables por un plazo igual, en razón de la naturaleza de las mismas,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Once the field visit has been made, the Secretary must proceed to the examination of the evidence offered, within the following fifteen working days, which may be extended for an equal term, due to the nature of the same,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Desahogadas las pruebas, la Secretaría dentro de los quince días hábiles siguientes, deberá aprobar o negar la solicitud de corrección administrativa de las Coordenadas Geodésicas del Punto de Partida del Permiso o Concesión de que se trate.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Once the tests have been submitted, the Secretary, within the following fifteen working days, must approve or deny the request for administrative correction of the Geodetic Coordinates of the Point of Departure of the Permit or Concession in question.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24.</w:t>
            </w:r>
            <w:r w:rsidRPr="003A7A0E">
              <w:rPr>
                <w:rFonts w:ascii="Verdana" w:hAnsi="Verdana"/>
                <w:sz w:val="16"/>
                <w:szCs w:val="16"/>
              </w:rPr>
              <w:t xml:space="preserve"> Cuando la Secretaría verifique, con base en los datos derivados de la información geográfica en materia geotérmica que se genere, el resultado de las visitas de verificación, de las constancias de los expedientes relativos, así como de los que obren en el Registro de Geotermia, que los datos consignados en un Registro, Permiso o Concesión son erróneos o no corresponden al Área Geotérmica que legalmente deban amparar, procederá a iniciar de oficio el procedimiento para corregir el Registro, Permiso o Concesión correspondiente, conforme a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24.</w:t>
            </w:r>
            <w:r w:rsidRPr="003A7A0E">
              <w:rPr>
                <w:lang w:val="en-US"/>
              </w:rPr>
              <w:t xml:space="preserve"> </w:t>
            </w:r>
            <w:r w:rsidRPr="003A7A0E">
              <w:rPr>
                <w:rFonts w:ascii="Verdana" w:hAnsi="Verdana"/>
                <w:sz w:val="16"/>
                <w:szCs w:val="16"/>
                <w:lang w:val="en-US"/>
              </w:rPr>
              <w:t xml:space="preserve">When the Secretary verifies, based on the data derived from the geographical information on geothermal matter that is generated, the result of the verification visits, the records of the relative files, as well as those that work in the Registry of Geothermal Energy, that the data entered in a Register, Permit or Concession are erroneous or do not correspond to the Geothermal Area that legally must protect, will proceed to initiate </w:t>
            </w:r>
            <w:r w:rsidRPr="003A7A0E">
              <w:rPr>
                <w:rFonts w:ascii="Verdana" w:hAnsi="Verdana"/>
                <w:i/>
                <w:sz w:val="16"/>
                <w:szCs w:val="16"/>
                <w:lang w:val="en-US"/>
              </w:rPr>
              <w:t>ex officio</w:t>
            </w:r>
            <w:r w:rsidRPr="003A7A0E">
              <w:rPr>
                <w:rFonts w:ascii="Verdana" w:hAnsi="Verdana"/>
                <w:sz w:val="16"/>
                <w:szCs w:val="16"/>
                <w:lang w:val="en-US"/>
              </w:rPr>
              <w:t xml:space="preserve"> the procedure to correct the corresponding Registry, Permit or Concession, according to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lastRenderedPageBreak/>
              <w:t>I.</w:t>
            </w:r>
            <w:r w:rsidRPr="003A7A0E">
              <w:rPr>
                <w:rFonts w:ascii="Verdana" w:hAnsi="Verdana"/>
                <w:b/>
                <w:sz w:val="16"/>
                <w:szCs w:val="16"/>
              </w:rPr>
              <w:tab/>
            </w:r>
            <w:r w:rsidRPr="003A7A0E">
              <w:rPr>
                <w:rFonts w:ascii="Verdana" w:hAnsi="Verdana"/>
                <w:sz w:val="16"/>
                <w:szCs w:val="16"/>
              </w:rPr>
              <w:t>La Secretaría notificará al titular del Registro, Permiso o Concesión de que se trate, las razones que dan lugar a la corrección correspondiente, a fin de que en un plazo de quince días hábiles, contado a partir de la fecha de la notificación, manifieste lo que a su derecho convenga, proporcione los datos o documentos que le sean requeridos y ofrezca las pruebas que estime pertinentes;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Secretary will notify the holder of the Registry, Permit or Concession in question, the reasons that give rise to the corresponding correction, so that within a period of fifteen working days, counted from the date of the notification, state what is within their rights, it provides the data or documents that are required to him and offers the tests that it considers pertinent;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En caso de que los hubiere, la Secretaría dará vista al titular o titulares del Registro, Permiso o Concesión con presuntos mejores derechos, a fin de que éstos, dentro del plazo de quince días hábiles, contado a partir de la fecha de la notificación, manifiesten lo que a su derecho convenga y ofrezcan las pruebas que consideren necesarias;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In case there are any, the Secretary will give a hearing to the owner or holders of the Registration, Permit or Concession with presumed better rights, so that these, within a period of fifteen business days, counted from the date of notification, state what is right to their rights and offer the evidence they consider necessary;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Recibidas las respuestas o concluidos los plazos señalados en las fracciones anteriores, la Secretaría procederá al desahogo de las pruebas ofrecidas dentro de los siguientes quince días hábiles, prorrogables por un plazo igual en razón de la naturaleza de las mismas,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Once the answers have been received or the deadlines indicated in the preceding sections have been concluded, the Secretary will proceed to provide the evidence offered within the following fifteen business days, which may be extended for an equal period due to the nature thereof,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La Secretaría, con base en las constancias existentes y, en su caso, el resultado de las pruebas desahogadas, dentro de los treinta días hábiles siguientes a dicho desahogo, emitirá la resolución que corresponda y ordenará, en su caso, la corrección del Registro, Permiso o Concesión de que se trate. Dicha resolución deberá notificarse de manera personal.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Secretary, based on the existing records and, where appropriate, the result of the evidence provided, within thirty business days following said release, will issue the corresponding resolution and order, where appropriate, the correction of the Registry, Permission or Concession in question.</w:t>
            </w:r>
            <w:r w:rsidRPr="003A7A0E">
              <w:rPr>
                <w:lang w:val="en-US"/>
              </w:rPr>
              <w:t xml:space="preserve"> </w:t>
            </w:r>
            <w:r w:rsidRPr="003A7A0E">
              <w:rPr>
                <w:rFonts w:ascii="Verdana" w:hAnsi="Verdana"/>
                <w:sz w:val="16"/>
                <w:szCs w:val="16"/>
                <w:lang w:val="en-US"/>
              </w:rPr>
              <w:t>Said resolution must be notified in a personal way.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25.</w:t>
            </w:r>
            <w:r w:rsidRPr="003A7A0E">
              <w:rPr>
                <w:rFonts w:ascii="Verdana" w:hAnsi="Verdana"/>
                <w:sz w:val="16"/>
                <w:szCs w:val="16"/>
              </w:rPr>
              <w:t xml:space="preserve"> Los duplicados de Permisos y Concesiones se expedirán dentro de los quince días hábiles siguientes a la recepción de la solicitud respectiva, los cuales deberán contener los datos y constancias que obren inscritos en el Registro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25.</w:t>
            </w:r>
            <w:r w:rsidRPr="003A7A0E">
              <w:rPr>
                <w:lang w:val="en-US"/>
              </w:rPr>
              <w:t xml:space="preserve"> </w:t>
            </w:r>
            <w:r w:rsidRPr="003A7A0E">
              <w:rPr>
                <w:rFonts w:ascii="Verdana" w:hAnsi="Verdana"/>
                <w:sz w:val="16"/>
                <w:szCs w:val="16"/>
                <w:lang w:val="en-US"/>
              </w:rPr>
              <w:t>Duplicates of Permits and Concessions will be issued within fifteen working days of receipt of the respective request, which must contain the data and certificates that are registered in the Geothermal Register.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26.</w:t>
            </w:r>
            <w:r w:rsidRPr="003A7A0E">
              <w:rPr>
                <w:rFonts w:ascii="Verdana" w:hAnsi="Verdana"/>
                <w:sz w:val="16"/>
                <w:szCs w:val="16"/>
              </w:rPr>
              <w:t xml:space="preserve"> Las solicitudes de reducción o unificación de superficies de Áreas Geotérmicas amparadas por Concesiones deberán, además de contener los requisitos establecidos en el artículo 5 del presente Reglamento, los siguientes: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26.</w:t>
            </w:r>
            <w:r w:rsidRPr="003A7A0E">
              <w:rPr>
                <w:lang w:val="en-US"/>
              </w:rPr>
              <w:t xml:space="preserve"> </w:t>
            </w:r>
            <w:r w:rsidRPr="003A7A0E">
              <w:rPr>
                <w:rFonts w:ascii="Verdana" w:hAnsi="Verdana"/>
                <w:sz w:val="16"/>
                <w:szCs w:val="16"/>
                <w:lang w:val="en-US"/>
              </w:rPr>
              <w:t>Requests for the reduction or unification of Geothermal Areas covered by Concessions must, in addition to containing the requirements established in Article 5 of this Regulation, include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Coordenadas Geodésicas, correspondientes del Punto de Partida de la nueva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Geodetic coordinates, corresponding to the Starting Point of the new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Vértices y colindancias del perímetro de la nueva Área Geotérmica y, en su caso, de cada línea o líneas auxiliares del Punto de Partida;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Vertexes and adjacent areas of the perimeter of the new Geothermal Area and, where appropriate, of each line or auxiliary lines of the Departure Point;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Liga o ligas topográficas del Punto de Partida de la nueva Área Geotérmica al Punto o Puntos de Partida del Área Geotérmica o Áreas Geotérmicas que se sustituyen, en su caso,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Links or topographic links from the Starting Point of the new Geothermal Area to the Point or Points of Departure of the Geothermal Area or Geothermal Areas that are replaced, where appropriate,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Presentar el acuerdo por virtud del cual se determina la unificación de las áreas geotérmicas, el cual señale los parámetros en los que se realizará la explotación conjunta.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Present the agreement by virtue of which the unification of the geothermal areas is determined, which indicates the parameters in which the joint exploitation will be carried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 xml:space="preserve">Sin perjuicio de lo anterior, la Secretaría podrá negar las solicitudes a que se refiere el presente artículo, si los Concesionarios incumplieron con las obligaciones </w:t>
            </w:r>
            <w:r w:rsidRPr="003A7A0E">
              <w:rPr>
                <w:rFonts w:ascii="Verdana" w:hAnsi="Verdana"/>
                <w:sz w:val="16"/>
                <w:szCs w:val="16"/>
              </w:rPr>
              <w:lastRenderedPageBreak/>
              <w:t>establecidas en el artículo 34 de la Ley, previo requerimiento al interesado para su cumplimiento.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lastRenderedPageBreak/>
              <w:t xml:space="preserve">Notwithstanding the foregoing, the Secretary may deny the requests referred to in this article, if the Concessionaires failed to comply with the obligations </w:t>
            </w:r>
            <w:r w:rsidRPr="003A7A0E">
              <w:rPr>
                <w:rFonts w:ascii="Verdana" w:hAnsi="Verdana"/>
                <w:sz w:val="16"/>
                <w:szCs w:val="16"/>
                <w:lang w:val="en-US"/>
              </w:rPr>
              <w:lastRenderedPageBreak/>
              <w:t>established in Article 34 of the Law, upon request to the interested party for compliance.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 la solicitud se acompañarán el o los títulos de Concesión, según corresponda, así como los últimos informes técnicos y financieros relativos a la ejecución de los trabajos de Explotación efectuados en el Área Geotérmica a la que corresponde la solicitud.</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application will be accompanied by the concession title or titles, as applicable, as well as the latest technical and financial reports related to the execution of the Exploitation work carried out in the Geothermal Area to which the request corresponds.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caso de que la vigencia de las Áreas Geotérmicas que se unifican sea diferente, se tomará como plazo de vigencia del Área Geotérmica unificada, la del Área Geotérmica cuya vigencia sea la última en vencer con relación a la de todas las que se unifican.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xml:space="preserve">If the valid period of the Geothermal Areas that are unified is different, the term of validity of unified the Geothermal Area, will take the term of validity which is the last to expire with respect to those that are unified. </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resolverá dentro de un plazo de treinta días hábiles, contado a partir de la recepción de la solicitud para autorizar o negar la reducción o unificación de la superficie del Área Geotérmica de la Concesión y dentro de los treinta días hábiles posteriores expedirá el nuevo título de Concesión.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xml:space="preserve">The Secretary will resolve within a term of thirty business days, counted from the receipt of the request to authorize or deny the reduction or unification of the surface of the Geothermal Area of </w:t>
            </w:r>
            <w:r w:rsidRPr="003A7A0E">
              <w:rPr>
                <w:rFonts w:ascii="Arial" w:hAnsi="Arial" w:cs="Arial"/>
                <w:sz w:val="16"/>
                <w:szCs w:val="16"/>
                <w:lang w:val="en-US"/>
              </w:rPr>
              <w:t>​​</w:t>
            </w:r>
            <w:r w:rsidRPr="003A7A0E">
              <w:rPr>
                <w:rFonts w:ascii="Verdana" w:hAnsi="Verdana"/>
                <w:sz w:val="16"/>
                <w:szCs w:val="16"/>
                <w:lang w:val="en-US"/>
              </w:rPr>
              <w:t>the Concession and within thirty business days will issue the new title of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27.</w:t>
            </w:r>
            <w:r w:rsidRPr="003A7A0E">
              <w:rPr>
                <w:rFonts w:ascii="Verdana" w:hAnsi="Verdana"/>
                <w:sz w:val="16"/>
                <w:szCs w:val="16"/>
              </w:rPr>
              <w:t xml:space="preserve"> El convenio establecido por el artículo 48 de la Ley deberá contener, al menos, los procedimientos técnicos y el programa de trabajo para la Explotación conjunta.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27.</w:t>
            </w:r>
            <w:r w:rsidRPr="003A7A0E">
              <w:rPr>
                <w:lang w:val="en-US"/>
              </w:rPr>
              <w:t xml:space="preserve"> </w:t>
            </w:r>
            <w:r w:rsidRPr="003A7A0E">
              <w:rPr>
                <w:rFonts w:ascii="Verdana" w:hAnsi="Verdana"/>
                <w:sz w:val="16"/>
                <w:szCs w:val="16"/>
                <w:lang w:val="en-US"/>
              </w:rPr>
              <w:t>The agreement established by article 48 of the Law must contain, at least, the technical procedures and the work program for joint exploitation.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28. </w:t>
            </w:r>
            <w:r w:rsidRPr="003A7A0E">
              <w:rPr>
                <w:rFonts w:ascii="Verdana" w:hAnsi="Verdana"/>
                <w:sz w:val="16"/>
                <w:szCs w:val="16"/>
              </w:rPr>
              <w:t>Para los efectos del último párrafo del artículo 49 de la Ley, la Secretaría, a solicitud de cualquiera de los Concesionarios o de oficio, establecerá, en un plazo no mayor a noventa días hábiles posteriores a la fecha de recepción de la solicitud, o bien, cuando  se haya determinado llevar a cabo el procedimiento de oficio, los procedimientos técnicos y el programa de trabajo para la Explotación conjunta. Los costos en que incurra para ello la Secretaría serán pagados por los Concesionarios en partes iguales.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28.</w:t>
            </w:r>
            <w:r w:rsidRPr="003A7A0E">
              <w:rPr>
                <w:lang w:val="en-US"/>
              </w:rPr>
              <w:t xml:space="preserve"> </w:t>
            </w:r>
            <w:r w:rsidRPr="003A7A0E">
              <w:rPr>
                <w:rFonts w:ascii="Verdana" w:hAnsi="Verdana"/>
                <w:sz w:val="16"/>
                <w:szCs w:val="16"/>
                <w:lang w:val="en-US"/>
              </w:rPr>
              <w:t xml:space="preserve">For the purposes of the last paragraph of article 49 of the Law, the Secretary, at the request of any of the Concessionaires or </w:t>
            </w:r>
            <w:r w:rsidRPr="003A7A0E">
              <w:rPr>
                <w:rFonts w:ascii="Verdana" w:hAnsi="Verdana"/>
                <w:i/>
                <w:sz w:val="16"/>
                <w:szCs w:val="16"/>
                <w:lang w:val="en-US"/>
              </w:rPr>
              <w:t>ex officio</w:t>
            </w:r>
            <w:r w:rsidRPr="003A7A0E">
              <w:rPr>
                <w:rFonts w:ascii="Verdana" w:hAnsi="Verdana"/>
                <w:sz w:val="16"/>
                <w:szCs w:val="16"/>
                <w:lang w:val="en-US"/>
              </w:rPr>
              <w:t xml:space="preserve">, will establish, within a period not exceeding ninety working days after the date of receipt of the request, or, when it has been determined to carry out the </w:t>
            </w:r>
            <w:r w:rsidRPr="003A7A0E">
              <w:rPr>
                <w:rFonts w:ascii="Verdana" w:hAnsi="Verdana"/>
                <w:i/>
                <w:sz w:val="16"/>
                <w:szCs w:val="16"/>
                <w:lang w:val="en-US"/>
              </w:rPr>
              <w:t>ex officio</w:t>
            </w:r>
            <w:r w:rsidRPr="003A7A0E">
              <w:rPr>
                <w:rFonts w:ascii="Verdana" w:hAnsi="Verdana"/>
                <w:sz w:val="16"/>
                <w:szCs w:val="16"/>
                <w:lang w:val="en-US"/>
              </w:rPr>
              <w:t xml:space="preserve"> procedure, the technical procedures and the work program for joint exploitation.</w:t>
            </w:r>
            <w:r w:rsidRPr="003A7A0E">
              <w:rPr>
                <w:lang w:val="en-US"/>
              </w:rPr>
              <w:t xml:space="preserve"> </w:t>
            </w:r>
            <w:r w:rsidRPr="003A7A0E">
              <w:rPr>
                <w:rFonts w:ascii="Verdana" w:hAnsi="Verdana"/>
                <w:sz w:val="16"/>
                <w:szCs w:val="16"/>
                <w:lang w:val="en-US"/>
              </w:rPr>
              <w:t>The costs incurred by the Secretary for this purpose will be paid by the Concessionaires in equal parts.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29.</w:t>
            </w:r>
            <w:r w:rsidRPr="003A7A0E">
              <w:rPr>
                <w:rFonts w:ascii="Verdana" w:hAnsi="Verdana"/>
                <w:sz w:val="16"/>
                <w:szCs w:val="16"/>
              </w:rPr>
              <w:t xml:space="preserve"> Los Permisionarios y Concesionarios deberán informar a la Secretaría de manera inmediata, si existe interferencia con acuíferos adyacentes al Yacimiento Geotérmico derivada de los trabajos de Exploración o Explotación realizados, según corresponda, en los términos que señalen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29.</w:t>
            </w:r>
            <w:r w:rsidRPr="003A7A0E">
              <w:rPr>
                <w:lang w:val="en-US"/>
              </w:rPr>
              <w:t xml:space="preserve"> </w:t>
            </w:r>
            <w:r w:rsidRPr="003A7A0E">
              <w:rPr>
                <w:rFonts w:ascii="Verdana" w:hAnsi="Verdana"/>
                <w:sz w:val="16"/>
                <w:szCs w:val="16"/>
                <w:lang w:val="en-US"/>
              </w:rPr>
              <w:t>The Permit holders and Concessionaires must inform the Secretary immediately, if there is interference with adjacent aquifers to the Geothermal Reservoir derived from the Exploration or Exploitation works carried out, as appropriate, under the terms indicated in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III</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CHAPTER III</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los Permisos</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Permit Holders</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p>
        </w:tc>
        <w:tc>
          <w:tcPr>
            <w:tcW w:w="4788" w:type="dxa"/>
            <w:shd w:val="clear" w:color="auto" w:fill="auto"/>
          </w:tcPr>
          <w:p w:rsidR="003A7A0E" w:rsidRPr="009E0BA6" w:rsidRDefault="003A7A0E" w:rsidP="003A7A0E">
            <w:pPr>
              <w:jc w:val="center"/>
            </w:pPr>
            <w:r w:rsidRPr="003A7A0E">
              <w:rPr>
                <w:rFonts w:ascii="Verdana" w:hAnsi="Verdana"/>
                <w:b/>
                <w:bCs/>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30.</w:t>
            </w:r>
            <w:r w:rsidRPr="003A7A0E">
              <w:rPr>
                <w:rFonts w:ascii="Verdana" w:hAnsi="Verdana"/>
                <w:sz w:val="16"/>
                <w:szCs w:val="16"/>
              </w:rPr>
              <w:t xml:space="preserve"> Las solicitudes de permiso, además de lo previsto en los artículos 13 de la Ley y 5 de este Reglamento,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30.</w:t>
            </w:r>
            <w:r w:rsidRPr="003A7A0E">
              <w:rPr>
                <w:lang w:val="en-US"/>
              </w:rPr>
              <w:t xml:space="preserve"> </w:t>
            </w:r>
            <w:r w:rsidRPr="003A7A0E">
              <w:rPr>
                <w:rFonts w:ascii="Verdana" w:hAnsi="Verdana"/>
                <w:sz w:val="16"/>
                <w:szCs w:val="16"/>
                <w:lang w:val="en-US"/>
              </w:rPr>
              <w:t>Permit applications, in addition to the provisions of articles 13 of the Law and 5 of this Regulation,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 documentación que acredite su capacidad jurídica, técnica y financiera conforme a los artículos 10, 11 y 12 de este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documentation proving their legal, technical and financial standing in accordance with articles 10, 11 and 12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Área Geotérmica solicitada en kilómetros cuadrados, señalando el Punto de Partida y las Coordenadas Geodésicas en un plano a escala 1:10,000;</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Geothermal Area requested in square kilometers, indicating the Starting Point and the Geodetic Coordinates in a 1: 10,000 scale plan;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La documentación que acredite que tienen derechos de uso, goce o disfrute sobre el Área Geotérmica que solicita;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documentation that verifies that they  have rights of use, enjoyment or enjoyment over the Geothermal Area that they request;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La propuesta de programa técnico de trabajo con metas calendarizadas, el cual incluirá el número de Pozos Exploratorios Geotérmicos que pretende perforar;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proposed technical work program with scheduled goals, which will include the number of Geothermal Exploratory Wells that it intends to drill;</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El esquema financiero que detalle la inversión que realizará, el cual deberá cumplir con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financial plan that details the investment that will be made, which must comply with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a)</w:t>
            </w:r>
            <w:r w:rsidRPr="003A7A0E">
              <w:rPr>
                <w:rFonts w:ascii="Verdana" w:hAnsi="Verdana"/>
                <w:b/>
                <w:sz w:val="16"/>
                <w:szCs w:val="16"/>
              </w:rPr>
              <w:tab/>
            </w:r>
            <w:r w:rsidRPr="003A7A0E">
              <w:rPr>
                <w:rFonts w:ascii="Verdana" w:hAnsi="Verdana"/>
                <w:sz w:val="16"/>
                <w:szCs w:val="16"/>
              </w:rPr>
              <w:t>Congruencia con las actividades de Exploración que se pretenden realizar;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Congruence with the Exploration activities that are intended to be carried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b)</w:t>
            </w:r>
            <w:r w:rsidRPr="003A7A0E">
              <w:rPr>
                <w:rFonts w:ascii="Verdana" w:hAnsi="Verdana"/>
                <w:b/>
                <w:sz w:val="16"/>
                <w:szCs w:val="16"/>
              </w:rPr>
              <w:tab/>
            </w:r>
            <w:r w:rsidRPr="003A7A0E">
              <w:rPr>
                <w:rFonts w:ascii="Verdana" w:hAnsi="Verdana"/>
                <w:sz w:val="16"/>
                <w:szCs w:val="16"/>
              </w:rPr>
              <w:t>La proyección de balance general y estado de resultados a tres años;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b)</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projection of the balance sheet and income statement for three years;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c)</w:t>
            </w:r>
            <w:r w:rsidRPr="003A7A0E">
              <w:rPr>
                <w:rFonts w:ascii="Verdana" w:hAnsi="Verdana"/>
                <w:b/>
                <w:sz w:val="16"/>
                <w:szCs w:val="16"/>
              </w:rPr>
              <w:tab/>
            </w:r>
            <w:r w:rsidRPr="003A7A0E">
              <w:rPr>
                <w:rFonts w:ascii="Verdana" w:hAnsi="Verdana"/>
                <w:sz w:val="16"/>
                <w:szCs w:val="16"/>
              </w:rPr>
              <w:t>La proyección de flujo de efectivo y plan de liquidez a tres años,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c)</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projection of cash flow and liquidity plan to three years,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d)</w:t>
            </w:r>
            <w:r w:rsidRPr="003A7A0E">
              <w:rPr>
                <w:rFonts w:ascii="Verdana" w:hAnsi="Verdana"/>
                <w:b/>
                <w:sz w:val="16"/>
                <w:szCs w:val="16"/>
              </w:rPr>
              <w:tab/>
            </w:r>
            <w:r w:rsidRPr="003A7A0E">
              <w:rPr>
                <w:rFonts w:ascii="Verdana" w:hAnsi="Verdana"/>
                <w:sz w:val="16"/>
                <w:szCs w:val="16"/>
              </w:rPr>
              <w:t>La descripción de fuentes de financiamiento.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d)</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description of funding sources.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sz w:val="16"/>
                <w:szCs w:val="16"/>
                <w:lang w:val="en-US"/>
              </w:rPr>
              <w:tab/>
            </w:r>
            <w:r w:rsidRPr="003A7A0E">
              <w:rPr>
                <w:rFonts w:ascii="Verdana" w:hAnsi="Verdana"/>
                <w:sz w:val="16"/>
                <w:szCs w:val="16"/>
              </w:rPr>
              <w:t>El solicitante deberá adjuntar la documentación que acredite los incisos de esta fracción;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The applicant must attach the documentation verifying the clauses of this section;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Los datos, en su caso, del Registro que la Secretaría le haya otorgado sobre el Área Geotérmica solicitada,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data, as the case may be, of the Registry that the Secretary has granted on the requested Geothermal Area,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La demás información y documentación que establezcan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Other information and documentation established by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31.</w:t>
            </w:r>
            <w:r w:rsidRPr="003A7A0E">
              <w:rPr>
                <w:rFonts w:ascii="Verdana" w:hAnsi="Verdana"/>
                <w:sz w:val="16"/>
                <w:szCs w:val="16"/>
              </w:rPr>
              <w:t xml:space="preserve"> El permiso deberá contener, además de lo previsto en el artículo 35 de la Ley,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31.</w:t>
            </w:r>
            <w:r w:rsidRPr="003A7A0E">
              <w:rPr>
                <w:lang w:val="en-US"/>
              </w:rPr>
              <w:t xml:space="preserve"> </w:t>
            </w:r>
            <w:r w:rsidRPr="003A7A0E">
              <w:rPr>
                <w:rFonts w:ascii="Verdana" w:hAnsi="Verdana"/>
                <w:sz w:val="16"/>
                <w:szCs w:val="16"/>
                <w:lang w:val="en-US"/>
              </w:rPr>
              <w:t>The permit must contain, in addition to the provisions of article 35 of the Law,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 indicación del Área Geotérmica permisionada en kilómetros cuadrados, indicando el Punto de Partida y las Coordenadas Geodésicas en un plano a escala 1:10,000;</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indication of the permitted geothermal area in square kilometers, indicating the starting point and the geodetic coordinates in a 1: 10,000 scale plan;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plazo para el inicio de las labores de Exploración;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term for the start of Exploration work;</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El programa de Exploración a que se refiere el artículo 31 del presente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Exploration program referred to in Article 31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La mención de las autorizaciones necesarias para el desarrollo del proyecto;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The mention of the authorizations </w:t>
            </w:r>
            <w:r w:rsidRPr="003A7A0E">
              <w:rPr>
                <w:rFonts w:ascii="Verdana" w:hAnsi="Verdana"/>
                <w:sz w:val="16"/>
                <w:szCs w:val="16"/>
                <w:lang w:val="en-US"/>
              </w:rPr>
              <w:t xml:space="preserve">necessary </w:t>
            </w:r>
            <w:r w:rsidRPr="003A7A0E">
              <w:rPr>
                <w:rFonts w:ascii="Verdana" w:hAnsi="Verdana"/>
                <w:sz w:val="16"/>
                <w:szCs w:val="16"/>
                <w:lang w:val="en-US"/>
              </w:rPr>
              <w:t>for the development of the project;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Los supuestos de terminación anticipada del permiso, sus efectos, así como los términos y condiciones para llevarlas a cabo;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assumptions of early termination of the permit, its effects, as well as the terms and conditions to carry them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La obligación de realizar los Pozos Exploratorios Geotérmicos que la Secretaría determine conforme al artículo 14 de la Ley y el último párrafo del presente artículo;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obligation to carry out the Geothermal Exploration Wells that the Secretary determines pursuant to Article 14 of the Law and the last paragraph of this article;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Las facultades de verificación de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powers of verification of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VIII.</w:t>
            </w:r>
            <w:r w:rsidRPr="003A7A0E">
              <w:rPr>
                <w:rFonts w:ascii="Verdana" w:hAnsi="Verdana"/>
                <w:b/>
                <w:sz w:val="16"/>
                <w:szCs w:val="16"/>
              </w:rPr>
              <w:tab/>
            </w:r>
            <w:r w:rsidRPr="003A7A0E">
              <w:rPr>
                <w:rFonts w:ascii="Verdana" w:hAnsi="Verdana"/>
                <w:sz w:val="16"/>
                <w:szCs w:val="16"/>
              </w:rPr>
              <w:t>Los casos en los que procederá la ejecución de las garantías que el Permisionario otorgue;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cases in which the execution of the guarantees that the Licensee grants will proceed;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IX.</w:t>
            </w:r>
            <w:r w:rsidRPr="003A7A0E">
              <w:rPr>
                <w:rFonts w:ascii="Verdana" w:hAnsi="Verdana"/>
                <w:b/>
                <w:sz w:val="16"/>
                <w:szCs w:val="16"/>
              </w:rPr>
              <w:tab/>
            </w:r>
            <w:r w:rsidRPr="003A7A0E">
              <w:rPr>
                <w:rFonts w:ascii="Verdana" w:hAnsi="Verdana"/>
                <w:sz w:val="16"/>
                <w:szCs w:val="16"/>
              </w:rPr>
              <w:t>El régimen de las sanciones por incumplimiento de las obligaciones del Permisionario,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IX.</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sanctions regime for noncompliance to the obligations of the Permit Holder,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X.</w:t>
            </w:r>
            <w:r w:rsidRPr="003A7A0E">
              <w:rPr>
                <w:rFonts w:ascii="Verdana" w:hAnsi="Verdana"/>
                <w:b/>
                <w:sz w:val="16"/>
                <w:szCs w:val="16"/>
              </w:rPr>
              <w:tab/>
            </w:r>
            <w:r w:rsidRPr="003A7A0E">
              <w:rPr>
                <w:rFonts w:ascii="Verdana" w:hAnsi="Verdana"/>
                <w:sz w:val="16"/>
                <w:szCs w:val="16"/>
              </w:rPr>
              <w:t>Los demás datos que la Secretaría determine.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X.</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Other data that the Secretary determines.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Para establecer el número de Pozos Exploratorios Geotérmicos que deberán perforar los Permisionarios, la Secretaría tomará en cuenta el número de pozos propuestos por el solicitante del permiso, se procurará que se perfore al menos un Pozo Exploratorio Geotérmico por cada treinta kilómetros cuadrados permisionados, y en los casos que el área permisionada sea menor a treinta kilómetros cuadrados se perfore al menos un Pozo Exploratorio Geotérmico.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In order to establish the number of Geothermal Exploration Wells that the Permit Holders must drill, the Secretary will take into account the number of wells proposed by the permit applicant, an attempt will be made to drill at least one Geothermal Exploration Well for every thirty square kilometers allowed, and in cases where the permissible area is less than thirty square kilometers, at least one Geothermal Exploration Well is drilled.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El cronograma financiero y técnico de los trabajos deberá incluir el presupuesto de gastos e inversiones, el cual será de carácter indicativo y podrá cambiar con el paso del tiempo. Las modificaciones a dicho presupuesto deberán notificarse a la Secretaría dentro de los treinta días hábiles siguientes a su modificación, siempre que no se reduzcan las cantidades que se establecieron como monto total de inversión, a no ser que se compruebe de manera indubitable, derivado de  la eficiencia del proyecto, que se redujeron los montos de inversión.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financial and technical schedule of the works must include the budget of expenses and investments, which will be indicative and may change over time.</w:t>
            </w:r>
            <w:r w:rsidRPr="003A7A0E">
              <w:rPr>
                <w:lang w:val="en-US"/>
              </w:rPr>
              <w:t xml:space="preserve"> </w:t>
            </w:r>
            <w:r w:rsidRPr="003A7A0E">
              <w:rPr>
                <w:rFonts w:ascii="Verdana" w:hAnsi="Verdana"/>
                <w:sz w:val="16"/>
                <w:szCs w:val="16"/>
                <w:lang w:val="en-US"/>
              </w:rPr>
              <w:t>Changes to said budget must be notified to the Secretary within thirty business days following its modification, provided that the amounts established as the total amount of investment are not reduced, unless it is verified in an indubitable manner, derived from the efficiency of the project, which reduced the investment amounts.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de manera fundada y motivada, resolverá los casos en que derivada de la eficiencia del proyecto se puedan reducir los montos de inversión.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in a legally based and motivated manner, will resolve the cases in which, derived from the efficiency of the project, the investment amounts can be reduced.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Los Pozos Exploratorios Geotérmicos deberán construirse por tuberías lisas, y cementar el espacio anular comprendido entre éstas y la pared de la perforación evitando la conexión con acuíferos someros y deberá llevarse el registro de muestras de canal o núcleo, señalando cuando exista cambio de litología y análisis mineralógico.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xml:space="preserve">The geothermal exploratory wells should be constructed by smooth pipes and cement the annular space between them and the wall of the drilling avoiding the connection with shallow aquifers and </w:t>
            </w:r>
            <w:r w:rsidRPr="003A7A0E">
              <w:rPr>
                <w:rFonts w:ascii="Verdana" w:hAnsi="Verdana"/>
                <w:sz w:val="16"/>
                <w:szCs w:val="16"/>
                <w:lang w:val="en-US"/>
              </w:rPr>
              <w:t>the samples of channel or core</w:t>
            </w:r>
            <w:r w:rsidRPr="003A7A0E">
              <w:rPr>
                <w:rFonts w:ascii="Verdana" w:hAnsi="Verdana"/>
                <w:sz w:val="16"/>
                <w:szCs w:val="16"/>
                <w:lang w:val="en-US"/>
              </w:rPr>
              <w:t xml:space="preserve"> must be recorded, noting when there is change in lithology and </w:t>
            </w:r>
            <w:r w:rsidRPr="003A7A0E">
              <w:rPr>
                <w:rFonts w:ascii="Verdana" w:hAnsi="Verdana"/>
                <w:sz w:val="16"/>
                <w:szCs w:val="16"/>
                <w:lang w:val="en-US"/>
              </w:rPr>
              <w:t>mineralogical</w:t>
            </w:r>
            <w:r w:rsidRPr="003A7A0E">
              <w:rPr>
                <w:rFonts w:ascii="Verdana" w:hAnsi="Verdana"/>
                <w:sz w:val="16"/>
                <w:szCs w:val="16"/>
                <w:lang w:val="en-US"/>
              </w:rPr>
              <w:t xml:space="preserve"> analysis.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Los Pozos Exploratorios Geotérmicos se sujetarán a los Lineamientos de Geotermia, lo anterior sin perjuicio de la obligación de obtener los permisos de obra para realizar pozos exploratorios, de reinyección y otros que sean competencia de la Comisión Nacional del Agua.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Geothermal Exploration Wells will be subject to the Geothermal Guidelines, the foregoing without prejudice to the obligation to obtain work permits for exploratory, reinjection and other wells that are the responsibility of the National Water Commission.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32.</w:t>
            </w:r>
            <w:r w:rsidRPr="003A7A0E">
              <w:rPr>
                <w:rFonts w:ascii="Verdana" w:hAnsi="Verdana"/>
                <w:sz w:val="16"/>
                <w:szCs w:val="16"/>
              </w:rPr>
              <w:t xml:space="preserve"> Los Permisionarios deberán contemplar en sus programas de Exploración, los aspectos geológicos, geofísicos, geoquímicos, geohidrológicos y perforaciones a efectuar y fechas en que deberán realizarlas, evaluar e integrar con todos los datos relacionados al Área Geotérmica permisionada, entre otros que se consideren necesarios los cuales deberán realizar y procesar según las prácticas prudentes de la industria.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32.</w:t>
            </w:r>
            <w:r w:rsidRPr="003A7A0E">
              <w:rPr>
                <w:lang w:val="en-US"/>
              </w:rPr>
              <w:t xml:space="preserve"> </w:t>
            </w:r>
            <w:r w:rsidRPr="003A7A0E">
              <w:rPr>
                <w:rFonts w:ascii="Verdana" w:hAnsi="Verdana"/>
                <w:sz w:val="16"/>
                <w:szCs w:val="16"/>
                <w:lang w:val="en-US"/>
              </w:rPr>
              <w:t>The Permit Holders must include in their Exploration programs the geological, geophysical, geochemical, geohydrological and drilling aspects to be carried out and the dates in which they must be performed, evaluated and integrated with all the data related to the Permitted Geothermal Area, among others that are considered necessary, which must be carried out and processed according to the prudent practices of the industry.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33. </w:t>
            </w:r>
            <w:r w:rsidRPr="003A7A0E">
              <w:rPr>
                <w:rFonts w:ascii="Verdana" w:hAnsi="Verdana"/>
                <w:sz w:val="16"/>
                <w:szCs w:val="16"/>
              </w:rPr>
              <w:t>El programa de Exploración, además de prever lo establecido en el artículo anterior, contendrá al menos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33.</w:t>
            </w:r>
            <w:r w:rsidRPr="003A7A0E">
              <w:rPr>
                <w:lang w:val="en-US"/>
              </w:rPr>
              <w:t xml:space="preserve"> </w:t>
            </w:r>
            <w:r w:rsidRPr="003A7A0E">
              <w:rPr>
                <w:rFonts w:ascii="Verdana" w:hAnsi="Verdana"/>
                <w:sz w:val="16"/>
                <w:szCs w:val="16"/>
                <w:lang w:val="en-US"/>
              </w:rPr>
              <w:t>The Exploration program, in addition to foreseeing the provisions of the preceding article, will contain at least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El programa técnico de trabajo de la Exploración a realizar con metas calendarizadas;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technical work program of the Exploration to be carried out with scheduled goals;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esquema financiero para la ejecución del  programa de Exploración;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financial scheme for the execution of the Exploration program;</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El cronograma financiero y técnico de los trabajos exploratorios,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financial and technical schedule of the exploratory works,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 xml:space="preserve">La evidencia documental y de campo que </w:t>
            </w:r>
            <w:r w:rsidRPr="003A7A0E">
              <w:rPr>
                <w:rFonts w:ascii="Verdana" w:hAnsi="Verdana"/>
                <w:sz w:val="16"/>
                <w:szCs w:val="16"/>
              </w:rPr>
              <w:lastRenderedPageBreak/>
              <w:t>permita a la Comisión Nacional del Agua, constatar que los trabajos que se realizarán no afectarán acuíferos adyacentes al Yacimiento Geotérmico, en los términos que al efecto señalen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The documentary and field evidence that </w:t>
            </w:r>
            <w:r w:rsidRPr="003A7A0E">
              <w:rPr>
                <w:rFonts w:ascii="Verdana" w:hAnsi="Verdana"/>
                <w:sz w:val="16"/>
                <w:szCs w:val="16"/>
                <w:lang w:val="en-US"/>
              </w:rPr>
              <w:lastRenderedPageBreak/>
              <w:t>allows the National Water Commission to verify that the works to be carried out will not affect aquifers adjacent to the Geothermal Field, under the terms indicated by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El programa técnico de trabajo contendrá una descripción de los trabajos que el Permisionario deberá ejecutar durante cada año y desglosado en trimestres. Este programa podrá modificarse, siempre y cuando dicha modificación se notifique a la Secretaría dentro de los treinta días hábiles siguientes a que se haya realizado dicha modificación.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technical work program will contain a description of the work that the Licensee must perform during each year and broken down into quarters.</w:t>
            </w:r>
            <w:r w:rsidRPr="003A7A0E">
              <w:rPr>
                <w:lang w:val="en-US"/>
              </w:rPr>
              <w:t xml:space="preserve"> </w:t>
            </w:r>
            <w:r w:rsidRPr="003A7A0E">
              <w:rPr>
                <w:rFonts w:ascii="Verdana" w:hAnsi="Verdana"/>
                <w:sz w:val="16"/>
                <w:szCs w:val="16"/>
                <w:lang w:val="en-US"/>
              </w:rPr>
              <w:t>This program may be modified, provided that such modification is notified to the Secretary within thirty business days after the modification was made.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IV</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CHAPTER IV</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las Concesiones</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34.</w:t>
            </w:r>
            <w:r w:rsidRPr="003A7A0E">
              <w:rPr>
                <w:rFonts w:ascii="Verdana" w:hAnsi="Verdana"/>
                <w:sz w:val="16"/>
                <w:szCs w:val="16"/>
              </w:rPr>
              <w:t xml:space="preserve"> Las solicitudes de concesión, además de lo previsto en los artículos 31 de la Ley y 5 de este Reglamento,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34.</w:t>
            </w:r>
            <w:r w:rsidRPr="003A7A0E">
              <w:rPr>
                <w:lang w:val="en-US"/>
              </w:rPr>
              <w:t xml:space="preserve"> </w:t>
            </w:r>
            <w:r w:rsidRPr="003A7A0E">
              <w:rPr>
                <w:rFonts w:ascii="Verdana" w:hAnsi="Verdana"/>
                <w:sz w:val="16"/>
                <w:szCs w:val="16"/>
                <w:lang w:val="en-US"/>
              </w:rPr>
              <w:t>The requests for concessions, in addition to the provisions of articles 31 of the Law and 5 of this Regulation,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 documentación que acredite su capacidad jurídica, administrativa, técnica y financiera conforme a los artículos 10, 11 y 12 de este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documentation proving their legal, administrative, technical and financial capacity in accordance with articles 10, 11 and 12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Área Geotérmica solicitada en kilómetros cuadrados, señalando el Punto de Partida y las Coordenadas Geodésicas en un plano a escala 1:10,000;</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Geothermal Area requested in square kilometers, indicating the Starting Point and the Geodetic Coordinates in a 1:10,000 scale plan;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La documentación que acredite que tienen derechos de uso, goce o disfrute sobre el Área Geotérmica que solicita;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documentation that verifies they have rights of use, enjoyment or satisfaction over the Geothermal Area that they request;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Número de Permiso;</w:t>
            </w:r>
          </w:p>
        </w:tc>
        <w:tc>
          <w:tcPr>
            <w:tcW w:w="4788" w:type="dxa"/>
            <w:shd w:val="clear" w:color="auto" w:fill="auto"/>
          </w:tcPr>
          <w:p w:rsidR="003A7A0E" w:rsidRPr="009E0BA6" w:rsidRDefault="003A7A0E" w:rsidP="003A7A0E">
            <w:pPr>
              <w:jc w:val="both"/>
            </w:pPr>
            <w:r w:rsidRPr="003A7A0E">
              <w:rPr>
                <w:rFonts w:ascii="Verdana" w:hAnsi="Verdana"/>
                <w:b/>
                <w:bCs/>
                <w:sz w:val="16"/>
                <w:szCs w:val="16"/>
              </w:rPr>
              <w:t>IV.</w:t>
            </w:r>
            <w:r w:rsidRPr="009E0BA6">
              <w:t xml:space="preserve"> </w:t>
            </w:r>
            <w:r w:rsidRPr="003A7A0E">
              <w:rPr>
                <w:rFonts w:ascii="Verdana" w:hAnsi="Verdana"/>
                <w:b/>
                <w:bCs/>
                <w:sz w:val="16"/>
                <w:szCs w:val="16"/>
              </w:rPr>
              <w:t xml:space="preserve">              </w:t>
            </w:r>
            <w:proofErr w:type="spellStart"/>
            <w:r w:rsidRPr="003A7A0E">
              <w:rPr>
                <w:rFonts w:ascii="Verdana" w:hAnsi="Verdana"/>
                <w:sz w:val="16"/>
                <w:szCs w:val="16"/>
              </w:rPr>
              <w:t>Permit</w:t>
            </w:r>
            <w:proofErr w:type="spellEnd"/>
            <w:r w:rsidRPr="003A7A0E">
              <w:rPr>
                <w:rFonts w:ascii="Verdana" w:hAnsi="Verdana"/>
                <w:sz w:val="16"/>
                <w:szCs w:val="16"/>
              </w:rPr>
              <w:t xml:space="preserve"> </w:t>
            </w:r>
            <w:proofErr w:type="spellStart"/>
            <w:r w:rsidRPr="003A7A0E">
              <w:rPr>
                <w:rFonts w:ascii="Verdana" w:hAnsi="Verdana"/>
                <w:sz w:val="16"/>
                <w:szCs w:val="16"/>
              </w:rPr>
              <w:t>Number</w:t>
            </w:r>
            <w:proofErr w:type="spellEnd"/>
            <w:r w:rsidRPr="003A7A0E">
              <w:rPr>
                <w:rFonts w:ascii="Verdana" w:hAnsi="Verdana"/>
                <w:sz w:val="16"/>
                <w:szCs w:val="16"/>
              </w:rPr>
              <w:t>;</w:t>
            </w:r>
            <w:r w:rsidRPr="009E0BA6">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p>
        </w:tc>
        <w:tc>
          <w:tcPr>
            <w:tcW w:w="4788" w:type="dxa"/>
            <w:shd w:val="clear" w:color="auto" w:fill="auto"/>
          </w:tcPr>
          <w:p w:rsidR="003A7A0E" w:rsidRPr="009E0BA6" w:rsidRDefault="003A7A0E" w:rsidP="003A7A0E">
            <w:pPr>
              <w:jc w:val="both"/>
            </w:pPr>
            <w:r w:rsidRPr="003A7A0E">
              <w:rPr>
                <w:rFonts w:ascii="Verdana" w:hAnsi="Verdana"/>
                <w:sz w:val="16"/>
                <w:szCs w:val="16"/>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La evidencia documental y de campo que permita a la Secretaría constatar que los trabajos que se realizarán no interferirán con acuíferos adyacentes al Yacimiento Geotérmico, en los términos que al efecto señalen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documentary and field evidence that allows the Secretary to verify that the work to be carried out will not interfere with aquifers adjacent to the Geothermal Field, under the terms indicated by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El programa de inversión, el cual deberá cumplir con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investment program, which must comply with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a)</w:t>
            </w:r>
            <w:r w:rsidRPr="003A7A0E">
              <w:rPr>
                <w:rFonts w:ascii="Verdana" w:hAnsi="Verdana"/>
                <w:b/>
                <w:sz w:val="16"/>
                <w:szCs w:val="16"/>
              </w:rPr>
              <w:tab/>
            </w:r>
            <w:r w:rsidRPr="003A7A0E">
              <w:rPr>
                <w:rFonts w:ascii="Verdana" w:hAnsi="Verdana"/>
                <w:sz w:val="16"/>
                <w:szCs w:val="16"/>
              </w:rPr>
              <w:t>Congruencia con las actividades de Explotación que se pretende realizar;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Congruence with the Exploitation activities that are intended to be carried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b)</w:t>
            </w:r>
            <w:r w:rsidRPr="003A7A0E">
              <w:rPr>
                <w:rFonts w:ascii="Verdana" w:hAnsi="Verdana"/>
                <w:b/>
                <w:sz w:val="16"/>
                <w:szCs w:val="16"/>
              </w:rPr>
              <w:tab/>
            </w:r>
            <w:r w:rsidRPr="003A7A0E">
              <w:rPr>
                <w:rFonts w:ascii="Verdana" w:hAnsi="Verdana"/>
                <w:sz w:val="16"/>
                <w:szCs w:val="16"/>
              </w:rPr>
              <w:t>La proyección de balance general y estado de resultados a cinco años;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b)</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projection of the balance sheet and income statement to five years;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c)</w:t>
            </w:r>
            <w:r w:rsidRPr="003A7A0E">
              <w:rPr>
                <w:rFonts w:ascii="Verdana" w:hAnsi="Verdana"/>
                <w:b/>
                <w:sz w:val="16"/>
                <w:szCs w:val="16"/>
              </w:rPr>
              <w:tab/>
            </w:r>
            <w:r w:rsidRPr="003A7A0E">
              <w:rPr>
                <w:rFonts w:ascii="Verdana" w:hAnsi="Verdana"/>
                <w:sz w:val="16"/>
                <w:szCs w:val="16"/>
              </w:rPr>
              <w:t>La proyección de flujo de efectivo y plan de liquidez a cinco años,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c)</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cash flow projection and five-year liquidity plan,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d)</w:t>
            </w:r>
            <w:r w:rsidRPr="003A7A0E">
              <w:rPr>
                <w:rFonts w:ascii="Verdana" w:hAnsi="Verdana"/>
                <w:b/>
                <w:sz w:val="16"/>
                <w:szCs w:val="16"/>
              </w:rPr>
              <w:tab/>
            </w:r>
            <w:r w:rsidRPr="003A7A0E">
              <w:rPr>
                <w:rFonts w:ascii="Verdana" w:hAnsi="Verdana"/>
                <w:sz w:val="16"/>
                <w:szCs w:val="16"/>
              </w:rPr>
              <w:t>La descripción de fuentes de financiamiento a las que se pretende acceder.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d)</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description of funding sources that are intended to be accessed.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sz w:val="16"/>
                <w:szCs w:val="16"/>
                <w:lang w:val="en-US"/>
              </w:rPr>
              <w:tab/>
            </w:r>
            <w:r w:rsidRPr="003A7A0E">
              <w:rPr>
                <w:rFonts w:ascii="Verdana" w:hAnsi="Verdana"/>
                <w:sz w:val="16"/>
                <w:szCs w:val="16"/>
              </w:rPr>
              <w:t>El solicitante deberá adjuntar la documentación que acredite los incisos de esta fracción;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rPr>
              <w:t xml:space="preserve">              </w:t>
            </w:r>
            <w:r w:rsidRPr="003A7A0E">
              <w:rPr>
                <w:rFonts w:ascii="Verdana" w:hAnsi="Verdana"/>
                <w:sz w:val="16"/>
                <w:szCs w:val="16"/>
                <w:lang w:val="en-US"/>
              </w:rPr>
              <w:t>The applicant must attach the documentation proving the subparagraphs of this section;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La propuesta del programa de desarrollo de Explotación a que se refiere el artículo 35 de este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proposal for the exploitation development program referred to in article 35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VIII.</w:t>
            </w:r>
            <w:r w:rsidRPr="003A7A0E">
              <w:rPr>
                <w:rFonts w:ascii="Verdana" w:hAnsi="Verdana"/>
                <w:b/>
                <w:sz w:val="16"/>
                <w:szCs w:val="16"/>
              </w:rPr>
              <w:tab/>
            </w:r>
            <w:r w:rsidRPr="003A7A0E">
              <w:rPr>
                <w:rFonts w:ascii="Verdana" w:hAnsi="Verdana"/>
                <w:sz w:val="16"/>
                <w:szCs w:val="16"/>
              </w:rPr>
              <w:t>Solicitud de Concesión de Agua Geotérmica, en términos del artículo 38 de este Reglamento,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Request for Geothermal Water Concession, under the terms of article 38 of this </w:t>
            </w:r>
            <w:r w:rsidRPr="003A7A0E">
              <w:rPr>
                <w:rFonts w:ascii="Verdana" w:hAnsi="Verdana"/>
                <w:sz w:val="16"/>
                <w:szCs w:val="16"/>
                <w:lang w:val="en-US"/>
              </w:rPr>
              <w:lastRenderedPageBreak/>
              <w:t>Regulation,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IX.</w:t>
            </w:r>
            <w:r w:rsidRPr="003A7A0E">
              <w:rPr>
                <w:rFonts w:ascii="Verdana" w:hAnsi="Verdana"/>
                <w:b/>
                <w:sz w:val="16"/>
                <w:szCs w:val="16"/>
              </w:rPr>
              <w:tab/>
            </w:r>
            <w:r w:rsidRPr="003A7A0E">
              <w:rPr>
                <w:rFonts w:ascii="Verdana" w:hAnsi="Verdana"/>
                <w:sz w:val="16"/>
                <w:szCs w:val="16"/>
              </w:rPr>
              <w:t>La demás información y documentación que la Secretaría determine.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IX.</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Other information and documentation that the Secretary determines.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35.</w:t>
            </w:r>
            <w:r w:rsidRPr="003A7A0E">
              <w:rPr>
                <w:rFonts w:ascii="Verdana" w:hAnsi="Verdana"/>
                <w:sz w:val="16"/>
                <w:szCs w:val="16"/>
              </w:rPr>
              <w:t xml:space="preserve"> El programa de desarrollo de Explotación contendrá al menos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Article 35.</w:t>
            </w:r>
            <w:r w:rsidRPr="003A7A0E">
              <w:rPr>
                <w:lang w:val="en-US"/>
              </w:rPr>
              <w:t xml:space="preserve"> </w:t>
            </w:r>
            <w:r w:rsidRPr="003A7A0E">
              <w:rPr>
                <w:rFonts w:ascii="Verdana" w:hAnsi="Verdana"/>
                <w:sz w:val="16"/>
                <w:szCs w:val="16"/>
                <w:lang w:val="en-US"/>
              </w:rPr>
              <w:t>The exploitation development program will contain at least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Descripción de los pozos productores que se pretenden perforar, así como los métodos, técnicas y el equipo con el que se propone desarrollar el Área Geotérmica solicitada;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Description of the producing wells that are intended to be drilled, as well as the methods, techniques and equipment with which it is proposed to develop the requested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Pruebas de producción, las cuales deberán contener la medición que se realice de las toneladas de vapor por hora que se extraen de los pozos productores;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Production tests, which must contain the measurement that is made of the tons of steam per hour that are extracted from the producing wells;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Informe de evaluación del potencial geotérmico del Área Geotérmica solicitada y predicción del comportamiento del Yacimiento Geotérmico;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Evaluation report of the geothermal potential of the Geothermal Area requested and prediction of the behavior of the Geothermal Field;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Información del estudio realizado en la etapa de Exploración que determine la existencia del Recurso Geotérmico,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Information of the study carried out in the Exploration stage that determines the existence of the Geothermal Resource,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Cronograma de trabajo y financiero a realizar durante la etapa de Explotación del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Work and financial schedule to be carried out during the Exploitation phase of the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36.</w:t>
            </w:r>
            <w:r w:rsidRPr="003A7A0E">
              <w:rPr>
                <w:rFonts w:ascii="Verdana" w:hAnsi="Verdana"/>
                <w:sz w:val="16"/>
                <w:szCs w:val="16"/>
              </w:rPr>
              <w:t xml:space="preserve"> Una vez presentada la solicitud de Concesión, la Secretaría en un término de tres días hábiles remitirá a la Comisión Nacional del Agua, la documentación e información a que se refieren las fracciones V y VIII del artículo 34 del presente Reglamento, para que este órgano administrativo desconcentrado, en un plazo improrrogable de treinta días hábiles, contado a partir de que cuente con todos los elementos que resulten aplicables derivados de la ley de la materia, emita la resolución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36. </w:t>
            </w:r>
            <w:r w:rsidRPr="003A7A0E">
              <w:rPr>
                <w:rFonts w:ascii="Verdana" w:hAnsi="Verdana"/>
                <w:sz w:val="16"/>
                <w:szCs w:val="16"/>
                <w:lang w:val="en-US"/>
              </w:rPr>
              <w:t>Once the Concession request has been submitted, the Secretary will send to the National Water Commission, within three working days, the documentation and information referred to in sections V and VIII of Article 34 of this Regulation, so that This decentralized administrative body, within a non-extendable period of thirty working days, counted from having all the elements that are applicable derived from the law of the matter, issue the corresponding resolution.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caso de que la resolución de la Comisión Nacional del Agua sea favorable, la Secretaría podrá resolver de manera fundada y motivada si otorga la Concesión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In the event that the resolution of the National Water Commission is favorable, the Secretary may resolve in a well-founded and reasoned manner if it grants the corresponding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37.</w:t>
            </w:r>
            <w:r w:rsidRPr="003A7A0E">
              <w:rPr>
                <w:rFonts w:ascii="Verdana" w:hAnsi="Verdana"/>
                <w:sz w:val="16"/>
                <w:szCs w:val="16"/>
              </w:rPr>
              <w:t xml:space="preserve"> El título de concesión deberá contener, además de lo previsto en el artículo 35 de la Ley,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37. </w:t>
            </w:r>
            <w:r w:rsidRPr="003A7A0E">
              <w:rPr>
                <w:rFonts w:ascii="Verdana" w:hAnsi="Verdana"/>
                <w:sz w:val="16"/>
                <w:szCs w:val="16"/>
                <w:lang w:val="en-US"/>
              </w:rPr>
              <w:t>The concession title must contain, in addition to the provisions of article 35 of the Law,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Las características de Exploración y Explotación permitidas, así como las condiciones de conservación y operación del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Exploration and Exploitation characteristics allowed, as well as the conditions of conservation and operation of the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 indicación del Área Geotérmica concesionada en kilómetros cuadrados, indicando el Punto de Partida y las Coordenadas Geodésicas en un plano a escala 1:10,000;</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The indication of the Geothermal Area </w:t>
            </w:r>
            <w:proofErr w:type="spellStart"/>
            <w:r w:rsidRPr="003A7A0E">
              <w:rPr>
                <w:rFonts w:ascii="Verdana" w:hAnsi="Verdana"/>
                <w:sz w:val="16"/>
                <w:szCs w:val="16"/>
                <w:lang w:val="en-US"/>
              </w:rPr>
              <w:t>concessioned</w:t>
            </w:r>
            <w:proofErr w:type="spellEnd"/>
            <w:r w:rsidRPr="003A7A0E">
              <w:rPr>
                <w:rFonts w:ascii="Verdana" w:hAnsi="Verdana"/>
                <w:sz w:val="16"/>
                <w:szCs w:val="16"/>
                <w:lang w:val="en-US"/>
              </w:rPr>
              <w:t xml:space="preserve"> in square kilometers, indicating the Departure Point and the Geodetic Coordinates in a 1:10,000 scale map;</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Los supuestos de terminación anticipada de la concesión, de sus efectos, así como los términos y condiciones para llevarlas a cabo;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assumptions of early termination of the concession, its effects, as well as the terms and conditions to carry them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La intervención de la Secretaría para realizar el rescate de la Concesión;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intervention of the Secretary to carry out the rescue of the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lastRenderedPageBreak/>
              <w:t>V.</w:t>
            </w:r>
            <w:r w:rsidRPr="003A7A0E">
              <w:rPr>
                <w:rFonts w:ascii="Verdana" w:hAnsi="Verdana"/>
                <w:b/>
                <w:sz w:val="16"/>
                <w:szCs w:val="16"/>
              </w:rPr>
              <w:tab/>
            </w:r>
            <w:r w:rsidRPr="003A7A0E">
              <w:rPr>
                <w:rFonts w:ascii="Verdana" w:hAnsi="Verdana"/>
                <w:sz w:val="16"/>
                <w:szCs w:val="16"/>
              </w:rPr>
              <w:t>La facultades de verificación de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verification powers of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Los casos en los que procederá la ejecución de las garantías que el Concesionario otorgue;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cases in which the execution of the guarantees granted by the Concessionaire will proceed;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El régimen de las sanciones por incumplimiento de las obligaciones del Concesionario,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sanctions regime for noncompliance of the obligations of the Concessionaire,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VIII.</w:t>
            </w:r>
            <w:r w:rsidRPr="003A7A0E">
              <w:rPr>
                <w:rFonts w:ascii="Verdana" w:hAnsi="Verdana"/>
                <w:b/>
                <w:sz w:val="16"/>
                <w:szCs w:val="16"/>
              </w:rPr>
              <w:tab/>
            </w:r>
            <w:r w:rsidRPr="003A7A0E">
              <w:rPr>
                <w:rFonts w:ascii="Verdana" w:hAnsi="Verdana"/>
                <w:sz w:val="16"/>
                <w:szCs w:val="16"/>
              </w:rPr>
              <w:t>Los demás datos que la Secretaría determine.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VIII. </w:t>
            </w:r>
            <w:r w:rsidRPr="003A7A0E">
              <w:rPr>
                <w:rFonts w:ascii="Verdana" w:hAnsi="Verdana"/>
                <w:sz w:val="16"/>
                <w:szCs w:val="16"/>
                <w:lang w:val="en-US"/>
              </w:rPr>
              <w:t>Other data that the Secretary determines.</w:t>
            </w:r>
            <w:r w:rsidRPr="003A7A0E">
              <w:rPr>
                <w:rFonts w:ascii="Verdana" w:hAnsi="Verdana"/>
                <w:b/>
                <w:bCs/>
                <w:sz w:val="16"/>
                <w:szCs w:val="16"/>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V</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V</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las Concesiones de Agua Geotérmica</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Geothermal Water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38.</w:t>
            </w:r>
            <w:r w:rsidRPr="003A7A0E">
              <w:rPr>
                <w:rFonts w:ascii="Verdana" w:hAnsi="Verdana"/>
                <w:sz w:val="16"/>
                <w:szCs w:val="16"/>
              </w:rPr>
              <w:t xml:space="preserve"> De conformidad con el carácter público del recurso hídrico, la explotación, uso o aprovechamiento de las Aguas Geotérmicas se realizará mediante Concesión de Agua Geotérmica en términos de los artículos 81 de la Ley de Aguas Nacionales y 51 de la Ley.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38. </w:t>
            </w:r>
            <w:r w:rsidRPr="003A7A0E">
              <w:rPr>
                <w:rFonts w:ascii="Verdana" w:hAnsi="Verdana"/>
                <w:sz w:val="16"/>
                <w:szCs w:val="16"/>
                <w:lang w:val="en-US"/>
              </w:rPr>
              <w:t xml:space="preserve">In accordance with the public nature of the water resource, the exploitation, use or </w:t>
            </w:r>
            <w:proofErr w:type="spellStart"/>
            <w:r w:rsidRPr="003A7A0E">
              <w:rPr>
                <w:rFonts w:ascii="Verdana" w:hAnsi="Verdana"/>
                <w:sz w:val="16"/>
                <w:szCs w:val="16"/>
                <w:lang w:val="en-US"/>
              </w:rPr>
              <w:t>utilizaiton</w:t>
            </w:r>
            <w:proofErr w:type="spellEnd"/>
            <w:r w:rsidRPr="003A7A0E">
              <w:rPr>
                <w:rFonts w:ascii="Verdana" w:hAnsi="Verdana"/>
                <w:sz w:val="16"/>
                <w:szCs w:val="16"/>
                <w:lang w:val="en-US"/>
              </w:rPr>
              <w:t xml:space="preserve"> of the Geothermal Waters will be carried out by Geothermal Water Concession under the terms of articles 81 of the National Waters Law and 51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Las Concesiones de Agua Geotérmica confieren derechos y obligaciones a favor de los Concesionarios en términos de la ley de la materia.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Geothermal Water Concessions confer rights and obligations in favor of the Concessionaires under the terms of the law on the matter.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39.</w:t>
            </w:r>
            <w:r w:rsidRPr="003A7A0E">
              <w:rPr>
                <w:rFonts w:ascii="Verdana" w:hAnsi="Verdana"/>
                <w:sz w:val="16"/>
                <w:szCs w:val="16"/>
              </w:rPr>
              <w:t xml:space="preserve"> La solicitud de Concesión de Agua Geotérmica deberá contener los requisitos que la ley de la materia al efecto señale.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39. </w:t>
            </w:r>
            <w:r w:rsidRPr="003A7A0E">
              <w:rPr>
                <w:rFonts w:ascii="Verdana" w:hAnsi="Verdana"/>
                <w:sz w:val="16"/>
                <w:szCs w:val="16"/>
                <w:lang w:val="en-US"/>
              </w:rPr>
              <w:t>The request for Geothermal Water Concession must contain the requirements that the law of the matter to the effect indicates.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40.</w:t>
            </w:r>
            <w:r w:rsidRPr="003A7A0E">
              <w:rPr>
                <w:rFonts w:ascii="Verdana" w:hAnsi="Verdana"/>
                <w:sz w:val="16"/>
                <w:szCs w:val="16"/>
              </w:rPr>
              <w:t xml:space="preserve"> Los Pozos Exploratorios Geotérmicos, de producción o de inyección que queden inactivos por cualquier causa, deberán cerrarse conforme a las disposiciones aplicables y a las especificaciones particulares que se establezcan en el título de concesión correspondiente, dando aviso a la Comisión Nacional del Agua.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40. </w:t>
            </w:r>
            <w:r w:rsidRPr="003A7A0E">
              <w:rPr>
                <w:rFonts w:ascii="Verdana" w:hAnsi="Verdana"/>
                <w:sz w:val="16"/>
                <w:szCs w:val="16"/>
                <w:lang w:val="en-US"/>
              </w:rPr>
              <w:t>Geothermal Exploration Wells, production or injection wells that are inactive for any reason, must be closed according to the applicable provisions and the particular specifications established in the corresponding concession title, giving notice to the National Water Commission.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41. </w:t>
            </w:r>
            <w:r w:rsidRPr="003A7A0E">
              <w:rPr>
                <w:rFonts w:ascii="Verdana" w:hAnsi="Verdana"/>
                <w:sz w:val="16"/>
                <w:szCs w:val="16"/>
              </w:rPr>
              <w:t xml:space="preserve">Para efectos del presente Reglamento, deberá entenderse por acuíferos adyacentes al Yacimiento Geotérmico, los </w:t>
            </w:r>
            <w:proofErr w:type="spellStart"/>
            <w:r w:rsidRPr="003A7A0E">
              <w:rPr>
                <w:rFonts w:ascii="Verdana" w:hAnsi="Verdana"/>
                <w:sz w:val="16"/>
                <w:szCs w:val="16"/>
              </w:rPr>
              <w:t>sobreyacentes</w:t>
            </w:r>
            <w:proofErr w:type="spellEnd"/>
            <w:r w:rsidRPr="003A7A0E">
              <w:rPr>
                <w:rFonts w:ascii="Verdana" w:hAnsi="Verdana"/>
                <w:sz w:val="16"/>
                <w:szCs w:val="16"/>
              </w:rPr>
              <w:t>, suprayacentes y todos aquellos que se encuentren cercanos no sólo al Yacimiento Geotérmico, sino también los cercanos a pozos.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41. </w:t>
            </w:r>
            <w:r w:rsidRPr="003A7A0E">
              <w:rPr>
                <w:rFonts w:ascii="Verdana" w:hAnsi="Verdana"/>
                <w:sz w:val="16"/>
                <w:szCs w:val="16"/>
                <w:lang w:val="en-US"/>
              </w:rPr>
              <w:t xml:space="preserve">For the purposes of this Regulation, those that are overlying, underlying and all those that are close not only to the Geothermal Field, but also those close to wells </w:t>
            </w:r>
            <w:r w:rsidRPr="003A7A0E">
              <w:rPr>
                <w:rFonts w:ascii="Verdana" w:hAnsi="Verdana"/>
                <w:sz w:val="16"/>
                <w:szCs w:val="16"/>
                <w:lang w:val="en-US"/>
              </w:rPr>
              <w:t>will be understood as aquifers adjacent to the Geothermal Field</w:t>
            </w:r>
            <w:r w:rsidRPr="003A7A0E">
              <w:rPr>
                <w:rFonts w:ascii="Verdana" w:hAnsi="Verdana"/>
                <w:sz w:val="16"/>
                <w:szCs w:val="16"/>
                <w:lang w:val="en-US"/>
              </w:rPr>
              <w: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42.</w:t>
            </w:r>
            <w:r w:rsidRPr="003A7A0E">
              <w:rPr>
                <w:rFonts w:ascii="Verdana" w:hAnsi="Verdana"/>
                <w:sz w:val="16"/>
                <w:szCs w:val="16"/>
              </w:rPr>
              <w:t xml:space="preserve"> Para asegurar el mantenimiento y la integridad de los acuíferos adyacentes, los Permisionarios y Concesionarios deberán rendir a la Comisión Nacional del Agua los informes que se soliciten en los términos de la ley de la materia y de los lineamientos que emita la autoridad competente.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42. </w:t>
            </w:r>
            <w:r w:rsidRPr="003A7A0E">
              <w:rPr>
                <w:rFonts w:ascii="Verdana" w:hAnsi="Verdana"/>
                <w:sz w:val="16"/>
                <w:szCs w:val="16"/>
                <w:lang w:val="en-US"/>
              </w:rPr>
              <w:t>To ensure the maintenance and integrity of adjacent aquifers, the Permit holders and Concessionaires must submit to the National Water Commission the reports requested under the terms of the law of the matter and of the guidelines issued by the competent authority.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VI</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VI</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 Cesión de Derechos</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Assignment of Rights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43.</w:t>
            </w:r>
            <w:r w:rsidRPr="003A7A0E">
              <w:rPr>
                <w:rFonts w:ascii="Verdana" w:hAnsi="Verdana"/>
                <w:sz w:val="16"/>
                <w:szCs w:val="16"/>
              </w:rPr>
              <w:t xml:space="preserve"> La Secretaría podrá otorgar las autorizaciones a las que se refiere el artículo 29 de la Ley únicamente cuando se cumpla con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43. </w:t>
            </w:r>
            <w:r w:rsidRPr="003A7A0E">
              <w:rPr>
                <w:rFonts w:ascii="Verdana" w:hAnsi="Verdana"/>
                <w:sz w:val="16"/>
                <w:szCs w:val="16"/>
                <w:lang w:val="en-US"/>
              </w:rPr>
              <w:t>The Secretary may grant the authorizations referred to in Article 29 of the Law only when the following is fulfilled: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Se solicite por escrito a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Request in writing to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Concesionario haya cumplido con todas las obligaciones a su cargo derivadas de la Concesión a la fecha de presentación de la solicitud de autorización de cesión de derechos;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Concessionaire has complied with all the obligations under its responsibility derived from the Concession on the date of submission of the request for authorization of assignment of rights;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 xml:space="preserve">Haya transcurrido un lapso no menor a tres </w:t>
            </w:r>
            <w:r w:rsidRPr="003A7A0E">
              <w:rPr>
                <w:rFonts w:ascii="Verdana" w:hAnsi="Verdana"/>
                <w:sz w:val="16"/>
                <w:szCs w:val="16"/>
              </w:rPr>
              <w:lastRenderedPageBreak/>
              <w:t>años, contado a partir de la fecha de inicio de vigencia de la Concesión, salvo que se compruebe que dicha autorización se requiere para el otorgamiento de un financiamiento;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A period of no less than three years has </w:t>
            </w:r>
            <w:r w:rsidRPr="003A7A0E">
              <w:rPr>
                <w:rFonts w:ascii="Verdana" w:hAnsi="Verdana"/>
                <w:sz w:val="16"/>
                <w:szCs w:val="16"/>
                <w:lang w:val="en-US"/>
              </w:rPr>
              <w:lastRenderedPageBreak/>
              <w:t>elapsed, counted from the effective date of the Concession, unless it is proven that such authorization is required for the granting of a financing;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Se presente íntegramente el proyecto de contrato de cesión;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draft contract of assignment is presented in its entirety;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El cesionario acredite ante la Secretaría su capacidad jurídica, administrativa, técnica y financiera en términos de los artículos 10, 11 y 12 de este Reglamento,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assignee accredits to the Secretary its legal, administrative, technical and financial capacity under the terms of articles 10, 11 and 12 of this Regulation,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El cesionario no se encuentre en los supuestos previstos en el artículo 13 de este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assignee is not in the cases provided for in Article 13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caso de ser procedente, la Secretaría determinará en la autorización de cesión los términos y condiciones aplicables a la misma dentro del plazo de treinta días hábiles siguientes a la presentación de la solicitud de autorización de cesión.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If applicable, the Secretary will determine in the assignment authorization the terms and conditions applicable thereto within thirty business days following the submission of the request for authorization of assignment.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44.</w:t>
            </w:r>
            <w:r w:rsidRPr="003A7A0E">
              <w:rPr>
                <w:rFonts w:ascii="Verdana" w:hAnsi="Verdana"/>
                <w:sz w:val="16"/>
                <w:szCs w:val="16"/>
              </w:rPr>
              <w:t xml:space="preserve"> El contrato de cesión deberá contener al menos: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44. </w:t>
            </w:r>
            <w:r w:rsidRPr="003A7A0E">
              <w:rPr>
                <w:rFonts w:ascii="Verdana" w:hAnsi="Verdana"/>
                <w:sz w:val="16"/>
                <w:szCs w:val="16"/>
                <w:lang w:val="en-US"/>
              </w:rPr>
              <w:t>The assignment contract must contain at least: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Una cláusula en la que el cedente consienta la cesión en favor del cesionario, todos los derechos y obligaciones derivadas de la concesión y el cesionario acepte y asuma dichos derechos y obligaciones;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A clause in which the assignor consents to the transfer in favor of the assignee, all the rights and obligations derived from the concession and the </w:t>
            </w:r>
            <w:r w:rsidRPr="003A7A0E">
              <w:rPr>
                <w:rFonts w:ascii="Verdana" w:hAnsi="Verdana"/>
                <w:sz w:val="16"/>
                <w:szCs w:val="16"/>
                <w:lang w:val="en-US"/>
              </w:rPr>
              <w:t>assignee</w:t>
            </w:r>
            <w:r w:rsidRPr="003A7A0E">
              <w:rPr>
                <w:rFonts w:ascii="Verdana" w:hAnsi="Verdana"/>
                <w:sz w:val="16"/>
                <w:szCs w:val="16"/>
                <w:lang w:val="en-US"/>
              </w:rPr>
              <w:t xml:space="preserve"> accepts and assumes said rights and obligations;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Una cláusula en la que el cedente asuma todos los derechos y obligaciones de la concesión, entre los cuales se señalan de manera enunciativa mas no limitativa la obligación de otorgar la garantía de cumplimiento y las obligaciones derivadas del proyecto técnico y estructura financiera;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 clause in which the assignor assumes all the rights and obligations of the concession, among which the obligation to grant the performance guarantee and the obligations derived from the technical project and financial structure are stated, but not limiting;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Domicilios para oír y recibir notificaciones de la Secretaría y las partes del contrato,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Addresses to hear and receive notifications from the Secretary and the parties to the contract,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Establecer que para la interpretación y cumplimiento del contrato de cesión, las partes expresamente se someterán a la legislación Federal de los Estados Unidos Mexicanos y a la jurisdicción de los tribunales competentes del Distrito Federal, renunciando a cualquier otra jurisdicción que por razón de sus domicilios presentes o futuros pudiere corresponderles.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To establish that for the interpretation and fulfillment of the assignment contract, the parties expressly submit themselves to the Federal Law of the United Mexican States and to the jurisdiction of the appropriate courts of the Federal District, renouncing any other jurisdiction than by reason of their present domiciles or future may correspond.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45.</w:t>
            </w:r>
            <w:r w:rsidRPr="003A7A0E">
              <w:rPr>
                <w:rFonts w:ascii="Verdana" w:hAnsi="Verdana"/>
                <w:sz w:val="16"/>
                <w:szCs w:val="16"/>
              </w:rPr>
              <w:t xml:space="preserve"> Una vez autorizada la celebración de la cesión de derechos el contrato de cesión deberá presentarse ante la Secretaría en original, debidamente firmado.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45. </w:t>
            </w:r>
            <w:r w:rsidRPr="003A7A0E">
              <w:rPr>
                <w:rFonts w:ascii="Verdana" w:hAnsi="Verdana"/>
                <w:sz w:val="16"/>
                <w:szCs w:val="16"/>
                <w:lang w:val="en-US"/>
              </w:rPr>
              <w:t>Once the assignment of rights has been authorized, the assignment contract must be submitted to the Secretary in original, duly signed.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46.</w:t>
            </w:r>
            <w:r w:rsidRPr="003A7A0E">
              <w:rPr>
                <w:rFonts w:ascii="Verdana" w:hAnsi="Verdana"/>
                <w:sz w:val="16"/>
                <w:szCs w:val="16"/>
              </w:rPr>
              <w:t xml:space="preserve"> En caso de que un Concesionario pretenda realizar una cesión de derechos y obligaciones en los términos que señala el segundo párrafo del artículo 29 de la Ley, bastará con notificar por escrito a la Secretaría tal situación acreditando que la cesión se realiza a una empresa que pertenece al mismo grupo que el Concesionario.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46. </w:t>
            </w:r>
            <w:r w:rsidRPr="003A7A0E">
              <w:rPr>
                <w:rFonts w:ascii="Verdana" w:hAnsi="Verdana"/>
                <w:sz w:val="16"/>
                <w:szCs w:val="16"/>
                <w:lang w:val="en-US"/>
              </w:rPr>
              <w:t xml:space="preserve">In the event that a Concessionaire intends to perform an assignment of rights and obligations under the terms set forth in the second paragraph of Article 29 of the Law, it will be sufficient to notify the Secretary in writing of such a situation, proving that the assignment is made to a company that belongs to the same group as the </w:t>
            </w:r>
            <w:proofErr w:type="spellStart"/>
            <w:r w:rsidRPr="003A7A0E">
              <w:rPr>
                <w:rFonts w:ascii="Verdana" w:hAnsi="Verdana"/>
                <w:sz w:val="16"/>
                <w:szCs w:val="16"/>
                <w:lang w:val="en-US"/>
              </w:rPr>
              <w:t>Concessionnaire</w:t>
            </w:r>
            <w:proofErr w:type="spellEnd"/>
            <w:r w:rsidRPr="003A7A0E">
              <w:rPr>
                <w:rFonts w:ascii="Verdana" w:hAnsi="Verdana"/>
                <w:sz w:val="16"/>
                <w:szCs w:val="16"/>
                <w:lang w:val="en-US"/>
              </w:rPr>
              <w: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VII</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VII</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 Terminación de Permisos y Concesiones</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Termination of Permits and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47.</w:t>
            </w:r>
            <w:r w:rsidRPr="003A7A0E">
              <w:rPr>
                <w:rFonts w:ascii="Verdana" w:hAnsi="Verdana"/>
                <w:sz w:val="16"/>
                <w:szCs w:val="16"/>
              </w:rPr>
              <w:t xml:space="preserve"> El procedimiento para la revocación de un Permiso o Concesión se substanciará ante la Secretaría y se sujetará a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47. </w:t>
            </w:r>
            <w:r w:rsidRPr="003A7A0E">
              <w:rPr>
                <w:rFonts w:ascii="Verdana" w:hAnsi="Verdana"/>
                <w:sz w:val="16"/>
                <w:szCs w:val="16"/>
                <w:lang w:val="en-US"/>
              </w:rPr>
              <w:t>The procedure for the revocation of a Permit or Concession will be substantiated before the Secretary and will be subject to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Se iniciará de oficio o a petición de parte con interés legítimo;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It will be initiated </w:t>
            </w:r>
            <w:r w:rsidRPr="003A7A0E">
              <w:rPr>
                <w:rFonts w:ascii="Verdana" w:hAnsi="Verdana"/>
                <w:i/>
                <w:sz w:val="16"/>
                <w:szCs w:val="16"/>
                <w:lang w:val="en-US"/>
              </w:rPr>
              <w:t>ex officio</w:t>
            </w:r>
            <w:r w:rsidRPr="003A7A0E">
              <w:rPr>
                <w:rFonts w:ascii="Verdana" w:hAnsi="Verdana"/>
                <w:sz w:val="16"/>
                <w:szCs w:val="16"/>
                <w:lang w:val="en-US"/>
              </w:rPr>
              <w:t xml:space="preserve"> or at the request of a party with a legitimate interest;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Se abrirá el expediente correspondiente en el que se hará constar la o las causales de revocación imputadas a que se refiere el artículo 38 de la Ley. La Secretaría deberá recabar toda la información y documentación necesaria para acreditar la procedencia de la o las causales de revocación;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corresponding file will be opened in which the impeded revocation cause (s) referred to in article 38 of the Law will be stated. The Secretary must obtain all the information and documentation necessary to prove the origin of the cause or causes for revocation;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Se notificará personalmente al Permisionario o Concesionario el inicio del procedimiento, otorgándole un plazo de veinte días hábiles, contado a partir de que surta efectos la notificación, para que exprese lo que a su derecho convenga y, en su caso, desvirtúe los hechos que constituyan la o las causales que se le imputan. Con el escrito de contestación se deberán ofrecer las pruebas para acreditar sus pretensiones;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Permit Holder or Concessionaire will be notified in person of the initiation of the procedure, granting him a period of twenty working days, counted from the date on which the notification takes effect, so that they may express what is their right to express and, where appropriate, refutes the facts that constitute the cause or the causes that are imputed to him. With the response document the evidence must be offered to prove their claims;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Serán admisibles todos los medios de prueba a excepción de la confesional a cargo de servidores públicos. No se considerará comprendida en esta prohibición la petición de informes a las autoridades administrativas, respecto de hechos que consten en sus expedientes o de documentos agregados a ellos;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All types of evidence will be admissible, except for the confession from public servants. The request for reports to the administrative authorities will not be deemed to be included in this prohibition, with respect to facts contained in their files or documents added to them;</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Recibida la contestación o transcurrido el plazo previsto en la fracción III de este artículo, la Secretaría otorgará a las partes un plazo de diez días hábiles para presentar sus alegatos;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Once the answer has been received or the term provided in section III of this article has elapsed, the Secretary will grant the parties a period of ten working days to present their arguments;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Transcurrido el plazo para presentar alegatos, se abrirá un periodo probatorio de treinta días hábiles para desahogar las pruebas ofrecidas y emitir la resolución correspondiente,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Once the period for submitting arguments has elapsed, a probationary period of thirty working days will be opened to provide the evidence offered and issue the corresponding resolution,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La resolución se notificará personalmente.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resolution will be notified personally.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48.</w:t>
            </w:r>
            <w:r w:rsidRPr="003A7A0E">
              <w:rPr>
                <w:rFonts w:ascii="Verdana" w:hAnsi="Verdana"/>
                <w:sz w:val="16"/>
                <w:szCs w:val="16"/>
              </w:rPr>
              <w:t xml:space="preserve"> El procedimiento de revocación será aplicable, en lo conducente, a las demás causas de terminación previstas en el artículo 37 de la Ley.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48. </w:t>
            </w:r>
            <w:r w:rsidRPr="003A7A0E">
              <w:rPr>
                <w:rFonts w:ascii="Verdana" w:hAnsi="Verdana"/>
                <w:sz w:val="16"/>
                <w:szCs w:val="16"/>
                <w:lang w:val="en-US"/>
              </w:rPr>
              <w:t>The revocation procedure will be applicable, in what is conducive, to the other causes of termination detailed in article 37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49.</w:t>
            </w:r>
            <w:r w:rsidRPr="003A7A0E">
              <w:rPr>
                <w:rFonts w:ascii="Verdana" w:hAnsi="Verdana"/>
                <w:sz w:val="16"/>
                <w:szCs w:val="16"/>
              </w:rPr>
              <w:t xml:space="preserve"> Las concesiones podrán rescatarse por las causas previstas en el artículo 44 de la Ley, en los términos que señale el título de Concesión.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49. </w:t>
            </w:r>
            <w:r w:rsidRPr="003A7A0E">
              <w:rPr>
                <w:rFonts w:ascii="Verdana" w:hAnsi="Verdana"/>
                <w:sz w:val="16"/>
                <w:szCs w:val="16"/>
                <w:lang w:val="en-US"/>
              </w:rPr>
              <w:t>The concessions may be redeemed for the reasons provided in article 44 of the Law, under the terms indicated in the title of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50.</w:t>
            </w:r>
            <w:r w:rsidRPr="003A7A0E">
              <w:rPr>
                <w:rFonts w:ascii="Verdana" w:hAnsi="Verdana"/>
                <w:sz w:val="16"/>
                <w:szCs w:val="16"/>
              </w:rPr>
              <w:t xml:space="preserve"> La declaratoria de rescate de la Concesión emitida por la Secretaría deberá publicarse en el </w:t>
            </w:r>
            <w:r w:rsidRPr="003A7A0E">
              <w:rPr>
                <w:rFonts w:ascii="Verdana" w:hAnsi="Verdana"/>
                <w:b/>
                <w:sz w:val="16"/>
                <w:szCs w:val="16"/>
              </w:rPr>
              <w:t xml:space="preserve">Diario Oficial de la Federación </w:t>
            </w:r>
            <w:r w:rsidRPr="003A7A0E">
              <w:rPr>
                <w:rFonts w:ascii="Verdana" w:hAnsi="Verdana"/>
                <w:sz w:val="16"/>
                <w:szCs w:val="16"/>
              </w:rPr>
              <w:t xml:space="preserve"> y en un diario de circulación nacional.</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50. </w:t>
            </w:r>
            <w:r w:rsidRPr="003A7A0E">
              <w:rPr>
                <w:rFonts w:ascii="Verdana" w:hAnsi="Verdana"/>
                <w:sz w:val="16"/>
                <w:szCs w:val="16"/>
                <w:lang w:val="en-US"/>
              </w:rPr>
              <w:t xml:space="preserve">The declaration of recovery of the Concession issued by the Secretary must be published in the </w:t>
            </w:r>
            <w:r w:rsidRPr="003A7A0E">
              <w:rPr>
                <w:rFonts w:ascii="Verdana" w:hAnsi="Verdana"/>
                <w:b/>
                <w:sz w:val="16"/>
                <w:szCs w:val="16"/>
                <w:lang w:val="en-US"/>
              </w:rPr>
              <w:t xml:space="preserve">Official Daily of the Federation </w:t>
            </w:r>
            <w:r w:rsidRPr="003A7A0E">
              <w:rPr>
                <w:rFonts w:ascii="Verdana" w:hAnsi="Verdana"/>
                <w:sz w:val="16"/>
                <w:szCs w:val="16"/>
                <w:lang w:val="en-US"/>
              </w:rPr>
              <w:t xml:space="preserve"> and in a newspaper of national circulation.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51.</w:t>
            </w:r>
            <w:r w:rsidRPr="003A7A0E">
              <w:rPr>
                <w:rFonts w:ascii="Verdana" w:hAnsi="Verdana"/>
                <w:sz w:val="16"/>
                <w:szCs w:val="16"/>
              </w:rPr>
              <w:t xml:space="preserve"> Para los efectos del artículo 43 de la Ley, los bienes que deberán retirar los Permisionarios o Concesionarios no comprenderán aquellos cuyo retiro comprometa o afecte la estabilidad o seguridad de los pozos terminados.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51. </w:t>
            </w:r>
            <w:r w:rsidRPr="003A7A0E">
              <w:rPr>
                <w:rFonts w:ascii="Verdana" w:hAnsi="Verdana"/>
                <w:sz w:val="16"/>
                <w:szCs w:val="16"/>
                <w:lang w:val="en-US"/>
              </w:rPr>
              <w:t>For the purposes of article 43 of the Law, the assets that must be withdrawn by the Permit Holders or Concessionaires will not include those whose withdrawal compromises or affects the stability or safety of the finished wells.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VIII</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VIII</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Del Otorgamiento de Concesiones mediante Licitación Pública</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Granting of Concessions through Public Bidding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52.</w:t>
            </w:r>
            <w:r w:rsidRPr="003A7A0E">
              <w:rPr>
                <w:rFonts w:ascii="Verdana" w:hAnsi="Verdana"/>
                <w:sz w:val="16"/>
                <w:szCs w:val="16"/>
              </w:rPr>
              <w:t xml:space="preserve"> Las convocatorias para iniciar el procedimiento de licitación pública para el otorgamiento de Concesiones a que se refiere el artículo 46 de la Ley, se publicarán en el </w:t>
            </w:r>
            <w:r w:rsidRPr="003A7A0E">
              <w:rPr>
                <w:rFonts w:ascii="Verdana" w:hAnsi="Verdana"/>
                <w:b/>
                <w:sz w:val="16"/>
                <w:szCs w:val="16"/>
              </w:rPr>
              <w:t xml:space="preserve">Diario Oficial de la Federación </w:t>
            </w:r>
            <w:r w:rsidRPr="003A7A0E">
              <w:rPr>
                <w:rFonts w:ascii="Verdana" w:hAnsi="Verdana"/>
                <w:sz w:val="16"/>
                <w:szCs w:val="16"/>
              </w:rPr>
              <w:t xml:space="preserve"> y en un periódico de circulación nacional. Dichas convocatorias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52. </w:t>
            </w:r>
            <w:r w:rsidRPr="003A7A0E">
              <w:rPr>
                <w:rFonts w:ascii="Verdana" w:hAnsi="Verdana"/>
                <w:sz w:val="16"/>
                <w:szCs w:val="16"/>
                <w:lang w:val="en-US"/>
              </w:rPr>
              <w:t xml:space="preserve">Calls to initiate the public bidding procedure for the granting of Concessions referred to in Article 46 of the Law will be published in the </w:t>
            </w:r>
            <w:r w:rsidRPr="003A7A0E">
              <w:rPr>
                <w:rFonts w:ascii="Verdana" w:hAnsi="Verdana"/>
                <w:b/>
                <w:sz w:val="16"/>
                <w:szCs w:val="16"/>
                <w:lang w:val="en-US"/>
              </w:rPr>
              <w:t xml:space="preserve">Official Daily of the Federation </w:t>
            </w:r>
            <w:r w:rsidRPr="003A7A0E">
              <w:rPr>
                <w:rFonts w:ascii="Verdana" w:hAnsi="Verdana"/>
                <w:sz w:val="16"/>
                <w:szCs w:val="16"/>
                <w:lang w:val="en-US"/>
              </w:rPr>
              <w:t xml:space="preserve"> and in a newspaper of national circulation. These calls for bids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Nombre del Área Geotérmica objeto del procedimiento de licitación pública;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Name of the Geothermal Area subject to the public bidding procedure;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Ubicación del Área Geotérmica que se pretende explotar con mapas escala 1:250,000 o 1:50,000 según sea el caso, con imágenes de satélite, señalando las Coordenadas Geodésicas del Punto de Partida;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Location of the Geothermal Area that is to be exploited with maps scale 1:250,000 or 1:50,000 as the case may be, with satellite images, indicating the Geodetic Coordinates of the Departure Point;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Mencionar, en su caso, el potencial geotérmico estimado del Área Geotérmica objeto del procedimiento de licitación pública;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Mention, where appropriate, the estimated geothermal potential of the Geothermal Area subject to the public bidding procedure;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El lugar, fechas y horarios en que podrán ser adquiridas las bases del concurso, así como su costo,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place, dates and times in which the contest rules may be acquired, as well as their cost,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La demás información que determine la Secretaría para propiciar una mayor participación en los procedimientos de licitación pública.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Other information determined by the Secretary to encourage greater participation in public bidding procedures.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53.</w:t>
            </w:r>
            <w:r w:rsidRPr="003A7A0E">
              <w:rPr>
                <w:rFonts w:ascii="Verdana" w:hAnsi="Verdana"/>
                <w:sz w:val="16"/>
                <w:szCs w:val="16"/>
              </w:rPr>
              <w:t xml:space="preserve"> Las bases del concurso contendrán, además de lo establecido en la fracción III del artículo 47 de la Ley, los siguientes requisitos e información: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53. </w:t>
            </w:r>
            <w:r w:rsidRPr="003A7A0E">
              <w:rPr>
                <w:rFonts w:ascii="Verdana" w:hAnsi="Verdana"/>
                <w:sz w:val="16"/>
                <w:szCs w:val="16"/>
                <w:lang w:val="en-US"/>
              </w:rPr>
              <w:t>The competition rules will contain, in addition to that established in section III of article 47 of the Law, the following requirements and information: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La fecha de presentación y apertura de propuestas;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date of presentation and opening of proposals;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Las causas para declarar desierto el concurso;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causes for declaring the call for bids as void;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Los términos y condiciones en que será devuelta a los participantes la documentación exhibida,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terms and conditions in which the exhibited documentation will be returned to the participants,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Los demás que determine la Secretaría conforme a lo previsto en la Ley y este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others determined by the Secretary in accordance with the provisions of the Law and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54.</w:t>
            </w:r>
            <w:r w:rsidRPr="003A7A0E">
              <w:rPr>
                <w:rFonts w:ascii="Verdana" w:hAnsi="Verdana"/>
                <w:sz w:val="16"/>
                <w:szCs w:val="16"/>
              </w:rPr>
              <w:t xml:space="preserve"> Sin perjuicio de la responsabilidad civil, penal o administrativa que resulte, se descalificará a los participantes que, antes o durante el proceso del concurso, cooperen, colaboren, discutan o revelen de manera alguna sus posturas u ofertas o sus estrategias de participación en el concurso, o teniendo conocimiento de que otros participantes han incurrido en estas conductas, no lo comuniquen a la Secretaría.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54. </w:t>
            </w:r>
            <w:r w:rsidRPr="003A7A0E">
              <w:rPr>
                <w:rFonts w:ascii="Verdana" w:hAnsi="Verdana"/>
                <w:sz w:val="16"/>
                <w:szCs w:val="16"/>
                <w:lang w:val="en-US"/>
              </w:rPr>
              <w:t>Without prejudice to any resulting civil, criminal or administrative liability, participants will be disqualified, before, during or during the bidding process, cooperating, collaborating, discussing or disclosing in any way their positions or offers or their participation strategies in the calls for bids, or knowing that other participants have engaged in these behaviors, do not notify the Secretary.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IX</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IX</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Del Registro de Geotermia</w:t>
            </w:r>
          </w:p>
        </w:tc>
        <w:tc>
          <w:tcPr>
            <w:tcW w:w="4788" w:type="dxa"/>
            <w:shd w:val="clear" w:color="auto" w:fill="auto"/>
          </w:tcPr>
          <w:p w:rsidR="003A7A0E" w:rsidRPr="009E0BA6" w:rsidRDefault="003A7A0E" w:rsidP="003A7A0E">
            <w:pPr>
              <w:jc w:val="center"/>
            </w:pPr>
            <w:proofErr w:type="spellStart"/>
            <w:r w:rsidRPr="003A7A0E">
              <w:rPr>
                <w:rFonts w:ascii="Verdana" w:hAnsi="Verdana"/>
                <w:b/>
                <w:bCs/>
                <w:sz w:val="16"/>
                <w:szCs w:val="16"/>
              </w:rPr>
              <w:t>Geothermal</w:t>
            </w:r>
            <w:proofErr w:type="spellEnd"/>
            <w:r w:rsidRPr="003A7A0E">
              <w:rPr>
                <w:rFonts w:ascii="Verdana" w:hAnsi="Verdana"/>
                <w:b/>
                <w:bCs/>
                <w:sz w:val="16"/>
                <w:szCs w:val="16"/>
              </w:rPr>
              <w:t xml:space="preserve"> </w:t>
            </w:r>
            <w:proofErr w:type="spellStart"/>
            <w:r w:rsidRPr="003A7A0E">
              <w:rPr>
                <w:rFonts w:ascii="Verdana" w:hAnsi="Verdana"/>
                <w:b/>
                <w:bCs/>
                <w:sz w:val="16"/>
                <w:szCs w:val="16"/>
              </w:rPr>
              <w:t>Registry</w:t>
            </w:r>
            <w:proofErr w:type="spellEnd"/>
            <w:r w:rsidRPr="009E0BA6">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p>
        </w:tc>
        <w:tc>
          <w:tcPr>
            <w:tcW w:w="4788" w:type="dxa"/>
            <w:shd w:val="clear" w:color="auto" w:fill="auto"/>
          </w:tcPr>
          <w:p w:rsidR="003A7A0E" w:rsidRPr="009E0BA6" w:rsidRDefault="003A7A0E" w:rsidP="003A7A0E">
            <w:pPr>
              <w:jc w:val="center"/>
            </w:pPr>
            <w:r w:rsidRPr="003A7A0E">
              <w:rPr>
                <w:rFonts w:ascii="Verdana" w:hAnsi="Verdana"/>
                <w:b/>
                <w:bCs/>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55.</w:t>
            </w:r>
            <w:r w:rsidRPr="003A7A0E">
              <w:rPr>
                <w:rFonts w:ascii="Verdana" w:hAnsi="Verdana"/>
                <w:sz w:val="16"/>
                <w:szCs w:val="16"/>
              </w:rPr>
              <w:t xml:space="preserve"> Las solicitudes para inscribir los actos a que se refiere el artículo 60 de la Ley y 5 del presente Reglamento deberán presentarse a la Secretaría en los formatos que al efecto se expidan.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55. </w:t>
            </w:r>
            <w:r w:rsidRPr="003A7A0E">
              <w:rPr>
                <w:rFonts w:ascii="Verdana" w:hAnsi="Verdana"/>
                <w:sz w:val="16"/>
                <w:szCs w:val="16"/>
                <w:lang w:val="en-US"/>
              </w:rPr>
              <w:t>Applications to register the acts referred to in Article 60 of the Law and 5 of this Regulation must be submitted to the Secretary in the formats that are issued for that purpose.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56.</w:t>
            </w:r>
            <w:r w:rsidRPr="003A7A0E">
              <w:rPr>
                <w:rFonts w:ascii="Verdana" w:hAnsi="Verdana"/>
                <w:sz w:val="16"/>
                <w:szCs w:val="16"/>
              </w:rPr>
              <w:t xml:space="preserve"> Las solicitudes para la inscripción de las resoluciones expedidas por autoridad judicial o administrativa, que afecten Permisos o Concesiones o los derechos que deriven de ellos, deberán contener los </w:t>
            </w:r>
            <w:r w:rsidRPr="003A7A0E">
              <w:rPr>
                <w:rFonts w:ascii="Verdana" w:hAnsi="Verdana"/>
                <w:sz w:val="16"/>
                <w:szCs w:val="16"/>
              </w:rPr>
              <w:lastRenderedPageBreak/>
              <w:t>siguientes requisitos: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 xml:space="preserve">Article 56. </w:t>
            </w:r>
            <w:r w:rsidRPr="003A7A0E">
              <w:rPr>
                <w:rFonts w:ascii="Verdana" w:hAnsi="Verdana"/>
                <w:sz w:val="16"/>
                <w:szCs w:val="16"/>
                <w:lang w:val="en-US"/>
              </w:rPr>
              <w:t xml:space="preserve">Applications for the registration of resolutions issued by a judicial or administrative authority that affects Permits or Concessions or the rights that derive from them, must contain the following </w:t>
            </w:r>
            <w:r w:rsidRPr="003A7A0E">
              <w:rPr>
                <w:rFonts w:ascii="Verdana" w:hAnsi="Verdana"/>
                <w:sz w:val="16"/>
                <w:szCs w:val="16"/>
                <w:lang w:val="en-US"/>
              </w:rPr>
              <w:lastRenderedPageBreak/>
              <w:t>requirements: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Tipo de resolución;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Type of resolution;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Nombre y situación jurídica del solicitante dentro del procedimiento del cual se derivó la resolución respectiva;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Name and legal status of the applicant within the procedure from which the respective resolution was derived;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Identificación del Área Geotérmica objeto del Permiso o Concesión afectado y, de conocerse, los datos de inscripción correspondientes en el Registro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Identification of the Geothermal Area subject to the Permit or Concession affected and, if known, the corresponding registration data in the Geothermal Register;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En su caso, nombre y situación jurídica de la persona o personas cuyos derechos resulten afectados con motivo de la resolución;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Where applicable, name and legal status of the person or persons whose rights are affected by the resolution;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El señalamiento, en su caso, de la afectación al Permiso o la Concesión o a los derechos que de ellos deriven,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indication, when applicable, of the affectation to the Permit or the Concession or to the rights that derive from them,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Fecha en que la resolución causó ejecutoria.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Date on which the resolution caused execution.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 la solicitud se acompañará copia certificada de la resolución de la autoridad judicial o administrativa de que se trate.</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application will be accompanied by a certified copy of the resolution of the judicial or administrative authority concerned.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57.</w:t>
            </w:r>
            <w:r w:rsidRPr="003A7A0E">
              <w:rPr>
                <w:rFonts w:ascii="Verdana" w:hAnsi="Verdana"/>
                <w:sz w:val="16"/>
                <w:szCs w:val="16"/>
              </w:rPr>
              <w:t xml:space="preserve"> Las solicitudes para la inscripción de las anotaciones judiciales preventivas derivadas de reclamaciones por negativa, rectificación, modificación, nulidad o cancelación de inscripciones, deberán contener, además de los requisitos señalados en el artículo anterior, el número de expediente y la autoridad judicial ante la cual se lleva a cabo el proceso judicial de que se trate.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57. </w:t>
            </w:r>
            <w:r w:rsidRPr="003A7A0E">
              <w:rPr>
                <w:rFonts w:ascii="Verdana" w:hAnsi="Verdana"/>
                <w:sz w:val="16"/>
                <w:szCs w:val="16"/>
                <w:lang w:val="en-US"/>
              </w:rPr>
              <w:t>The requests for the registration of preventive judicial notes derived from claims for refusal, rectification, modification, nullity or cancellation of registrations will contain, in addition to the requirements indicated in the preceding article, the file number and the judicial authority before which the judicial process in question is carried out.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 la solicitud se acompañarán copia certificada de la resolución que ordena la anotación judicial preventiva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application will be accompanied by a certified copy of the resolution ordering the corresponding preventive judicial annotation.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inscripción de la anotación judicial preventiva dejará de surtir sus efectos hasta que se presente la solicitud de inscripción en el Registro de Geotermia, de la sentencia ejecutoriada que se haya dictado en el proceso judicial respectivo.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registration of the preventive judicial annotation will cease to take effect until the application for registration in the Geothermal Registry is presented, of the final judgment that has been issued in the respective judicial process.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58.</w:t>
            </w:r>
            <w:r w:rsidRPr="003A7A0E">
              <w:rPr>
                <w:rFonts w:ascii="Verdana" w:hAnsi="Verdana"/>
                <w:sz w:val="16"/>
                <w:szCs w:val="16"/>
              </w:rPr>
              <w:t xml:space="preserve"> Las solicitudes para rectificar, modificar o cancelar una inscripción en el Registro de Geotermia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58. </w:t>
            </w:r>
            <w:r w:rsidRPr="003A7A0E">
              <w:rPr>
                <w:rFonts w:ascii="Verdana" w:hAnsi="Verdana"/>
                <w:sz w:val="16"/>
                <w:szCs w:val="16"/>
                <w:lang w:val="en-US"/>
              </w:rPr>
              <w:t>Requests to rectify, modify or cancel a registration in the Geothermal Registry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Nombre de la parte o partes afectadas, entendiéndose por parte afectada la persona que haya gestionado la inscripción o tenga interés jurídico en que subsista;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Name of the affected party or parties, the affected party being understood as the person who has managed the registration or has legal interest in it remaining;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Datos de la inscripción en el Registro de Geotermia,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Registration data in the Geothermal Registry,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Datos presumiblemente erróneos por corregir, en su caso.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Presumably erroneous data to be corrected, if applicable.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59.</w:t>
            </w:r>
            <w:r w:rsidRPr="003A7A0E">
              <w:rPr>
                <w:rFonts w:ascii="Verdana" w:hAnsi="Verdana"/>
                <w:sz w:val="16"/>
                <w:szCs w:val="16"/>
              </w:rPr>
              <w:t xml:space="preserve"> Las actividades registrales se ejercerán de acuerdo con lo dispuesto por la Ley, este Reglamento, el Reglamento Interior de la Secretaría y demás disposiciones que deriven de ellos.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59. </w:t>
            </w:r>
            <w:r w:rsidRPr="003A7A0E">
              <w:rPr>
                <w:rFonts w:ascii="Verdana" w:hAnsi="Verdana"/>
                <w:sz w:val="16"/>
                <w:szCs w:val="16"/>
                <w:lang w:val="en-US"/>
              </w:rPr>
              <w:t>The registration activities will be exercised in accordance with the provisions of the Law, this Regulation, the Internal Regulation of the Secretary and other provisions that derive from them.</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60.</w:t>
            </w:r>
            <w:r w:rsidRPr="003A7A0E">
              <w:rPr>
                <w:rFonts w:ascii="Verdana" w:hAnsi="Verdana"/>
                <w:sz w:val="16"/>
                <w:szCs w:val="16"/>
              </w:rPr>
              <w:t xml:space="preserve"> Para la inscripción de los actos a que alude el artículo 60 de la Ley, se llevarán los libros de: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60. </w:t>
            </w:r>
            <w:r w:rsidRPr="003A7A0E">
              <w:rPr>
                <w:rFonts w:ascii="Verdana" w:hAnsi="Verdana"/>
                <w:sz w:val="16"/>
                <w:szCs w:val="16"/>
                <w:lang w:val="en-US"/>
              </w:rPr>
              <w:t>For the registration of the acts referred to in Article 60 of the Law, the following books will be kept: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Reconocimientos;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Acknowledgments;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Permisos;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Permits;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Concesiones;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Informes;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Reports;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Usos diversos de la energía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Various uses of geothermal energy;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Consultas Indígenas,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Indigenous Consultations,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Otros, que se consideren necesarios.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Others, that are considered necessary.</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dispondrá de los medios necesarios para localizar las inscripciones y relacionar aquéllas vinculadas entre sí, así como para salvaguardar la información contenida en los libros y la documentación soporte de las inscripciones.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will have the necessary means to locate the registrations and relate those linked to each other, as well as to safeguard the information contained in the books and the documentation supporting the inscriptions.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desarrollará, conforme a las disposiciones jurídicas aplicables, un registro de tipo cartográfico que permita la localización de todas las Áreas Geotérmicas y su vínculo con la información en documentos que se tenga de cada una de las mismas.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will develop, in accordance with the applicable legal provisions, a registry of cartographic type that allows the location of all the Geothermal Areas and their link with the information in documents that is held of each one of them.</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podrá hacer uso de medios electrónicos para generar y administrar los libros a cargo del Registro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may make use of electronic media to generate and manage the books for which the Geothermal Registry is responsible.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X</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CHAPTER X</w:t>
            </w:r>
            <w:r w:rsidRPr="009E0BA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los Informes, Verificación y Medidas de Seguridad</w:t>
            </w: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Reports, Verification and Safety Measures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lang w:val="en-US"/>
              </w:rPr>
            </w:pPr>
          </w:p>
        </w:tc>
        <w:tc>
          <w:tcPr>
            <w:tcW w:w="4788" w:type="dxa"/>
            <w:shd w:val="clear" w:color="auto" w:fill="auto"/>
          </w:tcPr>
          <w:p w:rsidR="003A7A0E" w:rsidRPr="003A7A0E" w:rsidRDefault="003A7A0E" w:rsidP="003A7A0E">
            <w:pPr>
              <w:jc w:val="center"/>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61.</w:t>
            </w:r>
            <w:r w:rsidRPr="003A7A0E">
              <w:rPr>
                <w:rFonts w:ascii="Verdana" w:hAnsi="Verdana"/>
                <w:sz w:val="16"/>
                <w:szCs w:val="16"/>
              </w:rPr>
              <w:t xml:space="preserve"> Los Permisionarios y Concesionarios entregarán a la Secretaría, de manera anual y tres meses antes de la conclusión del permiso, un informe técnico, el cual deberá comprobar la ejecución de las obras y trabajos geotérmicos, y un informe financiero, sin perjuicio del informe técnico y financiero que de manera semestral entregarán los Concesionarios.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61. </w:t>
            </w:r>
            <w:r w:rsidRPr="003A7A0E">
              <w:rPr>
                <w:rFonts w:ascii="Verdana" w:hAnsi="Verdana"/>
                <w:sz w:val="16"/>
                <w:szCs w:val="16"/>
                <w:lang w:val="en-US"/>
              </w:rPr>
              <w:t xml:space="preserve">The Permit holders and Concessionaires will submit to the Secretary, on an annual basis and three months before the conclusion of the permit, a technical report, which will verify the execution of the geothermal works and works, and a financial report, without prejudice to the technical and financial report delivered by </w:t>
            </w:r>
            <w:proofErr w:type="spellStart"/>
            <w:r w:rsidRPr="003A7A0E">
              <w:rPr>
                <w:rFonts w:ascii="Verdana" w:hAnsi="Verdana"/>
                <w:sz w:val="16"/>
                <w:szCs w:val="16"/>
                <w:lang w:val="en-US"/>
              </w:rPr>
              <w:t>Concessionnaires</w:t>
            </w:r>
            <w:proofErr w:type="spellEnd"/>
            <w:r w:rsidRPr="003A7A0E">
              <w:rPr>
                <w:rFonts w:ascii="Verdana" w:hAnsi="Verdana"/>
                <w:sz w:val="16"/>
                <w:szCs w:val="16"/>
                <w:lang w:val="en-US"/>
              </w:rPr>
              <w:t xml:space="preserve"> every six months.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Los informes se presentarán en los términos que señalen los Permisos o Concesión.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reports will be presented under the terms indicated by the Permits or Concession.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62.</w:t>
            </w:r>
            <w:r w:rsidRPr="003A7A0E">
              <w:rPr>
                <w:rFonts w:ascii="Verdana" w:hAnsi="Verdana"/>
                <w:sz w:val="16"/>
                <w:szCs w:val="16"/>
              </w:rPr>
              <w:t xml:space="preserve"> Los informes financieros que se entreguen a la Secretaría, además de lo previsto en el artículo 5 del presente Reglamento,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62. </w:t>
            </w:r>
            <w:r w:rsidRPr="003A7A0E">
              <w:rPr>
                <w:rFonts w:ascii="Verdana" w:hAnsi="Verdana"/>
                <w:sz w:val="16"/>
                <w:szCs w:val="16"/>
                <w:lang w:val="en-US"/>
              </w:rPr>
              <w:t>The financial reports delivered to the Secretary, in addition to the provisions of Article 5 of this Regulation,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Periodo por comprobar,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Period to be checked,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El importe desglosado de la inversión efectuada o importe del valor de facturación o liquidación de la producción obtenida, o bien, indicación de la causa que motivó la suspensión temporal de las obras o trabajos, debidamente relacionado con el cronograma de inversiones o financiero.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amount broken down of the investment made or amount of the billing value or liquidation of the production obtained, or, indication of the cause that caused the temporary suspension of the works or works, duly related to the investment or financial schedule.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63.</w:t>
            </w:r>
            <w:r w:rsidRPr="003A7A0E">
              <w:rPr>
                <w:rFonts w:ascii="Verdana" w:hAnsi="Verdana"/>
                <w:sz w:val="16"/>
                <w:szCs w:val="16"/>
              </w:rPr>
              <w:t xml:space="preserve"> Los informes técnicos a que se refieren los artículos 18, 20 y 34 fracción VII de la Ley, deberán entregarse a la Secretaría dentro de los primeros treinta días hábiles del siguiente año inmediato, detallando las </w:t>
            </w:r>
            <w:r w:rsidRPr="003A7A0E">
              <w:rPr>
                <w:rFonts w:ascii="Verdana" w:hAnsi="Verdana"/>
                <w:sz w:val="16"/>
                <w:szCs w:val="16"/>
              </w:rPr>
              <w:lastRenderedPageBreak/>
              <w:t>obras y trabajos desarrollados para la Exploración. Dicho informe deberá contener lo siguiente: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lastRenderedPageBreak/>
              <w:t xml:space="preserve">Article 63. </w:t>
            </w:r>
            <w:r w:rsidRPr="003A7A0E">
              <w:rPr>
                <w:rFonts w:ascii="Verdana" w:hAnsi="Verdana"/>
                <w:sz w:val="16"/>
                <w:szCs w:val="16"/>
                <w:lang w:val="en-US"/>
              </w:rPr>
              <w:t xml:space="preserve">The technical reports referred to in articles 18, 20 and 34 section VII of the Law must be delivered to the Secretary within the first thirty business days of the following immediate year, detailing the works and </w:t>
            </w:r>
            <w:r w:rsidRPr="003A7A0E">
              <w:rPr>
                <w:rFonts w:ascii="Verdana" w:hAnsi="Verdana"/>
                <w:sz w:val="16"/>
                <w:szCs w:val="16"/>
                <w:lang w:val="en-US"/>
              </w:rPr>
              <w:lastRenderedPageBreak/>
              <w:t>works developed for the Exploration. Said report must contain the following:</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Período por comprobar;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Period to be checked;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La información geológica obtenida de las actividades de exploración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Geological information obtained from geothermal exploration activities;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Los datos de producción anual o semestral, según sea el caso, citando las toneladas de vapor extraídas, y de energía eléctrica generada, en caso de Concesiones;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annual or semiannual production data, as the case may be, citing the tons of steam extracted, and the electricity generated, in the case of Concessions;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Levantamiento geológico, geohidrológico, geofísico y geoquímico a detalle del Área Geotérmica permisionada o concesionada;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Geological, geohydrological, geophysical and geochemical survey in detail of the permitted or </w:t>
            </w:r>
            <w:proofErr w:type="spellStart"/>
            <w:r w:rsidRPr="003A7A0E">
              <w:rPr>
                <w:rFonts w:ascii="Verdana" w:hAnsi="Verdana"/>
                <w:sz w:val="16"/>
                <w:szCs w:val="16"/>
                <w:lang w:val="en-US"/>
              </w:rPr>
              <w:t>concessioned</w:t>
            </w:r>
            <w:proofErr w:type="spellEnd"/>
            <w:r w:rsidRPr="003A7A0E">
              <w:rPr>
                <w:rFonts w:ascii="Verdana" w:hAnsi="Verdana"/>
                <w:sz w:val="16"/>
                <w:szCs w:val="16"/>
                <w:lang w:val="en-US"/>
              </w:rPr>
              <w:t xml:space="preserv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En su caso, descripción de resultados del ensayo y análisis químico de las sustancias encontradas;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Where appropriate, description of test results and chemical analysis of the substances found;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w:t>
            </w:r>
            <w:r w:rsidRPr="003A7A0E">
              <w:rPr>
                <w:rFonts w:ascii="Verdana" w:hAnsi="Verdana"/>
                <w:b/>
                <w:sz w:val="16"/>
                <w:szCs w:val="16"/>
              </w:rPr>
              <w:tab/>
            </w:r>
            <w:r w:rsidRPr="003A7A0E">
              <w:rPr>
                <w:rFonts w:ascii="Verdana" w:hAnsi="Verdana"/>
                <w:sz w:val="16"/>
                <w:szCs w:val="16"/>
              </w:rPr>
              <w:t>Cuantificación y clasificación de las reservas geotérmicas encontradas;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Quantification and classification of the geothermal reserves found;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w:t>
            </w:r>
            <w:r w:rsidRPr="003A7A0E">
              <w:rPr>
                <w:rFonts w:ascii="Verdana" w:hAnsi="Verdana"/>
                <w:b/>
                <w:sz w:val="16"/>
                <w:szCs w:val="16"/>
              </w:rPr>
              <w:tab/>
            </w:r>
            <w:r w:rsidRPr="003A7A0E">
              <w:rPr>
                <w:rFonts w:ascii="Verdana" w:hAnsi="Verdana"/>
                <w:sz w:val="16"/>
                <w:szCs w:val="16"/>
              </w:rPr>
              <w:t>Plano de localización y descripción de las obras realizadas en el periodo;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Map of location and description of the works carried out in the period;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VIII.</w:t>
            </w:r>
            <w:r w:rsidRPr="003A7A0E">
              <w:rPr>
                <w:rFonts w:ascii="Verdana" w:hAnsi="Verdana"/>
                <w:b/>
                <w:sz w:val="16"/>
                <w:szCs w:val="16"/>
              </w:rPr>
              <w:tab/>
            </w:r>
            <w:r w:rsidRPr="003A7A0E">
              <w:rPr>
                <w:rFonts w:ascii="Verdana" w:hAnsi="Verdana"/>
                <w:sz w:val="16"/>
                <w:szCs w:val="16"/>
              </w:rPr>
              <w:t>Situación del Área Geotérmica antes de iniciar las obras y trabajos del año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VIII. </w:t>
            </w:r>
            <w:r w:rsidRPr="003A7A0E">
              <w:rPr>
                <w:rFonts w:ascii="Verdana" w:hAnsi="Verdana"/>
                <w:sz w:val="16"/>
                <w:szCs w:val="16"/>
                <w:lang w:val="en-US"/>
              </w:rPr>
              <w:t>Situation of the Geothermal Area before starting the works and works of the corresponding year;</w:t>
            </w:r>
            <w:r w:rsidRPr="003A7A0E">
              <w:rPr>
                <w:rFonts w:ascii="Verdana" w:hAnsi="Verdana"/>
                <w:b/>
                <w:bCs/>
                <w:sz w:val="16"/>
                <w:szCs w:val="16"/>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IX.</w:t>
            </w:r>
            <w:r w:rsidRPr="003A7A0E">
              <w:rPr>
                <w:rFonts w:ascii="Verdana" w:hAnsi="Verdana"/>
                <w:b/>
                <w:sz w:val="16"/>
                <w:szCs w:val="16"/>
              </w:rPr>
              <w:tab/>
            </w:r>
            <w:r w:rsidRPr="003A7A0E">
              <w:rPr>
                <w:rFonts w:ascii="Verdana" w:hAnsi="Verdana"/>
                <w:sz w:val="16"/>
                <w:szCs w:val="16"/>
              </w:rPr>
              <w:t>Descripción general del avance de obras y trabajos ejecutados conforme al cronograma de trabajo presentado ante la Secretaría en la solicitud correspondiente;</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IX.</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General description of the progress of works and works executed according to the work schedule submitted to the Secretary in the corresponding application;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X.</w:t>
            </w:r>
            <w:r w:rsidRPr="003A7A0E">
              <w:rPr>
                <w:rFonts w:ascii="Verdana" w:hAnsi="Verdana"/>
                <w:b/>
                <w:sz w:val="16"/>
                <w:szCs w:val="16"/>
              </w:rPr>
              <w:tab/>
            </w:r>
            <w:r w:rsidRPr="003A7A0E">
              <w:rPr>
                <w:rFonts w:ascii="Verdana" w:hAnsi="Verdana"/>
                <w:sz w:val="16"/>
                <w:szCs w:val="16"/>
              </w:rPr>
              <w:t>Los resultados obtenidos a partir de las obras y trabajos a que se refiere la fracción anterior en materia de geología, geohidrología, geofísica y geoquímica, la cual deberá estar debidamente soportada con la siguiente información: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X.</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results obtained from the works and works referred to in the preceding section on geology, geohydrology, geophysics and geochemistry, which must be duly supported with the following information: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a)</w:t>
            </w:r>
            <w:r w:rsidRPr="003A7A0E">
              <w:rPr>
                <w:rFonts w:ascii="Verdana" w:hAnsi="Verdana"/>
                <w:b/>
                <w:sz w:val="16"/>
                <w:szCs w:val="16"/>
              </w:rPr>
              <w:tab/>
            </w:r>
            <w:r w:rsidRPr="003A7A0E">
              <w:rPr>
                <w:rFonts w:ascii="Verdana" w:hAnsi="Verdana"/>
                <w:sz w:val="16"/>
                <w:szCs w:val="16"/>
              </w:rPr>
              <w:t>La geológica, a través de: planos geológicos, secciones geológicas, bloques diagramáticos, columna estratigráfica, análisis petrográficos y de alteración hidrotermal de las diferentes formaciones que afloran en el Área Geotérmica;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a)</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The geological, through: geological plans, geological sections, diagrammatic blocks, stratigraphic column, petrographic analysis and hydrothermal alteration of the different formations that emerge in the Geothermal Area;</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b)</w:t>
            </w:r>
            <w:r w:rsidRPr="003A7A0E">
              <w:rPr>
                <w:rFonts w:ascii="Verdana" w:hAnsi="Verdana"/>
                <w:b/>
                <w:sz w:val="16"/>
                <w:szCs w:val="16"/>
              </w:rPr>
              <w:tab/>
            </w:r>
            <w:r w:rsidRPr="003A7A0E">
              <w:rPr>
                <w:rFonts w:ascii="Verdana" w:hAnsi="Verdana"/>
                <w:sz w:val="16"/>
                <w:szCs w:val="16"/>
              </w:rPr>
              <w:t>La percepción remota con imágenes de satélite en bandas ultravioleta, visible, infrarrojas y de radar;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b)</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Remote sensing with satellite images in ultraviolet, visible, infrared and radar bands;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c)</w:t>
            </w:r>
            <w:r w:rsidRPr="003A7A0E">
              <w:rPr>
                <w:rFonts w:ascii="Verdana" w:hAnsi="Verdana"/>
                <w:b/>
                <w:sz w:val="16"/>
                <w:szCs w:val="16"/>
              </w:rPr>
              <w:tab/>
            </w:r>
            <w:r w:rsidRPr="003A7A0E">
              <w:rPr>
                <w:rFonts w:ascii="Verdana" w:hAnsi="Verdana"/>
                <w:sz w:val="16"/>
                <w:szCs w:val="16"/>
              </w:rPr>
              <w:t xml:space="preserve">Derivada de muestreos geoquímicos con química del agua de todas las captaciones de agua subterránea existentes en la zona de interés que incluya marcadores </w:t>
            </w:r>
            <w:proofErr w:type="spellStart"/>
            <w:r w:rsidRPr="003A7A0E">
              <w:rPr>
                <w:rFonts w:ascii="Verdana" w:hAnsi="Verdana"/>
                <w:sz w:val="16"/>
                <w:szCs w:val="16"/>
              </w:rPr>
              <w:t>geotermométricos</w:t>
            </w:r>
            <w:proofErr w:type="spellEnd"/>
            <w:r w:rsidRPr="003A7A0E">
              <w:rPr>
                <w:rFonts w:ascii="Verdana" w:hAnsi="Verdana"/>
                <w:sz w:val="16"/>
                <w:szCs w:val="16"/>
              </w:rPr>
              <w:t>;</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c)</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Derived from geochemical sampling with water chemistry of all existing groundwater abstraction in the area of </w:t>
            </w:r>
            <w:r w:rsidRPr="003A7A0E">
              <w:rPr>
                <w:rFonts w:ascii="Arial" w:hAnsi="Arial" w:cs="Arial"/>
                <w:sz w:val="16"/>
                <w:szCs w:val="16"/>
                <w:lang w:val="en-US"/>
              </w:rPr>
              <w:t>​​</w:t>
            </w:r>
            <w:r w:rsidRPr="003A7A0E">
              <w:rPr>
                <w:rFonts w:ascii="Verdana" w:hAnsi="Verdana"/>
                <w:sz w:val="16"/>
                <w:szCs w:val="16"/>
                <w:lang w:val="en-US"/>
              </w:rPr>
              <w:t>interest that includes geothermometric markers;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d)</w:t>
            </w:r>
            <w:r w:rsidRPr="003A7A0E">
              <w:rPr>
                <w:rFonts w:ascii="Verdana" w:hAnsi="Verdana"/>
                <w:b/>
                <w:sz w:val="16"/>
                <w:szCs w:val="16"/>
              </w:rPr>
              <w:tab/>
            </w:r>
            <w:r w:rsidRPr="003A7A0E">
              <w:rPr>
                <w:rFonts w:ascii="Verdana" w:hAnsi="Verdana"/>
                <w:sz w:val="16"/>
                <w:szCs w:val="16"/>
              </w:rPr>
              <w:t>Derivada de estudios geofísicos, a través de: registros de los pozos disponibles al menos con las curvas de resistividad, potencial natural y gama; levantamientos de resistividad, gravimétricos, electromagnéticos y sísmicos,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d)</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Derived from geophysical studies, through: well logs available at least with the curves of resistivity, natural potential and range; resistivity, gravimetric, electromagnetic and seismic surveys,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rPr>
            </w:pPr>
            <w:r w:rsidRPr="003A7A0E">
              <w:rPr>
                <w:rFonts w:ascii="Verdana" w:hAnsi="Verdana"/>
                <w:b/>
                <w:sz w:val="16"/>
                <w:szCs w:val="16"/>
              </w:rPr>
              <w:t>e)</w:t>
            </w:r>
            <w:r w:rsidRPr="003A7A0E">
              <w:rPr>
                <w:rFonts w:ascii="Verdana" w:hAnsi="Verdana"/>
                <w:b/>
                <w:sz w:val="16"/>
                <w:szCs w:val="16"/>
              </w:rPr>
              <w:tab/>
            </w:r>
            <w:r w:rsidRPr="003A7A0E">
              <w:rPr>
                <w:rFonts w:ascii="Verdana" w:hAnsi="Verdana"/>
                <w:sz w:val="16"/>
                <w:szCs w:val="16"/>
              </w:rPr>
              <w:t xml:space="preserve">Derivada de muestreos geohidrológicos, a través de: medición de parámetros físico-químicos y la </w:t>
            </w:r>
            <w:proofErr w:type="spellStart"/>
            <w:r w:rsidRPr="003A7A0E">
              <w:rPr>
                <w:rFonts w:ascii="Verdana" w:hAnsi="Verdana"/>
                <w:sz w:val="16"/>
                <w:szCs w:val="16"/>
              </w:rPr>
              <w:t>piezometría</w:t>
            </w:r>
            <w:proofErr w:type="spellEnd"/>
            <w:r w:rsidRPr="003A7A0E">
              <w:rPr>
                <w:rFonts w:ascii="Verdana" w:hAnsi="Verdana"/>
                <w:sz w:val="16"/>
                <w:szCs w:val="16"/>
              </w:rPr>
              <w:t xml:space="preserve"> de la zona de interés elaborada con la información de los alumbramientos.</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e)</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 xml:space="preserve">Derived from geohydrological sampling, through: measurement of physical-chemical parameters and the piezometry of the area of </w:t>
            </w:r>
            <w:r w:rsidRPr="003A7A0E">
              <w:rPr>
                <w:rFonts w:ascii="Arial" w:hAnsi="Arial" w:cs="Arial"/>
                <w:sz w:val="16"/>
                <w:szCs w:val="16"/>
                <w:lang w:val="en-US"/>
              </w:rPr>
              <w:t>​​</w:t>
            </w:r>
            <w:r w:rsidRPr="003A7A0E">
              <w:rPr>
                <w:rFonts w:ascii="Verdana" w:hAnsi="Verdana"/>
                <w:sz w:val="16"/>
                <w:szCs w:val="16"/>
                <w:lang w:val="en-US"/>
              </w:rPr>
              <w:t>interest elaborated with the information of the births.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INCISO"/>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sz w:val="16"/>
                <w:szCs w:val="16"/>
                <w:lang w:val="en-US"/>
              </w:rPr>
              <w:tab/>
            </w:r>
            <w:r w:rsidRPr="003A7A0E">
              <w:rPr>
                <w:rFonts w:ascii="Verdana" w:hAnsi="Verdana"/>
                <w:sz w:val="16"/>
                <w:szCs w:val="16"/>
              </w:rPr>
              <w:t>La Secretaría podrá, cuando así lo considere pertinente, solicitar información detallada respecto a los resultados e información a que se refiere esta fracción. Asimismo, la Secretaría establecerá, mediante los Lineamientos de Geotermia, las especificaciones para prestar esta información, y</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The Secretary may, when it considers it appropriate, request detailed information regarding the results and information referred to in this section. Likewise, the Secretary will establish, through the Geothermal Guidelines, the specifications to provide this information,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XI.</w:t>
            </w:r>
            <w:r w:rsidRPr="003A7A0E">
              <w:rPr>
                <w:rFonts w:ascii="Verdana" w:hAnsi="Verdana"/>
                <w:b/>
                <w:sz w:val="16"/>
                <w:szCs w:val="16"/>
              </w:rPr>
              <w:tab/>
            </w:r>
            <w:r w:rsidRPr="003A7A0E">
              <w:rPr>
                <w:rFonts w:ascii="Verdana" w:hAnsi="Verdana"/>
                <w:sz w:val="16"/>
                <w:szCs w:val="16"/>
              </w:rPr>
              <w:t>Mención y resultados de los Pozos Exploratorios Geotérmicos perforados, así como la propuesta de Pozos Exploratorios Geotérmicos por perforar, según sea el caso.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XI. </w:t>
            </w:r>
            <w:r w:rsidRPr="003A7A0E">
              <w:rPr>
                <w:rFonts w:ascii="Verdana" w:hAnsi="Verdana"/>
                <w:sz w:val="16"/>
                <w:szCs w:val="16"/>
                <w:lang w:val="en-US"/>
              </w:rPr>
              <w:t xml:space="preserve">Mention and results of the drilled Geothermal Exploration Wells, as well as the proposed Geothermal Exploratory Wells to be drilled, as applicable. </w:t>
            </w:r>
            <w:r w:rsidRPr="003A7A0E">
              <w:rPr>
                <w:rFonts w:ascii="Verdana" w:hAnsi="Verdana"/>
                <w:b/>
                <w:bCs/>
                <w:sz w:val="16"/>
                <w:szCs w:val="16"/>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El informe técnico general al que hace referencia el artículo 21 de la Ley, detallará las obras y trabajos desarrollados en los términos que prevé el presente artículo respecto de la vigencia del Permiso en cuestión.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general technical report referred to in Article 21 of the Law, will detail the works and works developed under the terms provided in this article with respect to the validity of the Permit in question.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Al informe técnico se acompañará, en su caso, la documentación que acredite que fue imposible la realización de las obras y trabajos.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technical report will be accompanied, where appropriate, by the documentation that proves that it was impossible to carry out the works and works.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Secretaría será la responsable del acopio, resguardo y administración de dicha información.</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Secretary will be responsible for the collection, safekeeping and administration of said information.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 información precisada en el presente artículo, integrará aquélla a que se refiere el artículo 53 de la Ley en su primer párrafo, la cual deberá de resguardarse en los términos que al efecto señalen los Lineamientos de Geotermia.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information specified in this article, will integrate the one referred to in Article 53 of the Law in its first paragraph, which must be protected under the terms indicated by the Geothermal Guidelines.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64.</w:t>
            </w:r>
            <w:r w:rsidRPr="003A7A0E">
              <w:rPr>
                <w:rFonts w:ascii="Verdana" w:hAnsi="Verdana"/>
                <w:sz w:val="16"/>
                <w:szCs w:val="16"/>
              </w:rPr>
              <w:t xml:space="preserve"> Los informes sobre el resultado de la verificación que realice la Secretaría deberán contener: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64. </w:t>
            </w:r>
            <w:r w:rsidRPr="003A7A0E">
              <w:rPr>
                <w:rFonts w:ascii="Verdana" w:hAnsi="Verdana"/>
                <w:sz w:val="16"/>
                <w:szCs w:val="16"/>
                <w:lang w:val="en-US"/>
              </w:rPr>
              <w:t>The reports on the results of the verification carried out by the Secretary must contain: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w:t>
            </w:r>
            <w:r w:rsidRPr="003A7A0E">
              <w:rPr>
                <w:rFonts w:ascii="Verdana" w:hAnsi="Verdana"/>
                <w:b/>
                <w:sz w:val="16"/>
                <w:szCs w:val="16"/>
              </w:rPr>
              <w:tab/>
            </w:r>
            <w:r w:rsidRPr="003A7A0E">
              <w:rPr>
                <w:rFonts w:ascii="Verdana" w:hAnsi="Verdana"/>
                <w:sz w:val="16"/>
                <w:szCs w:val="16"/>
              </w:rPr>
              <w:t>Datos del oficio que contenga la designación de los verificadores, la orden de visita y el objeto de la misma;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Data of the document that contains the designation of the verifiers, the order of the visit and the object of the same one;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b/>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w:t>
            </w:r>
            <w:r w:rsidRPr="003A7A0E">
              <w:rPr>
                <w:rFonts w:ascii="Verdana" w:hAnsi="Verdana"/>
                <w:b/>
                <w:sz w:val="16"/>
                <w:szCs w:val="16"/>
              </w:rPr>
              <w:tab/>
            </w:r>
            <w:r w:rsidRPr="003A7A0E">
              <w:rPr>
                <w:rFonts w:ascii="Verdana" w:hAnsi="Verdana"/>
                <w:sz w:val="16"/>
                <w:szCs w:val="16"/>
              </w:rPr>
              <w:t>Lugar o domicilio, fecha y hora en que se llevará a cabo la visita de verificación, así como el nombre completo del visitado, en su caso, de su representante, y de los demás asistentes y testigos de la visita de verificación;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Place or address, date and time at which the verification visit will be carried out, as well as the full name of the visited one, as the case may be, of his representative, and of the other assistants and witnesses of the verification visit;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III.</w:t>
            </w:r>
            <w:r w:rsidRPr="003A7A0E">
              <w:rPr>
                <w:rFonts w:ascii="Verdana" w:hAnsi="Verdana"/>
                <w:b/>
                <w:sz w:val="16"/>
                <w:szCs w:val="16"/>
              </w:rPr>
              <w:tab/>
            </w:r>
            <w:r w:rsidRPr="003A7A0E">
              <w:rPr>
                <w:rFonts w:ascii="Verdana" w:hAnsi="Verdana"/>
                <w:sz w:val="16"/>
                <w:szCs w:val="16"/>
              </w:rPr>
              <w:t>Descripción de los elementos, datos o documentos requeridos y proporcionados por el visitado, al igual que la mención de las manifestaciones hechas por éste en relación con el objeto o práctica de la verificación;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III.</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Description of the elements, data or documents required and provided by the visitor, as well as the mention of the statements made by the latter in relation to the object or practice of the verification;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IV.</w:t>
            </w:r>
            <w:r w:rsidRPr="003A7A0E">
              <w:rPr>
                <w:rFonts w:ascii="Verdana" w:hAnsi="Verdana"/>
                <w:b/>
                <w:sz w:val="16"/>
                <w:szCs w:val="16"/>
              </w:rPr>
              <w:tab/>
            </w:r>
            <w:r w:rsidRPr="003A7A0E">
              <w:rPr>
                <w:rFonts w:ascii="Verdana" w:hAnsi="Verdana"/>
                <w:sz w:val="16"/>
                <w:szCs w:val="16"/>
              </w:rPr>
              <w:t>Relación de los hechos relativos a la revisión o examen de los elementos, datos o documentos objeto de la verificación, 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IV.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List of the facts related to the review or examination of the elements, data or documents subject to the verification, and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rPr>
            </w:pPr>
            <w:r w:rsidRPr="003A7A0E">
              <w:rPr>
                <w:rFonts w:ascii="Verdana" w:hAnsi="Verdana"/>
                <w:b/>
                <w:sz w:val="16"/>
                <w:szCs w:val="16"/>
              </w:rPr>
              <w:t>V.</w:t>
            </w:r>
            <w:r w:rsidRPr="003A7A0E">
              <w:rPr>
                <w:rFonts w:ascii="Verdana" w:hAnsi="Verdana"/>
                <w:b/>
                <w:sz w:val="16"/>
                <w:szCs w:val="16"/>
              </w:rPr>
              <w:tab/>
            </w:r>
            <w:r w:rsidRPr="003A7A0E">
              <w:rPr>
                <w:rFonts w:ascii="Verdana" w:hAnsi="Verdana"/>
                <w:sz w:val="16"/>
                <w:szCs w:val="16"/>
              </w:rPr>
              <w:t>Valoración de los elementos, datos o documentos, así como conclusiones y recomendaciones que se desprenden de dicha valoración durante la visita de verificación.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V.</w:t>
            </w:r>
            <w:r w:rsidRPr="003A7A0E">
              <w:rPr>
                <w:lang w:val="en-US"/>
              </w:rPr>
              <w:t xml:space="preserve"> </w:t>
            </w:r>
            <w:r w:rsidRPr="003A7A0E">
              <w:rPr>
                <w:rFonts w:ascii="Verdana" w:hAnsi="Verdana"/>
                <w:b/>
                <w:bCs/>
                <w:sz w:val="16"/>
                <w:szCs w:val="16"/>
                <w:lang w:val="en-US"/>
              </w:rPr>
              <w:t xml:space="preserve">              </w:t>
            </w:r>
            <w:r w:rsidRPr="003A7A0E">
              <w:rPr>
                <w:rFonts w:ascii="Verdana" w:hAnsi="Verdana"/>
                <w:sz w:val="16"/>
                <w:szCs w:val="16"/>
                <w:lang w:val="en-US"/>
              </w:rPr>
              <w:t>Assessment of the elements, data or documents, as well as conclusions and recommendations arising from said assessment during the verification visit.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ROMANOS"/>
              <w:spacing w:after="0" w:line="240" w:lineRule="auto"/>
              <w:ind w:left="0"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Al informe se deberá acompañar acta de la visita de verificación y, en su caso, copia de las pruebas documentales recibidas durante la práctica de ésta.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report must include the minutes of the verification visit and, where appropriate, a copy of the documentary evidence received during the practice of the same.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65.</w:t>
            </w:r>
            <w:r w:rsidRPr="003A7A0E">
              <w:rPr>
                <w:rFonts w:ascii="Verdana" w:hAnsi="Verdana"/>
                <w:sz w:val="16"/>
                <w:szCs w:val="16"/>
              </w:rPr>
              <w:t xml:space="preserve"> Se entenderá que es imposible la realización de las obras o trabajos en los casos de caso fortuito o fuerza mayor.</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65. </w:t>
            </w:r>
            <w:r w:rsidRPr="003A7A0E">
              <w:rPr>
                <w:rFonts w:ascii="Verdana" w:hAnsi="Verdana"/>
                <w:sz w:val="16"/>
                <w:szCs w:val="16"/>
                <w:lang w:val="en-US"/>
              </w:rPr>
              <w:t xml:space="preserve">It will be understood that it is impossible to carry out the works or works in the case of </w:t>
            </w:r>
            <w:r w:rsidRPr="003A7A0E">
              <w:rPr>
                <w:rFonts w:ascii="Verdana" w:hAnsi="Verdana"/>
                <w:i/>
                <w:sz w:val="16"/>
                <w:szCs w:val="16"/>
                <w:lang w:val="en-US"/>
              </w:rPr>
              <w:t xml:space="preserve">casus </w:t>
            </w:r>
            <w:proofErr w:type="spellStart"/>
            <w:r w:rsidRPr="003A7A0E">
              <w:rPr>
                <w:rFonts w:ascii="Verdana" w:hAnsi="Verdana"/>
                <w:i/>
                <w:sz w:val="16"/>
                <w:szCs w:val="16"/>
                <w:lang w:val="en-US"/>
              </w:rPr>
              <w:t>fortuitus</w:t>
            </w:r>
            <w:proofErr w:type="spellEnd"/>
            <w:r w:rsidRPr="003A7A0E">
              <w:rPr>
                <w:rFonts w:ascii="Verdana" w:hAnsi="Verdana"/>
                <w:i/>
                <w:sz w:val="16"/>
                <w:szCs w:val="16"/>
                <w:lang w:val="en-US"/>
              </w:rPr>
              <w:t xml:space="preserve"> </w:t>
            </w:r>
            <w:r w:rsidRPr="003A7A0E">
              <w:rPr>
                <w:rFonts w:ascii="Verdana" w:hAnsi="Verdana"/>
                <w:sz w:val="16"/>
                <w:szCs w:val="16"/>
                <w:lang w:val="en-US"/>
              </w:rPr>
              <w:t>or</w:t>
            </w:r>
            <w:r w:rsidRPr="003A7A0E">
              <w:rPr>
                <w:rFonts w:ascii="Verdana" w:hAnsi="Verdana"/>
                <w:i/>
                <w:sz w:val="16"/>
                <w:szCs w:val="16"/>
                <w:lang w:val="en-US"/>
              </w:rPr>
              <w:t xml:space="preserve"> force majeure.</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66.</w:t>
            </w:r>
            <w:r w:rsidRPr="003A7A0E">
              <w:rPr>
                <w:rFonts w:ascii="Verdana" w:hAnsi="Verdana"/>
                <w:sz w:val="16"/>
                <w:szCs w:val="16"/>
              </w:rPr>
              <w:t xml:space="preserve"> Si de alguna visita de verificación que, en su caso se practique, se desprende la convicción de la existencia de peligro grave, la Secretaría ordenará de inmediato la suspensión de los trabajos de construcción de las obras e instalaciones, así como las medidas de seguridad necesarias. Lo anterior en términos del artículo 59 de la Ley.</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66. </w:t>
            </w:r>
            <w:r w:rsidRPr="003A7A0E">
              <w:rPr>
                <w:rFonts w:ascii="Verdana" w:hAnsi="Verdana"/>
                <w:sz w:val="16"/>
                <w:szCs w:val="16"/>
                <w:lang w:val="en-US"/>
              </w:rPr>
              <w:t>If during a verification visit that, if applicable, leads to the conviction of the existence of serious danger, the Secretary will immediately order the suspension of the construction works and installations, as well as the safety measures necessary. The foregoing under the terms of Article 59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Se entenderá que existe peligro grave siempre que se considere riesgo de explosión, derrumbe, incendio, o que se decrete suspensión de pagos, quiebra, embargo o el fallecimiento del Permisionario o Concesionario sin que exista albacea por un plazo máximo de dos años siguientes al deceso, mediante copia certificada de la resolución judicial correspondiente o testimonio notarial de radicación de la sucesión y aceptación del albacea.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It will be understood that there is a serious danger whenever it is considered a risk of explosion, collapse, fire, or that suspension of payments is decreed, bankruptcy, seizure or death of the Permit holder or Concessionaire without an executor for a maximum period of two years following the death by means of a certified copy of the corresponding judicial resolution or notarial testimony of filing of the succession and acceptance of the executor.</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De no acreditar el cumplimiento de las obligaciones para levantar la suspensión de los trabajos, se iniciará el procedimiento administrativo de revocación del Permiso o de la Concesión por incumplimiento a lo ordenado en el artículo 38 de la Ley, observando el procedimiento previsto en el artículo 46 del presente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Failure to prove compliance with the obligations to lift the suspension of work, will initiate the administrative procedure of revocation of the Permit or Concession for failure to comply with the provisions of Article 38 of the Law, observing the procedure provided in Article 46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En el caso de la revocación a que se refiere este artículo, los Pozos Exploratorios Geotérmicos deberán mantenerse en condiciones operativas y con las instalaciones necesarias para la estabilidad y seguridad de dichos pozos, sin perjuicio de lo previsto por el artículo 43 de la Ley.</w:t>
            </w:r>
          </w:p>
        </w:tc>
        <w:tc>
          <w:tcPr>
            <w:tcW w:w="4788" w:type="dxa"/>
            <w:shd w:val="clear" w:color="auto" w:fill="auto"/>
          </w:tcPr>
          <w:p w:rsidR="003A7A0E" w:rsidRPr="009E0BA6" w:rsidRDefault="003A7A0E" w:rsidP="003A7A0E">
            <w:pPr>
              <w:jc w:val="both"/>
            </w:pPr>
            <w:r w:rsidRPr="003A7A0E">
              <w:rPr>
                <w:rFonts w:ascii="Verdana" w:hAnsi="Verdana"/>
                <w:sz w:val="16"/>
                <w:szCs w:val="16"/>
              </w:rPr>
              <w:t>En el caso de la revocación a que se refiere este artículo, los Pozos Exploratorios Geotérmicos deberán mantenerse en condiciones operativas y con las instalaciones necesarias para la estabilidad y seguridad de dichos pozos, sin perjuicio de lo previsto por el artículo 43 de la Ley.</w:t>
            </w:r>
            <w:r w:rsidRPr="009E0BA6">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p>
        </w:tc>
        <w:tc>
          <w:tcPr>
            <w:tcW w:w="4788" w:type="dxa"/>
            <w:shd w:val="clear" w:color="auto" w:fill="auto"/>
          </w:tcPr>
          <w:p w:rsidR="003A7A0E" w:rsidRPr="009E0BA6" w:rsidRDefault="003A7A0E" w:rsidP="003A7A0E">
            <w:pPr>
              <w:jc w:val="both"/>
            </w:pPr>
            <w:r w:rsidRPr="003A7A0E">
              <w:rPr>
                <w:rFonts w:ascii="Verdana" w:hAnsi="Verdana"/>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67.</w:t>
            </w:r>
            <w:r w:rsidRPr="003A7A0E">
              <w:rPr>
                <w:rFonts w:ascii="Verdana" w:hAnsi="Verdana"/>
                <w:sz w:val="16"/>
                <w:szCs w:val="16"/>
              </w:rPr>
              <w:t xml:space="preserve"> Se declararán clausuradas parcialmente las obras e instalaciones siempre que se acredite ante la Secretaría que existe imposibilidad técnica de llevar a cabo las obras y trabajos de Exploración o Explotación mediante declaración por escrito.</w:t>
            </w:r>
          </w:p>
        </w:tc>
        <w:tc>
          <w:tcPr>
            <w:tcW w:w="4788" w:type="dxa"/>
            <w:shd w:val="clear" w:color="auto" w:fill="auto"/>
          </w:tcPr>
          <w:p w:rsidR="003A7A0E" w:rsidRPr="00436E86" w:rsidRDefault="003A7A0E" w:rsidP="003A7A0E">
            <w:pPr>
              <w:jc w:val="both"/>
              <w:rPr>
                <w:lang w:val="en-US"/>
              </w:rPr>
            </w:pPr>
            <w:r w:rsidRPr="00436E86">
              <w:rPr>
                <w:rFonts w:ascii="Verdana" w:hAnsi="Verdana"/>
                <w:b/>
                <w:bCs/>
                <w:sz w:val="16"/>
                <w:szCs w:val="16"/>
                <w:lang w:val="en-US"/>
              </w:rPr>
              <w:t>Article 67</w:t>
            </w:r>
            <w:r w:rsidRPr="00436E86">
              <w:rPr>
                <w:lang w:val="en-US"/>
              </w:rPr>
              <w:t xml:space="preserve"> </w:t>
            </w:r>
            <w:r w:rsidRPr="00436E86">
              <w:rPr>
                <w:rFonts w:ascii="Verdana" w:hAnsi="Verdana"/>
                <w:sz w:val="16"/>
                <w:szCs w:val="16"/>
                <w:lang w:val="en-US"/>
              </w:rPr>
              <w:t xml:space="preserve">The works and </w:t>
            </w:r>
            <w:proofErr w:type="spellStart"/>
            <w:r w:rsidRPr="003A7A0E">
              <w:rPr>
                <w:rFonts w:ascii="Verdana" w:hAnsi="Verdana"/>
                <w:sz w:val="16"/>
                <w:szCs w:val="16"/>
                <w:lang w:val="en-US"/>
              </w:rPr>
              <w:t>installatiopns</w:t>
            </w:r>
            <w:proofErr w:type="spellEnd"/>
            <w:r w:rsidRPr="00436E86">
              <w:rPr>
                <w:rFonts w:ascii="Verdana" w:hAnsi="Verdana"/>
                <w:sz w:val="16"/>
                <w:szCs w:val="16"/>
                <w:lang w:val="en-US"/>
              </w:rPr>
              <w:t xml:space="preserve"> will be declared partially closed provided that it is certified to the Secretar</w:t>
            </w:r>
            <w:r w:rsidRPr="003A7A0E">
              <w:rPr>
                <w:rFonts w:ascii="Verdana" w:hAnsi="Verdana"/>
                <w:sz w:val="16"/>
                <w:szCs w:val="16"/>
                <w:lang w:val="en-US"/>
              </w:rPr>
              <w:t>y</w:t>
            </w:r>
            <w:r w:rsidRPr="00436E86">
              <w:rPr>
                <w:rFonts w:ascii="Verdana" w:hAnsi="Verdana"/>
                <w:sz w:val="16"/>
                <w:szCs w:val="16"/>
                <w:lang w:val="en-US"/>
              </w:rPr>
              <w:t xml:space="preserve"> that </w:t>
            </w:r>
            <w:r w:rsidRPr="003A7A0E">
              <w:rPr>
                <w:rFonts w:ascii="Verdana" w:hAnsi="Verdana"/>
                <w:sz w:val="16"/>
                <w:szCs w:val="16"/>
                <w:lang w:val="en-US"/>
              </w:rPr>
              <w:t>it is</w:t>
            </w:r>
            <w:r w:rsidRPr="00436E86">
              <w:rPr>
                <w:rFonts w:ascii="Verdana" w:hAnsi="Verdana"/>
                <w:sz w:val="16"/>
                <w:szCs w:val="16"/>
                <w:lang w:val="en-US"/>
              </w:rPr>
              <w:t xml:space="preserve"> technical</w:t>
            </w:r>
            <w:r w:rsidRPr="003A7A0E">
              <w:rPr>
                <w:rFonts w:ascii="Verdana" w:hAnsi="Verdana"/>
                <w:sz w:val="16"/>
                <w:szCs w:val="16"/>
                <w:lang w:val="en-US"/>
              </w:rPr>
              <w:t>ly impossible</w:t>
            </w:r>
            <w:r w:rsidRPr="00436E86">
              <w:rPr>
                <w:rFonts w:ascii="Verdana" w:hAnsi="Verdana"/>
                <w:sz w:val="16"/>
                <w:szCs w:val="16"/>
                <w:lang w:val="en-US"/>
              </w:rPr>
              <w:t xml:space="preserve"> to carry out the Exploration or Exploitation works by means of a written declaration.</w:t>
            </w:r>
            <w:r w:rsidRPr="00436E86">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436E86" w:rsidRDefault="003A7A0E" w:rsidP="003A7A0E">
            <w:pPr>
              <w:jc w:val="both"/>
              <w:rPr>
                <w:lang w:val="en-US"/>
              </w:rPr>
            </w:pPr>
            <w:r w:rsidRPr="00436E86">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Artículo 68. </w:t>
            </w:r>
            <w:r w:rsidRPr="003A7A0E">
              <w:rPr>
                <w:rFonts w:ascii="Verdana" w:hAnsi="Verdana"/>
                <w:sz w:val="16"/>
                <w:szCs w:val="16"/>
              </w:rPr>
              <w:t>La resolución que declare la clausura parcial, establecerá las obras o instalaciones que quedarán clausuradas parcialmente.</w:t>
            </w:r>
          </w:p>
        </w:tc>
        <w:tc>
          <w:tcPr>
            <w:tcW w:w="4788" w:type="dxa"/>
            <w:shd w:val="clear" w:color="auto" w:fill="auto"/>
          </w:tcPr>
          <w:p w:rsidR="003A7A0E" w:rsidRPr="00436E86" w:rsidRDefault="003A7A0E" w:rsidP="003A7A0E">
            <w:pPr>
              <w:jc w:val="both"/>
              <w:rPr>
                <w:lang w:val="en-US"/>
              </w:rPr>
            </w:pPr>
            <w:r w:rsidRPr="00436E86">
              <w:rPr>
                <w:rFonts w:ascii="Verdana" w:hAnsi="Verdana"/>
                <w:b/>
                <w:bCs/>
                <w:sz w:val="16"/>
                <w:szCs w:val="16"/>
                <w:lang w:val="en-US"/>
              </w:rPr>
              <w:t>Article 68</w:t>
            </w:r>
            <w:r w:rsidRPr="00436E86">
              <w:rPr>
                <w:lang w:val="en-US"/>
              </w:rPr>
              <w:t xml:space="preserve"> </w:t>
            </w:r>
            <w:r w:rsidRPr="00436E86">
              <w:rPr>
                <w:rFonts w:ascii="Verdana" w:hAnsi="Verdana"/>
                <w:sz w:val="16"/>
                <w:szCs w:val="16"/>
                <w:lang w:val="en-US"/>
              </w:rPr>
              <w:t>The resolution that declares the</w:t>
            </w:r>
            <w:r w:rsidRPr="00436E86">
              <w:rPr>
                <w:lang w:val="en-US"/>
              </w:rPr>
              <w:t xml:space="preserve"> </w:t>
            </w:r>
            <w:r w:rsidRPr="00436E86">
              <w:rPr>
                <w:rFonts w:ascii="Verdana" w:hAnsi="Verdana"/>
                <w:sz w:val="16"/>
                <w:szCs w:val="16"/>
                <w:lang w:val="en-US"/>
              </w:rPr>
              <w:t>partial</w:t>
            </w:r>
            <w:r w:rsidRPr="00436E86">
              <w:rPr>
                <w:lang w:val="en-US"/>
              </w:rPr>
              <w:t xml:space="preserve"> </w:t>
            </w:r>
            <w:r w:rsidRPr="00436E86">
              <w:rPr>
                <w:rFonts w:ascii="Verdana" w:hAnsi="Verdana"/>
                <w:sz w:val="16"/>
                <w:szCs w:val="16"/>
                <w:lang w:val="en-US"/>
              </w:rPr>
              <w:t>closure, will</w:t>
            </w:r>
            <w:r w:rsidRPr="00436E86">
              <w:rPr>
                <w:lang w:val="en-US"/>
              </w:rPr>
              <w:t xml:space="preserve"> </w:t>
            </w:r>
            <w:r w:rsidRPr="00436E86">
              <w:rPr>
                <w:rFonts w:ascii="Verdana" w:hAnsi="Verdana"/>
                <w:sz w:val="16"/>
                <w:szCs w:val="16"/>
                <w:lang w:val="en-US"/>
              </w:rPr>
              <w:t xml:space="preserve">establish the works or </w:t>
            </w:r>
            <w:r w:rsidRPr="003A7A0E">
              <w:rPr>
                <w:rFonts w:ascii="Verdana" w:hAnsi="Verdana"/>
                <w:sz w:val="16"/>
                <w:szCs w:val="16"/>
                <w:lang w:val="en-US"/>
              </w:rPr>
              <w:t>installations</w:t>
            </w:r>
            <w:r w:rsidRPr="00436E86">
              <w:rPr>
                <w:rFonts w:ascii="Verdana" w:hAnsi="Verdana"/>
                <w:sz w:val="16"/>
                <w:szCs w:val="16"/>
                <w:lang w:val="en-US"/>
              </w:rPr>
              <w:t xml:space="preserve"> that will be partially closed.</w:t>
            </w:r>
            <w:r w:rsidRPr="00436E86">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436E86" w:rsidRDefault="003A7A0E" w:rsidP="003A7A0E">
            <w:pPr>
              <w:jc w:val="both"/>
              <w:rPr>
                <w:lang w:val="en-US"/>
              </w:rPr>
            </w:pPr>
            <w:r w:rsidRPr="00436E86">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69.</w:t>
            </w:r>
            <w:r w:rsidRPr="003A7A0E">
              <w:rPr>
                <w:rFonts w:ascii="Verdana" w:hAnsi="Verdana"/>
                <w:sz w:val="16"/>
                <w:szCs w:val="16"/>
              </w:rPr>
              <w:t xml:space="preserve"> Se declararán clausuradas temporalmente las obras e instalaciones en caso de que se acredite ante la Secretaría huelga o suspensión temporal de las relaciones de trabajo, por medio de copia certificada de la resolución o autorización respectiva.</w:t>
            </w:r>
          </w:p>
        </w:tc>
        <w:tc>
          <w:tcPr>
            <w:tcW w:w="4788" w:type="dxa"/>
            <w:shd w:val="clear" w:color="auto" w:fill="auto"/>
          </w:tcPr>
          <w:p w:rsidR="003A7A0E" w:rsidRPr="00436E86" w:rsidRDefault="003A7A0E" w:rsidP="003A7A0E">
            <w:pPr>
              <w:jc w:val="both"/>
              <w:rPr>
                <w:lang w:val="en-US"/>
              </w:rPr>
            </w:pPr>
            <w:r w:rsidRPr="00436E86">
              <w:rPr>
                <w:rFonts w:ascii="Verdana" w:hAnsi="Verdana"/>
                <w:b/>
                <w:bCs/>
                <w:sz w:val="16"/>
                <w:szCs w:val="16"/>
                <w:lang w:val="en-US"/>
              </w:rPr>
              <w:t>Article 69</w:t>
            </w:r>
            <w:r w:rsidRPr="00436E86">
              <w:rPr>
                <w:lang w:val="en-US"/>
              </w:rPr>
              <w:t xml:space="preserve"> </w:t>
            </w:r>
            <w:r w:rsidRPr="00436E86">
              <w:rPr>
                <w:rFonts w:ascii="Verdana" w:hAnsi="Verdana"/>
                <w:sz w:val="16"/>
                <w:szCs w:val="16"/>
                <w:lang w:val="en-US"/>
              </w:rPr>
              <w:t xml:space="preserve">The works and </w:t>
            </w:r>
            <w:r w:rsidRPr="003A7A0E">
              <w:rPr>
                <w:rFonts w:ascii="Verdana" w:hAnsi="Verdana"/>
                <w:sz w:val="16"/>
                <w:szCs w:val="16"/>
                <w:lang w:val="en-US"/>
              </w:rPr>
              <w:t>installations</w:t>
            </w:r>
            <w:r w:rsidRPr="00436E86">
              <w:rPr>
                <w:rFonts w:ascii="Verdana" w:hAnsi="Verdana"/>
                <w:sz w:val="16"/>
                <w:szCs w:val="16"/>
                <w:lang w:val="en-US"/>
              </w:rPr>
              <w:t xml:space="preserve"> will be declared temporarily closed </w:t>
            </w:r>
            <w:r w:rsidRPr="003A7A0E">
              <w:rPr>
                <w:rFonts w:ascii="Verdana" w:hAnsi="Verdana"/>
                <w:sz w:val="16"/>
                <w:szCs w:val="16"/>
                <w:lang w:val="en-US"/>
              </w:rPr>
              <w:t>when a</w:t>
            </w:r>
            <w:r w:rsidRPr="00436E86">
              <w:rPr>
                <w:rFonts w:ascii="Verdana" w:hAnsi="Verdana"/>
                <w:sz w:val="16"/>
                <w:szCs w:val="16"/>
                <w:lang w:val="en-US"/>
              </w:rPr>
              <w:t xml:space="preserve"> strike or temporary suspension of labor relations is certified before the Secretary, by means of a certified copy of the resolution or corresponding authorization.</w:t>
            </w:r>
            <w:r w:rsidRPr="00436E86">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436E86" w:rsidRDefault="003A7A0E" w:rsidP="003A7A0E">
            <w:pPr>
              <w:jc w:val="both"/>
              <w:rPr>
                <w:lang w:val="en-US"/>
              </w:rPr>
            </w:pPr>
            <w:r w:rsidRPr="00436E86">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CAPÍTULO XI</w:t>
            </w:r>
          </w:p>
        </w:tc>
        <w:tc>
          <w:tcPr>
            <w:tcW w:w="4788" w:type="dxa"/>
            <w:shd w:val="clear" w:color="auto" w:fill="auto"/>
          </w:tcPr>
          <w:p w:rsidR="003A7A0E" w:rsidRPr="00436E86" w:rsidRDefault="003A7A0E" w:rsidP="003A7A0E">
            <w:pPr>
              <w:jc w:val="center"/>
            </w:pPr>
            <w:r w:rsidRPr="00436E86">
              <w:rPr>
                <w:rFonts w:ascii="Verdana" w:hAnsi="Verdana"/>
                <w:b/>
                <w:bCs/>
                <w:sz w:val="16"/>
                <w:szCs w:val="16"/>
              </w:rPr>
              <w:t>CHAPTER XI</w:t>
            </w:r>
            <w:r w:rsidRPr="00436E86">
              <w:t xml:space="preserve">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De las Infracciones, Sanciones y Recursos</w:t>
            </w:r>
          </w:p>
        </w:tc>
        <w:tc>
          <w:tcPr>
            <w:tcW w:w="4788" w:type="dxa"/>
            <w:shd w:val="clear" w:color="auto" w:fill="auto"/>
          </w:tcPr>
          <w:p w:rsidR="003A7A0E" w:rsidRPr="00436E86" w:rsidRDefault="003A7A0E" w:rsidP="003A7A0E">
            <w:pPr>
              <w:jc w:val="center"/>
            </w:pPr>
            <w:proofErr w:type="spellStart"/>
            <w:r w:rsidRPr="00436E86">
              <w:rPr>
                <w:rFonts w:ascii="Verdana" w:hAnsi="Verdana"/>
                <w:b/>
                <w:bCs/>
                <w:sz w:val="16"/>
                <w:szCs w:val="16"/>
              </w:rPr>
              <w:t>Infractions</w:t>
            </w:r>
            <w:proofErr w:type="spellEnd"/>
            <w:r w:rsidRPr="00436E86">
              <w:rPr>
                <w:rFonts w:ascii="Verdana" w:hAnsi="Verdana"/>
                <w:b/>
                <w:bCs/>
                <w:sz w:val="16"/>
                <w:szCs w:val="16"/>
              </w:rPr>
              <w:t xml:space="preserve">, </w:t>
            </w:r>
            <w:proofErr w:type="spellStart"/>
            <w:r w:rsidRPr="00436E86">
              <w:rPr>
                <w:rFonts w:ascii="Verdana" w:hAnsi="Verdana"/>
                <w:b/>
                <w:bCs/>
                <w:sz w:val="16"/>
                <w:szCs w:val="16"/>
              </w:rPr>
              <w:t>Sanctions</w:t>
            </w:r>
            <w:proofErr w:type="spellEnd"/>
            <w:r w:rsidRPr="00436E86">
              <w:rPr>
                <w:rFonts w:ascii="Verdana" w:hAnsi="Verdana"/>
                <w:b/>
                <w:bCs/>
                <w:sz w:val="16"/>
                <w:szCs w:val="16"/>
              </w:rPr>
              <w:t xml:space="preserve"> and </w:t>
            </w:r>
            <w:proofErr w:type="spellStart"/>
            <w:r w:rsidRPr="00436E86">
              <w:rPr>
                <w:rFonts w:ascii="Verdana" w:hAnsi="Verdana"/>
                <w:b/>
                <w:bCs/>
                <w:sz w:val="16"/>
                <w:szCs w:val="16"/>
              </w:rPr>
              <w:t>Resources</w:t>
            </w:r>
            <w:proofErr w:type="spellEnd"/>
            <w:r w:rsidRPr="00436E86">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jc w:val="center"/>
              <w:rPr>
                <w:rFonts w:ascii="Verdana" w:hAnsi="Verdana"/>
                <w:b/>
                <w:sz w:val="16"/>
                <w:szCs w:val="16"/>
              </w:rPr>
            </w:pPr>
          </w:p>
        </w:tc>
        <w:tc>
          <w:tcPr>
            <w:tcW w:w="4788" w:type="dxa"/>
            <w:shd w:val="clear" w:color="auto" w:fill="auto"/>
          </w:tcPr>
          <w:p w:rsidR="003A7A0E" w:rsidRPr="00436E86" w:rsidRDefault="003A7A0E" w:rsidP="003A7A0E">
            <w:pPr>
              <w:jc w:val="center"/>
            </w:pPr>
            <w:r w:rsidRPr="00436E86">
              <w:rPr>
                <w:rFonts w:ascii="Verdana" w:hAnsi="Verdana"/>
                <w:b/>
                <w:bCs/>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70.</w:t>
            </w:r>
            <w:r w:rsidRPr="003A7A0E">
              <w:rPr>
                <w:rFonts w:ascii="Verdana" w:hAnsi="Verdana"/>
                <w:sz w:val="16"/>
                <w:szCs w:val="16"/>
              </w:rPr>
              <w:t xml:space="preserve"> La Secretaría impondrá en el ámbito de su competencia, conforme a la Ley, las sanciones por el incumplimiento a las disposiciones de dicha Ley y del presente Reglamento.</w:t>
            </w:r>
          </w:p>
        </w:tc>
        <w:tc>
          <w:tcPr>
            <w:tcW w:w="4788" w:type="dxa"/>
            <w:shd w:val="clear" w:color="auto" w:fill="auto"/>
          </w:tcPr>
          <w:p w:rsidR="003A7A0E" w:rsidRPr="00436E86" w:rsidRDefault="003A7A0E" w:rsidP="003A7A0E">
            <w:pPr>
              <w:jc w:val="both"/>
              <w:rPr>
                <w:lang w:val="en-US"/>
              </w:rPr>
            </w:pPr>
            <w:r w:rsidRPr="00436E86">
              <w:rPr>
                <w:rFonts w:ascii="Verdana" w:hAnsi="Verdana"/>
                <w:b/>
                <w:bCs/>
                <w:sz w:val="16"/>
                <w:szCs w:val="16"/>
                <w:lang w:val="en-US"/>
              </w:rPr>
              <w:t>Article 70</w:t>
            </w:r>
            <w:r w:rsidRPr="00436E86">
              <w:rPr>
                <w:lang w:val="en-US"/>
              </w:rPr>
              <w:t xml:space="preserve"> </w:t>
            </w:r>
            <w:r w:rsidRPr="00436E86">
              <w:rPr>
                <w:rFonts w:ascii="Verdana" w:hAnsi="Verdana"/>
                <w:sz w:val="16"/>
                <w:szCs w:val="16"/>
                <w:lang w:val="en-US"/>
              </w:rPr>
              <w:t>The Secretar</w:t>
            </w:r>
            <w:r w:rsidRPr="003A7A0E">
              <w:rPr>
                <w:rFonts w:ascii="Verdana" w:hAnsi="Verdana"/>
                <w:sz w:val="16"/>
                <w:szCs w:val="16"/>
                <w:lang w:val="en-US"/>
              </w:rPr>
              <w:t>y will</w:t>
            </w:r>
            <w:r w:rsidRPr="00436E86">
              <w:rPr>
                <w:rFonts w:ascii="Verdana" w:hAnsi="Verdana"/>
                <w:sz w:val="16"/>
                <w:szCs w:val="16"/>
                <w:lang w:val="en-US"/>
              </w:rPr>
              <w:t xml:space="preserve"> impose, within the scope of its jurisdiction, in accordance with the Law, the </w:t>
            </w:r>
            <w:r w:rsidRPr="003A7A0E">
              <w:rPr>
                <w:rFonts w:ascii="Verdana" w:hAnsi="Verdana"/>
                <w:sz w:val="16"/>
                <w:szCs w:val="16"/>
                <w:lang w:val="en-US"/>
              </w:rPr>
              <w:t>sanctions</w:t>
            </w:r>
            <w:r w:rsidRPr="00436E86">
              <w:rPr>
                <w:rFonts w:ascii="Verdana" w:hAnsi="Verdana"/>
                <w:sz w:val="16"/>
                <w:szCs w:val="16"/>
                <w:lang w:val="en-US"/>
              </w:rPr>
              <w:t xml:space="preserve"> for non-compliance with the provisions of said Law and </w:t>
            </w:r>
            <w:r w:rsidRPr="003A7A0E">
              <w:rPr>
                <w:rFonts w:ascii="Verdana" w:hAnsi="Verdana"/>
                <w:sz w:val="16"/>
                <w:szCs w:val="16"/>
                <w:lang w:val="en-US"/>
              </w:rPr>
              <w:t>this Regulation</w:t>
            </w:r>
            <w:r w:rsidRPr="00436E86">
              <w:rPr>
                <w:rFonts w:ascii="Verdana" w:hAnsi="Verdana"/>
                <w:sz w:val="16"/>
                <w:szCs w:val="16"/>
                <w:lang w:val="en-US"/>
              </w:rPr>
              <w:t>.</w:t>
            </w:r>
            <w:r w:rsidRPr="00436E86">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436E86" w:rsidRDefault="003A7A0E" w:rsidP="003A7A0E">
            <w:pPr>
              <w:jc w:val="both"/>
              <w:rPr>
                <w:lang w:val="en-US"/>
              </w:rPr>
            </w:pPr>
            <w:r w:rsidRPr="00436E86">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Para la imposición de las sanciones a que se refiere la Ley y este Reglamento, se atenderán los criterios que establecen la Ley y los previstos en la Ley Federal de Procedimiento Administrativo.</w:t>
            </w:r>
          </w:p>
        </w:tc>
        <w:tc>
          <w:tcPr>
            <w:tcW w:w="4788" w:type="dxa"/>
            <w:shd w:val="clear" w:color="auto" w:fill="auto"/>
          </w:tcPr>
          <w:p w:rsidR="003A7A0E" w:rsidRPr="00436E86" w:rsidRDefault="003A7A0E" w:rsidP="003A7A0E">
            <w:pPr>
              <w:jc w:val="both"/>
              <w:rPr>
                <w:lang w:val="en-US"/>
              </w:rPr>
            </w:pPr>
            <w:r w:rsidRPr="00436E86">
              <w:rPr>
                <w:rFonts w:ascii="Verdana" w:hAnsi="Verdana"/>
                <w:sz w:val="16"/>
                <w:szCs w:val="16"/>
                <w:lang w:val="en-US"/>
              </w:rPr>
              <w:t xml:space="preserve">For the imposition of the sanctions referred to in the Law and this Regulation, the criteria established by the Law and those provided for in the Federal Law of Administrative Procedure </w:t>
            </w:r>
            <w:r w:rsidRPr="003A7A0E">
              <w:rPr>
                <w:rFonts w:ascii="Verdana" w:hAnsi="Verdana"/>
                <w:sz w:val="16"/>
                <w:szCs w:val="16"/>
                <w:lang w:val="en-US"/>
              </w:rPr>
              <w:t xml:space="preserve">will </w:t>
            </w:r>
            <w:r w:rsidRPr="00436E86">
              <w:rPr>
                <w:rFonts w:ascii="Verdana" w:hAnsi="Verdana"/>
                <w:sz w:val="16"/>
                <w:szCs w:val="16"/>
                <w:lang w:val="en-US"/>
              </w:rPr>
              <w:t>be met.</w:t>
            </w:r>
            <w:r w:rsidRPr="00436E86">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Las sanciones que se impongan, no eximen al infractor del pago de los daños y perjuicios ocasionados al medio ambiente y otros bienes de la Nación o a terceros.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sanctions that are imposed, do not exempt the offender from the payment of damages caused to the environment and other property of the Nation or to third parties.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Artículo 71.</w:t>
            </w:r>
            <w:r w:rsidRPr="003A7A0E">
              <w:rPr>
                <w:rFonts w:ascii="Verdana" w:hAnsi="Verdana"/>
                <w:sz w:val="16"/>
                <w:szCs w:val="16"/>
              </w:rPr>
              <w:t xml:space="preserve"> La Secretaría aplicará las sanciones administrativas establecidas por el Capítulo VI de la Ley mediante resolución debidamente fundada y motivada.</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Article 71. </w:t>
            </w:r>
            <w:r w:rsidRPr="003A7A0E">
              <w:rPr>
                <w:rFonts w:ascii="Verdana" w:hAnsi="Verdana"/>
                <w:sz w:val="16"/>
                <w:szCs w:val="16"/>
                <w:lang w:val="en-US"/>
              </w:rPr>
              <w:t>The Secretary will apply the administrative sanctions established by Chapter VI of the Law through a legally based and reasoned resolution.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r w:rsidRPr="003A7A0E">
              <w:rPr>
                <w:rFonts w:ascii="Verdana" w:hAnsi="Verdana" w:cs="Arial"/>
                <w:sz w:val="16"/>
                <w:szCs w:val="16"/>
              </w:rPr>
              <w:t>TRANSITORIOS</w:t>
            </w:r>
          </w:p>
        </w:tc>
        <w:tc>
          <w:tcPr>
            <w:tcW w:w="4788" w:type="dxa"/>
            <w:shd w:val="clear" w:color="auto" w:fill="auto"/>
          </w:tcPr>
          <w:p w:rsidR="003A7A0E" w:rsidRPr="009E0BA6" w:rsidRDefault="003A7A0E" w:rsidP="003A7A0E">
            <w:pPr>
              <w:jc w:val="center"/>
            </w:pPr>
            <w:r w:rsidRPr="003A7A0E">
              <w:rPr>
                <w:rFonts w:ascii="Verdana" w:hAnsi="Verdana"/>
                <w:b/>
                <w:bCs/>
                <w:sz w:val="16"/>
                <w:szCs w:val="16"/>
              </w:rPr>
              <w:t>TRANSITIONAL ARTICLES</w:t>
            </w:r>
          </w:p>
        </w:tc>
      </w:tr>
      <w:tr w:rsidR="003A7A0E" w:rsidRPr="003A7A0E" w:rsidTr="003A7A0E">
        <w:tc>
          <w:tcPr>
            <w:tcW w:w="4788" w:type="dxa"/>
            <w:shd w:val="clear" w:color="auto" w:fill="auto"/>
          </w:tcPr>
          <w:p w:rsidR="003A7A0E" w:rsidRPr="003A7A0E" w:rsidRDefault="003A7A0E" w:rsidP="003A7A0E">
            <w:pPr>
              <w:pStyle w:val="ANOTACION"/>
              <w:spacing w:before="0" w:after="0" w:line="240" w:lineRule="auto"/>
              <w:rPr>
                <w:rFonts w:ascii="Verdana" w:hAnsi="Verdana" w:cs="Arial"/>
                <w:sz w:val="16"/>
                <w:szCs w:val="16"/>
              </w:rPr>
            </w:pPr>
          </w:p>
        </w:tc>
        <w:tc>
          <w:tcPr>
            <w:tcW w:w="4788" w:type="dxa"/>
            <w:shd w:val="clear" w:color="auto" w:fill="auto"/>
          </w:tcPr>
          <w:p w:rsidR="003A7A0E" w:rsidRPr="009E0BA6" w:rsidRDefault="003A7A0E" w:rsidP="003A7A0E">
            <w:pPr>
              <w:jc w:val="center"/>
            </w:pPr>
            <w:r w:rsidRPr="003A7A0E">
              <w:rPr>
                <w:rFonts w:ascii="Verdana" w:hAnsi="Verdana"/>
                <w:b/>
                <w:bCs/>
                <w:sz w:val="16"/>
                <w:szCs w:val="16"/>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PRIMERO.</w:t>
            </w:r>
            <w:r w:rsidRPr="003A7A0E">
              <w:rPr>
                <w:rFonts w:ascii="Verdana" w:hAnsi="Verdana"/>
                <w:sz w:val="16"/>
                <w:szCs w:val="16"/>
              </w:rPr>
              <w:t xml:space="preserve"> El presente Reglamento entrará en vigor al día siguiente de su publicación en el </w:t>
            </w:r>
            <w:r w:rsidRPr="003A7A0E">
              <w:rPr>
                <w:rFonts w:ascii="Verdana" w:hAnsi="Verdana"/>
                <w:b/>
                <w:sz w:val="16"/>
                <w:szCs w:val="16"/>
              </w:rPr>
              <w:t xml:space="preserve">Diario Oficial de la Federación </w:t>
            </w:r>
            <w:r w:rsidRPr="003A7A0E">
              <w:rPr>
                <w:rFonts w:ascii="Verdana" w:hAnsi="Verdana"/>
                <w:sz w:val="16"/>
                <w:szCs w:val="16"/>
              </w:rPr>
              <w:t>.</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FIRST.</w:t>
            </w:r>
            <w:r w:rsidRPr="003A7A0E">
              <w:rPr>
                <w:lang w:val="en-US"/>
              </w:rPr>
              <w:t xml:space="preserve"> </w:t>
            </w:r>
            <w:r w:rsidRPr="003A7A0E">
              <w:rPr>
                <w:rFonts w:ascii="Verdana" w:hAnsi="Verdana"/>
                <w:sz w:val="16"/>
                <w:szCs w:val="16"/>
                <w:lang w:val="en-US"/>
              </w:rPr>
              <w:t xml:space="preserve">This Regulation will enter into force on the day following its publication in the </w:t>
            </w:r>
            <w:r w:rsidRPr="003A7A0E">
              <w:rPr>
                <w:rFonts w:ascii="Verdana" w:hAnsi="Verdana"/>
                <w:b/>
                <w:sz w:val="16"/>
                <w:szCs w:val="16"/>
                <w:lang w:val="en-US"/>
              </w:rPr>
              <w:t>Official Daily of the Federation</w:t>
            </w:r>
            <w:r w:rsidRPr="003A7A0E">
              <w:rPr>
                <w:rFonts w:ascii="Verdana" w:hAnsi="Verdana"/>
                <w:sz w:val="16"/>
                <w:szCs w:val="16"/>
                <w:lang w:val="en-US"/>
              </w:rPr>
              <w:t>.</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SEGUNDO.- </w:t>
            </w:r>
            <w:r w:rsidRPr="003A7A0E">
              <w:rPr>
                <w:rFonts w:ascii="Verdana" w:hAnsi="Verdana"/>
                <w:sz w:val="16"/>
                <w:szCs w:val="16"/>
              </w:rPr>
              <w:t xml:space="preserve"> Además de los requisitos señalados en el cuarto párrafo del Séptimo Transitorio de la Ley de Energía Geotérmica, la Comisión Federal de Electricidad en su solicitud, respecto de las Áreas Geotérmicas en las que tenga interés de continuar realizando trabajos de exploración y explotación, deberá acreditar su capacidad para explorar y explotar los Recursos Geotérmicos de forma eficiente y competitiva, en términos del artículo 11 del presente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SECOND.- </w:t>
            </w:r>
            <w:r w:rsidRPr="003A7A0E">
              <w:rPr>
                <w:rFonts w:ascii="Verdana" w:hAnsi="Verdana"/>
                <w:sz w:val="16"/>
                <w:szCs w:val="16"/>
                <w:lang w:val="en-US"/>
              </w:rPr>
              <w:t>In addition to the requirements indicated in the fourth paragraph of the Seventh Transitional of the Law of Geothermal Energy, the Federal Electricity Commission in its request, regarding the Geothermal Areas in which it is interested to continue carrying out exploration and exploitation works, must demonstrate its ability to explore and exploit Geothermal Resources efficiently and competitively, under the terms of Article 11 of this Regulation.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Agotado lo anterior, la Comisión Federal de Electricidad acreditará ante la Secretaría su capacidad financiera para explorar y explotar los Recursos Geotérmicos en las Áreas Geotérmicas que haya solicitado, mediante la presentación de su Programa de Inversión y Plan de Negocios.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Once the foregoing has been exhausted, the Federal Electricity Commission will accredit to the Secretary its financial capacity to explore and exploit the Geothermal Resources in the Geothermal Areas that it has requested, by presenting its Investment Program and Business Plan.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Una vez que la capacidad financiera de la Comisión Federal de Electricidad para explorar y explotar los Recursos Geotérmicos de forma eficiente y competitiva haya sido acreditada ante la Secretaría, ésta adjudicará las áreas geotérmicas, en términos del segundo párrafo del Séptimo Transitorio de la Ley.</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Once the financial capacity of the Federal Electricity Commission to explore and exploit the Geothermal Resources efficiently and competitively has been accredited to the Secretary, it will award the geothermal areas, under the terms of the second paragraph of the Seventh Transitional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TERCERO.</w:t>
            </w:r>
            <w:r w:rsidRPr="003A7A0E">
              <w:rPr>
                <w:rFonts w:ascii="Verdana" w:hAnsi="Verdana"/>
                <w:sz w:val="16"/>
                <w:szCs w:val="16"/>
              </w:rPr>
              <w:t xml:space="preserve"> En caso de que la Comisión Federal de Electricidad opte por llevar a cabo proyectos relativos a los que señala el inciso a) del Octavo Transitorio de la Ley de Energía Geotérmica, mediante alianzas o asociaciones público privadas, ésta deberá acreditar su capacidad financiera para implementar dicha alianza o asociación.</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THIRD.</w:t>
            </w:r>
            <w:r w:rsidRPr="003A7A0E">
              <w:rPr>
                <w:lang w:val="en-US"/>
              </w:rPr>
              <w:t xml:space="preserve"> </w:t>
            </w:r>
            <w:r w:rsidRPr="003A7A0E">
              <w:rPr>
                <w:rFonts w:ascii="Verdana" w:hAnsi="Verdana"/>
                <w:sz w:val="16"/>
                <w:szCs w:val="16"/>
                <w:lang w:val="en-US"/>
              </w:rPr>
              <w:t>In the event that the Federal Electricity Commission chooses to carry out projects related to those indicated in subsection a) of the Eighth Transitional Law of Geothermal Energy, through alliances or public-private partnerships, it must demonstrate its financial capacity to implement said alliance or association.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CUARTO.</w:t>
            </w:r>
            <w:r w:rsidRPr="003A7A0E">
              <w:rPr>
                <w:rFonts w:ascii="Verdana" w:hAnsi="Verdana"/>
                <w:sz w:val="16"/>
                <w:szCs w:val="16"/>
              </w:rPr>
              <w:t xml:space="preserve"> Lo dispuesto por el Décimo Transitorio de la Ley no será aplicable a la Comisión Federal de Electricidad.</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QUARTER. </w:t>
            </w:r>
            <w:r w:rsidRPr="003A7A0E">
              <w:rPr>
                <w:rFonts w:ascii="Verdana" w:hAnsi="Verdana"/>
                <w:sz w:val="16"/>
                <w:szCs w:val="16"/>
                <w:lang w:val="en-US"/>
              </w:rPr>
              <w:t>The provisions of the Tenth Transitional of the Law will not be applicable to the Federal Electricity Commission.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QUINTO.</w:t>
            </w:r>
            <w:r w:rsidRPr="003A7A0E">
              <w:rPr>
                <w:rFonts w:ascii="Verdana" w:hAnsi="Verdana"/>
                <w:sz w:val="16"/>
                <w:szCs w:val="16"/>
              </w:rPr>
              <w:t xml:space="preserve"> Los usuarios que con anterioridad a la entrada en vigor de la Ley efectuaban Exploración o Explotación de recursos geotérmicos para la generación de energía eléctrica o para destinarla a usos diversos y que conforme a la Ley de Aguas Nacionales no requerían concesión, registro o permiso y que deseen ejercer sus derechos en términos del Décimo Transitorio de la Ley deberán entregar a la Secretaría la documentación que acredite que llevaban a cabo la exploración o explotación de recursos geotérmicos, con base en lo cual la Secretaría podrá evaluar si dichas actividades se realizaron para su beneficio propio.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FIFTH. </w:t>
            </w:r>
            <w:r w:rsidRPr="003A7A0E">
              <w:rPr>
                <w:rFonts w:ascii="Verdana" w:hAnsi="Verdana"/>
                <w:sz w:val="16"/>
                <w:szCs w:val="16"/>
                <w:lang w:val="en-US"/>
              </w:rPr>
              <w:t>Users that prior to the entry into force of the Law carried out Exploration or Exploitation of geothermal resources for the generation of electric power or to allocate it for different uses and that according to the Law of National Waters did not require concession, registration or permit and that wishing to exercise their rights under the terms of the Tenth Transitional of the Law must submit to the Secretary the documentation that proves that they carried out the exploration or exploitation of geothermal resources, based on which the Secretary will be able to evaluate whether said activities were carried out for their benefit own.</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 xml:space="preserve">Señalando de manera precisa la ubicación del predio en el que han llevado a cabo las actividades que pretende amparar en términos del Décimo Transitorio de la Ley de Energía Geotérmica, y  los vértices del polígono en cuestión en coordenadas UTM (Universal Transversa de </w:t>
            </w:r>
            <w:r w:rsidRPr="003A7A0E">
              <w:rPr>
                <w:rFonts w:ascii="Verdana" w:hAnsi="Verdana"/>
                <w:sz w:val="16"/>
                <w:szCs w:val="16"/>
              </w:rPr>
              <w:lastRenderedPageBreak/>
              <w:t>Mercator), expresadas en metros con una precisión de tres a cuatro decimales y Coordenadas Geodésicas en formato sexagesimal utilizando hasta la quinta décima de segundo, de modo tal que no quede lugar a duda sobre la extensión, medidas, coordenadas y colindancias del predio donde se han efectuado dichas actividades de Exploración y Explotación de Recursos Geotérmicos.</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lastRenderedPageBreak/>
              <w:t xml:space="preserve">Noting precisely the location of the property in which they have carried out the activities intended to protect under the terms of the Tenth Transitional of the Law of Geothermal Energy, and the vertices of the polygon in question in UTM coordinates (Universal Transverse </w:t>
            </w:r>
            <w:r w:rsidRPr="003A7A0E">
              <w:rPr>
                <w:rFonts w:ascii="Verdana" w:hAnsi="Verdana"/>
                <w:sz w:val="16"/>
                <w:szCs w:val="16"/>
                <w:lang w:val="en-US"/>
              </w:rPr>
              <w:lastRenderedPageBreak/>
              <w:t>Mercator), expressed in meters with an accuracy of three to four decimals and geodetic coordinates in sexagesimal format using up to the fifth tenth of a second, so that there is no doubt about the extent, measurements, coordinates and boundaries of the property where these activities have been carried out Exploration and Exploitation of Geothermal Resources.</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Los derechos de preferencia que se hubieren notificado en términos del Décimo Transitorio de la Ley, se resolverán una vez que la Secretaría haya proveído lo conducente respecto del Séptimo Transitorio de la Ley.</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The preferential rights that have been notified under the terms of the Tenth Transitional of the Law, will be resolved once the Secretary has provided what is conducive with respect to the Seventh Transitional Article of the Law.</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b/>
                <w:sz w:val="16"/>
                <w:szCs w:val="16"/>
              </w:rPr>
              <w:t xml:space="preserve">SEXTO. </w:t>
            </w:r>
            <w:r w:rsidRPr="003A7A0E">
              <w:rPr>
                <w:rFonts w:ascii="Verdana" w:hAnsi="Verdana"/>
                <w:sz w:val="16"/>
                <w:szCs w:val="16"/>
              </w:rPr>
              <w:t>Se derogan todas las disposiciones administrativas que contravengan lo establecido en el presente Reglamento.</w:t>
            </w:r>
          </w:p>
        </w:tc>
        <w:tc>
          <w:tcPr>
            <w:tcW w:w="4788" w:type="dxa"/>
            <w:shd w:val="clear" w:color="auto" w:fill="auto"/>
          </w:tcPr>
          <w:p w:rsidR="003A7A0E" w:rsidRPr="003A7A0E" w:rsidRDefault="003A7A0E" w:rsidP="003A7A0E">
            <w:pPr>
              <w:jc w:val="both"/>
              <w:rPr>
                <w:lang w:val="en-US"/>
              </w:rPr>
            </w:pPr>
            <w:r w:rsidRPr="003A7A0E">
              <w:rPr>
                <w:rFonts w:ascii="Verdana" w:hAnsi="Verdana"/>
                <w:b/>
                <w:bCs/>
                <w:sz w:val="16"/>
                <w:szCs w:val="16"/>
                <w:lang w:val="en-US"/>
              </w:rPr>
              <w:t xml:space="preserve">SIXTH. </w:t>
            </w:r>
            <w:r w:rsidRPr="003A7A0E">
              <w:rPr>
                <w:rFonts w:ascii="Verdana" w:hAnsi="Verdana"/>
                <w:sz w:val="16"/>
                <w:szCs w:val="16"/>
                <w:lang w:val="en-US"/>
              </w:rPr>
              <w:t>All administrative provisions that contravene the provisions of this Regulation are repealed.</w:t>
            </w:r>
            <w:r w:rsidRPr="003A7A0E">
              <w:rPr>
                <w:lang w:val="en-US"/>
              </w:rPr>
              <w:t xml:space="preserve">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lang w:val="en-US"/>
              </w:rPr>
            </w:pP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w:t>
            </w:r>
          </w:p>
        </w:tc>
      </w:tr>
      <w:tr w:rsidR="003A7A0E" w:rsidRPr="003A7A0E" w:rsidTr="003A7A0E">
        <w:tc>
          <w:tcPr>
            <w:tcW w:w="4788" w:type="dxa"/>
            <w:shd w:val="clear" w:color="auto" w:fill="auto"/>
          </w:tcPr>
          <w:p w:rsidR="003A7A0E" w:rsidRPr="003A7A0E" w:rsidRDefault="003A7A0E" w:rsidP="003A7A0E">
            <w:pPr>
              <w:pStyle w:val="Texto"/>
              <w:spacing w:after="0" w:line="240" w:lineRule="auto"/>
              <w:ind w:firstLine="0"/>
              <w:rPr>
                <w:rFonts w:ascii="Verdana" w:hAnsi="Verdana"/>
                <w:sz w:val="16"/>
                <w:szCs w:val="16"/>
              </w:rPr>
            </w:pPr>
            <w:r w:rsidRPr="003A7A0E">
              <w:rPr>
                <w:rFonts w:ascii="Verdana" w:hAnsi="Verdana"/>
                <w:sz w:val="16"/>
                <w:szCs w:val="16"/>
              </w:rPr>
              <w:t xml:space="preserve">Dado en la Residencia del Poder Ejecutivo Federal, en la Ciudad de México, a veintinueve de octubre de dos mil catorce.- </w:t>
            </w:r>
            <w:r w:rsidRPr="003A7A0E">
              <w:rPr>
                <w:rFonts w:ascii="Verdana" w:hAnsi="Verdana"/>
                <w:b/>
                <w:sz w:val="16"/>
                <w:szCs w:val="16"/>
              </w:rPr>
              <w:t>Enrique Peña Nieto</w:t>
            </w:r>
            <w:r w:rsidRPr="003A7A0E">
              <w:rPr>
                <w:rFonts w:ascii="Verdana" w:hAnsi="Verdana"/>
                <w:sz w:val="16"/>
                <w:szCs w:val="16"/>
              </w:rPr>
              <w:t xml:space="preserve">.- Rúbrica.- </w:t>
            </w:r>
            <w:r w:rsidRPr="003A7A0E">
              <w:rPr>
                <w:rFonts w:ascii="Verdana" w:hAnsi="Verdana"/>
                <w:sz w:val="16"/>
                <w:szCs w:val="16"/>
                <w:lang w:val="es-ES_tradnl"/>
              </w:rPr>
              <w:t xml:space="preserve">El Secretario de Medio Ambiente y Recursos Naturales, </w:t>
            </w:r>
            <w:r w:rsidRPr="003A7A0E">
              <w:rPr>
                <w:rFonts w:ascii="Verdana" w:hAnsi="Verdana"/>
                <w:b/>
                <w:sz w:val="16"/>
                <w:szCs w:val="16"/>
                <w:lang w:val="es-ES_tradnl"/>
              </w:rPr>
              <w:t>Juan José Guerra Abud</w:t>
            </w:r>
            <w:r w:rsidRPr="003A7A0E">
              <w:rPr>
                <w:rFonts w:ascii="Verdana" w:hAnsi="Verdana"/>
                <w:sz w:val="16"/>
                <w:szCs w:val="16"/>
                <w:lang w:val="es-ES_tradnl"/>
              </w:rPr>
              <w:t xml:space="preserve">.- Rúbrica.- El Secretario de Energía, </w:t>
            </w:r>
            <w:r w:rsidRPr="003A7A0E">
              <w:rPr>
                <w:rFonts w:ascii="Verdana" w:hAnsi="Verdana"/>
                <w:b/>
                <w:sz w:val="16"/>
                <w:szCs w:val="16"/>
                <w:lang w:val="es-ES_tradnl"/>
              </w:rPr>
              <w:t>Pedro Joaquín Coldwell</w:t>
            </w:r>
            <w:r w:rsidRPr="003A7A0E">
              <w:rPr>
                <w:rFonts w:ascii="Verdana" w:hAnsi="Verdana"/>
                <w:sz w:val="16"/>
                <w:szCs w:val="16"/>
                <w:lang w:val="es-ES_tradnl"/>
              </w:rPr>
              <w:t>.- Rúbrica.</w:t>
            </w:r>
          </w:p>
        </w:tc>
        <w:tc>
          <w:tcPr>
            <w:tcW w:w="4788" w:type="dxa"/>
            <w:shd w:val="clear" w:color="auto" w:fill="auto"/>
          </w:tcPr>
          <w:p w:rsidR="003A7A0E" w:rsidRPr="003A7A0E" w:rsidRDefault="003A7A0E" w:rsidP="003A7A0E">
            <w:pPr>
              <w:jc w:val="both"/>
              <w:rPr>
                <w:lang w:val="en-US"/>
              </w:rPr>
            </w:pPr>
            <w:r w:rsidRPr="003A7A0E">
              <w:rPr>
                <w:rFonts w:ascii="Verdana" w:hAnsi="Verdana"/>
                <w:sz w:val="16"/>
                <w:szCs w:val="16"/>
                <w:lang w:val="en-US"/>
              </w:rPr>
              <w:t xml:space="preserve">Issued in the Residence of the Federal Executive Power, in Mexico City, on the twenty-ninth of October, two thousand and fourteen.- </w:t>
            </w:r>
            <w:r w:rsidRPr="003A7A0E">
              <w:rPr>
                <w:rFonts w:ascii="Verdana" w:hAnsi="Verdana"/>
                <w:b/>
                <w:bCs/>
                <w:sz w:val="16"/>
                <w:szCs w:val="16"/>
                <w:lang w:val="en-US"/>
              </w:rPr>
              <w:t xml:space="preserve">Enrique Peña </w:t>
            </w:r>
            <w:r w:rsidRPr="003A7A0E">
              <w:rPr>
                <w:rFonts w:ascii="Verdana" w:hAnsi="Verdana"/>
                <w:sz w:val="16"/>
                <w:szCs w:val="16"/>
                <w:lang w:val="en-US"/>
              </w:rPr>
              <w:t xml:space="preserve">Nieto.- Signed.- The Secretary of Environment and Natural Resources, </w:t>
            </w:r>
            <w:r w:rsidRPr="003A7A0E">
              <w:rPr>
                <w:rFonts w:ascii="Verdana" w:hAnsi="Verdana"/>
                <w:b/>
                <w:bCs/>
                <w:sz w:val="16"/>
                <w:szCs w:val="16"/>
                <w:lang w:val="en-US"/>
              </w:rPr>
              <w:t xml:space="preserve">Juan José Guerra Abud </w:t>
            </w:r>
            <w:r w:rsidRPr="003A7A0E">
              <w:rPr>
                <w:rFonts w:ascii="Verdana" w:hAnsi="Verdana"/>
                <w:sz w:val="16"/>
                <w:szCs w:val="16"/>
                <w:lang w:val="en-US"/>
              </w:rPr>
              <w:t xml:space="preserve">.- Signed . - The Secretary of Energy, </w:t>
            </w:r>
            <w:r w:rsidRPr="003A7A0E">
              <w:rPr>
                <w:rFonts w:ascii="Verdana" w:hAnsi="Verdana"/>
                <w:b/>
                <w:bCs/>
                <w:sz w:val="16"/>
                <w:szCs w:val="16"/>
                <w:lang w:val="en-US"/>
              </w:rPr>
              <w:t xml:space="preserve">Pedro Joaquín Coldwell. </w:t>
            </w:r>
            <w:r w:rsidRPr="003A7A0E">
              <w:rPr>
                <w:rFonts w:ascii="Verdana" w:hAnsi="Verdana"/>
                <w:sz w:val="16"/>
                <w:szCs w:val="16"/>
                <w:lang w:val="en-US"/>
              </w:rPr>
              <w:t>- Signed.</w:t>
            </w:r>
            <w:r w:rsidRPr="003A7A0E">
              <w:rPr>
                <w:lang w:val="en-US"/>
              </w:rPr>
              <w:t xml:space="preserve"> </w:t>
            </w:r>
          </w:p>
        </w:tc>
      </w:tr>
    </w:tbl>
    <w:p w:rsidR="000A7A17" w:rsidRPr="008A27AB" w:rsidRDefault="000A7A17" w:rsidP="00F36606">
      <w:pPr>
        <w:pStyle w:val="Texto"/>
        <w:spacing w:after="0" w:line="240" w:lineRule="auto"/>
        <w:ind w:firstLine="0"/>
        <w:rPr>
          <w:rFonts w:ascii="Verdana" w:hAnsi="Verdana"/>
          <w:sz w:val="16"/>
          <w:szCs w:val="16"/>
          <w:lang w:val="en-US"/>
        </w:rPr>
      </w:pPr>
    </w:p>
    <w:sectPr w:rsidR="000A7A17" w:rsidRPr="008A27AB" w:rsidSect="00C76D7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DAF" w:rsidRDefault="00272DAF">
      <w:r>
        <w:separator/>
      </w:r>
    </w:p>
  </w:endnote>
  <w:endnote w:type="continuationSeparator" w:id="0">
    <w:p w:rsidR="00272DAF" w:rsidRDefault="0027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E44" w:rsidRDefault="00FB5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582" w:rsidRPr="003A7A0E" w:rsidRDefault="003A7A0E" w:rsidP="003A7A0E">
    <w:pPr>
      <w:pStyle w:val="Footer"/>
      <w:rPr>
        <w:rFonts w:ascii="Verdana" w:hAnsi="Verdana"/>
        <w:b/>
        <w:sz w:val="16"/>
        <w:szCs w:val="16"/>
        <w:lang w:val="es-MX"/>
      </w:rPr>
    </w:pPr>
    <w:r w:rsidRPr="003A7A0E">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3A7A0E">
      <w:rPr>
        <w:rFonts w:ascii="Verdana" w:hAnsi="Verdana"/>
        <w:b/>
        <w:sz w:val="16"/>
        <w:szCs w:val="16"/>
        <w:lang w:val="es-MX"/>
      </w:rPr>
      <w:fldChar w:fldCharType="begin"/>
    </w:r>
    <w:r w:rsidRPr="003A7A0E">
      <w:rPr>
        <w:rFonts w:ascii="Verdana" w:hAnsi="Verdana"/>
        <w:b/>
        <w:sz w:val="16"/>
        <w:szCs w:val="16"/>
        <w:lang w:val="es-MX"/>
      </w:rPr>
      <w:instrText xml:space="preserve"> PAGE   \* MERGEFORMAT </w:instrText>
    </w:r>
    <w:r w:rsidRPr="003A7A0E">
      <w:rPr>
        <w:rFonts w:ascii="Verdana" w:hAnsi="Verdana"/>
        <w:b/>
        <w:sz w:val="16"/>
        <w:szCs w:val="16"/>
        <w:lang w:val="es-MX"/>
      </w:rPr>
      <w:fldChar w:fldCharType="separate"/>
    </w:r>
    <w:r w:rsidRPr="003A7A0E">
      <w:rPr>
        <w:rFonts w:ascii="Verdana" w:hAnsi="Verdana"/>
        <w:b/>
        <w:noProof/>
        <w:sz w:val="16"/>
        <w:szCs w:val="16"/>
        <w:lang w:val="es-MX"/>
      </w:rPr>
      <w:t>1</w:t>
    </w:r>
    <w:r w:rsidRPr="003A7A0E">
      <w:rPr>
        <w:rFonts w:ascii="Verdana" w:hAnsi="Verdana"/>
        <w:b/>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582" w:rsidRDefault="00AF3582">
    <w:pPr>
      <w:pStyle w:val="Footer"/>
      <w:jc w:val="right"/>
    </w:pPr>
  </w:p>
  <w:p w:rsidR="00AF3582" w:rsidRDefault="00AF3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DAF" w:rsidRDefault="00272DAF">
      <w:r>
        <w:separator/>
      </w:r>
    </w:p>
  </w:footnote>
  <w:footnote w:type="continuationSeparator" w:id="0">
    <w:p w:rsidR="00272DAF" w:rsidRDefault="0027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582" w:rsidRDefault="00AF3582" w:rsidP="009F3C58">
    <w:pPr>
      <w:pStyle w:val="Fechas"/>
    </w:pPr>
    <w:r>
      <w:fldChar w:fldCharType="begin"/>
    </w:r>
    <w:r>
      <w:instrText>PAGE   \* MERGEFORMAT</w:instrText>
    </w:r>
    <w:r>
      <w:fldChar w:fldCharType="separate"/>
    </w:r>
    <w:r>
      <w:rPr>
        <w:noProof/>
      </w:rPr>
      <w:t>4</w:t>
    </w:r>
    <w:r>
      <w:fldChar w:fldCharType="end"/>
    </w:r>
    <w:r>
      <w:t xml:space="preserve">     (Cuarta Sección)</w:t>
    </w:r>
    <w:r>
      <w:tab/>
      <w:t>DIARIO OFICIAL</w:t>
    </w:r>
    <w:r>
      <w:tab/>
      <w:t>Viernes 31 de octubre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582" w:rsidRPr="00F36606" w:rsidRDefault="00AF3582" w:rsidP="00C76D7D">
    <w:pPr>
      <w:pStyle w:val="Header"/>
      <w:rPr>
        <w:rFonts w:ascii="Verdana" w:hAnsi="Verdana"/>
        <w:b/>
        <w:sz w:val="16"/>
        <w:szCs w:val="16"/>
        <w:lang w:val="en-US"/>
      </w:rPr>
    </w:pPr>
    <w:bookmarkStart w:id="0" w:name="_GoBack"/>
    <w:r w:rsidRPr="00F36606">
      <w:rPr>
        <w:rFonts w:ascii="Verdana" w:hAnsi="Verdana"/>
        <w:b/>
        <w:sz w:val="16"/>
        <w:szCs w:val="16"/>
        <w:lang w:val="en-US"/>
      </w:rPr>
      <w:t xml:space="preserve">REGULATION OF THE LAW OF GEOTHERMAL ENERGY </w:t>
    </w:r>
    <w:bookmarkEnd w:id="0"/>
  </w:p>
  <w:p w:rsidR="00AF3582" w:rsidRPr="00F36606" w:rsidRDefault="00AF3582" w:rsidP="00C76D7D">
    <w:pPr>
      <w:pStyle w:val="Header"/>
      <w:rPr>
        <w:rFonts w:ascii="Verdana" w:hAnsi="Verdana"/>
        <w:sz w:val="16"/>
        <w:szCs w:val="16"/>
        <w:lang w:val="en-US"/>
      </w:rPr>
    </w:pPr>
    <w:r w:rsidRPr="00F36606">
      <w:rPr>
        <w:rFonts w:ascii="Verdana" w:hAnsi="Verdana"/>
        <w:sz w:val="16"/>
        <w:szCs w:val="16"/>
        <w:lang w:val="en-US"/>
      </w:rPr>
      <w:t>Published in the DOF on October 31, 2014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E44" w:rsidRDefault="00FB5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45"/>
    <w:rsid w:val="00007D5B"/>
    <w:rsid w:val="00023FDE"/>
    <w:rsid w:val="00025505"/>
    <w:rsid w:val="00026A41"/>
    <w:rsid w:val="000447B3"/>
    <w:rsid w:val="000468AF"/>
    <w:rsid w:val="00047A71"/>
    <w:rsid w:val="00070CDB"/>
    <w:rsid w:val="0008366A"/>
    <w:rsid w:val="00083B96"/>
    <w:rsid w:val="00085CFF"/>
    <w:rsid w:val="00090755"/>
    <w:rsid w:val="000934C4"/>
    <w:rsid w:val="000A7A17"/>
    <w:rsid w:val="000B42E5"/>
    <w:rsid w:val="000B698E"/>
    <w:rsid w:val="000C50D4"/>
    <w:rsid w:val="000E6BF1"/>
    <w:rsid w:val="000F0FA3"/>
    <w:rsid w:val="000F3ABE"/>
    <w:rsid w:val="000F706A"/>
    <w:rsid w:val="0010703B"/>
    <w:rsid w:val="00121A5E"/>
    <w:rsid w:val="001303A7"/>
    <w:rsid w:val="00134EA3"/>
    <w:rsid w:val="00140A5C"/>
    <w:rsid w:val="0014662F"/>
    <w:rsid w:val="00155A7E"/>
    <w:rsid w:val="001574EC"/>
    <w:rsid w:val="001642EF"/>
    <w:rsid w:val="00173E9D"/>
    <w:rsid w:val="001748E8"/>
    <w:rsid w:val="00176B02"/>
    <w:rsid w:val="00181964"/>
    <w:rsid w:val="00195422"/>
    <w:rsid w:val="001B1144"/>
    <w:rsid w:val="001B1304"/>
    <w:rsid w:val="001B6981"/>
    <w:rsid w:val="001B6B59"/>
    <w:rsid w:val="001C1DC9"/>
    <w:rsid w:val="001C2355"/>
    <w:rsid w:val="001E3BF4"/>
    <w:rsid w:val="001E538A"/>
    <w:rsid w:val="001E6CB1"/>
    <w:rsid w:val="001F09BB"/>
    <w:rsid w:val="001F1A7D"/>
    <w:rsid w:val="001F6325"/>
    <w:rsid w:val="0020245C"/>
    <w:rsid w:val="00207085"/>
    <w:rsid w:val="002214D8"/>
    <w:rsid w:val="0025082C"/>
    <w:rsid w:val="00255299"/>
    <w:rsid w:val="00272DAF"/>
    <w:rsid w:val="002765D9"/>
    <w:rsid w:val="00282554"/>
    <w:rsid w:val="00285BE5"/>
    <w:rsid w:val="00286668"/>
    <w:rsid w:val="00286818"/>
    <w:rsid w:val="00287F78"/>
    <w:rsid w:val="00290296"/>
    <w:rsid w:val="0029033A"/>
    <w:rsid w:val="00291CA7"/>
    <w:rsid w:val="002940B6"/>
    <w:rsid w:val="002B00EE"/>
    <w:rsid w:val="002B127D"/>
    <w:rsid w:val="002B37B4"/>
    <w:rsid w:val="002B3857"/>
    <w:rsid w:val="002C3644"/>
    <w:rsid w:val="002D476D"/>
    <w:rsid w:val="002E0094"/>
    <w:rsid w:val="002E57E4"/>
    <w:rsid w:val="002F6279"/>
    <w:rsid w:val="002F666A"/>
    <w:rsid w:val="0030321A"/>
    <w:rsid w:val="00306951"/>
    <w:rsid w:val="00313CE6"/>
    <w:rsid w:val="00323864"/>
    <w:rsid w:val="0032394E"/>
    <w:rsid w:val="003264DE"/>
    <w:rsid w:val="00326B04"/>
    <w:rsid w:val="00330780"/>
    <w:rsid w:val="003340A4"/>
    <w:rsid w:val="00357A6B"/>
    <w:rsid w:val="00363307"/>
    <w:rsid w:val="0036410B"/>
    <w:rsid w:val="003656C6"/>
    <w:rsid w:val="00373DFE"/>
    <w:rsid w:val="003843E8"/>
    <w:rsid w:val="00387D7A"/>
    <w:rsid w:val="0039202C"/>
    <w:rsid w:val="003958AA"/>
    <w:rsid w:val="003967FE"/>
    <w:rsid w:val="003A7A0E"/>
    <w:rsid w:val="003B2214"/>
    <w:rsid w:val="003B46F2"/>
    <w:rsid w:val="003C5EB9"/>
    <w:rsid w:val="003D6457"/>
    <w:rsid w:val="003E5783"/>
    <w:rsid w:val="003E7472"/>
    <w:rsid w:val="00410B8C"/>
    <w:rsid w:val="00412ED6"/>
    <w:rsid w:val="004142D5"/>
    <w:rsid w:val="004162EA"/>
    <w:rsid w:val="004273D0"/>
    <w:rsid w:val="0042779F"/>
    <w:rsid w:val="004352A9"/>
    <w:rsid w:val="00440349"/>
    <w:rsid w:val="0046400A"/>
    <w:rsid w:val="00464085"/>
    <w:rsid w:val="004652D9"/>
    <w:rsid w:val="00465E99"/>
    <w:rsid w:val="00475BE2"/>
    <w:rsid w:val="0048286F"/>
    <w:rsid w:val="00484040"/>
    <w:rsid w:val="00491FF9"/>
    <w:rsid w:val="004A7426"/>
    <w:rsid w:val="004B2F2C"/>
    <w:rsid w:val="004C174C"/>
    <w:rsid w:val="004C49C6"/>
    <w:rsid w:val="004C4F31"/>
    <w:rsid w:val="004D4A72"/>
    <w:rsid w:val="004E6B1F"/>
    <w:rsid w:val="004E77FB"/>
    <w:rsid w:val="004F3FE9"/>
    <w:rsid w:val="004F6559"/>
    <w:rsid w:val="00502367"/>
    <w:rsid w:val="00512CDB"/>
    <w:rsid w:val="00514993"/>
    <w:rsid w:val="00522551"/>
    <w:rsid w:val="00522D51"/>
    <w:rsid w:val="00534337"/>
    <w:rsid w:val="0053581A"/>
    <w:rsid w:val="00535845"/>
    <w:rsid w:val="0054345D"/>
    <w:rsid w:val="005438AB"/>
    <w:rsid w:val="0054733E"/>
    <w:rsid w:val="0055349C"/>
    <w:rsid w:val="00567317"/>
    <w:rsid w:val="005724B9"/>
    <w:rsid w:val="005A0268"/>
    <w:rsid w:val="005A0954"/>
    <w:rsid w:val="005B2FCC"/>
    <w:rsid w:val="005C4019"/>
    <w:rsid w:val="005C75DE"/>
    <w:rsid w:val="005D7D14"/>
    <w:rsid w:val="005F4AC0"/>
    <w:rsid w:val="006231E1"/>
    <w:rsid w:val="00627360"/>
    <w:rsid w:val="00627D1A"/>
    <w:rsid w:val="0063495E"/>
    <w:rsid w:val="00634C63"/>
    <w:rsid w:val="0065514C"/>
    <w:rsid w:val="00656CFF"/>
    <w:rsid w:val="00670946"/>
    <w:rsid w:val="006711A8"/>
    <w:rsid w:val="00674139"/>
    <w:rsid w:val="00681BC5"/>
    <w:rsid w:val="00685655"/>
    <w:rsid w:val="00686752"/>
    <w:rsid w:val="00691836"/>
    <w:rsid w:val="0069357B"/>
    <w:rsid w:val="00697B7C"/>
    <w:rsid w:val="006A44A9"/>
    <w:rsid w:val="006B7539"/>
    <w:rsid w:val="006D2E40"/>
    <w:rsid w:val="006E2487"/>
    <w:rsid w:val="006E4EE3"/>
    <w:rsid w:val="006E66EC"/>
    <w:rsid w:val="006F785A"/>
    <w:rsid w:val="00701BDD"/>
    <w:rsid w:val="0070415B"/>
    <w:rsid w:val="00717A6D"/>
    <w:rsid w:val="00724703"/>
    <w:rsid w:val="00735E9D"/>
    <w:rsid w:val="00737435"/>
    <w:rsid w:val="00741ABD"/>
    <w:rsid w:val="00746FC8"/>
    <w:rsid w:val="007570C1"/>
    <w:rsid w:val="007578BE"/>
    <w:rsid w:val="00787F4B"/>
    <w:rsid w:val="00797AB4"/>
    <w:rsid w:val="007A0956"/>
    <w:rsid w:val="007C1FD2"/>
    <w:rsid w:val="007D00B8"/>
    <w:rsid w:val="007D0C3B"/>
    <w:rsid w:val="007D286A"/>
    <w:rsid w:val="00816C4D"/>
    <w:rsid w:val="00827CE1"/>
    <w:rsid w:val="0083080F"/>
    <w:rsid w:val="00832E88"/>
    <w:rsid w:val="008412BC"/>
    <w:rsid w:val="00842BE6"/>
    <w:rsid w:val="00842FB8"/>
    <w:rsid w:val="0084616E"/>
    <w:rsid w:val="008651ED"/>
    <w:rsid w:val="0086619E"/>
    <w:rsid w:val="00875A59"/>
    <w:rsid w:val="00877B39"/>
    <w:rsid w:val="00882B58"/>
    <w:rsid w:val="008918DC"/>
    <w:rsid w:val="0089558E"/>
    <w:rsid w:val="008A0F8C"/>
    <w:rsid w:val="008A23F3"/>
    <w:rsid w:val="008A27AB"/>
    <w:rsid w:val="008B5BD2"/>
    <w:rsid w:val="008C46C1"/>
    <w:rsid w:val="008D06EA"/>
    <w:rsid w:val="008D17A5"/>
    <w:rsid w:val="008E2D96"/>
    <w:rsid w:val="008E35DF"/>
    <w:rsid w:val="008E4C42"/>
    <w:rsid w:val="008F5142"/>
    <w:rsid w:val="008F7A18"/>
    <w:rsid w:val="00913D77"/>
    <w:rsid w:val="009167A0"/>
    <w:rsid w:val="009200A2"/>
    <w:rsid w:val="009329FB"/>
    <w:rsid w:val="00945F33"/>
    <w:rsid w:val="00947152"/>
    <w:rsid w:val="00975511"/>
    <w:rsid w:val="009855BF"/>
    <w:rsid w:val="009932CA"/>
    <w:rsid w:val="009A736B"/>
    <w:rsid w:val="009A7654"/>
    <w:rsid w:val="009B4D75"/>
    <w:rsid w:val="009B5C5C"/>
    <w:rsid w:val="009C02DA"/>
    <w:rsid w:val="009E1274"/>
    <w:rsid w:val="009E1AC6"/>
    <w:rsid w:val="009E3B35"/>
    <w:rsid w:val="009E63EA"/>
    <w:rsid w:val="009F050F"/>
    <w:rsid w:val="009F1584"/>
    <w:rsid w:val="009F3C58"/>
    <w:rsid w:val="009F4574"/>
    <w:rsid w:val="00A04ACF"/>
    <w:rsid w:val="00A31E9B"/>
    <w:rsid w:val="00A333DC"/>
    <w:rsid w:val="00A4113B"/>
    <w:rsid w:val="00A53D31"/>
    <w:rsid w:val="00A7010C"/>
    <w:rsid w:val="00A73F8A"/>
    <w:rsid w:val="00A76032"/>
    <w:rsid w:val="00A8099D"/>
    <w:rsid w:val="00A81D62"/>
    <w:rsid w:val="00A84922"/>
    <w:rsid w:val="00A971BB"/>
    <w:rsid w:val="00AA1DBB"/>
    <w:rsid w:val="00AA7550"/>
    <w:rsid w:val="00AB5707"/>
    <w:rsid w:val="00AC2AA2"/>
    <w:rsid w:val="00AC557D"/>
    <w:rsid w:val="00AD24D5"/>
    <w:rsid w:val="00AD54E0"/>
    <w:rsid w:val="00AF3582"/>
    <w:rsid w:val="00B00632"/>
    <w:rsid w:val="00B073A2"/>
    <w:rsid w:val="00B14C29"/>
    <w:rsid w:val="00B170E8"/>
    <w:rsid w:val="00B17DFA"/>
    <w:rsid w:val="00B3769E"/>
    <w:rsid w:val="00B6351C"/>
    <w:rsid w:val="00B63531"/>
    <w:rsid w:val="00B66E02"/>
    <w:rsid w:val="00B7008A"/>
    <w:rsid w:val="00B717B3"/>
    <w:rsid w:val="00BB1CCD"/>
    <w:rsid w:val="00BF091C"/>
    <w:rsid w:val="00C01B5D"/>
    <w:rsid w:val="00C05491"/>
    <w:rsid w:val="00C258E4"/>
    <w:rsid w:val="00C32BA9"/>
    <w:rsid w:val="00C563D2"/>
    <w:rsid w:val="00C67E40"/>
    <w:rsid w:val="00C7152E"/>
    <w:rsid w:val="00C72F0B"/>
    <w:rsid w:val="00C76D7D"/>
    <w:rsid w:val="00C9060E"/>
    <w:rsid w:val="00C91B84"/>
    <w:rsid w:val="00C95E50"/>
    <w:rsid w:val="00C96371"/>
    <w:rsid w:val="00C97590"/>
    <w:rsid w:val="00CA0BAE"/>
    <w:rsid w:val="00CA2FDC"/>
    <w:rsid w:val="00CA3BBA"/>
    <w:rsid w:val="00CB6995"/>
    <w:rsid w:val="00CC0602"/>
    <w:rsid w:val="00CC39A6"/>
    <w:rsid w:val="00CC6453"/>
    <w:rsid w:val="00CC71C5"/>
    <w:rsid w:val="00CD6850"/>
    <w:rsid w:val="00CE06BF"/>
    <w:rsid w:val="00CE1386"/>
    <w:rsid w:val="00CE277C"/>
    <w:rsid w:val="00CF3B2E"/>
    <w:rsid w:val="00CF6193"/>
    <w:rsid w:val="00D04785"/>
    <w:rsid w:val="00D23F94"/>
    <w:rsid w:val="00D32C7D"/>
    <w:rsid w:val="00D34588"/>
    <w:rsid w:val="00D3478E"/>
    <w:rsid w:val="00D34D1C"/>
    <w:rsid w:val="00D36C73"/>
    <w:rsid w:val="00D42FD2"/>
    <w:rsid w:val="00D54C2F"/>
    <w:rsid w:val="00D54DEB"/>
    <w:rsid w:val="00D64953"/>
    <w:rsid w:val="00D87572"/>
    <w:rsid w:val="00DB316A"/>
    <w:rsid w:val="00DB4A71"/>
    <w:rsid w:val="00DE4C7A"/>
    <w:rsid w:val="00DF1545"/>
    <w:rsid w:val="00DF6036"/>
    <w:rsid w:val="00DF6BC3"/>
    <w:rsid w:val="00E21F6A"/>
    <w:rsid w:val="00E30B22"/>
    <w:rsid w:val="00E3798A"/>
    <w:rsid w:val="00E42835"/>
    <w:rsid w:val="00E460F3"/>
    <w:rsid w:val="00E50177"/>
    <w:rsid w:val="00E5027B"/>
    <w:rsid w:val="00E5626A"/>
    <w:rsid w:val="00E76353"/>
    <w:rsid w:val="00E772E5"/>
    <w:rsid w:val="00E77722"/>
    <w:rsid w:val="00E82585"/>
    <w:rsid w:val="00E8621C"/>
    <w:rsid w:val="00EA0ABD"/>
    <w:rsid w:val="00EA46E7"/>
    <w:rsid w:val="00EA6075"/>
    <w:rsid w:val="00EB1636"/>
    <w:rsid w:val="00EB3C2A"/>
    <w:rsid w:val="00EE6353"/>
    <w:rsid w:val="00EF1962"/>
    <w:rsid w:val="00EF226B"/>
    <w:rsid w:val="00F007E0"/>
    <w:rsid w:val="00F00937"/>
    <w:rsid w:val="00F00ABE"/>
    <w:rsid w:val="00F0429A"/>
    <w:rsid w:val="00F157C5"/>
    <w:rsid w:val="00F22399"/>
    <w:rsid w:val="00F315C9"/>
    <w:rsid w:val="00F31F2D"/>
    <w:rsid w:val="00F36606"/>
    <w:rsid w:val="00F42E31"/>
    <w:rsid w:val="00F512E2"/>
    <w:rsid w:val="00F51E5E"/>
    <w:rsid w:val="00F64B32"/>
    <w:rsid w:val="00F66052"/>
    <w:rsid w:val="00F70C4B"/>
    <w:rsid w:val="00F808C0"/>
    <w:rsid w:val="00F83712"/>
    <w:rsid w:val="00F84AC0"/>
    <w:rsid w:val="00F859B1"/>
    <w:rsid w:val="00F85CA3"/>
    <w:rsid w:val="00F95604"/>
    <w:rsid w:val="00F95C77"/>
    <w:rsid w:val="00FA3B6D"/>
    <w:rsid w:val="00FA672D"/>
    <w:rsid w:val="00FB2AB3"/>
    <w:rsid w:val="00FB5E44"/>
    <w:rsid w:val="00FC03A2"/>
    <w:rsid w:val="00FC3E3F"/>
    <w:rsid w:val="00FC5DD1"/>
    <w:rsid w:val="00FC7CB6"/>
    <w:rsid w:val="00FD0D2C"/>
    <w:rsid w:val="00FD44E8"/>
    <w:rsid w:val="00FD7200"/>
    <w:rsid w:val="00FE5F30"/>
    <w:rsid w:val="00FE6ABD"/>
    <w:rsid w:val="00FE7FAE"/>
    <w:rsid w:val="00FF44CE"/>
    <w:rsid w:val="00FF7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FE42E"/>
  <w15:chartTrackingRefBased/>
  <w15:docId w15:val="{FF7FB09B-E253-41F9-AA88-93D48FD5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9F3C58"/>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ListParagraph">
    <w:name w:val="List Paragraph"/>
    <w:basedOn w:val="Normal"/>
    <w:qFormat/>
    <w:rsid w:val="00DF1545"/>
    <w:pPr>
      <w:spacing w:after="200" w:line="276" w:lineRule="atLeast"/>
      <w:ind w:left="720"/>
    </w:pPr>
    <w:rPr>
      <w:rFonts w:ascii="Calibri" w:hAnsi="Calibri" w:cs="Calibri"/>
      <w:sz w:val="22"/>
      <w:szCs w:val="20"/>
      <w:lang w:val="es-MX" w:eastAsia="es-MX"/>
    </w:rPr>
  </w:style>
  <w:style w:type="paragraph" w:styleId="BalloonText">
    <w:name w:val="Balloon Text"/>
    <w:basedOn w:val="Normal"/>
    <w:link w:val="BalloonTextChar"/>
    <w:uiPriority w:val="99"/>
    <w:semiHidden/>
    <w:unhideWhenUsed/>
    <w:rsid w:val="002765D9"/>
    <w:rPr>
      <w:rFonts w:ascii="Tahoma" w:hAnsi="Tahoma"/>
      <w:sz w:val="16"/>
      <w:szCs w:val="16"/>
    </w:rPr>
  </w:style>
  <w:style w:type="character" w:customStyle="1" w:styleId="BalloonTextChar">
    <w:name w:val="Balloon Text Char"/>
    <w:link w:val="BalloonText"/>
    <w:uiPriority w:val="99"/>
    <w:semiHidden/>
    <w:rsid w:val="002765D9"/>
    <w:rPr>
      <w:rFonts w:ascii="Tahoma" w:hAnsi="Tahoma" w:cs="Tahoma"/>
      <w:sz w:val="16"/>
      <w:szCs w:val="16"/>
      <w:lang w:val="es-ES" w:eastAsia="es-ES"/>
    </w:rPr>
  </w:style>
  <w:style w:type="paragraph" w:customStyle="1" w:styleId="western">
    <w:name w:val="western"/>
    <w:basedOn w:val="Normal"/>
    <w:rsid w:val="00F00ABE"/>
    <w:pPr>
      <w:spacing w:before="100" w:beforeAutospacing="1" w:after="100" w:afterAutospacing="1"/>
    </w:pPr>
    <w:rPr>
      <w:rFonts w:ascii="Arial Unicode MS" w:eastAsia="Arial Unicode MS" w:hAnsi="Arial Unicode MS" w:cs="Arial Unicode MS"/>
    </w:rPr>
  </w:style>
  <w:style w:type="character" w:customStyle="1" w:styleId="HeaderChar">
    <w:name w:val="Header Char"/>
    <w:link w:val="Header"/>
    <w:rsid w:val="00AA1DBB"/>
    <w:rPr>
      <w:sz w:val="24"/>
      <w:szCs w:val="24"/>
      <w:lang w:val="es-ES" w:eastAsia="es-ES"/>
    </w:rPr>
  </w:style>
  <w:style w:type="character" w:customStyle="1" w:styleId="FooterChar">
    <w:name w:val="Footer Char"/>
    <w:link w:val="Footer"/>
    <w:uiPriority w:val="99"/>
    <w:rsid w:val="00AA1DBB"/>
    <w:rPr>
      <w:sz w:val="24"/>
      <w:szCs w:val="24"/>
      <w:lang w:val="es-ES" w:eastAsia="es-ES"/>
    </w:rPr>
  </w:style>
  <w:style w:type="table" w:styleId="TableGrid">
    <w:name w:val="Table Grid"/>
    <w:basedOn w:val="TableNormal"/>
    <w:uiPriority w:val="59"/>
    <w:rsid w:val="00F36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25</Pages>
  <Words>17896</Words>
  <Characters>99685</Characters>
  <Application>Microsoft Office Word</Application>
  <DocSecurity>0</DocSecurity>
  <Lines>2076</Lines>
  <Paragraphs>730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Reglamento de la Ley de Energía Geotérmica</vt:lpstr>
      <vt:lpstr>Reglamento de la Ley de Energía Geotérmica</vt:lpstr>
    </vt:vector>
  </TitlesOfParts>
  <Company>Cámara de Diputados del H. Congreso de la Unión</Company>
  <LinksUpToDate>false</LinksUpToDate>
  <CharactersWithSpaces>116851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Geothermal Energy</dc:title>
  <dc:subject/>
  <dc:creator>Translated by Lic. Glenn Louis McBride</dc:creator>
  <cp:keywords/>
  <cp:lastModifiedBy>GLENN MCBRIDE</cp:lastModifiedBy>
  <cp:revision>2</cp:revision>
  <cp:lastPrinted>2014-10-31T03:30:00Z</cp:lastPrinted>
  <dcterms:created xsi:type="dcterms:W3CDTF">2018-10-15T20:59:00Z</dcterms:created>
  <dcterms:modified xsi:type="dcterms:W3CDTF">2018-10-15T20:59:00Z</dcterms:modified>
</cp:coreProperties>
</file>