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4788"/>
        <w:gridCol w:w="4788"/>
      </w:tblGrid>
      <w:tr w:rsidR="00000000" w14:paraId="7CE46694" w14:textId="77777777">
        <w:tblPrEx>
          <w:tblCellMar>
            <w:top w:w="0" w:type="dxa"/>
            <w:bottom w:w="0" w:type="dxa"/>
          </w:tblCellMar>
        </w:tblPrEx>
        <w:tc>
          <w:tcPr>
            <w:tcW w:w="4788" w:type="dxa"/>
          </w:tcPr>
          <w:p w14:paraId="367C9830" w14:textId="196CE48F" w:rsidR="00000000" w:rsidRDefault="00317853" w:rsidP="0037681D">
            <w:pPr>
              <w:jc w:val="center"/>
              <w:rPr>
                <w:rFonts w:ascii="Verdana" w:hAnsi="Verdana"/>
                <w:b/>
                <w:bCs/>
                <w:sz w:val="20"/>
                <w:lang w:val="es-MX"/>
              </w:rPr>
            </w:pPr>
            <w:r>
              <w:rPr>
                <w:rFonts w:ascii="Verdana" w:hAnsi="Verdana"/>
                <w:b/>
                <w:bCs/>
                <w:sz w:val="20"/>
                <w:lang w:val="es-MX"/>
              </w:rPr>
              <w:t>SECRETARIA DEL TRABAJO Y PREVISION SOCIAL</w:t>
            </w:r>
            <w:r w:rsidR="0037681D">
              <w:rPr>
                <w:rFonts w:ascii="Verdana" w:hAnsi="Verdana"/>
                <w:b/>
                <w:bCs/>
                <w:sz w:val="20"/>
                <w:lang w:val="es-MX"/>
              </w:rPr>
              <w:t xml:space="preserve">  (STPS)</w:t>
            </w:r>
          </w:p>
          <w:p w14:paraId="64E73856" w14:textId="77777777" w:rsidR="00000000" w:rsidRDefault="00317853" w:rsidP="0037681D">
            <w:pPr>
              <w:jc w:val="center"/>
              <w:rPr>
                <w:rFonts w:ascii="Verdana" w:hAnsi="Verdana"/>
                <w:b/>
                <w:bCs/>
                <w:sz w:val="20"/>
                <w:lang w:val="es-MX"/>
              </w:rPr>
            </w:pPr>
          </w:p>
        </w:tc>
        <w:tc>
          <w:tcPr>
            <w:tcW w:w="4788" w:type="dxa"/>
          </w:tcPr>
          <w:p w14:paraId="15691F59" w14:textId="1D9D53FD" w:rsidR="00000000" w:rsidRDefault="00317853" w:rsidP="0037681D">
            <w:pPr>
              <w:jc w:val="center"/>
              <w:rPr>
                <w:rFonts w:ascii="Verdana" w:hAnsi="Verdana"/>
                <w:b/>
                <w:bCs/>
                <w:sz w:val="20"/>
              </w:rPr>
            </w:pPr>
            <w:r>
              <w:rPr>
                <w:rFonts w:ascii="Verdana" w:hAnsi="Verdana"/>
                <w:b/>
                <w:bCs/>
                <w:sz w:val="20"/>
              </w:rPr>
              <w:t>SECRETARY OF LABOR AND SOCIAL WELFARE</w:t>
            </w:r>
            <w:r w:rsidR="0037681D">
              <w:rPr>
                <w:rFonts w:ascii="Verdana" w:hAnsi="Verdana"/>
                <w:b/>
                <w:bCs/>
                <w:sz w:val="20"/>
              </w:rPr>
              <w:t xml:space="preserve"> (STPS)</w:t>
            </w:r>
          </w:p>
        </w:tc>
      </w:tr>
      <w:tr w:rsidR="00000000" w14:paraId="05C2701E" w14:textId="77777777">
        <w:tblPrEx>
          <w:tblCellMar>
            <w:top w:w="0" w:type="dxa"/>
            <w:bottom w:w="0" w:type="dxa"/>
          </w:tblCellMar>
        </w:tblPrEx>
        <w:tc>
          <w:tcPr>
            <w:tcW w:w="4788" w:type="dxa"/>
          </w:tcPr>
          <w:p w14:paraId="79D8F8F0" w14:textId="37ABCB0E" w:rsidR="00000000" w:rsidRDefault="00317853" w:rsidP="0037681D">
            <w:pPr>
              <w:jc w:val="both"/>
              <w:rPr>
                <w:rFonts w:ascii="Verdana" w:hAnsi="Verdana"/>
                <w:b/>
                <w:bCs/>
                <w:sz w:val="16"/>
                <w:lang w:val="es-MX"/>
              </w:rPr>
            </w:pPr>
            <w:r>
              <w:rPr>
                <w:rFonts w:ascii="Verdana" w:hAnsi="Verdana"/>
                <w:b/>
                <w:bCs/>
                <w:sz w:val="16"/>
                <w:lang w:val="es-MX"/>
              </w:rPr>
              <w:t xml:space="preserve">NORMA Oficial Mexicana </w:t>
            </w:r>
            <w:r>
              <w:rPr>
                <w:rFonts w:ascii="Verdana" w:hAnsi="Verdana"/>
                <w:b/>
                <w:bCs/>
                <w:sz w:val="16"/>
                <w:lang w:val="es-MX"/>
              </w:rPr>
              <w:t>NOM-015-STPS-2001, Condiciones térmicas elevadas o abatidas-Condiciones de seguridad e higiene.</w:t>
            </w:r>
          </w:p>
          <w:p w14:paraId="13D2F924" w14:textId="77777777" w:rsidR="00000000" w:rsidRDefault="00317853">
            <w:pPr>
              <w:jc w:val="both"/>
              <w:rPr>
                <w:rFonts w:ascii="Verdana" w:hAnsi="Verdana"/>
                <w:b/>
                <w:bCs/>
                <w:sz w:val="16"/>
                <w:lang w:val="es-MX"/>
              </w:rPr>
            </w:pPr>
          </w:p>
        </w:tc>
        <w:tc>
          <w:tcPr>
            <w:tcW w:w="4788" w:type="dxa"/>
          </w:tcPr>
          <w:p w14:paraId="38D95C9B" w14:textId="5499B020" w:rsidR="00000000" w:rsidRDefault="00317853" w:rsidP="0037681D">
            <w:pPr>
              <w:jc w:val="both"/>
              <w:rPr>
                <w:rFonts w:ascii="Verdana" w:hAnsi="Verdana"/>
                <w:b/>
                <w:bCs/>
                <w:sz w:val="16"/>
              </w:rPr>
            </w:pPr>
            <w:r>
              <w:rPr>
                <w:rFonts w:ascii="Verdana" w:hAnsi="Verdana"/>
                <w:b/>
                <w:bCs/>
                <w:sz w:val="16"/>
              </w:rPr>
              <w:t xml:space="preserve">Official Mexican Standard </w:t>
            </w:r>
            <w:r>
              <w:rPr>
                <w:rFonts w:ascii="Verdana" w:hAnsi="Verdana"/>
                <w:b/>
                <w:bCs/>
                <w:sz w:val="16"/>
              </w:rPr>
              <w:t>NOM-015-STPS-2001, Elevate</w:t>
            </w:r>
            <w:r>
              <w:rPr>
                <w:rFonts w:ascii="Verdana" w:hAnsi="Verdana"/>
                <w:b/>
                <w:bCs/>
                <w:sz w:val="16"/>
              </w:rPr>
              <w:t>d or lowered thermal conditions – Health and Safety Conditions</w:t>
            </w:r>
          </w:p>
        </w:tc>
      </w:tr>
      <w:tr w:rsidR="00000000" w14:paraId="32FA2EC2" w14:textId="77777777">
        <w:tblPrEx>
          <w:tblCellMar>
            <w:top w:w="0" w:type="dxa"/>
            <w:bottom w:w="0" w:type="dxa"/>
          </w:tblCellMar>
        </w:tblPrEx>
        <w:tc>
          <w:tcPr>
            <w:tcW w:w="4788" w:type="dxa"/>
          </w:tcPr>
          <w:p w14:paraId="0F53DF28" w14:textId="77777777" w:rsidR="00000000" w:rsidRDefault="00317853">
            <w:pPr>
              <w:jc w:val="both"/>
              <w:rPr>
                <w:rFonts w:ascii="Verdana" w:eastAsia="Arial Unicode MS" w:hAnsi="Verdana"/>
                <w:sz w:val="16"/>
                <w:lang w:val="es-MX"/>
              </w:rPr>
            </w:pPr>
            <w:r>
              <w:rPr>
                <w:rFonts w:ascii="Verdana" w:hAnsi="Verdana"/>
                <w:sz w:val="16"/>
                <w:lang w:val="es-MX"/>
              </w:rPr>
              <w:t>Al margen un sello con el Escudo Nacional, que dice: Estados Unidos Mexicanos.- Secretaría del Trabajo y Previsión Social.</w:t>
            </w:r>
          </w:p>
          <w:p w14:paraId="1FA4B41C" w14:textId="77777777" w:rsidR="00000000" w:rsidRDefault="00317853">
            <w:pPr>
              <w:jc w:val="both"/>
              <w:rPr>
                <w:rFonts w:ascii="Verdana" w:hAnsi="Verdana"/>
                <w:sz w:val="16"/>
                <w:lang w:val="es-MX"/>
              </w:rPr>
            </w:pPr>
          </w:p>
        </w:tc>
        <w:tc>
          <w:tcPr>
            <w:tcW w:w="4788" w:type="dxa"/>
          </w:tcPr>
          <w:p w14:paraId="0C9E60F4" w14:textId="77777777" w:rsidR="00000000" w:rsidRDefault="00317853">
            <w:pPr>
              <w:jc w:val="both"/>
              <w:rPr>
                <w:rFonts w:ascii="Verdana" w:hAnsi="Verdana"/>
                <w:sz w:val="16"/>
              </w:rPr>
            </w:pPr>
            <w:r>
              <w:rPr>
                <w:rFonts w:ascii="Verdana" w:hAnsi="Verdana"/>
                <w:sz w:val="16"/>
              </w:rPr>
              <w:t xml:space="preserve">In the margin with National Coat of Arms, that says: United Mexican </w:t>
            </w:r>
            <w:r>
              <w:rPr>
                <w:rFonts w:ascii="Verdana" w:hAnsi="Verdana"/>
                <w:sz w:val="16"/>
              </w:rPr>
              <w:t>States. Secretary of Labor and Social Welfare.</w:t>
            </w:r>
          </w:p>
        </w:tc>
      </w:tr>
      <w:tr w:rsidR="00000000" w14:paraId="730B5396" w14:textId="77777777">
        <w:tblPrEx>
          <w:tblCellMar>
            <w:top w:w="0" w:type="dxa"/>
            <w:bottom w:w="0" w:type="dxa"/>
          </w:tblCellMar>
        </w:tblPrEx>
        <w:tc>
          <w:tcPr>
            <w:tcW w:w="4788" w:type="dxa"/>
          </w:tcPr>
          <w:p w14:paraId="42E09235" w14:textId="77777777" w:rsidR="00000000" w:rsidRDefault="00317853">
            <w:pPr>
              <w:jc w:val="both"/>
              <w:rPr>
                <w:rFonts w:ascii="Verdana" w:hAnsi="Verdana"/>
                <w:sz w:val="16"/>
                <w:lang w:val="es-MX"/>
              </w:rPr>
            </w:pPr>
            <w:r>
              <w:rPr>
                <w:rFonts w:ascii="Verdana" w:hAnsi="Verdana"/>
                <w:b/>
                <w:bCs/>
                <w:sz w:val="16"/>
                <w:lang w:val="es-MX"/>
              </w:rPr>
              <w:t>CARLOS MARIA ABASCAL CARRANZA,</w:t>
            </w:r>
            <w:r>
              <w:rPr>
                <w:rFonts w:ascii="Verdana" w:hAnsi="Verdana"/>
                <w:sz w:val="16"/>
                <w:lang w:val="es-MX"/>
              </w:rPr>
              <w:t xml:space="preserve"> Secretario del Trabajo y Previsión Social, con fundamento en los artículos 16 y 40 fracciones I y XI de la Ley Orgánica de la Administración Pública Federal; 512, 523 fracción I</w:t>
            </w:r>
            <w:r>
              <w:rPr>
                <w:rFonts w:ascii="Verdana" w:hAnsi="Verdana"/>
                <w:sz w:val="16"/>
                <w:lang w:val="es-MX"/>
              </w:rPr>
              <w:t>, 524 y 527 último párrafo de la Ley Federal del Trabajo; 3o. fracción XI, 38 fracción II, 40 fracción VII, 41, 43 a 47 y 52 de la Ley Federal sobre Metrología y Normalización; 28 y 33 del Reglamento de la Ley Federal sobre Metrología y Normalización; 3o.,</w:t>
            </w:r>
            <w:r>
              <w:rPr>
                <w:rFonts w:ascii="Verdana" w:hAnsi="Verdana"/>
                <w:sz w:val="16"/>
                <w:lang w:val="es-MX"/>
              </w:rPr>
              <w:t xml:space="preserve"> 4o., 93 y 94 del Reglamento Federal de Seguridad, Higiene</w:t>
            </w:r>
            <w:r>
              <w:rPr>
                <w:rFonts w:ascii="Verdana" w:hAnsi="Verdana"/>
                <w:sz w:val="16"/>
                <w:lang w:val="es-MX"/>
              </w:rPr>
              <w:br/>
              <w:t>y Medio Ambiente de Trabajo; 3o., 5o. y 22 fracciones III, VIII y XVII del Reglamento Interior de la Secretaría del Trabajo y Previsión Social, y</w:t>
            </w:r>
          </w:p>
          <w:p w14:paraId="3C55CAE7" w14:textId="77777777" w:rsidR="00000000" w:rsidRDefault="00317853">
            <w:pPr>
              <w:jc w:val="both"/>
              <w:rPr>
                <w:rFonts w:ascii="Verdana" w:hAnsi="Verdana"/>
                <w:sz w:val="16"/>
                <w:lang w:val="es-MX"/>
              </w:rPr>
            </w:pPr>
          </w:p>
        </w:tc>
        <w:tc>
          <w:tcPr>
            <w:tcW w:w="4788" w:type="dxa"/>
          </w:tcPr>
          <w:p w14:paraId="4255DCFB" w14:textId="77777777" w:rsidR="00000000" w:rsidRDefault="00317853">
            <w:pPr>
              <w:jc w:val="both"/>
              <w:rPr>
                <w:rFonts w:ascii="Verdana" w:hAnsi="Verdana"/>
                <w:sz w:val="16"/>
              </w:rPr>
            </w:pPr>
            <w:r>
              <w:rPr>
                <w:rFonts w:ascii="Verdana" w:hAnsi="Verdana"/>
                <w:b/>
                <w:bCs/>
                <w:sz w:val="16"/>
              </w:rPr>
              <w:t>CARLOS MARIA ABASCAL CARRANZA,</w:t>
            </w:r>
            <w:r>
              <w:rPr>
                <w:rFonts w:ascii="Verdana" w:hAnsi="Verdana"/>
                <w:sz w:val="16"/>
              </w:rPr>
              <w:t xml:space="preserve"> Secretary of Labor </w:t>
            </w:r>
            <w:r>
              <w:rPr>
                <w:rFonts w:ascii="Verdana" w:hAnsi="Verdana"/>
                <w:sz w:val="16"/>
              </w:rPr>
              <w:t xml:space="preserve">and Social Welfare, based on Articles 16 and 40, Sections I and XI of the Federal Organic Law of Public Administration; 512, 523 – Section I, 524, and 527 last paragraph of the Federal Labor Law; Art. 3 – Section XI, 38 – Section II, 40 – Section VII, 41, </w:t>
            </w:r>
            <w:r>
              <w:rPr>
                <w:rFonts w:ascii="Verdana" w:hAnsi="Verdana"/>
                <w:sz w:val="16"/>
              </w:rPr>
              <w:t>43 – 47, and 52 of the Federal Law on Metrology and Standardization; 28 and 33 of the Regulation of the Federal Law on Metrology and Standardization; 3, 4, 93, and 94 of the Federal Regulation of Safety, Health, and Job Environment; 3, 5, and 22 – Sections</w:t>
            </w:r>
            <w:r>
              <w:rPr>
                <w:rFonts w:ascii="Verdana" w:hAnsi="Verdana"/>
                <w:sz w:val="16"/>
              </w:rPr>
              <w:t xml:space="preserve"> III, VIII, and XVII of the Internal Regulation of the Secretary of Labor and Social Welfare, and </w:t>
            </w:r>
          </w:p>
        </w:tc>
      </w:tr>
      <w:tr w:rsidR="00000000" w14:paraId="3FCA4295" w14:textId="77777777">
        <w:tblPrEx>
          <w:tblCellMar>
            <w:top w:w="0" w:type="dxa"/>
            <w:bottom w:w="0" w:type="dxa"/>
          </w:tblCellMar>
        </w:tblPrEx>
        <w:tc>
          <w:tcPr>
            <w:tcW w:w="4788" w:type="dxa"/>
          </w:tcPr>
          <w:p w14:paraId="1492897F" w14:textId="77777777" w:rsidR="00000000" w:rsidRDefault="00317853">
            <w:pPr>
              <w:jc w:val="both"/>
              <w:rPr>
                <w:rFonts w:ascii="Verdana" w:hAnsi="Verdana"/>
                <w:sz w:val="16"/>
                <w:lang w:val="es-MX"/>
              </w:rPr>
            </w:pPr>
            <w:r>
              <w:rPr>
                <w:rFonts w:ascii="Verdana" w:hAnsi="Verdana"/>
                <w:sz w:val="16"/>
                <w:lang w:val="es-MX"/>
              </w:rPr>
              <w:t xml:space="preserve">Que con fecha 30 de mayo de 1994 fue publicada en el </w:t>
            </w:r>
            <w:r>
              <w:rPr>
                <w:rFonts w:ascii="Verdana" w:hAnsi="Verdana"/>
                <w:b/>
                <w:sz w:val="16"/>
                <w:lang w:val="es-MX"/>
              </w:rPr>
              <w:t>Diario Oficial de la Federación</w:t>
            </w:r>
            <w:r>
              <w:rPr>
                <w:rFonts w:ascii="Verdana" w:hAnsi="Verdana"/>
                <w:sz w:val="16"/>
                <w:lang w:val="es-MX"/>
              </w:rPr>
              <w:t xml:space="preserve"> la Norma Oficial Mexicana NOM-015-STPS-1993, Relativa a la exposición l</w:t>
            </w:r>
            <w:r>
              <w:rPr>
                <w:rFonts w:ascii="Verdana" w:hAnsi="Verdana"/>
                <w:sz w:val="16"/>
                <w:lang w:val="es-MX"/>
              </w:rPr>
              <w:t>aboral a condiciones térmicas elevadas o abatidas en los centros de trabajo;</w:t>
            </w:r>
          </w:p>
          <w:p w14:paraId="54B1851B" w14:textId="77777777" w:rsidR="00000000" w:rsidRDefault="00317853">
            <w:pPr>
              <w:jc w:val="both"/>
              <w:rPr>
                <w:rFonts w:ascii="Verdana" w:hAnsi="Verdana"/>
                <w:sz w:val="16"/>
                <w:lang w:val="es-MX"/>
              </w:rPr>
            </w:pPr>
          </w:p>
        </w:tc>
        <w:tc>
          <w:tcPr>
            <w:tcW w:w="4788" w:type="dxa"/>
          </w:tcPr>
          <w:p w14:paraId="394C50F3" w14:textId="77777777" w:rsidR="00000000" w:rsidRDefault="00317853">
            <w:pPr>
              <w:jc w:val="both"/>
              <w:rPr>
                <w:rFonts w:ascii="Verdana" w:hAnsi="Verdana"/>
                <w:sz w:val="16"/>
              </w:rPr>
            </w:pPr>
            <w:r>
              <w:rPr>
                <w:rFonts w:ascii="Verdana" w:hAnsi="Verdana"/>
                <w:sz w:val="16"/>
              </w:rPr>
              <w:t>That on the 30</w:t>
            </w:r>
            <w:r>
              <w:rPr>
                <w:rFonts w:ascii="Verdana" w:hAnsi="Verdana"/>
                <w:sz w:val="16"/>
                <w:vertAlign w:val="superscript"/>
              </w:rPr>
              <w:t>th</w:t>
            </w:r>
            <w:r>
              <w:rPr>
                <w:rFonts w:ascii="Verdana" w:hAnsi="Verdana"/>
                <w:sz w:val="16"/>
              </w:rPr>
              <w:t xml:space="preserve"> of May of 1994 the Official Mexican Standard NOM-015-STPS-1993, relative to the labor exposure to elevated or lowered thermal conditions in the work place was pu</w:t>
            </w:r>
            <w:r>
              <w:rPr>
                <w:rFonts w:ascii="Verdana" w:hAnsi="Verdana"/>
                <w:sz w:val="16"/>
              </w:rPr>
              <w:t xml:space="preserve">blished in </w:t>
            </w:r>
            <w:r>
              <w:rPr>
                <w:rFonts w:ascii="Verdana" w:hAnsi="Verdana"/>
                <w:b/>
                <w:bCs/>
                <w:sz w:val="16"/>
              </w:rPr>
              <w:t>Official Daily of the Federation</w:t>
            </w:r>
            <w:r>
              <w:rPr>
                <w:rFonts w:ascii="Verdana" w:hAnsi="Verdana"/>
                <w:sz w:val="16"/>
              </w:rPr>
              <w:t>;</w:t>
            </w:r>
          </w:p>
        </w:tc>
      </w:tr>
      <w:tr w:rsidR="00000000" w14:paraId="1E5CB4AC" w14:textId="77777777">
        <w:tblPrEx>
          <w:tblCellMar>
            <w:top w:w="0" w:type="dxa"/>
            <w:bottom w:w="0" w:type="dxa"/>
          </w:tblCellMar>
        </w:tblPrEx>
        <w:tc>
          <w:tcPr>
            <w:tcW w:w="4788" w:type="dxa"/>
          </w:tcPr>
          <w:p w14:paraId="4D6932D5" w14:textId="77777777" w:rsidR="00000000" w:rsidRDefault="00317853">
            <w:pPr>
              <w:jc w:val="both"/>
              <w:rPr>
                <w:rFonts w:ascii="Verdana" w:hAnsi="Verdana"/>
                <w:sz w:val="16"/>
                <w:lang w:val="es-MX"/>
              </w:rPr>
            </w:pPr>
            <w:r>
              <w:rPr>
                <w:rFonts w:ascii="Verdana" w:hAnsi="Verdana"/>
                <w:sz w:val="16"/>
                <w:lang w:val="es-MX"/>
              </w:rPr>
              <w:t xml:space="preserve">Que esta dependencia a mi cargo, con fundamento en el artículo cuarto transitorio primer párrafo del Reglamento Federal de Seguridad, Higiene y Medio Ambiente de Trabajo, publicado en el </w:t>
            </w:r>
            <w:r>
              <w:rPr>
                <w:rFonts w:ascii="Verdana" w:hAnsi="Verdana"/>
                <w:b/>
                <w:sz w:val="16"/>
                <w:lang w:val="es-MX"/>
              </w:rPr>
              <w:t>Diario Oficial de la Fe</w:t>
            </w:r>
            <w:r>
              <w:rPr>
                <w:rFonts w:ascii="Verdana" w:hAnsi="Verdana"/>
                <w:b/>
                <w:sz w:val="16"/>
                <w:lang w:val="es-MX"/>
              </w:rPr>
              <w:t>deración</w:t>
            </w:r>
            <w:r>
              <w:rPr>
                <w:rFonts w:ascii="Verdana" w:hAnsi="Verdana"/>
                <w:sz w:val="16"/>
                <w:lang w:val="es-MX"/>
              </w:rPr>
              <w:t xml:space="preserve"> el 21 de enero de 1997, ha considerado necesario realizar diversas modificaciones a la referida norma oficial mexicana, las cuales tienen como finalidad adecuarla a las disposiciones establecidas en el ordenamiento reglamentario mencionado;</w:t>
            </w:r>
          </w:p>
          <w:p w14:paraId="57CFF403" w14:textId="77777777" w:rsidR="00000000" w:rsidRDefault="00317853">
            <w:pPr>
              <w:jc w:val="both"/>
              <w:rPr>
                <w:rFonts w:ascii="Verdana" w:hAnsi="Verdana"/>
                <w:sz w:val="16"/>
                <w:lang w:val="es-MX"/>
              </w:rPr>
            </w:pPr>
          </w:p>
        </w:tc>
        <w:tc>
          <w:tcPr>
            <w:tcW w:w="4788" w:type="dxa"/>
          </w:tcPr>
          <w:p w14:paraId="5FD100BD" w14:textId="77777777" w:rsidR="00000000" w:rsidRDefault="00317853">
            <w:pPr>
              <w:jc w:val="both"/>
              <w:rPr>
                <w:rFonts w:ascii="Verdana" w:hAnsi="Verdana"/>
                <w:sz w:val="16"/>
              </w:rPr>
            </w:pPr>
            <w:r>
              <w:rPr>
                <w:rFonts w:ascii="Verdana" w:hAnsi="Verdana"/>
                <w:sz w:val="16"/>
              </w:rPr>
              <w:t xml:space="preserve">That </w:t>
            </w:r>
            <w:r>
              <w:rPr>
                <w:rFonts w:ascii="Verdana" w:hAnsi="Verdana"/>
                <w:sz w:val="16"/>
              </w:rPr>
              <w:t xml:space="preserve">this Department under my responsibility based on the Fourth Transitional Article, first paragraph of the Federal Regulation of Safety, Health and Job Environment, published in the </w:t>
            </w:r>
            <w:r>
              <w:rPr>
                <w:rFonts w:ascii="Verdana" w:hAnsi="Verdana"/>
                <w:b/>
                <w:bCs/>
                <w:sz w:val="16"/>
              </w:rPr>
              <w:t>Official Daily of the Federation</w:t>
            </w:r>
            <w:r>
              <w:rPr>
                <w:rFonts w:ascii="Verdana" w:hAnsi="Verdana"/>
                <w:sz w:val="16"/>
              </w:rPr>
              <w:t xml:space="preserve"> on the 21</w:t>
            </w:r>
            <w:r>
              <w:rPr>
                <w:rFonts w:ascii="Verdana" w:hAnsi="Verdana"/>
                <w:sz w:val="16"/>
                <w:vertAlign w:val="superscript"/>
              </w:rPr>
              <w:t>st</w:t>
            </w:r>
            <w:r>
              <w:rPr>
                <w:rFonts w:ascii="Verdana" w:hAnsi="Verdana"/>
                <w:sz w:val="16"/>
              </w:rPr>
              <w:t xml:space="preserve"> of January of 1997, has conside</w:t>
            </w:r>
            <w:r>
              <w:rPr>
                <w:rFonts w:ascii="Verdana" w:hAnsi="Verdana"/>
                <w:sz w:val="16"/>
              </w:rPr>
              <w:t>red it necessary of perform various modifications to the referred to Official Mexican Standard, which has the purpose of bringing it into conformance with the provisions established in the aforementioned regulatory ordinance;</w:t>
            </w:r>
          </w:p>
          <w:p w14:paraId="701630D8" w14:textId="77777777" w:rsidR="00000000" w:rsidRDefault="00317853">
            <w:pPr>
              <w:jc w:val="both"/>
              <w:rPr>
                <w:rFonts w:ascii="Verdana" w:hAnsi="Verdana"/>
                <w:sz w:val="16"/>
              </w:rPr>
            </w:pPr>
          </w:p>
        </w:tc>
      </w:tr>
      <w:tr w:rsidR="00000000" w14:paraId="10BC5015" w14:textId="77777777">
        <w:tblPrEx>
          <w:tblCellMar>
            <w:top w:w="0" w:type="dxa"/>
            <w:bottom w:w="0" w:type="dxa"/>
          </w:tblCellMar>
        </w:tblPrEx>
        <w:tc>
          <w:tcPr>
            <w:tcW w:w="4788" w:type="dxa"/>
          </w:tcPr>
          <w:p w14:paraId="658BFB08" w14:textId="77777777" w:rsidR="00000000" w:rsidRDefault="00317853">
            <w:pPr>
              <w:jc w:val="both"/>
              <w:rPr>
                <w:rFonts w:ascii="Verdana" w:hAnsi="Verdana"/>
                <w:sz w:val="16"/>
                <w:lang w:val="es-MX"/>
              </w:rPr>
            </w:pPr>
            <w:r>
              <w:rPr>
                <w:rFonts w:ascii="Verdana" w:hAnsi="Verdana"/>
                <w:sz w:val="16"/>
                <w:lang w:val="es-MX"/>
              </w:rPr>
              <w:t>Que con fecha 28 de noviembr</w:t>
            </w:r>
            <w:r>
              <w:rPr>
                <w:rFonts w:ascii="Verdana" w:hAnsi="Verdana"/>
                <w:sz w:val="16"/>
                <w:lang w:val="es-MX"/>
              </w:rPr>
              <w:t>e de 2000, en cumplimiento de lo previsto en el artículo 46 fracción I de la Ley Federal sobre Metrología y Normalización, la Secretaría del Trabajo y Previsión Social presentó ante el Comité Consultivo Nacional de Normalización de Seguridad, Higiene y Med</w:t>
            </w:r>
            <w:r>
              <w:rPr>
                <w:rFonts w:ascii="Verdana" w:hAnsi="Verdana"/>
                <w:sz w:val="16"/>
                <w:lang w:val="es-MX"/>
              </w:rPr>
              <w:t>io Ambiente Laboral,</w:t>
            </w:r>
            <w:r>
              <w:rPr>
                <w:rFonts w:ascii="Verdana" w:hAnsi="Verdana"/>
                <w:sz w:val="16"/>
                <w:lang w:val="es-MX"/>
              </w:rPr>
              <w:br/>
              <w:t xml:space="preserve">el Anteproyecto de Modificación de la presente Norma Oficial Mexicana, y que el citado Comité lo consideró correcto y acordó que se publicara como proyecto en el </w:t>
            </w:r>
            <w:r>
              <w:rPr>
                <w:rFonts w:ascii="Verdana" w:hAnsi="Verdana"/>
                <w:b/>
                <w:sz w:val="16"/>
                <w:lang w:val="es-MX"/>
              </w:rPr>
              <w:t>Diario Oficial de la Federación</w:t>
            </w:r>
            <w:r>
              <w:rPr>
                <w:rFonts w:ascii="Verdana" w:hAnsi="Verdana"/>
                <w:sz w:val="16"/>
                <w:lang w:val="es-MX"/>
              </w:rPr>
              <w:t>;</w:t>
            </w:r>
          </w:p>
          <w:p w14:paraId="462A45DC" w14:textId="77777777" w:rsidR="00000000" w:rsidRDefault="00317853">
            <w:pPr>
              <w:jc w:val="both"/>
              <w:rPr>
                <w:rFonts w:ascii="Verdana" w:hAnsi="Verdana"/>
                <w:sz w:val="16"/>
                <w:lang w:val="es-MX"/>
              </w:rPr>
            </w:pPr>
          </w:p>
        </w:tc>
        <w:tc>
          <w:tcPr>
            <w:tcW w:w="4788" w:type="dxa"/>
          </w:tcPr>
          <w:p w14:paraId="5EC6EE99" w14:textId="77777777" w:rsidR="00000000" w:rsidRDefault="00317853">
            <w:pPr>
              <w:jc w:val="both"/>
              <w:rPr>
                <w:rFonts w:ascii="Verdana" w:hAnsi="Verdana"/>
                <w:sz w:val="16"/>
              </w:rPr>
            </w:pPr>
            <w:r>
              <w:rPr>
                <w:rFonts w:ascii="Verdana" w:hAnsi="Verdana"/>
                <w:sz w:val="16"/>
              </w:rPr>
              <w:t>That on the 28</w:t>
            </w:r>
            <w:r>
              <w:rPr>
                <w:rFonts w:ascii="Verdana" w:hAnsi="Verdana"/>
                <w:sz w:val="16"/>
                <w:vertAlign w:val="superscript"/>
              </w:rPr>
              <w:t>th</w:t>
            </w:r>
            <w:r>
              <w:rPr>
                <w:rFonts w:ascii="Verdana" w:hAnsi="Verdana"/>
                <w:sz w:val="16"/>
              </w:rPr>
              <w:t xml:space="preserve"> of November of 2000, i</w:t>
            </w:r>
            <w:r>
              <w:rPr>
                <w:rFonts w:ascii="Verdana" w:hAnsi="Verdana"/>
                <w:sz w:val="16"/>
              </w:rPr>
              <w:t>n compliance to that detailed in Article 46, Section I of the Federal Law on Metrology and Standardization, the Secretary of Labor and Social Welfare presented before the National consultative Committee of Standardization of Safety, Health, and Job Environ</w:t>
            </w:r>
            <w:r>
              <w:rPr>
                <w:rFonts w:ascii="Verdana" w:hAnsi="Verdana"/>
                <w:sz w:val="16"/>
              </w:rPr>
              <w:t xml:space="preserve">ment, the Pre-Project of Modification of the present Official Mexican Standard, and that said Committee considered it correct and agreed that it be published as a Project in the </w:t>
            </w:r>
            <w:r>
              <w:rPr>
                <w:rFonts w:ascii="Verdana" w:hAnsi="Verdana"/>
                <w:b/>
                <w:bCs/>
                <w:sz w:val="16"/>
              </w:rPr>
              <w:t>Official Daily of the Federation;</w:t>
            </w:r>
          </w:p>
        </w:tc>
      </w:tr>
      <w:tr w:rsidR="00000000" w14:paraId="7CAA62BF" w14:textId="77777777">
        <w:tblPrEx>
          <w:tblCellMar>
            <w:top w:w="0" w:type="dxa"/>
            <w:bottom w:w="0" w:type="dxa"/>
          </w:tblCellMar>
        </w:tblPrEx>
        <w:tc>
          <w:tcPr>
            <w:tcW w:w="4788" w:type="dxa"/>
          </w:tcPr>
          <w:p w14:paraId="2358E9B5" w14:textId="77777777" w:rsidR="00000000" w:rsidRDefault="00317853">
            <w:pPr>
              <w:jc w:val="both"/>
              <w:rPr>
                <w:rFonts w:ascii="Verdana" w:hAnsi="Verdana"/>
                <w:sz w:val="16"/>
                <w:lang w:val="es-MX"/>
              </w:rPr>
            </w:pPr>
            <w:r>
              <w:rPr>
                <w:rFonts w:ascii="Verdana" w:hAnsi="Verdana"/>
                <w:sz w:val="16"/>
                <w:lang w:val="es-MX"/>
              </w:rPr>
              <w:t xml:space="preserve">Que con objeto de cumplir con lo dispuesto </w:t>
            </w:r>
            <w:r>
              <w:rPr>
                <w:rFonts w:ascii="Verdana" w:hAnsi="Verdana"/>
                <w:sz w:val="16"/>
                <w:lang w:val="es-MX"/>
              </w:rPr>
              <w:t>en los artículos 69-E y 69-H de la Ley Federal de Procedimiento Administrativo, el proyecto correspondiente fue sometido a la consideración de la Comisión Federal de Mejora Regulatoria, la que dictaminó favorablemente en relación al mismo;</w:t>
            </w:r>
          </w:p>
          <w:p w14:paraId="250A8173" w14:textId="77777777" w:rsidR="00000000" w:rsidRDefault="00317853">
            <w:pPr>
              <w:jc w:val="both"/>
              <w:rPr>
                <w:rFonts w:ascii="Verdana" w:hAnsi="Verdana"/>
                <w:sz w:val="16"/>
                <w:lang w:val="es-MX"/>
              </w:rPr>
            </w:pPr>
          </w:p>
        </w:tc>
        <w:tc>
          <w:tcPr>
            <w:tcW w:w="4788" w:type="dxa"/>
          </w:tcPr>
          <w:p w14:paraId="1F14D133" w14:textId="77777777" w:rsidR="00000000" w:rsidRDefault="00317853">
            <w:pPr>
              <w:jc w:val="both"/>
              <w:rPr>
                <w:rFonts w:ascii="Verdana" w:hAnsi="Verdana"/>
                <w:sz w:val="16"/>
              </w:rPr>
            </w:pPr>
            <w:r>
              <w:rPr>
                <w:rFonts w:ascii="Verdana" w:hAnsi="Verdana"/>
                <w:sz w:val="16"/>
              </w:rPr>
              <w:t>That for the pu</w:t>
            </w:r>
            <w:r>
              <w:rPr>
                <w:rFonts w:ascii="Verdana" w:hAnsi="Verdana"/>
                <w:sz w:val="16"/>
              </w:rPr>
              <w:t>rpose of complying with the provision in Articles 69-E, and 69-H of the Federal Law on Administrative Procedure, the corresponding project was submitted to the consideration of the Federal Commission of Regulatory Improvement, which issued a favorable opin</w:t>
            </w:r>
            <w:r>
              <w:rPr>
                <w:rFonts w:ascii="Verdana" w:hAnsi="Verdana"/>
                <w:sz w:val="16"/>
              </w:rPr>
              <w:t>ion on the same;</w:t>
            </w:r>
          </w:p>
        </w:tc>
      </w:tr>
      <w:tr w:rsidR="00000000" w14:paraId="576E730B" w14:textId="77777777">
        <w:tblPrEx>
          <w:tblCellMar>
            <w:top w:w="0" w:type="dxa"/>
            <w:bottom w:w="0" w:type="dxa"/>
          </w:tblCellMar>
        </w:tblPrEx>
        <w:tc>
          <w:tcPr>
            <w:tcW w:w="4788" w:type="dxa"/>
          </w:tcPr>
          <w:p w14:paraId="2F9B35B2" w14:textId="77777777" w:rsidR="00000000" w:rsidRDefault="00317853">
            <w:pPr>
              <w:jc w:val="both"/>
              <w:rPr>
                <w:rFonts w:ascii="Verdana" w:hAnsi="Verdana"/>
                <w:sz w:val="16"/>
                <w:lang w:val="es-MX"/>
              </w:rPr>
            </w:pPr>
            <w:r>
              <w:rPr>
                <w:rFonts w:ascii="Verdana" w:hAnsi="Verdana"/>
                <w:sz w:val="16"/>
                <w:lang w:val="es-MX"/>
              </w:rPr>
              <w:t xml:space="preserve">Que con fecha 4 de mayo de 2001, en cumplimiento del Acuerdo del Comité y de lo previsto en el artículo 47 fracción I de la Ley Federal sobre Metrología y Normalización, se publicó en el </w:t>
            </w:r>
            <w:r>
              <w:rPr>
                <w:rFonts w:ascii="Verdana" w:hAnsi="Verdana"/>
                <w:b/>
                <w:sz w:val="16"/>
                <w:lang w:val="es-MX"/>
              </w:rPr>
              <w:t>Diario Oficial de la Federación</w:t>
            </w:r>
            <w:r>
              <w:rPr>
                <w:rFonts w:ascii="Verdana" w:hAnsi="Verdana"/>
                <w:sz w:val="16"/>
                <w:lang w:val="es-MX"/>
              </w:rPr>
              <w:t xml:space="preserve"> el Proyecto de Modi</w:t>
            </w:r>
            <w:r>
              <w:rPr>
                <w:rFonts w:ascii="Verdana" w:hAnsi="Verdana"/>
                <w:sz w:val="16"/>
                <w:lang w:val="es-MX"/>
              </w:rPr>
              <w:t xml:space="preserve">ficación de la presente </w:t>
            </w:r>
            <w:r>
              <w:rPr>
                <w:rFonts w:ascii="Verdana" w:hAnsi="Verdana"/>
                <w:sz w:val="16"/>
                <w:lang w:val="es-MX"/>
              </w:rPr>
              <w:lastRenderedPageBreak/>
              <w:t>Norma Oficial Mexicana, a efecto de que, dentro de los 60 días naturales a dicha publicación, los interesados presentaran sus comentarios al Comité Consultivo Nacional de Normalización de Seguridad, Higiene y Medio Ambiente Laboral;</w:t>
            </w:r>
          </w:p>
          <w:p w14:paraId="7067AE53" w14:textId="77777777" w:rsidR="00000000" w:rsidRDefault="00317853">
            <w:pPr>
              <w:jc w:val="both"/>
              <w:rPr>
                <w:rFonts w:ascii="Verdana" w:hAnsi="Verdana"/>
                <w:sz w:val="16"/>
                <w:lang w:val="es-MX"/>
              </w:rPr>
            </w:pPr>
          </w:p>
        </w:tc>
        <w:tc>
          <w:tcPr>
            <w:tcW w:w="4788" w:type="dxa"/>
          </w:tcPr>
          <w:p w14:paraId="54979CFD" w14:textId="77777777" w:rsidR="00000000" w:rsidRDefault="00317853">
            <w:pPr>
              <w:jc w:val="both"/>
              <w:rPr>
                <w:rFonts w:ascii="Verdana" w:hAnsi="Verdana"/>
                <w:sz w:val="16"/>
              </w:rPr>
            </w:pPr>
            <w:r>
              <w:rPr>
                <w:rFonts w:ascii="Verdana" w:hAnsi="Verdana"/>
                <w:sz w:val="16"/>
              </w:rPr>
              <w:lastRenderedPageBreak/>
              <w:t>That on the 4</w:t>
            </w:r>
            <w:r>
              <w:rPr>
                <w:rFonts w:ascii="Verdana" w:hAnsi="Verdana"/>
                <w:sz w:val="16"/>
                <w:vertAlign w:val="superscript"/>
              </w:rPr>
              <w:t>th</w:t>
            </w:r>
            <w:r>
              <w:rPr>
                <w:rFonts w:ascii="Verdana" w:hAnsi="Verdana"/>
                <w:sz w:val="16"/>
              </w:rPr>
              <w:t xml:space="preserve"> of May of 2001, in compliance with the Agreement of the Committee and the provision in Article 47, Section I of the Federal Law on Metrology and Standardization, the Project of Modification of the present Official Mexican Standard was pub</w:t>
            </w:r>
            <w:r>
              <w:rPr>
                <w:rFonts w:ascii="Verdana" w:hAnsi="Verdana"/>
                <w:sz w:val="16"/>
              </w:rPr>
              <w:t xml:space="preserve">lished in the </w:t>
            </w:r>
            <w:r>
              <w:rPr>
                <w:rFonts w:ascii="Verdana" w:hAnsi="Verdana"/>
                <w:b/>
                <w:bCs/>
                <w:sz w:val="16"/>
              </w:rPr>
              <w:lastRenderedPageBreak/>
              <w:t>Official Daily of the Federat</w:t>
            </w:r>
            <w:r>
              <w:rPr>
                <w:rFonts w:ascii="Verdana" w:hAnsi="Verdana"/>
                <w:sz w:val="16"/>
              </w:rPr>
              <w:t>ion, for the purpose that within the 60 calendars days following its publication the interested parties might present their comments to the National Consultative Committee of Standardization of Safety, Health, and</w:t>
            </w:r>
            <w:r>
              <w:rPr>
                <w:rFonts w:ascii="Verdana" w:hAnsi="Verdana"/>
                <w:sz w:val="16"/>
              </w:rPr>
              <w:t xml:space="preserve"> Work Environment;</w:t>
            </w:r>
          </w:p>
        </w:tc>
      </w:tr>
      <w:tr w:rsidR="00000000" w14:paraId="6C18CEAE" w14:textId="77777777">
        <w:tblPrEx>
          <w:tblCellMar>
            <w:top w:w="0" w:type="dxa"/>
            <w:bottom w:w="0" w:type="dxa"/>
          </w:tblCellMar>
        </w:tblPrEx>
        <w:tc>
          <w:tcPr>
            <w:tcW w:w="4788" w:type="dxa"/>
          </w:tcPr>
          <w:p w14:paraId="434064BB" w14:textId="77777777" w:rsidR="00000000" w:rsidRDefault="00317853">
            <w:pPr>
              <w:jc w:val="both"/>
              <w:rPr>
                <w:rFonts w:ascii="Verdana" w:hAnsi="Verdana"/>
                <w:sz w:val="16"/>
                <w:lang w:val="es-MX"/>
              </w:rPr>
            </w:pPr>
            <w:r>
              <w:rPr>
                <w:rFonts w:ascii="Verdana" w:hAnsi="Verdana"/>
                <w:sz w:val="16"/>
                <w:lang w:val="es-MX"/>
              </w:rPr>
              <w:lastRenderedPageBreak/>
              <w:t xml:space="preserve">Que habiendo recibido comentarios de tres promoventes, el Comité referido procedió a su estudio y resolvió oportunamente sobre los mismos, publicando esta dependencia las respuestas respectivas en el </w:t>
            </w:r>
            <w:r>
              <w:rPr>
                <w:rFonts w:ascii="Verdana" w:hAnsi="Verdana"/>
                <w:b/>
                <w:sz w:val="16"/>
                <w:lang w:val="es-MX"/>
              </w:rPr>
              <w:t>Diario Oficial de la Federación</w:t>
            </w:r>
            <w:r>
              <w:rPr>
                <w:rFonts w:ascii="Verdana" w:hAnsi="Verdana"/>
                <w:sz w:val="16"/>
                <w:lang w:val="es-MX"/>
              </w:rPr>
              <w:t xml:space="preserve"> </w:t>
            </w:r>
            <w:r>
              <w:rPr>
                <w:rFonts w:ascii="Verdana" w:hAnsi="Verdana"/>
                <w:color w:val="000000"/>
                <w:sz w:val="16"/>
                <w:lang w:val="es-MX"/>
              </w:rPr>
              <w:t>el 1</w:t>
            </w:r>
            <w:r>
              <w:rPr>
                <w:rFonts w:ascii="Verdana" w:hAnsi="Verdana"/>
                <w:color w:val="000000"/>
                <w:sz w:val="16"/>
                <w:lang w:val="es-MX"/>
              </w:rPr>
              <w:t>9 de diciembre de 2001,</w:t>
            </w:r>
            <w:r>
              <w:rPr>
                <w:rFonts w:ascii="Verdana" w:hAnsi="Verdana"/>
                <w:sz w:val="16"/>
                <w:lang w:val="es-MX"/>
              </w:rPr>
              <w:t xml:space="preserve"> en cumplimiento a lo previsto por el artículo 47 fracción III de la Ley Federal sobre Metrología y Normalización;</w:t>
            </w:r>
          </w:p>
          <w:p w14:paraId="18653DD1" w14:textId="77777777" w:rsidR="00000000" w:rsidRDefault="00317853">
            <w:pPr>
              <w:jc w:val="both"/>
              <w:rPr>
                <w:rFonts w:ascii="Verdana" w:hAnsi="Verdana"/>
                <w:sz w:val="16"/>
                <w:lang w:val="es-MX"/>
              </w:rPr>
            </w:pPr>
          </w:p>
        </w:tc>
        <w:tc>
          <w:tcPr>
            <w:tcW w:w="4788" w:type="dxa"/>
          </w:tcPr>
          <w:p w14:paraId="7F013345" w14:textId="77777777" w:rsidR="00000000" w:rsidRDefault="00317853">
            <w:pPr>
              <w:jc w:val="both"/>
              <w:rPr>
                <w:rFonts w:ascii="Verdana" w:hAnsi="Verdana"/>
                <w:sz w:val="16"/>
              </w:rPr>
            </w:pPr>
            <w:r>
              <w:rPr>
                <w:rFonts w:ascii="Verdana" w:hAnsi="Verdana"/>
                <w:sz w:val="16"/>
              </w:rPr>
              <w:t>That after having received comments from three parties, the aforementioned Committee proceeded with its study and res</w:t>
            </w:r>
            <w:r>
              <w:rPr>
                <w:rFonts w:ascii="Verdana" w:hAnsi="Verdana"/>
                <w:sz w:val="16"/>
              </w:rPr>
              <w:t xml:space="preserve">olved in a timely manner on the same with this Department publishing the respective responses in the </w:t>
            </w:r>
            <w:r>
              <w:rPr>
                <w:rFonts w:ascii="Verdana" w:hAnsi="Verdana"/>
                <w:b/>
                <w:bCs/>
                <w:sz w:val="16"/>
              </w:rPr>
              <w:t>Official Daily of the Federation</w:t>
            </w:r>
            <w:r>
              <w:rPr>
                <w:rFonts w:ascii="Verdana" w:hAnsi="Verdana"/>
                <w:sz w:val="16"/>
              </w:rPr>
              <w:t xml:space="preserve"> on the 19</w:t>
            </w:r>
            <w:r>
              <w:rPr>
                <w:rFonts w:ascii="Verdana" w:hAnsi="Verdana"/>
                <w:sz w:val="16"/>
                <w:vertAlign w:val="superscript"/>
              </w:rPr>
              <w:t>th</w:t>
            </w:r>
            <w:r>
              <w:rPr>
                <w:rFonts w:ascii="Verdana" w:hAnsi="Verdana"/>
                <w:sz w:val="16"/>
              </w:rPr>
              <w:t xml:space="preserve"> of December of 2001, in compliance to that detailed in Article 47, Section III of the Federal Law on Metrology</w:t>
            </w:r>
            <w:r>
              <w:rPr>
                <w:rFonts w:ascii="Verdana" w:hAnsi="Verdana"/>
                <w:sz w:val="16"/>
              </w:rPr>
              <w:t xml:space="preserve"> and Standardization;</w:t>
            </w:r>
          </w:p>
        </w:tc>
      </w:tr>
      <w:tr w:rsidR="00000000" w14:paraId="5413455F" w14:textId="77777777">
        <w:tblPrEx>
          <w:tblCellMar>
            <w:top w:w="0" w:type="dxa"/>
            <w:bottom w:w="0" w:type="dxa"/>
          </w:tblCellMar>
        </w:tblPrEx>
        <w:tc>
          <w:tcPr>
            <w:tcW w:w="4788" w:type="dxa"/>
          </w:tcPr>
          <w:p w14:paraId="0EBDE9B7" w14:textId="77777777" w:rsidR="00000000" w:rsidRDefault="00317853">
            <w:pPr>
              <w:jc w:val="both"/>
              <w:rPr>
                <w:rFonts w:ascii="Verdana" w:hAnsi="Verdana"/>
                <w:sz w:val="16"/>
                <w:lang w:val="es-MX"/>
              </w:rPr>
            </w:pPr>
            <w:r>
              <w:rPr>
                <w:rFonts w:ascii="Verdana" w:hAnsi="Verdana"/>
                <w:sz w:val="16"/>
                <w:lang w:val="es-MX"/>
              </w:rPr>
              <w:t>Que en atención a las anteriores consideraciones y toda vez que el Comité Consultivo Nacional de Normalización de Seguridad, Higiene y Medio Ambiente Laboral, otorgó la aprobación respectiva, se expide</w:t>
            </w:r>
            <w:r>
              <w:rPr>
                <w:rFonts w:ascii="Verdana" w:hAnsi="Verdana"/>
                <w:sz w:val="16"/>
                <w:lang w:val="es-MX"/>
              </w:rPr>
              <w:br/>
              <w:t>la siguiente:</w:t>
            </w:r>
          </w:p>
          <w:p w14:paraId="26BBD8BD" w14:textId="77777777" w:rsidR="00000000" w:rsidRDefault="00317853">
            <w:pPr>
              <w:jc w:val="both"/>
              <w:rPr>
                <w:rFonts w:ascii="Verdana" w:hAnsi="Verdana"/>
                <w:sz w:val="16"/>
                <w:lang w:val="es-MX"/>
              </w:rPr>
            </w:pPr>
          </w:p>
        </w:tc>
        <w:tc>
          <w:tcPr>
            <w:tcW w:w="4788" w:type="dxa"/>
          </w:tcPr>
          <w:p w14:paraId="0F769A89" w14:textId="77777777" w:rsidR="00000000" w:rsidRDefault="00317853">
            <w:pPr>
              <w:jc w:val="both"/>
              <w:rPr>
                <w:rFonts w:ascii="Verdana" w:hAnsi="Verdana"/>
                <w:sz w:val="16"/>
              </w:rPr>
            </w:pPr>
            <w:r>
              <w:rPr>
                <w:rFonts w:ascii="Verdana" w:hAnsi="Verdana"/>
                <w:sz w:val="16"/>
              </w:rPr>
              <w:t>That after atten</w:t>
            </w:r>
            <w:r>
              <w:rPr>
                <w:rFonts w:ascii="Verdana" w:hAnsi="Verdana"/>
                <w:sz w:val="16"/>
              </w:rPr>
              <w:t>tion to the stated considerations and after the National Consultative Committee of Standardization of Safety, Health, and Work Environment granted the respective approval, the following is issued:</w:t>
            </w:r>
          </w:p>
        </w:tc>
      </w:tr>
      <w:tr w:rsidR="00000000" w14:paraId="3ABB5192" w14:textId="77777777">
        <w:tblPrEx>
          <w:tblCellMar>
            <w:top w:w="0" w:type="dxa"/>
            <w:bottom w:w="0" w:type="dxa"/>
          </w:tblCellMar>
        </w:tblPrEx>
        <w:tc>
          <w:tcPr>
            <w:tcW w:w="4788" w:type="dxa"/>
          </w:tcPr>
          <w:p w14:paraId="025931EB" w14:textId="77777777" w:rsidR="00000000" w:rsidRDefault="00317853">
            <w:pPr>
              <w:rPr>
                <w:rFonts w:ascii="Verdana" w:hAnsi="Verdana"/>
                <w:b/>
                <w:bCs/>
                <w:sz w:val="16"/>
                <w:lang w:val="es-MX"/>
              </w:rPr>
            </w:pPr>
            <w:r>
              <w:rPr>
                <w:rFonts w:ascii="Verdana" w:hAnsi="Verdana"/>
                <w:b/>
                <w:bCs/>
                <w:sz w:val="16"/>
                <w:lang w:val="es-MX"/>
              </w:rPr>
              <w:t xml:space="preserve">NORMA OFICIAL MEXICANA </w:t>
            </w:r>
          </w:p>
          <w:p w14:paraId="32DCC722" w14:textId="77777777" w:rsidR="00000000" w:rsidRDefault="00317853">
            <w:pPr>
              <w:rPr>
                <w:rFonts w:ascii="Verdana" w:hAnsi="Verdana"/>
                <w:b/>
                <w:bCs/>
                <w:sz w:val="16"/>
                <w:lang w:val="es-MX"/>
              </w:rPr>
            </w:pPr>
            <w:r>
              <w:rPr>
                <w:rFonts w:ascii="Verdana" w:hAnsi="Verdana"/>
                <w:b/>
                <w:bCs/>
                <w:sz w:val="16"/>
                <w:lang w:val="es-MX"/>
              </w:rPr>
              <w:t>NOM-015-STPS-2001, CONDICIONES TER</w:t>
            </w:r>
            <w:r>
              <w:rPr>
                <w:rFonts w:ascii="Verdana" w:hAnsi="Verdana"/>
                <w:b/>
                <w:bCs/>
                <w:sz w:val="16"/>
                <w:lang w:val="es-MX"/>
              </w:rPr>
              <w:t>MICAS ELEVADAS O ABATIDAS-CONDICIONES DE SEGURIDAD E HIGIENE</w:t>
            </w:r>
          </w:p>
        </w:tc>
        <w:tc>
          <w:tcPr>
            <w:tcW w:w="4788" w:type="dxa"/>
          </w:tcPr>
          <w:p w14:paraId="5AD0371F" w14:textId="77777777" w:rsidR="00000000" w:rsidRDefault="00317853">
            <w:pPr>
              <w:rPr>
                <w:rFonts w:ascii="Verdana" w:hAnsi="Verdana"/>
                <w:b/>
                <w:bCs/>
                <w:sz w:val="16"/>
              </w:rPr>
            </w:pPr>
            <w:r>
              <w:rPr>
                <w:rFonts w:ascii="Verdana" w:hAnsi="Verdana"/>
                <w:b/>
                <w:bCs/>
                <w:sz w:val="16"/>
              </w:rPr>
              <w:t xml:space="preserve">OFFICIAL MEXICAN STANDARD </w:t>
            </w:r>
          </w:p>
          <w:p w14:paraId="00DF93F5" w14:textId="77777777" w:rsidR="00000000" w:rsidRDefault="00317853">
            <w:pPr>
              <w:pStyle w:val="BodyText"/>
            </w:pPr>
            <w:r>
              <w:t>NOM-015-STPS-2001, ELEVATED OR LOWERED THERMAL CONDITIONS – HEALTH AND SAFETY CONDITIONS</w:t>
            </w:r>
          </w:p>
          <w:p w14:paraId="1C3BBC81" w14:textId="77777777" w:rsidR="00000000" w:rsidRDefault="00317853">
            <w:pPr>
              <w:rPr>
                <w:rFonts w:ascii="Verdana" w:hAnsi="Verdana"/>
                <w:b/>
                <w:bCs/>
                <w:sz w:val="16"/>
              </w:rPr>
            </w:pPr>
          </w:p>
        </w:tc>
      </w:tr>
      <w:tr w:rsidR="00000000" w14:paraId="4CB95637" w14:textId="77777777">
        <w:tblPrEx>
          <w:tblCellMar>
            <w:top w:w="0" w:type="dxa"/>
            <w:bottom w:w="0" w:type="dxa"/>
          </w:tblCellMar>
        </w:tblPrEx>
        <w:tc>
          <w:tcPr>
            <w:tcW w:w="4788" w:type="dxa"/>
          </w:tcPr>
          <w:p w14:paraId="3F350F90" w14:textId="77777777" w:rsidR="00000000" w:rsidRDefault="00317853">
            <w:pPr>
              <w:jc w:val="center"/>
              <w:rPr>
                <w:rFonts w:ascii="Verdana" w:hAnsi="Verdana"/>
                <w:b/>
                <w:bCs/>
                <w:sz w:val="16"/>
                <w:lang w:val="es-MX"/>
              </w:rPr>
            </w:pPr>
            <w:r>
              <w:rPr>
                <w:rFonts w:ascii="Verdana" w:hAnsi="Verdana"/>
                <w:b/>
                <w:bCs/>
                <w:sz w:val="16"/>
                <w:lang w:val="es-MX"/>
              </w:rPr>
              <w:t>INDICE</w:t>
            </w:r>
          </w:p>
          <w:p w14:paraId="71A2EE69" w14:textId="77777777" w:rsidR="00000000" w:rsidRDefault="00317853">
            <w:pPr>
              <w:jc w:val="center"/>
              <w:rPr>
                <w:rFonts w:ascii="Verdana" w:hAnsi="Verdana"/>
                <w:b/>
                <w:bCs/>
                <w:sz w:val="16"/>
                <w:lang w:val="es-MX"/>
              </w:rPr>
            </w:pPr>
          </w:p>
        </w:tc>
        <w:tc>
          <w:tcPr>
            <w:tcW w:w="4788" w:type="dxa"/>
          </w:tcPr>
          <w:p w14:paraId="12A12FF4" w14:textId="77777777" w:rsidR="00000000" w:rsidRDefault="00317853">
            <w:pPr>
              <w:jc w:val="center"/>
              <w:rPr>
                <w:rFonts w:ascii="Verdana" w:hAnsi="Verdana"/>
                <w:b/>
                <w:bCs/>
                <w:sz w:val="16"/>
              </w:rPr>
            </w:pPr>
            <w:r>
              <w:rPr>
                <w:rFonts w:ascii="Verdana" w:hAnsi="Verdana"/>
                <w:b/>
                <w:bCs/>
                <w:sz w:val="16"/>
              </w:rPr>
              <w:t>INDEX</w:t>
            </w:r>
          </w:p>
        </w:tc>
      </w:tr>
      <w:tr w:rsidR="00000000" w14:paraId="30019CD4" w14:textId="77777777">
        <w:tblPrEx>
          <w:tblCellMar>
            <w:top w:w="0" w:type="dxa"/>
            <w:bottom w:w="0" w:type="dxa"/>
          </w:tblCellMar>
        </w:tblPrEx>
        <w:tc>
          <w:tcPr>
            <w:tcW w:w="4788" w:type="dxa"/>
          </w:tcPr>
          <w:p w14:paraId="7D2D6D1E" w14:textId="77777777" w:rsidR="00000000" w:rsidRDefault="00317853">
            <w:pPr>
              <w:jc w:val="both"/>
              <w:rPr>
                <w:rFonts w:ascii="Verdana" w:hAnsi="Verdana"/>
                <w:sz w:val="16"/>
                <w:lang w:val="es-MX"/>
              </w:rPr>
            </w:pPr>
            <w:r>
              <w:rPr>
                <w:rFonts w:ascii="Verdana" w:hAnsi="Verdana"/>
                <w:sz w:val="16"/>
                <w:lang w:val="es-MX"/>
              </w:rPr>
              <w:t>1. Objetivo</w:t>
            </w:r>
          </w:p>
        </w:tc>
        <w:tc>
          <w:tcPr>
            <w:tcW w:w="4788" w:type="dxa"/>
          </w:tcPr>
          <w:p w14:paraId="52C022BD" w14:textId="77777777" w:rsidR="00000000" w:rsidRDefault="00317853">
            <w:pPr>
              <w:jc w:val="both"/>
              <w:rPr>
                <w:rFonts w:ascii="Verdana" w:hAnsi="Verdana"/>
                <w:sz w:val="16"/>
              </w:rPr>
            </w:pPr>
            <w:r>
              <w:rPr>
                <w:rFonts w:ascii="Verdana" w:hAnsi="Verdana"/>
                <w:sz w:val="16"/>
              </w:rPr>
              <w:t>1. Objective</w:t>
            </w:r>
          </w:p>
        </w:tc>
      </w:tr>
      <w:tr w:rsidR="00000000" w14:paraId="299E3887" w14:textId="77777777">
        <w:tblPrEx>
          <w:tblCellMar>
            <w:top w:w="0" w:type="dxa"/>
            <w:bottom w:w="0" w:type="dxa"/>
          </w:tblCellMar>
        </w:tblPrEx>
        <w:tc>
          <w:tcPr>
            <w:tcW w:w="4788" w:type="dxa"/>
          </w:tcPr>
          <w:p w14:paraId="48EA47A2" w14:textId="77777777" w:rsidR="00000000" w:rsidRDefault="00317853">
            <w:pPr>
              <w:jc w:val="both"/>
              <w:rPr>
                <w:rFonts w:ascii="Verdana" w:hAnsi="Verdana"/>
                <w:sz w:val="16"/>
                <w:lang w:val="es-MX"/>
              </w:rPr>
            </w:pPr>
            <w:r>
              <w:rPr>
                <w:rFonts w:ascii="Verdana" w:hAnsi="Verdana"/>
                <w:sz w:val="16"/>
                <w:lang w:val="es-MX"/>
              </w:rPr>
              <w:t>2. Campo de aplicación</w:t>
            </w:r>
          </w:p>
        </w:tc>
        <w:tc>
          <w:tcPr>
            <w:tcW w:w="4788" w:type="dxa"/>
          </w:tcPr>
          <w:p w14:paraId="5ECAEACA" w14:textId="77777777" w:rsidR="00000000" w:rsidRDefault="00317853">
            <w:pPr>
              <w:jc w:val="both"/>
              <w:rPr>
                <w:rFonts w:ascii="Verdana" w:hAnsi="Verdana"/>
                <w:sz w:val="16"/>
              </w:rPr>
            </w:pPr>
            <w:r>
              <w:rPr>
                <w:rFonts w:ascii="Verdana" w:hAnsi="Verdana"/>
                <w:sz w:val="16"/>
              </w:rPr>
              <w:t>2. Field of A</w:t>
            </w:r>
            <w:r>
              <w:rPr>
                <w:rFonts w:ascii="Verdana" w:hAnsi="Verdana"/>
                <w:sz w:val="16"/>
              </w:rPr>
              <w:t>pplication</w:t>
            </w:r>
          </w:p>
        </w:tc>
      </w:tr>
      <w:tr w:rsidR="00000000" w14:paraId="3FE8D8C6" w14:textId="77777777">
        <w:tblPrEx>
          <w:tblCellMar>
            <w:top w:w="0" w:type="dxa"/>
            <w:bottom w:w="0" w:type="dxa"/>
          </w:tblCellMar>
        </w:tblPrEx>
        <w:tc>
          <w:tcPr>
            <w:tcW w:w="4788" w:type="dxa"/>
          </w:tcPr>
          <w:p w14:paraId="35EB5129" w14:textId="77777777" w:rsidR="00000000" w:rsidRDefault="00317853">
            <w:pPr>
              <w:jc w:val="both"/>
              <w:rPr>
                <w:rFonts w:ascii="Verdana" w:hAnsi="Verdana"/>
                <w:sz w:val="16"/>
                <w:lang w:val="es-MX"/>
              </w:rPr>
            </w:pPr>
            <w:r>
              <w:rPr>
                <w:rFonts w:ascii="Verdana" w:hAnsi="Verdana"/>
                <w:sz w:val="16"/>
                <w:lang w:val="es-MX"/>
              </w:rPr>
              <w:t>3. Referencias</w:t>
            </w:r>
          </w:p>
        </w:tc>
        <w:tc>
          <w:tcPr>
            <w:tcW w:w="4788" w:type="dxa"/>
          </w:tcPr>
          <w:p w14:paraId="1F955BA0" w14:textId="77777777" w:rsidR="00000000" w:rsidRDefault="00317853">
            <w:pPr>
              <w:jc w:val="both"/>
              <w:rPr>
                <w:rFonts w:ascii="Verdana" w:hAnsi="Verdana"/>
                <w:sz w:val="16"/>
              </w:rPr>
            </w:pPr>
            <w:r>
              <w:rPr>
                <w:rFonts w:ascii="Verdana" w:hAnsi="Verdana"/>
                <w:sz w:val="16"/>
              </w:rPr>
              <w:t>3. References</w:t>
            </w:r>
          </w:p>
        </w:tc>
      </w:tr>
      <w:tr w:rsidR="00000000" w14:paraId="6C1506D9" w14:textId="77777777">
        <w:tblPrEx>
          <w:tblCellMar>
            <w:top w:w="0" w:type="dxa"/>
            <w:bottom w:w="0" w:type="dxa"/>
          </w:tblCellMar>
        </w:tblPrEx>
        <w:tc>
          <w:tcPr>
            <w:tcW w:w="4788" w:type="dxa"/>
          </w:tcPr>
          <w:p w14:paraId="62D100FD" w14:textId="77777777" w:rsidR="00000000" w:rsidRDefault="00317853">
            <w:pPr>
              <w:jc w:val="both"/>
              <w:rPr>
                <w:rFonts w:ascii="Verdana" w:hAnsi="Verdana"/>
                <w:sz w:val="16"/>
                <w:lang w:val="es-MX"/>
              </w:rPr>
            </w:pPr>
            <w:r>
              <w:rPr>
                <w:rFonts w:ascii="Verdana" w:hAnsi="Verdana"/>
                <w:sz w:val="16"/>
                <w:lang w:val="es-MX"/>
              </w:rPr>
              <w:t>4. Definiciones</w:t>
            </w:r>
          </w:p>
        </w:tc>
        <w:tc>
          <w:tcPr>
            <w:tcW w:w="4788" w:type="dxa"/>
          </w:tcPr>
          <w:p w14:paraId="071FDAAE" w14:textId="77777777" w:rsidR="00000000" w:rsidRDefault="00317853">
            <w:pPr>
              <w:jc w:val="both"/>
              <w:rPr>
                <w:rFonts w:ascii="Verdana" w:hAnsi="Verdana"/>
                <w:sz w:val="16"/>
              </w:rPr>
            </w:pPr>
            <w:r>
              <w:rPr>
                <w:rFonts w:ascii="Verdana" w:hAnsi="Verdana"/>
                <w:sz w:val="16"/>
              </w:rPr>
              <w:t>4. Definitions</w:t>
            </w:r>
          </w:p>
        </w:tc>
      </w:tr>
      <w:tr w:rsidR="00000000" w14:paraId="7D49AD4D" w14:textId="77777777">
        <w:tblPrEx>
          <w:tblCellMar>
            <w:top w:w="0" w:type="dxa"/>
            <w:bottom w:w="0" w:type="dxa"/>
          </w:tblCellMar>
        </w:tblPrEx>
        <w:tc>
          <w:tcPr>
            <w:tcW w:w="4788" w:type="dxa"/>
          </w:tcPr>
          <w:p w14:paraId="7DB4912A" w14:textId="77777777" w:rsidR="00000000" w:rsidRDefault="00317853">
            <w:pPr>
              <w:jc w:val="both"/>
              <w:rPr>
                <w:rFonts w:ascii="Verdana" w:hAnsi="Verdana"/>
                <w:sz w:val="16"/>
                <w:lang w:val="es-MX"/>
              </w:rPr>
            </w:pPr>
            <w:r>
              <w:rPr>
                <w:rFonts w:ascii="Verdana" w:hAnsi="Verdana"/>
                <w:sz w:val="16"/>
                <w:lang w:val="es-MX"/>
              </w:rPr>
              <w:t>5. Obligaciones del patrón</w:t>
            </w:r>
          </w:p>
        </w:tc>
        <w:tc>
          <w:tcPr>
            <w:tcW w:w="4788" w:type="dxa"/>
          </w:tcPr>
          <w:p w14:paraId="1331EC7A" w14:textId="77777777" w:rsidR="00000000" w:rsidRDefault="00317853">
            <w:pPr>
              <w:jc w:val="both"/>
              <w:rPr>
                <w:rFonts w:ascii="Verdana" w:hAnsi="Verdana"/>
                <w:sz w:val="16"/>
              </w:rPr>
            </w:pPr>
            <w:r>
              <w:rPr>
                <w:rFonts w:ascii="Verdana" w:hAnsi="Verdana"/>
                <w:sz w:val="16"/>
              </w:rPr>
              <w:t>5. Obligations of the Employer</w:t>
            </w:r>
          </w:p>
        </w:tc>
      </w:tr>
      <w:tr w:rsidR="00000000" w14:paraId="1FA315F1" w14:textId="77777777">
        <w:tblPrEx>
          <w:tblCellMar>
            <w:top w:w="0" w:type="dxa"/>
            <w:bottom w:w="0" w:type="dxa"/>
          </w:tblCellMar>
        </w:tblPrEx>
        <w:tc>
          <w:tcPr>
            <w:tcW w:w="4788" w:type="dxa"/>
          </w:tcPr>
          <w:p w14:paraId="0E8A70E4" w14:textId="77777777" w:rsidR="00000000" w:rsidRDefault="00317853">
            <w:pPr>
              <w:jc w:val="both"/>
              <w:rPr>
                <w:rFonts w:ascii="Verdana" w:hAnsi="Verdana"/>
                <w:sz w:val="16"/>
                <w:lang w:val="es-MX"/>
              </w:rPr>
            </w:pPr>
            <w:r>
              <w:rPr>
                <w:rFonts w:ascii="Verdana" w:hAnsi="Verdana"/>
                <w:sz w:val="16"/>
                <w:lang w:val="es-MX"/>
              </w:rPr>
              <w:t>6. Obligaciones del personal ocupacionalmente expuesto</w:t>
            </w:r>
          </w:p>
        </w:tc>
        <w:tc>
          <w:tcPr>
            <w:tcW w:w="4788" w:type="dxa"/>
          </w:tcPr>
          <w:p w14:paraId="70198F80" w14:textId="77777777" w:rsidR="00000000" w:rsidRDefault="00317853">
            <w:pPr>
              <w:jc w:val="both"/>
              <w:rPr>
                <w:rFonts w:ascii="Verdana" w:hAnsi="Verdana"/>
                <w:sz w:val="16"/>
              </w:rPr>
            </w:pPr>
            <w:r>
              <w:rPr>
                <w:rFonts w:ascii="Verdana" w:hAnsi="Verdana"/>
                <w:sz w:val="16"/>
              </w:rPr>
              <w:t>6. Obligations of the occupationally exposed personnel</w:t>
            </w:r>
          </w:p>
        </w:tc>
      </w:tr>
      <w:tr w:rsidR="00000000" w14:paraId="74CD280F" w14:textId="77777777">
        <w:tblPrEx>
          <w:tblCellMar>
            <w:top w:w="0" w:type="dxa"/>
            <w:bottom w:w="0" w:type="dxa"/>
          </w:tblCellMar>
        </w:tblPrEx>
        <w:tc>
          <w:tcPr>
            <w:tcW w:w="4788" w:type="dxa"/>
          </w:tcPr>
          <w:p w14:paraId="4E8D7C84" w14:textId="77777777" w:rsidR="00000000" w:rsidRDefault="00317853">
            <w:pPr>
              <w:jc w:val="both"/>
              <w:rPr>
                <w:rFonts w:ascii="Verdana" w:hAnsi="Verdana"/>
                <w:sz w:val="16"/>
                <w:lang w:val="es-MX"/>
              </w:rPr>
            </w:pPr>
            <w:r>
              <w:rPr>
                <w:rFonts w:ascii="Verdana" w:hAnsi="Verdana"/>
                <w:sz w:val="16"/>
                <w:lang w:val="es-MX"/>
              </w:rPr>
              <w:t>7. Reconocim</w:t>
            </w:r>
            <w:r>
              <w:rPr>
                <w:rFonts w:ascii="Verdana" w:hAnsi="Verdana"/>
                <w:sz w:val="16"/>
                <w:lang w:val="es-MX"/>
              </w:rPr>
              <w:t>iento, evaluación y control</w:t>
            </w:r>
          </w:p>
        </w:tc>
        <w:tc>
          <w:tcPr>
            <w:tcW w:w="4788" w:type="dxa"/>
          </w:tcPr>
          <w:p w14:paraId="24EEB61C" w14:textId="77777777" w:rsidR="00000000" w:rsidRDefault="00317853">
            <w:pPr>
              <w:jc w:val="both"/>
              <w:rPr>
                <w:rFonts w:ascii="Verdana" w:hAnsi="Verdana"/>
                <w:sz w:val="16"/>
              </w:rPr>
            </w:pPr>
            <w:r>
              <w:rPr>
                <w:rFonts w:ascii="Verdana" w:hAnsi="Verdana"/>
                <w:sz w:val="16"/>
              </w:rPr>
              <w:t>7. Recognition, evaluation, and control</w:t>
            </w:r>
          </w:p>
        </w:tc>
      </w:tr>
      <w:tr w:rsidR="00000000" w14:paraId="55BA4076" w14:textId="77777777">
        <w:tblPrEx>
          <w:tblCellMar>
            <w:top w:w="0" w:type="dxa"/>
            <w:bottom w:w="0" w:type="dxa"/>
          </w:tblCellMar>
        </w:tblPrEx>
        <w:tc>
          <w:tcPr>
            <w:tcW w:w="4788" w:type="dxa"/>
          </w:tcPr>
          <w:p w14:paraId="7D86CA1F" w14:textId="77777777" w:rsidR="00000000" w:rsidRDefault="00317853">
            <w:pPr>
              <w:jc w:val="both"/>
              <w:rPr>
                <w:rFonts w:ascii="Verdana" w:hAnsi="Verdana"/>
                <w:sz w:val="16"/>
                <w:lang w:val="es-MX"/>
              </w:rPr>
            </w:pPr>
            <w:r>
              <w:rPr>
                <w:rFonts w:ascii="Verdana" w:hAnsi="Verdana"/>
                <w:sz w:val="16"/>
                <w:lang w:val="es-MX"/>
              </w:rPr>
              <w:t>8. Límites máximos permisibles de exposición</w:t>
            </w:r>
          </w:p>
        </w:tc>
        <w:tc>
          <w:tcPr>
            <w:tcW w:w="4788" w:type="dxa"/>
          </w:tcPr>
          <w:p w14:paraId="3704FF13" w14:textId="77777777" w:rsidR="00000000" w:rsidRDefault="00317853">
            <w:pPr>
              <w:jc w:val="both"/>
              <w:rPr>
                <w:rFonts w:ascii="Verdana" w:hAnsi="Verdana"/>
                <w:sz w:val="16"/>
              </w:rPr>
            </w:pPr>
            <w:r>
              <w:rPr>
                <w:rFonts w:ascii="Verdana" w:hAnsi="Verdana"/>
                <w:sz w:val="16"/>
              </w:rPr>
              <w:t>8. Maximum permissible limits of exposure</w:t>
            </w:r>
          </w:p>
        </w:tc>
      </w:tr>
      <w:tr w:rsidR="00000000" w14:paraId="00BE5EBB" w14:textId="77777777">
        <w:tblPrEx>
          <w:tblCellMar>
            <w:top w:w="0" w:type="dxa"/>
            <w:bottom w:w="0" w:type="dxa"/>
          </w:tblCellMar>
        </w:tblPrEx>
        <w:tc>
          <w:tcPr>
            <w:tcW w:w="4788" w:type="dxa"/>
          </w:tcPr>
          <w:p w14:paraId="6547D06C" w14:textId="77777777" w:rsidR="00000000" w:rsidRDefault="00317853">
            <w:pPr>
              <w:jc w:val="both"/>
              <w:rPr>
                <w:rFonts w:ascii="Verdana" w:hAnsi="Verdana"/>
                <w:sz w:val="16"/>
                <w:lang w:val="es-MX"/>
              </w:rPr>
            </w:pPr>
            <w:r>
              <w:rPr>
                <w:rFonts w:ascii="Verdana" w:hAnsi="Verdana"/>
                <w:sz w:val="16"/>
                <w:lang w:val="es-MX"/>
              </w:rPr>
              <w:t>9. Método de evaluación para condiciones térmicas elevadas</w:t>
            </w:r>
          </w:p>
        </w:tc>
        <w:tc>
          <w:tcPr>
            <w:tcW w:w="4788" w:type="dxa"/>
          </w:tcPr>
          <w:p w14:paraId="0F13AC1C" w14:textId="77777777" w:rsidR="00000000" w:rsidRDefault="00317853">
            <w:pPr>
              <w:jc w:val="both"/>
              <w:rPr>
                <w:rFonts w:ascii="Verdana" w:hAnsi="Verdana"/>
                <w:sz w:val="16"/>
              </w:rPr>
            </w:pPr>
            <w:r>
              <w:rPr>
                <w:rFonts w:ascii="Verdana" w:hAnsi="Verdana"/>
                <w:sz w:val="16"/>
              </w:rPr>
              <w:t>9. Method of evaluation for elevated the</w:t>
            </w:r>
            <w:r>
              <w:rPr>
                <w:rFonts w:ascii="Verdana" w:hAnsi="Verdana"/>
                <w:sz w:val="16"/>
              </w:rPr>
              <w:t>rmal conditions</w:t>
            </w:r>
          </w:p>
        </w:tc>
      </w:tr>
      <w:tr w:rsidR="00000000" w14:paraId="5960A76F" w14:textId="77777777">
        <w:tblPrEx>
          <w:tblCellMar>
            <w:top w:w="0" w:type="dxa"/>
            <w:bottom w:w="0" w:type="dxa"/>
          </w:tblCellMar>
        </w:tblPrEx>
        <w:tc>
          <w:tcPr>
            <w:tcW w:w="4788" w:type="dxa"/>
          </w:tcPr>
          <w:p w14:paraId="2244D406" w14:textId="77777777" w:rsidR="00000000" w:rsidRDefault="00317853">
            <w:pPr>
              <w:jc w:val="both"/>
              <w:rPr>
                <w:rFonts w:ascii="Verdana" w:hAnsi="Verdana"/>
                <w:sz w:val="16"/>
                <w:lang w:val="es-MX"/>
              </w:rPr>
            </w:pPr>
            <w:r>
              <w:rPr>
                <w:rFonts w:ascii="Verdana" w:hAnsi="Verdana"/>
                <w:sz w:val="16"/>
                <w:lang w:val="es-MX"/>
              </w:rPr>
              <w:t>10. Método de evaluación para condiciones térmicas abatidas</w:t>
            </w:r>
          </w:p>
        </w:tc>
        <w:tc>
          <w:tcPr>
            <w:tcW w:w="4788" w:type="dxa"/>
          </w:tcPr>
          <w:p w14:paraId="4586A47A" w14:textId="77777777" w:rsidR="00000000" w:rsidRDefault="00317853">
            <w:pPr>
              <w:jc w:val="both"/>
              <w:rPr>
                <w:rFonts w:ascii="Verdana" w:hAnsi="Verdana"/>
                <w:sz w:val="16"/>
              </w:rPr>
            </w:pPr>
            <w:r>
              <w:rPr>
                <w:rFonts w:ascii="Verdana" w:hAnsi="Verdana"/>
                <w:sz w:val="16"/>
              </w:rPr>
              <w:t>10. Method of evaluation for lowered thermal conditions</w:t>
            </w:r>
          </w:p>
        </w:tc>
      </w:tr>
      <w:tr w:rsidR="00000000" w14:paraId="223B7794" w14:textId="77777777">
        <w:tblPrEx>
          <w:tblCellMar>
            <w:top w:w="0" w:type="dxa"/>
            <w:bottom w:w="0" w:type="dxa"/>
          </w:tblCellMar>
        </w:tblPrEx>
        <w:tc>
          <w:tcPr>
            <w:tcW w:w="4788" w:type="dxa"/>
          </w:tcPr>
          <w:p w14:paraId="6C043E04" w14:textId="77777777" w:rsidR="00000000" w:rsidRDefault="00317853">
            <w:pPr>
              <w:jc w:val="both"/>
              <w:rPr>
                <w:rFonts w:ascii="Verdana" w:hAnsi="Verdana"/>
                <w:sz w:val="16"/>
                <w:lang w:val="es-MX"/>
              </w:rPr>
            </w:pPr>
            <w:r>
              <w:rPr>
                <w:rFonts w:ascii="Verdana" w:hAnsi="Verdana"/>
                <w:sz w:val="16"/>
                <w:lang w:val="es-MX"/>
              </w:rPr>
              <w:t>11. Registros</w:t>
            </w:r>
          </w:p>
        </w:tc>
        <w:tc>
          <w:tcPr>
            <w:tcW w:w="4788" w:type="dxa"/>
          </w:tcPr>
          <w:p w14:paraId="79CC007B" w14:textId="77777777" w:rsidR="00000000" w:rsidRDefault="00317853">
            <w:pPr>
              <w:jc w:val="both"/>
              <w:rPr>
                <w:rFonts w:ascii="Verdana" w:hAnsi="Verdana"/>
                <w:sz w:val="16"/>
              </w:rPr>
            </w:pPr>
            <w:r>
              <w:rPr>
                <w:rFonts w:ascii="Verdana" w:hAnsi="Verdana"/>
                <w:sz w:val="16"/>
              </w:rPr>
              <w:t>11. Logs</w:t>
            </w:r>
          </w:p>
        </w:tc>
      </w:tr>
      <w:tr w:rsidR="00000000" w14:paraId="65EB7F71" w14:textId="77777777">
        <w:tblPrEx>
          <w:tblCellMar>
            <w:top w:w="0" w:type="dxa"/>
            <w:bottom w:w="0" w:type="dxa"/>
          </w:tblCellMar>
        </w:tblPrEx>
        <w:tc>
          <w:tcPr>
            <w:tcW w:w="4788" w:type="dxa"/>
          </w:tcPr>
          <w:p w14:paraId="5E673D35" w14:textId="77777777" w:rsidR="00000000" w:rsidRDefault="00317853">
            <w:pPr>
              <w:jc w:val="both"/>
              <w:rPr>
                <w:rFonts w:ascii="Verdana" w:hAnsi="Verdana"/>
                <w:sz w:val="16"/>
                <w:lang w:val="es-MX"/>
              </w:rPr>
            </w:pPr>
            <w:r>
              <w:rPr>
                <w:rFonts w:ascii="Verdana" w:hAnsi="Verdana"/>
                <w:sz w:val="16"/>
                <w:lang w:val="es-MX"/>
              </w:rPr>
              <w:t>12. Unidades de verificación y laboratorios de pruebas</w:t>
            </w:r>
          </w:p>
        </w:tc>
        <w:tc>
          <w:tcPr>
            <w:tcW w:w="4788" w:type="dxa"/>
          </w:tcPr>
          <w:p w14:paraId="39A40F4B" w14:textId="77777777" w:rsidR="00000000" w:rsidRDefault="00317853">
            <w:pPr>
              <w:jc w:val="both"/>
              <w:rPr>
                <w:rFonts w:ascii="Verdana" w:hAnsi="Verdana"/>
                <w:sz w:val="16"/>
              </w:rPr>
            </w:pPr>
            <w:r>
              <w:rPr>
                <w:rFonts w:ascii="Verdana" w:hAnsi="Verdana"/>
                <w:sz w:val="16"/>
              </w:rPr>
              <w:t>12. Units of verification and Testing Labor</w:t>
            </w:r>
            <w:r>
              <w:rPr>
                <w:rFonts w:ascii="Verdana" w:hAnsi="Verdana"/>
                <w:sz w:val="16"/>
              </w:rPr>
              <w:t>atories</w:t>
            </w:r>
          </w:p>
        </w:tc>
      </w:tr>
      <w:tr w:rsidR="00000000" w14:paraId="5B75A13C" w14:textId="77777777">
        <w:tblPrEx>
          <w:tblCellMar>
            <w:top w:w="0" w:type="dxa"/>
            <w:bottom w:w="0" w:type="dxa"/>
          </w:tblCellMar>
        </w:tblPrEx>
        <w:tc>
          <w:tcPr>
            <w:tcW w:w="4788" w:type="dxa"/>
          </w:tcPr>
          <w:p w14:paraId="16851208" w14:textId="77777777" w:rsidR="00000000" w:rsidRDefault="00317853">
            <w:pPr>
              <w:jc w:val="both"/>
              <w:rPr>
                <w:rFonts w:ascii="Verdana" w:hAnsi="Verdana"/>
                <w:sz w:val="16"/>
                <w:lang w:val="es-MX"/>
              </w:rPr>
            </w:pPr>
            <w:r w:rsidRPr="00AF2880">
              <w:rPr>
                <w:rFonts w:ascii="Verdana" w:hAnsi="Verdana"/>
                <w:sz w:val="16"/>
              </w:rPr>
              <w:t xml:space="preserve"> </w:t>
            </w:r>
            <w:r>
              <w:rPr>
                <w:rFonts w:ascii="Verdana" w:hAnsi="Verdana"/>
                <w:sz w:val="16"/>
                <w:lang w:val="es-MX"/>
              </w:rPr>
              <w:t>Apéndice A</w:t>
            </w:r>
            <w:r>
              <w:rPr>
                <w:rFonts w:ascii="Verdana" w:hAnsi="Verdana"/>
                <w:sz w:val="16"/>
                <w:lang w:val="es-MX"/>
              </w:rPr>
              <w:tab/>
              <w:t>Regímenes de trabajo</w:t>
            </w:r>
          </w:p>
        </w:tc>
        <w:tc>
          <w:tcPr>
            <w:tcW w:w="4788" w:type="dxa"/>
          </w:tcPr>
          <w:p w14:paraId="0A1179AD" w14:textId="77777777" w:rsidR="00000000" w:rsidRDefault="00317853">
            <w:pPr>
              <w:jc w:val="both"/>
              <w:rPr>
                <w:rFonts w:ascii="Verdana" w:hAnsi="Verdana"/>
                <w:sz w:val="16"/>
              </w:rPr>
            </w:pPr>
            <w:r>
              <w:rPr>
                <w:rFonts w:ascii="Verdana" w:hAnsi="Verdana"/>
                <w:sz w:val="16"/>
              </w:rPr>
              <w:t>Appendix A Work regimens</w:t>
            </w:r>
          </w:p>
        </w:tc>
      </w:tr>
      <w:tr w:rsidR="00000000" w14:paraId="7FF0CE75" w14:textId="77777777">
        <w:tblPrEx>
          <w:tblCellMar>
            <w:top w:w="0" w:type="dxa"/>
            <w:bottom w:w="0" w:type="dxa"/>
          </w:tblCellMar>
        </w:tblPrEx>
        <w:tc>
          <w:tcPr>
            <w:tcW w:w="4788" w:type="dxa"/>
          </w:tcPr>
          <w:p w14:paraId="4AB76E43" w14:textId="77777777" w:rsidR="00000000" w:rsidRDefault="00317853">
            <w:pPr>
              <w:jc w:val="both"/>
              <w:rPr>
                <w:rFonts w:ascii="Verdana" w:hAnsi="Verdana"/>
                <w:sz w:val="16"/>
                <w:lang w:val="es-MX"/>
              </w:rPr>
            </w:pPr>
            <w:r>
              <w:rPr>
                <w:rFonts w:ascii="Verdana" w:hAnsi="Verdana"/>
                <w:sz w:val="16"/>
                <w:lang w:val="es-MX"/>
              </w:rPr>
              <w:t>Apéndice B</w:t>
            </w:r>
            <w:r>
              <w:rPr>
                <w:rFonts w:ascii="Verdana" w:hAnsi="Verdana"/>
                <w:sz w:val="16"/>
                <w:lang w:val="es-MX"/>
              </w:rPr>
              <w:tab/>
              <w:t>Vigilancia a la salud del POE</w:t>
            </w:r>
          </w:p>
        </w:tc>
        <w:tc>
          <w:tcPr>
            <w:tcW w:w="4788" w:type="dxa"/>
          </w:tcPr>
          <w:p w14:paraId="7A0DD6A7" w14:textId="77777777" w:rsidR="00000000" w:rsidRDefault="00317853">
            <w:pPr>
              <w:jc w:val="both"/>
              <w:rPr>
                <w:rFonts w:ascii="Verdana" w:hAnsi="Verdana"/>
                <w:sz w:val="16"/>
              </w:rPr>
            </w:pPr>
            <w:r>
              <w:rPr>
                <w:rFonts w:ascii="Verdana" w:hAnsi="Verdana"/>
                <w:sz w:val="16"/>
              </w:rPr>
              <w:t>Appendix B Oversight to the health of Occupationally exposed personnel</w:t>
            </w:r>
          </w:p>
        </w:tc>
      </w:tr>
      <w:tr w:rsidR="00000000" w14:paraId="3BEDAFAC" w14:textId="77777777">
        <w:tblPrEx>
          <w:tblCellMar>
            <w:top w:w="0" w:type="dxa"/>
            <w:bottom w:w="0" w:type="dxa"/>
          </w:tblCellMar>
        </w:tblPrEx>
        <w:tc>
          <w:tcPr>
            <w:tcW w:w="4788" w:type="dxa"/>
          </w:tcPr>
          <w:p w14:paraId="542D6034" w14:textId="77777777" w:rsidR="00000000" w:rsidRDefault="00317853">
            <w:pPr>
              <w:jc w:val="both"/>
              <w:rPr>
                <w:rFonts w:ascii="Verdana" w:hAnsi="Verdana"/>
                <w:sz w:val="16"/>
                <w:lang w:val="es-MX"/>
              </w:rPr>
            </w:pPr>
            <w:r>
              <w:rPr>
                <w:rFonts w:ascii="Verdana" w:hAnsi="Verdana"/>
                <w:b/>
                <w:sz w:val="16"/>
                <w:lang w:val="es-MX"/>
              </w:rPr>
              <w:t>13.</w:t>
            </w:r>
            <w:r>
              <w:rPr>
                <w:rFonts w:ascii="Verdana" w:hAnsi="Verdana"/>
                <w:b/>
                <w:sz w:val="16"/>
                <w:lang w:val="es-MX"/>
              </w:rPr>
              <w:tab/>
            </w:r>
            <w:r>
              <w:rPr>
                <w:rFonts w:ascii="Verdana" w:hAnsi="Verdana"/>
                <w:sz w:val="16"/>
                <w:lang w:val="es-MX"/>
              </w:rPr>
              <w:t>Vigilancia</w:t>
            </w:r>
          </w:p>
        </w:tc>
        <w:tc>
          <w:tcPr>
            <w:tcW w:w="4788" w:type="dxa"/>
          </w:tcPr>
          <w:p w14:paraId="6BD094E9" w14:textId="77777777" w:rsidR="00000000" w:rsidRDefault="00317853">
            <w:pPr>
              <w:jc w:val="both"/>
              <w:rPr>
                <w:rFonts w:ascii="Verdana" w:hAnsi="Verdana"/>
                <w:sz w:val="16"/>
              </w:rPr>
            </w:pPr>
            <w:r>
              <w:rPr>
                <w:rFonts w:ascii="Verdana" w:hAnsi="Verdana"/>
                <w:sz w:val="16"/>
              </w:rPr>
              <w:t>13. Oversight</w:t>
            </w:r>
          </w:p>
        </w:tc>
      </w:tr>
      <w:tr w:rsidR="00000000" w14:paraId="7C1A73D9" w14:textId="77777777">
        <w:tblPrEx>
          <w:tblCellMar>
            <w:top w:w="0" w:type="dxa"/>
            <w:bottom w:w="0" w:type="dxa"/>
          </w:tblCellMar>
        </w:tblPrEx>
        <w:tc>
          <w:tcPr>
            <w:tcW w:w="4788" w:type="dxa"/>
          </w:tcPr>
          <w:p w14:paraId="28792B3C" w14:textId="77777777" w:rsidR="00000000" w:rsidRDefault="00317853">
            <w:pPr>
              <w:jc w:val="both"/>
              <w:rPr>
                <w:rFonts w:ascii="Verdana" w:hAnsi="Verdana"/>
                <w:b/>
                <w:sz w:val="16"/>
                <w:lang w:val="es-MX"/>
              </w:rPr>
            </w:pPr>
            <w:r>
              <w:rPr>
                <w:rFonts w:ascii="Verdana" w:hAnsi="Verdana"/>
                <w:b/>
                <w:sz w:val="16"/>
                <w:lang w:val="es-MX"/>
              </w:rPr>
              <w:t>14.</w:t>
            </w:r>
            <w:r>
              <w:rPr>
                <w:rFonts w:ascii="Verdana" w:hAnsi="Verdana"/>
                <w:b/>
                <w:sz w:val="16"/>
                <w:lang w:val="es-MX"/>
              </w:rPr>
              <w:tab/>
            </w:r>
            <w:r>
              <w:rPr>
                <w:rFonts w:ascii="Verdana" w:hAnsi="Verdana"/>
                <w:sz w:val="16"/>
                <w:lang w:val="es-MX"/>
              </w:rPr>
              <w:t>Bibliografía</w:t>
            </w:r>
          </w:p>
        </w:tc>
        <w:tc>
          <w:tcPr>
            <w:tcW w:w="4788" w:type="dxa"/>
          </w:tcPr>
          <w:p w14:paraId="4B7C56CA" w14:textId="77777777" w:rsidR="00000000" w:rsidRDefault="00317853">
            <w:pPr>
              <w:jc w:val="both"/>
              <w:rPr>
                <w:rFonts w:ascii="Verdana" w:hAnsi="Verdana"/>
                <w:sz w:val="16"/>
              </w:rPr>
            </w:pPr>
            <w:r>
              <w:rPr>
                <w:rFonts w:ascii="Verdana" w:hAnsi="Verdana"/>
                <w:sz w:val="16"/>
              </w:rPr>
              <w:t>14. Bibliography</w:t>
            </w:r>
          </w:p>
        </w:tc>
      </w:tr>
      <w:tr w:rsidR="00000000" w14:paraId="418732F3" w14:textId="77777777">
        <w:tblPrEx>
          <w:tblCellMar>
            <w:top w:w="0" w:type="dxa"/>
            <w:bottom w:w="0" w:type="dxa"/>
          </w:tblCellMar>
        </w:tblPrEx>
        <w:tc>
          <w:tcPr>
            <w:tcW w:w="4788" w:type="dxa"/>
          </w:tcPr>
          <w:p w14:paraId="1DDB3E53" w14:textId="77777777" w:rsidR="00000000" w:rsidRDefault="00317853">
            <w:pPr>
              <w:jc w:val="both"/>
              <w:rPr>
                <w:rFonts w:ascii="Verdana" w:hAnsi="Verdana"/>
                <w:b/>
                <w:sz w:val="16"/>
                <w:lang w:val="es-MX"/>
              </w:rPr>
            </w:pPr>
            <w:r>
              <w:rPr>
                <w:rFonts w:ascii="Verdana" w:hAnsi="Verdana"/>
                <w:b/>
                <w:sz w:val="16"/>
                <w:lang w:val="es-MX"/>
              </w:rPr>
              <w:t>15.</w:t>
            </w:r>
            <w:r>
              <w:rPr>
                <w:rFonts w:ascii="Verdana" w:hAnsi="Verdana"/>
                <w:b/>
                <w:sz w:val="16"/>
                <w:lang w:val="es-MX"/>
              </w:rPr>
              <w:tab/>
            </w:r>
            <w:r>
              <w:rPr>
                <w:rFonts w:ascii="Verdana" w:hAnsi="Verdana"/>
                <w:sz w:val="16"/>
                <w:lang w:val="es-MX"/>
              </w:rPr>
              <w:t>Concor</w:t>
            </w:r>
            <w:r>
              <w:rPr>
                <w:rFonts w:ascii="Verdana" w:hAnsi="Verdana"/>
                <w:sz w:val="16"/>
                <w:lang w:val="es-MX"/>
              </w:rPr>
              <w:t>dancia con normas internacionales</w:t>
            </w:r>
          </w:p>
        </w:tc>
        <w:tc>
          <w:tcPr>
            <w:tcW w:w="4788" w:type="dxa"/>
          </w:tcPr>
          <w:p w14:paraId="7EF2BE9B" w14:textId="77777777" w:rsidR="00000000" w:rsidRDefault="00317853">
            <w:pPr>
              <w:jc w:val="both"/>
              <w:rPr>
                <w:rFonts w:ascii="Verdana" w:hAnsi="Verdana"/>
                <w:sz w:val="16"/>
              </w:rPr>
            </w:pPr>
            <w:r>
              <w:rPr>
                <w:rFonts w:ascii="Verdana" w:hAnsi="Verdana"/>
                <w:sz w:val="16"/>
              </w:rPr>
              <w:t>15. Concordance with international Standards</w:t>
            </w:r>
          </w:p>
        </w:tc>
      </w:tr>
      <w:tr w:rsidR="00000000" w14:paraId="7B7AC901" w14:textId="77777777">
        <w:tblPrEx>
          <w:tblCellMar>
            <w:top w:w="0" w:type="dxa"/>
            <w:bottom w:w="0" w:type="dxa"/>
          </w:tblCellMar>
        </w:tblPrEx>
        <w:tc>
          <w:tcPr>
            <w:tcW w:w="4788" w:type="dxa"/>
          </w:tcPr>
          <w:p w14:paraId="7ABA6AD1" w14:textId="77777777" w:rsidR="00000000" w:rsidRDefault="00317853">
            <w:pPr>
              <w:jc w:val="both"/>
              <w:rPr>
                <w:rFonts w:ascii="Verdana" w:hAnsi="Verdana"/>
                <w:sz w:val="16"/>
                <w:lang w:val="es-MX"/>
              </w:rPr>
            </w:pPr>
            <w:r>
              <w:rPr>
                <w:rFonts w:ascii="Verdana" w:hAnsi="Verdana"/>
                <w:sz w:val="16"/>
                <w:lang w:val="es-MX"/>
              </w:rPr>
              <w:t>Guía de referencia I determinación del tiempo de exposición</w:t>
            </w:r>
          </w:p>
          <w:p w14:paraId="5CA0CC42" w14:textId="77777777" w:rsidR="00000000" w:rsidRDefault="00317853">
            <w:pPr>
              <w:jc w:val="both"/>
              <w:rPr>
                <w:rFonts w:ascii="Verdana" w:hAnsi="Verdana"/>
                <w:b/>
                <w:sz w:val="16"/>
                <w:lang w:val="es-MX"/>
              </w:rPr>
            </w:pPr>
          </w:p>
        </w:tc>
        <w:tc>
          <w:tcPr>
            <w:tcW w:w="4788" w:type="dxa"/>
          </w:tcPr>
          <w:p w14:paraId="1FC8F564" w14:textId="77777777" w:rsidR="00000000" w:rsidRDefault="00317853">
            <w:pPr>
              <w:jc w:val="both"/>
              <w:rPr>
                <w:rFonts w:ascii="Verdana" w:hAnsi="Verdana"/>
                <w:sz w:val="16"/>
              </w:rPr>
            </w:pPr>
            <w:r>
              <w:rPr>
                <w:rFonts w:ascii="Verdana" w:hAnsi="Verdana"/>
                <w:sz w:val="16"/>
              </w:rPr>
              <w:t>Reference Guide I – Determination of the time of exposure</w:t>
            </w:r>
          </w:p>
        </w:tc>
      </w:tr>
      <w:tr w:rsidR="00000000" w14:paraId="6897AEF4" w14:textId="77777777">
        <w:tblPrEx>
          <w:tblCellMar>
            <w:top w:w="0" w:type="dxa"/>
            <w:bottom w:w="0" w:type="dxa"/>
          </w:tblCellMar>
        </w:tblPrEx>
        <w:tc>
          <w:tcPr>
            <w:tcW w:w="4788" w:type="dxa"/>
          </w:tcPr>
          <w:p w14:paraId="307E16BD" w14:textId="77777777" w:rsidR="00000000" w:rsidRDefault="00317853">
            <w:pPr>
              <w:jc w:val="both"/>
              <w:rPr>
                <w:rFonts w:ascii="Verdana" w:hAnsi="Verdana"/>
                <w:b/>
                <w:sz w:val="16"/>
                <w:lang w:val="es-MX"/>
              </w:rPr>
            </w:pPr>
            <w:r>
              <w:rPr>
                <w:rFonts w:ascii="Verdana" w:hAnsi="Verdana"/>
                <w:b/>
                <w:color w:val="000000"/>
                <w:sz w:val="16"/>
                <w:lang w:val="es-MX"/>
              </w:rPr>
              <w:t>1. Objetivo</w:t>
            </w:r>
          </w:p>
        </w:tc>
        <w:tc>
          <w:tcPr>
            <w:tcW w:w="4788" w:type="dxa"/>
          </w:tcPr>
          <w:p w14:paraId="703B0F5F" w14:textId="77777777" w:rsidR="00000000" w:rsidRDefault="00317853">
            <w:pPr>
              <w:jc w:val="both"/>
              <w:rPr>
                <w:rFonts w:ascii="Verdana" w:hAnsi="Verdana"/>
                <w:b/>
                <w:sz w:val="16"/>
              </w:rPr>
            </w:pPr>
            <w:r>
              <w:rPr>
                <w:rFonts w:ascii="Verdana" w:hAnsi="Verdana"/>
                <w:b/>
                <w:sz w:val="16"/>
              </w:rPr>
              <w:t>1. Objective</w:t>
            </w:r>
          </w:p>
          <w:p w14:paraId="24C9B0FD" w14:textId="77777777" w:rsidR="00000000" w:rsidRDefault="00317853">
            <w:pPr>
              <w:jc w:val="both"/>
              <w:rPr>
                <w:rFonts w:ascii="Verdana" w:hAnsi="Verdana"/>
                <w:b/>
                <w:sz w:val="16"/>
              </w:rPr>
            </w:pPr>
          </w:p>
        </w:tc>
      </w:tr>
      <w:tr w:rsidR="00000000" w14:paraId="3D4A76D5" w14:textId="77777777">
        <w:tblPrEx>
          <w:tblCellMar>
            <w:top w:w="0" w:type="dxa"/>
            <w:bottom w:w="0" w:type="dxa"/>
          </w:tblCellMar>
        </w:tblPrEx>
        <w:tc>
          <w:tcPr>
            <w:tcW w:w="4788" w:type="dxa"/>
          </w:tcPr>
          <w:p w14:paraId="1E1FA6B3" w14:textId="77777777" w:rsidR="00000000" w:rsidRDefault="00317853">
            <w:pPr>
              <w:jc w:val="both"/>
              <w:rPr>
                <w:rFonts w:ascii="Verdana" w:hAnsi="Verdana"/>
                <w:b/>
                <w:color w:val="000000"/>
                <w:sz w:val="16"/>
                <w:lang w:val="es-MX"/>
              </w:rPr>
            </w:pPr>
            <w:r>
              <w:rPr>
                <w:rFonts w:ascii="Verdana" w:hAnsi="Verdana"/>
                <w:color w:val="000000"/>
                <w:sz w:val="16"/>
                <w:lang w:val="es-MX"/>
              </w:rPr>
              <w:t>Establecer las condiciones de</w:t>
            </w:r>
            <w:r>
              <w:rPr>
                <w:rFonts w:ascii="Verdana" w:hAnsi="Verdana"/>
                <w:color w:val="000000"/>
                <w:sz w:val="16"/>
                <w:lang w:val="es-MX"/>
              </w:rPr>
              <w:t xml:space="preserve"> seguridad e higiene, los niveles y tiempos máximos permisibles de exposición a condiciones térmicas extremas, que por sus características, tipo de actividades, nivel, tiempo</w:t>
            </w:r>
            <w:r>
              <w:rPr>
                <w:rFonts w:ascii="Verdana" w:hAnsi="Verdana"/>
                <w:color w:val="000000"/>
                <w:sz w:val="16"/>
                <w:lang w:val="es-MX"/>
              </w:rPr>
              <w:br/>
              <w:t>y frecuencia de exposición, sean capaces de alterar la salud de los trabajadores.</w:t>
            </w:r>
          </w:p>
        </w:tc>
        <w:tc>
          <w:tcPr>
            <w:tcW w:w="4788" w:type="dxa"/>
          </w:tcPr>
          <w:p w14:paraId="3F4AF59F" w14:textId="77777777" w:rsidR="00000000" w:rsidRDefault="00317853">
            <w:pPr>
              <w:jc w:val="both"/>
              <w:rPr>
                <w:rFonts w:ascii="Verdana" w:hAnsi="Verdana"/>
                <w:sz w:val="16"/>
              </w:rPr>
            </w:pPr>
            <w:r>
              <w:rPr>
                <w:rFonts w:ascii="Verdana" w:hAnsi="Verdana"/>
                <w:sz w:val="16"/>
              </w:rPr>
              <w:t>To establish the Health and Safety Conditions, the maximum permissible exposure times and levels to extreme thermal conditions, that by their characteristics, type of activities, level, time, and frequency of exposure are capable of altering the health of</w:t>
            </w:r>
            <w:r>
              <w:rPr>
                <w:rFonts w:ascii="Verdana" w:hAnsi="Verdana"/>
                <w:sz w:val="16"/>
              </w:rPr>
              <w:t xml:space="preserve"> workers.</w:t>
            </w:r>
          </w:p>
          <w:p w14:paraId="39BDB160" w14:textId="77777777" w:rsidR="00000000" w:rsidRDefault="00317853">
            <w:pPr>
              <w:jc w:val="both"/>
              <w:rPr>
                <w:rFonts w:ascii="Verdana" w:hAnsi="Verdana"/>
                <w:sz w:val="16"/>
              </w:rPr>
            </w:pPr>
          </w:p>
        </w:tc>
      </w:tr>
      <w:tr w:rsidR="00000000" w14:paraId="5BA63CFC" w14:textId="77777777">
        <w:tblPrEx>
          <w:tblCellMar>
            <w:top w:w="0" w:type="dxa"/>
            <w:bottom w:w="0" w:type="dxa"/>
          </w:tblCellMar>
        </w:tblPrEx>
        <w:tc>
          <w:tcPr>
            <w:tcW w:w="4788" w:type="dxa"/>
          </w:tcPr>
          <w:p w14:paraId="6CBDA3BD" w14:textId="77777777" w:rsidR="00000000" w:rsidRDefault="00317853">
            <w:pPr>
              <w:jc w:val="both"/>
              <w:rPr>
                <w:rFonts w:ascii="Verdana" w:hAnsi="Verdana"/>
                <w:b/>
                <w:color w:val="000000"/>
                <w:sz w:val="16"/>
                <w:lang w:val="es-MX"/>
              </w:rPr>
            </w:pPr>
            <w:r>
              <w:rPr>
                <w:rFonts w:ascii="Verdana" w:hAnsi="Verdana"/>
                <w:b/>
                <w:color w:val="000000"/>
                <w:sz w:val="16"/>
                <w:lang w:val="es-MX"/>
              </w:rPr>
              <w:t>2. Campo de aplicación</w:t>
            </w:r>
          </w:p>
        </w:tc>
        <w:tc>
          <w:tcPr>
            <w:tcW w:w="4788" w:type="dxa"/>
          </w:tcPr>
          <w:p w14:paraId="423F8C1C" w14:textId="77777777" w:rsidR="00000000" w:rsidRDefault="00317853">
            <w:pPr>
              <w:jc w:val="both"/>
              <w:rPr>
                <w:rFonts w:ascii="Verdana" w:hAnsi="Verdana"/>
                <w:b/>
                <w:sz w:val="16"/>
              </w:rPr>
            </w:pPr>
            <w:r>
              <w:rPr>
                <w:rFonts w:ascii="Verdana" w:hAnsi="Verdana"/>
                <w:b/>
                <w:sz w:val="16"/>
              </w:rPr>
              <w:t>2. Field of Application</w:t>
            </w:r>
          </w:p>
          <w:p w14:paraId="1AEEF128" w14:textId="77777777" w:rsidR="00000000" w:rsidRDefault="00317853">
            <w:pPr>
              <w:jc w:val="both"/>
              <w:rPr>
                <w:rFonts w:ascii="Verdana" w:hAnsi="Verdana"/>
                <w:b/>
                <w:sz w:val="16"/>
              </w:rPr>
            </w:pPr>
          </w:p>
        </w:tc>
      </w:tr>
      <w:tr w:rsidR="00000000" w14:paraId="34B0D672" w14:textId="77777777">
        <w:tblPrEx>
          <w:tblCellMar>
            <w:top w:w="0" w:type="dxa"/>
            <w:bottom w:w="0" w:type="dxa"/>
          </w:tblCellMar>
        </w:tblPrEx>
        <w:tc>
          <w:tcPr>
            <w:tcW w:w="4788" w:type="dxa"/>
          </w:tcPr>
          <w:p w14:paraId="137E64E5" w14:textId="77777777" w:rsidR="00000000" w:rsidRDefault="00317853">
            <w:pPr>
              <w:jc w:val="both"/>
              <w:rPr>
                <w:rFonts w:ascii="Verdana" w:hAnsi="Verdana"/>
                <w:color w:val="000000"/>
                <w:sz w:val="16"/>
                <w:lang w:val="es-MX"/>
              </w:rPr>
            </w:pPr>
            <w:r>
              <w:rPr>
                <w:rFonts w:ascii="Verdana" w:hAnsi="Verdana"/>
                <w:color w:val="000000"/>
                <w:sz w:val="16"/>
                <w:lang w:val="es-MX"/>
              </w:rPr>
              <w:t>Esta Norma aplica en todos los centros de trabajo del territorio nacional en los que exista exposición de los trabajadores a condiciones térmicas, provocadas por fuentes que generen que la temper</w:t>
            </w:r>
            <w:r>
              <w:rPr>
                <w:rFonts w:ascii="Verdana" w:hAnsi="Verdana"/>
                <w:color w:val="000000"/>
                <w:sz w:val="16"/>
                <w:lang w:val="es-MX"/>
              </w:rPr>
              <w:t xml:space="preserve">atura corporal de los </w:t>
            </w:r>
            <w:r>
              <w:rPr>
                <w:rFonts w:ascii="Verdana" w:hAnsi="Verdana"/>
                <w:color w:val="000000"/>
                <w:sz w:val="16"/>
                <w:lang w:val="es-MX"/>
              </w:rPr>
              <w:lastRenderedPageBreak/>
              <w:t>trabajadores sea inferior a 36°C o superior a 38°C.</w:t>
            </w:r>
          </w:p>
          <w:p w14:paraId="72F15465" w14:textId="77777777" w:rsidR="00000000" w:rsidRDefault="00317853">
            <w:pPr>
              <w:jc w:val="both"/>
              <w:rPr>
                <w:rFonts w:ascii="Verdana" w:hAnsi="Verdana"/>
                <w:b/>
                <w:color w:val="000000"/>
                <w:sz w:val="16"/>
                <w:lang w:val="es-MX"/>
              </w:rPr>
            </w:pPr>
          </w:p>
        </w:tc>
        <w:tc>
          <w:tcPr>
            <w:tcW w:w="4788" w:type="dxa"/>
          </w:tcPr>
          <w:p w14:paraId="2F3F912A" w14:textId="77777777" w:rsidR="00000000" w:rsidRDefault="00317853">
            <w:pPr>
              <w:jc w:val="both"/>
              <w:rPr>
                <w:rFonts w:ascii="Verdana" w:hAnsi="Verdana"/>
                <w:sz w:val="16"/>
              </w:rPr>
            </w:pPr>
            <w:r>
              <w:rPr>
                <w:rFonts w:ascii="Verdana" w:hAnsi="Verdana"/>
                <w:sz w:val="16"/>
              </w:rPr>
              <w:lastRenderedPageBreak/>
              <w:t>This Standard applies in all workplaces in the National Territory where there exists exposure of workers to thermal conditions, caused by generating sources that cause the body temp</w:t>
            </w:r>
            <w:r>
              <w:rPr>
                <w:rFonts w:ascii="Verdana" w:hAnsi="Verdana"/>
                <w:sz w:val="16"/>
              </w:rPr>
              <w:t xml:space="preserve">erature of the workers to be lower </w:t>
            </w:r>
            <w:r>
              <w:rPr>
                <w:rFonts w:ascii="Verdana" w:hAnsi="Verdana"/>
                <w:sz w:val="16"/>
              </w:rPr>
              <w:lastRenderedPageBreak/>
              <w:t>than 36ºC or greater than 38ºC.</w:t>
            </w:r>
          </w:p>
        </w:tc>
      </w:tr>
      <w:tr w:rsidR="00000000" w14:paraId="714B8F74" w14:textId="77777777">
        <w:tblPrEx>
          <w:tblCellMar>
            <w:top w:w="0" w:type="dxa"/>
            <w:bottom w:w="0" w:type="dxa"/>
          </w:tblCellMar>
        </w:tblPrEx>
        <w:tc>
          <w:tcPr>
            <w:tcW w:w="4788" w:type="dxa"/>
          </w:tcPr>
          <w:p w14:paraId="7F1F9340" w14:textId="77777777" w:rsidR="00000000" w:rsidRDefault="00317853">
            <w:pPr>
              <w:jc w:val="both"/>
              <w:rPr>
                <w:rFonts w:ascii="Verdana" w:hAnsi="Verdana"/>
                <w:b/>
                <w:color w:val="000000"/>
                <w:sz w:val="16"/>
                <w:lang w:val="es-MX"/>
              </w:rPr>
            </w:pPr>
            <w:r>
              <w:rPr>
                <w:rFonts w:ascii="Verdana" w:hAnsi="Verdana"/>
                <w:b/>
                <w:color w:val="000000"/>
                <w:sz w:val="16"/>
                <w:lang w:val="es-MX"/>
              </w:rPr>
              <w:lastRenderedPageBreak/>
              <w:t>3. Referencias</w:t>
            </w:r>
          </w:p>
        </w:tc>
        <w:tc>
          <w:tcPr>
            <w:tcW w:w="4788" w:type="dxa"/>
          </w:tcPr>
          <w:p w14:paraId="7960F528" w14:textId="77777777" w:rsidR="00000000" w:rsidRDefault="00317853">
            <w:pPr>
              <w:jc w:val="both"/>
              <w:rPr>
                <w:rFonts w:ascii="Verdana" w:hAnsi="Verdana"/>
                <w:b/>
                <w:sz w:val="16"/>
              </w:rPr>
            </w:pPr>
            <w:r>
              <w:rPr>
                <w:rFonts w:ascii="Verdana" w:hAnsi="Verdana"/>
                <w:b/>
                <w:sz w:val="16"/>
              </w:rPr>
              <w:t>3. References</w:t>
            </w:r>
          </w:p>
          <w:p w14:paraId="17AA09ED" w14:textId="77777777" w:rsidR="00000000" w:rsidRDefault="00317853">
            <w:pPr>
              <w:jc w:val="both"/>
              <w:rPr>
                <w:rFonts w:ascii="Verdana" w:hAnsi="Verdana"/>
                <w:b/>
                <w:sz w:val="16"/>
              </w:rPr>
            </w:pPr>
          </w:p>
        </w:tc>
      </w:tr>
      <w:tr w:rsidR="00000000" w14:paraId="56473562" w14:textId="77777777">
        <w:tblPrEx>
          <w:tblCellMar>
            <w:top w:w="0" w:type="dxa"/>
            <w:bottom w:w="0" w:type="dxa"/>
          </w:tblCellMar>
        </w:tblPrEx>
        <w:tc>
          <w:tcPr>
            <w:tcW w:w="4788" w:type="dxa"/>
          </w:tcPr>
          <w:p w14:paraId="7ACB447B" w14:textId="77777777" w:rsidR="00000000" w:rsidRDefault="00317853">
            <w:pPr>
              <w:pStyle w:val="texto"/>
              <w:spacing w:line="218" w:lineRule="exact"/>
              <w:ind w:firstLine="0"/>
              <w:rPr>
                <w:rFonts w:ascii="Verdana" w:hAnsi="Verdana"/>
                <w:b/>
                <w:sz w:val="16"/>
              </w:rPr>
            </w:pPr>
            <w:r>
              <w:rPr>
                <w:rFonts w:ascii="Verdana" w:hAnsi="Verdana"/>
                <w:sz w:val="16"/>
              </w:rPr>
              <w:t>Para la correcta interpretación de esta Norma deben consultarse las siguientes normas oficiales mexicanas vigentes:</w:t>
            </w:r>
          </w:p>
        </w:tc>
        <w:tc>
          <w:tcPr>
            <w:tcW w:w="4788" w:type="dxa"/>
          </w:tcPr>
          <w:p w14:paraId="630F1FE3" w14:textId="77777777" w:rsidR="00000000" w:rsidRDefault="00317853">
            <w:pPr>
              <w:jc w:val="both"/>
              <w:rPr>
                <w:rFonts w:ascii="Verdana" w:hAnsi="Verdana"/>
                <w:sz w:val="16"/>
              </w:rPr>
            </w:pPr>
            <w:r>
              <w:rPr>
                <w:rFonts w:ascii="Verdana" w:hAnsi="Verdana"/>
                <w:sz w:val="16"/>
              </w:rPr>
              <w:t>For the correct interpretation of this St</w:t>
            </w:r>
            <w:r>
              <w:rPr>
                <w:rFonts w:ascii="Verdana" w:hAnsi="Verdana"/>
                <w:sz w:val="16"/>
              </w:rPr>
              <w:t xml:space="preserve">andard the following Official Mexican Standards must be consulted: </w:t>
            </w:r>
          </w:p>
        </w:tc>
      </w:tr>
      <w:tr w:rsidR="00000000" w14:paraId="26C3C878" w14:textId="77777777">
        <w:tblPrEx>
          <w:tblCellMar>
            <w:top w:w="0" w:type="dxa"/>
            <w:bottom w:w="0" w:type="dxa"/>
          </w:tblCellMar>
        </w:tblPrEx>
        <w:tc>
          <w:tcPr>
            <w:tcW w:w="4788" w:type="dxa"/>
          </w:tcPr>
          <w:p w14:paraId="04D7DC5A" w14:textId="77777777" w:rsidR="00000000" w:rsidRDefault="00317853">
            <w:pPr>
              <w:rPr>
                <w:rFonts w:ascii="Verdana" w:hAnsi="Verdana"/>
                <w:sz w:val="16"/>
                <w:lang w:val="es-MX"/>
              </w:rPr>
            </w:pPr>
            <w:r>
              <w:rPr>
                <w:rFonts w:ascii="Verdana" w:hAnsi="Verdana"/>
                <w:b/>
                <w:bCs/>
                <w:sz w:val="16"/>
                <w:lang w:val="es-MX"/>
              </w:rPr>
              <w:t>NOM-017-STPS-2001,</w:t>
            </w:r>
            <w:r>
              <w:rPr>
                <w:rFonts w:ascii="Verdana" w:hAnsi="Verdana"/>
                <w:sz w:val="16"/>
                <w:lang w:val="es-MX"/>
              </w:rPr>
              <w:t xml:space="preserve"> Equipo de protección personal - Selección, uso y manejo en los centros</w:t>
            </w:r>
            <w:r>
              <w:rPr>
                <w:rFonts w:ascii="Verdana" w:hAnsi="Verdana"/>
                <w:sz w:val="16"/>
                <w:lang w:val="es-MX"/>
              </w:rPr>
              <w:br/>
              <w:t>de trabajo.</w:t>
            </w:r>
          </w:p>
        </w:tc>
        <w:tc>
          <w:tcPr>
            <w:tcW w:w="4788" w:type="dxa"/>
          </w:tcPr>
          <w:p w14:paraId="682D23D0" w14:textId="77777777" w:rsidR="00000000" w:rsidRDefault="00317853">
            <w:pPr>
              <w:jc w:val="both"/>
              <w:rPr>
                <w:rFonts w:ascii="Verdana" w:hAnsi="Verdana"/>
                <w:sz w:val="16"/>
              </w:rPr>
            </w:pPr>
            <w:r>
              <w:rPr>
                <w:rFonts w:ascii="Verdana" w:hAnsi="Verdana"/>
                <w:b/>
                <w:bCs/>
                <w:sz w:val="16"/>
              </w:rPr>
              <w:t>NOM-017-STPS-2001,</w:t>
            </w:r>
            <w:r>
              <w:rPr>
                <w:rFonts w:ascii="Verdana" w:hAnsi="Verdana"/>
                <w:sz w:val="16"/>
              </w:rPr>
              <w:t xml:space="preserve"> Personal protective equipment- Selection, use, and handling in the</w:t>
            </w:r>
            <w:r>
              <w:rPr>
                <w:rFonts w:ascii="Verdana" w:hAnsi="Verdana"/>
                <w:sz w:val="16"/>
              </w:rPr>
              <w:t xml:space="preserve"> work place.</w:t>
            </w:r>
          </w:p>
        </w:tc>
      </w:tr>
      <w:tr w:rsidR="00000000" w14:paraId="1A760233" w14:textId="77777777">
        <w:tblPrEx>
          <w:tblCellMar>
            <w:top w:w="0" w:type="dxa"/>
            <w:bottom w:w="0" w:type="dxa"/>
          </w:tblCellMar>
        </w:tblPrEx>
        <w:tc>
          <w:tcPr>
            <w:tcW w:w="4788" w:type="dxa"/>
          </w:tcPr>
          <w:p w14:paraId="3FEE5845" w14:textId="77777777" w:rsidR="00000000" w:rsidRDefault="00317853">
            <w:pPr>
              <w:rPr>
                <w:rFonts w:ascii="Verdana" w:hAnsi="Verdana"/>
                <w:sz w:val="16"/>
                <w:lang w:val="es-MX"/>
              </w:rPr>
            </w:pPr>
            <w:r>
              <w:rPr>
                <w:rFonts w:ascii="Verdana" w:hAnsi="Verdana"/>
                <w:b/>
                <w:bCs/>
                <w:sz w:val="16"/>
                <w:lang w:val="es-MX"/>
              </w:rPr>
              <w:t>NOM-026-STPS-1998,</w:t>
            </w:r>
            <w:r>
              <w:rPr>
                <w:rFonts w:ascii="Verdana" w:hAnsi="Verdana"/>
                <w:sz w:val="16"/>
                <w:lang w:val="es-MX"/>
              </w:rPr>
              <w:t xml:space="preserve"> Colores y señales de seguridad e higiene, e identificación de riesgos por fluidos conducidos en tuberías.</w:t>
            </w:r>
          </w:p>
          <w:p w14:paraId="35BD1D25" w14:textId="77777777" w:rsidR="00000000" w:rsidRDefault="00317853">
            <w:pPr>
              <w:rPr>
                <w:rFonts w:ascii="Verdana" w:hAnsi="Verdana"/>
                <w:sz w:val="16"/>
                <w:lang w:val="es-MX"/>
              </w:rPr>
            </w:pPr>
          </w:p>
        </w:tc>
        <w:tc>
          <w:tcPr>
            <w:tcW w:w="4788" w:type="dxa"/>
          </w:tcPr>
          <w:p w14:paraId="3313D242" w14:textId="77777777" w:rsidR="00000000" w:rsidRDefault="00317853">
            <w:pPr>
              <w:jc w:val="both"/>
              <w:rPr>
                <w:rFonts w:ascii="Verdana" w:hAnsi="Verdana"/>
                <w:sz w:val="16"/>
              </w:rPr>
            </w:pPr>
            <w:r>
              <w:rPr>
                <w:rFonts w:ascii="Verdana" w:hAnsi="Verdana"/>
                <w:b/>
                <w:bCs/>
                <w:sz w:val="16"/>
              </w:rPr>
              <w:t>NOM-026-STPS-1998,</w:t>
            </w:r>
            <w:r>
              <w:rPr>
                <w:rFonts w:ascii="Verdana" w:hAnsi="Verdana"/>
                <w:sz w:val="16"/>
              </w:rPr>
              <w:t xml:space="preserve"> Health and safety colors and signs, and identification of risks by fluids conducted in pipes.</w:t>
            </w:r>
          </w:p>
        </w:tc>
      </w:tr>
      <w:tr w:rsidR="00000000" w14:paraId="4156AEA7" w14:textId="77777777">
        <w:tblPrEx>
          <w:tblCellMar>
            <w:top w:w="0" w:type="dxa"/>
            <w:bottom w:w="0" w:type="dxa"/>
          </w:tblCellMar>
        </w:tblPrEx>
        <w:tc>
          <w:tcPr>
            <w:tcW w:w="4788" w:type="dxa"/>
          </w:tcPr>
          <w:p w14:paraId="3C3F184C" w14:textId="77777777" w:rsidR="00000000" w:rsidRDefault="00317853">
            <w:pPr>
              <w:rPr>
                <w:rFonts w:ascii="Verdana" w:hAnsi="Verdana"/>
                <w:b/>
                <w:sz w:val="16"/>
                <w:lang w:val="es-MX"/>
              </w:rPr>
            </w:pPr>
            <w:r>
              <w:rPr>
                <w:rFonts w:ascii="Verdana" w:hAnsi="Verdana"/>
                <w:b/>
                <w:sz w:val="16"/>
                <w:lang w:val="es-MX"/>
              </w:rPr>
              <w:t>4.</w:t>
            </w:r>
            <w:r>
              <w:rPr>
                <w:rFonts w:ascii="Verdana" w:hAnsi="Verdana"/>
                <w:b/>
                <w:sz w:val="16"/>
                <w:lang w:val="es-MX"/>
              </w:rPr>
              <w:t xml:space="preserve"> Definiciones</w:t>
            </w:r>
          </w:p>
          <w:p w14:paraId="5B93F72C" w14:textId="77777777" w:rsidR="00000000" w:rsidRDefault="00317853">
            <w:pPr>
              <w:rPr>
                <w:rFonts w:ascii="Verdana" w:hAnsi="Verdana"/>
                <w:b/>
                <w:sz w:val="16"/>
                <w:lang w:val="es-MX"/>
              </w:rPr>
            </w:pPr>
          </w:p>
        </w:tc>
        <w:tc>
          <w:tcPr>
            <w:tcW w:w="4788" w:type="dxa"/>
          </w:tcPr>
          <w:p w14:paraId="567E2B79" w14:textId="77777777" w:rsidR="00000000" w:rsidRDefault="00317853">
            <w:pPr>
              <w:jc w:val="both"/>
              <w:rPr>
                <w:rFonts w:ascii="Verdana" w:hAnsi="Verdana"/>
                <w:b/>
                <w:sz w:val="16"/>
              </w:rPr>
            </w:pPr>
            <w:r>
              <w:rPr>
                <w:rFonts w:ascii="Verdana" w:hAnsi="Verdana"/>
                <w:b/>
                <w:sz w:val="16"/>
              </w:rPr>
              <w:t>4. Definitions</w:t>
            </w:r>
          </w:p>
        </w:tc>
      </w:tr>
      <w:tr w:rsidR="00000000" w14:paraId="0C4FB408" w14:textId="77777777">
        <w:tblPrEx>
          <w:tblCellMar>
            <w:top w:w="0" w:type="dxa"/>
            <w:bottom w:w="0" w:type="dxa"/>
          </w:tblCellMar>
        </w:tblPrEx>
        <w:tc>
          <w:tcPr>
            <w:tcW w:w="4788" w:type="dxa"/>
          </w:tcPr>
          <w:p w14:paraId="35771383" w14:textId="77777777" w:rsidR="00000000" w:rsidRDefault="00317853">
            <w:pPr>
              <w:rPr>
                <w:rFonts w:ascii="Verdana" w:hAnsi="Verdana"/>
                <w:sz w:val="16"/>
                <w:lang w:val="es-MX"/>
              </w:rPr>
            </w:pPr>
            <w:r>
              <w:rPr>
                <w:rFonts w:ascii="Verdana" w:hAnsi="Verdana"/>
                <w:sz w:val="16"/>
                <w:lang w:val="es-MX"/>
              </w:rPr>
              <w:t>Para los efectos de la presente Norma, se establecen las siguientes definiciones:</w:t>
            </w:r>
          </w:p>
          <w:p w14:paraId="34345013" w14:textId="77777777" w:rsidR="00000000" w:rsidRDefault="00317853">
            <w:pPr>
              <w:rPr>
                <w:rFonts w:ascii="Verdana" w:hAnsi="Verdana"/>
                <w:b/>
                <w:sz w:val="16"/>
                <w:lang w:val="es-MX"/>
              </w:rPr>
            </w:pPr>
          </w:p>
        </w:tc>
        <w:tc>
          <w:tcPr>
            <w:tcW w:w="4788" w:type="dxa"/>
          </w:tcPr>
          <w:p w14:paraId="55F0A751" w14:textId="77777777" w:rsidR="00000000" w:rsidRDefault="00317853">
            <w:pPr>
              <w:jc w:val="both"/>
              <w:rPr>
                <w:rFonts w:ascii="Verdana" w:hAnsi="Verdana"/>
                <w:sz w:val="16"/>
              </w:rPr>
            </w:pPr>
            <w:r>
              <w:rPr>
                <w:rFonts w:ascii="Verdana" w:hAnsi="Verdana"/>
                <w:sz w:val="16"/>
              </w:rPr>
              <w:t>For the purposes of the present Standard, the following definitions are established:</w:t>
            </w:r>
          </w:p>
        </w:tc>
      </w:tr>
      <w:tr w:rsidR="00000000" w14:paraId="55341F25" w14:textId="77777777">
        <w:tblPrEx>
          <w:tblCellMar>
            <w:top w:w="0" w:type="dxa"/>
            <w:bottom w:w="0" w:type="dxa"/>
          </w:tblCellMar>
        </w:tblPrEx>
        <w:tc>
          <w:tcPr>
            <w:tcW w:w="4788" w:type="dxa"/>
          </w:tcPr>
          <w:p w14:paraId="68BA5612" w14:textId="77777777" w:rsidR="00000000" w:rsidRDefault="00317853">
            <w:pPr>
              <w:jc w:val="both"/>
              <w:rPr>
                <w:rFonts w:ascii="Verdana" w:hAnsi="Verdana"/>
                <w:sz w:val="16"/>
                <w:lang w:val="es-MX"/>
              </w:rPr>
            </w:pPr>
            <w:r>
              <w:rPr>
                <w:rFonts w:ascii="Verdana" w:hAnsi="Verdana"/>
                <w:b/>
                <w:sz w:val="16"/>
                <w:lang w:val="es-MX"/>
              </w:rPr>
              <w:t>4.1 Autoridad del trabajo; autoridad laboral:</w:t>
            </w:r>
            <w:r>
              <w:rPr>
                <w:rFonts w:ascii="Verdana" w:hAnsi="Verdana"/>
                <w:sz w:val="16"/>
                <w:lang w:val="es-MX"/>
              </w:rPr>
              <w:t xml:space="preserve"> las unidad</w:t>
            </w:r>
            <w:r>
              <w:rPr>
                <w:rFonts w:ascii="Verdana" w:hAnsi="Verdana"/>
                <w:sz w:val="16"/>
                <w:lang w:val="es-MX"/>
              </w:rPr>
              <w:t>es administrativas competentes de la Secretaría del Trabajo y Previsión Social, que realicen funciones de inspección en materia de seguridad e higiene en el trabajo y las correspondientes en las entidades federativas y el Distrito Federal, que actúen en au</w:t>
            </w:r>
            <w:r>
              <w:rPr>
                <w:rFonts w:ascii="Verdana" w:hAnsi="Verdana"/>
                <w:sz w:val="16"/>
                <w:lang w:val="es-MX"/>
              </w:rPr>
              <w:t>xilio</w:t>
            </w:r>
            <w:r>
              <w:rPr>
                <w:rFonts w:ascii="Verdana" w:hAnsi="Verdana"/>
                <w:sz w:val="16"/>
                <w:lang w:val="es-MX"/>
              </w:rPr>
              <w:br/>
              <w:t>de aquéllas.</w:t>
            </w:r>
          </w:p>
          <w:p w14:paraId="4F84CF19" w14:textId="77777777" w:rsidR="00000000" w:rsidRDefault="00317853">
            <w:pPr>
              <w:jc w:val="both"/>
              <w:rPr>
                <w:rFonts w:ascii="Verdana" w:hAnsi="Verdana"/>
                <w:sz w:val="16"/>
                <w:lang w:val="es-MX"/>
              </w:rPr>
            </w:pPr>
          </w:p>
        </w:tc>
        <w:tc>
          <w:tcPr>
            <w:tcW w:w="4788" w:type="dxa"/>
          </w:tcPr>
          <w:p w14:paraId="3509D4C3" w14:textId="77777777" w:rsidR="00000000" w:rsidRDefault="00317853">
            <w:pPr>
              <w:jc w:val="both"/>
              <w:rPr>
                <w:rFonts w:ascii="Verdana" w:hAnsi="Verdana"/>
                <w:sz w:val="16"/>
              </w:rPr>
            </w:pPr>
            <w:r>
              <w:rPr>
                <w:rFonts w:ascii="Verdana" w:hAnsi="Verdana"/>
                <w:b/>
                <w:bCs/>
                <w:sz w:val="16"/>
              </w:rPr>
              <w:t>4.1 Work Authority; labor authority:</w:t>
            </w:r>
            <w:r>
              <w:rPr>
                <w:rFonts w:ascii="Verdana" w:hAnsi="Verdana"/>
                <w:sz w:val="16"/>
              </w:rPr>
              <w:t xml:space="preserve"> the appropriate administrative units of the Secretary of Labor and Social Welfare, that carry out inspections in the area of Health and Safety on the Job and those corresponding to the States and the</w:t>
            </w:r>
            <w:r>
              <w:rPr>
                <w:rFonts w:ascii="Verdana" w:hAnsi="Verdana"/>
                <w:sz w:val="16"/>
              </w:rPr>
              <w:t xml:space="preserve"> Federal District (DF), that act in assistance to the latter.</w:t>
            </w:r>
          </w:p>
        </w:tc>
      </w:tr>
      <w:tr w:rsidR="00000000" w14:paraId="0EB9E574" w14:textId="77777777">
        <w:tblPrEx>
          <w:tblCellMar>
            <w:top w:w="0" w:type="dxa"/>
            <w:bottom w:w="0" w:type="dxa"/>
          </w:tblCellMar>
        </w:tblPrEx>
        <w:tc>
          <w:tcPr>
            <w:tcW w:w="4788" w:type="dxa"/>
          </w:tcPr>
          <w:p w14:paraId="4B9BB445" w14:textId="77777777" w:rsidR="00000000" w:rsidRDefault="00317853">
            <w:pPr>
              <w:jc w:val="both"/>
              <w:rPr>
                <w:rFonts w:ascii="Verdana" w:hAnsi="Verdana"/>
                <w:sz w:val="16"/>
                <w:lang w:val="es-MX"/>
              </w:rPr>
            </w:pPr>
            <w:r>
              <w:rPr>
                <w:rFonts w:ascii="Verdana" w:hAnsi="Verdana"/>
                <w:b/>
                <w:sz w:val="16"/>
                <w:lang w:val="es-MX"/>
              </w:rPr>
              <w:t>4.2 Calor convectivo:</w:t>
            </w:r>
            <w:r>
              <w:rPr>
                <w:rFonts w:ascii="Verdana" w:hAnsi="Verdana"/>
                <w:sz w:val="16"/>
                <w:lang w:val="es-MX"/>
              </w:rPr>
              <w:t xml:space="preserve"> es la cantidad de energía calorífica que se transmite a través de fluidos y que recibe o cede el cuerpo humano por efecto del medio ambiente laboral.</w:t>
            </w:r>
          </w:p>
          <w:p w14:paraId="2F5F8F23" w14:textId="77777777" w:rsidR="00000000" w:rsidRDefault="00317853">
            <w:pPr>
              <w:jc w:val="both"/>
              <w:rPr>
                <w:rFonts w:ascii="Verdana" w:hAnsi="Verdana"/>
                <w:b/>
                <w:sz w:val="16"/>
                <w:lang w:val="es-MX"/>
              </w:rPr>
            </w:pPr>
          </w:p>
        </w:tc>
        <w:tc>
          <w:tcPr>
            <w:tcW w:w="4788" w:type="dxa"/>
          </w:tcPr>
          <w:p w14:paraId="000303EA" w14:textId="77777777" w:rsidR="00000000" w:rsidRDefault="00317853">
            <w:pPr>
              <w:jc w:val="both"/>
              <w:rPr>
                <w:rFonts w:ascii="Verdana" w:hAnsi="Verdana"/>
                <w:sz w:val="16"/>
              </w:rPr>
            </w:pPr>
            <w:r>
              <w:rPr>
                <w:rFonts w:ascii="Verdana" w:hAnsi="Verdana"/>
                <w:b/>
                <w:bCs/>
                <w:sz w:val="16"/>
              </w:rPr>
              <w:t>4.2. Convective heat</w:t>
            </w:r>
            <w:r>
              <w:rPr>
                <w:rFonts w:ascii="Verdana" w:hAnsi="Verdana"/>
                <w:b/>
                <w:bCs/>
                <w:sz w:val="16"/>
              </w:rPr>
              <w:t>:</w:t>
            </w:r>
            <w:r>
              <w:rPr>
                <w:rFonts w:ascii="Verdana" w:hAnsi="Verdana"/>
                <w:sz w:val="16"/>
              </w:rPr>
              <w:t xml:space="preserve"> is the quantity of heat energy that is transmitted through fluids and that the human body receives or yields from the effects of the work environment.</w:t>
            </w:r>
          </w:p>
        </w:tc>
      </w:tr>
      <w:tr w:rsidR="00000000" w14:paraId="262E97D6" w14:textId="77777777">
        <w:tblPrEx>
          <w:tblCellMar>
            <w:top w:w="0" w:type="dxa"/>
            <w:bottom w:w="0" w:type="dxa"/>
          </w:tblCellMar>
        </w:tblPrEx>
        <w:tc>
          <w:tcPr>
            <w:tcW w:w="4788" w:type="dxa"/>
          </w:tcPr>
          <w:p w14:paraId="0CA44486" w14:textId="77777777" w:rsidR="00000000" w:rsidRDefault="00317853">
            <w:pPr>
              <w:jc w:val="both"/>
              <w:rPr>
                <w:rFonts w:ascii="Verdana" w:hAnsi="Verdana"/>
                <w:sz w:val="16"/>
                <w:lang w:val="es-MX"/>
              </w:rPr>
            </w:pPr>
            <w:r>
              <w:rPr>
                <w:rFonts w:ascii="Verdana" w:hAnsi="Verdana"/>
                <w:b/>
                <w:sz w:val="16"/>
                <w:lang w:val="es-MX"/>
              </w:rPr>
              <w:t>4.3 Calor radiante:</w:t>
            </w:r>
            <w:r>
              <w:rPr>
                <w:rFonts w:ascii="Verdana" w:hAnsi="Verdana"/>
                <w:sz w:val="16"/>
                <w:lang w:val="es-MX"/>
              </w:rPr>
              <w:t xml:space="preserve"> es la cantidad de energía calorífica que se emite o se gana a través de energía el</w:t>
            </w:r>
            <w:r>
              <w:rPr>
                <w:rFonts w:ascii="Verdana" w:hAnsi="Verdana"/>
                <w:sz w:val="16"/>
                <w:lang w:val="es-MX"/>
              </w:rPr>
              <w:t>ectromagnética.</w:t>
            </w:r>
          </w:p>
          <w:p w14:paraId="14E57E85" w14:textId="77777777" w:rsidR="00000000" w:rsidRDefault="00317853">
            <w:pPr>
              <w:jc w:val="both"/>
              <w:rPr>
                <w:rFonts w:ascii="Verdana" w:hAnsi="Verdana"/>
                <w:b/>
                <w:sz w:val="16"/>
                <w:lang w:val="es-MX"/>
              </w:rPr>
            </w:pPr>
          </w:p>
        </w:tc>
        <w:tc>
          <w:tcPr>
            <w:tcW w:w="4788" w:type="dxa"/>
          </w:tcPr>
          <w:p w14:paraId="43336821" w14:textId="77777777" w:rsidR="00000000" w:rsidRDefault="00317853">
            <w:pPr>
              <w:jc w:val="both"/>
              <w:rPr>
                <w:rFonts w:ascii="Verdana" w:hAnsi="Verdana"/>
                <w:sz w:val="16"/>
              </w:rPr>
            </w:pPr>
            <w:r>
              <w:rPr>
                <w:rFonts w:ascii="Verdana" w:hAnsi="Verdana"/>
                <w:b/>
                <w:bCs/>
                <w:sz w:val="16"/>
              </w:rPr>
              <w:t>4.3 Radiating heat:</w:t>
            </w:r>
            <w:r>
              <w:rPr>
                <w:rFonts w:ascii="Verdana" w:hAnsi="Verdana"/>
                <w:sz w:val="16"/>
              </w:rPr>
              <w:t xml:space="preserve"> is the quantity of heat energy that is issued or gained through electromagnetic energy.</w:t>
            </w:r>
          </w:p>
        </w:tc>
      </w:tr>
      <w:tr w:rsidR="00000000" w14:paraId="7298751E" w14:textId="77777777">
        <w:tblPrEx>
          <w:tblCellMar>
            <w:top w:w="0" w:type="dxa"/>
            <w:bottom w:w="0" w:type="dxa"/>
          </w:tblCellMar>
        </w:tblPrEx>
        <w:tc>
          <w:tcPr>
            <w:tcW w:w="4788" w:type="dxa"/>
          </w:tcPr>
          <w:p w14:paraId="6483C6CE" w14:textId="77777777" w:rsidR="00000000" w:rsidRDefault="00317853">
            <w:pPr>
              <w:jc w:val="both"/>
              <w:rPr>
                <w:rFonts w:ascii="Verdana" w:hAnsi="Verdana"/>
                <w:sz w:val="16"/>
                <w:lang w:val="es-MX"/>
              </w:rPr>
            </w:pPr>
            <w:r>
              <w:rPr>
                <w:rFonts w:ascii="Verdana" w:hAnsi="Verdana"/>
                <w:b/>
                <w:sz w:val="16"/>
                <w:lang w:val="es-MX"/>
              </w:rPr>
              <w:t>4.4 Condición térmica abatida:</w:t>
            </w:r>
            <w:r>
              <w:rPr>
                <w:rFonts w:ascii="Verdana" w:hAnsi="Verdana"/>
                <w:sz w:val="16"/>
                <w:lang w:val="es-MX"/>
              </w:rPr>
              <w:t xml:space="preserve"> es la situación ambiental capaz de producir pérdida de calor en el cuerpo humano, debido a las baja</w:t>
            </w:r>
            <w:r>
              <w:rPr>
                <w:rFonts w:ascii="Verdana" w:hAnsi="Verdana"/>
                <w:sz w:val="16"/>
                <w:lang w:val="es-MX"/>
              </w:rPr>
              <w:t>s temperaturas, que puede</w:t>
            </w:r>
            <w:r>
              <w:rPr>
                <w:rFonts w:ascii="Verdana" w:hAnsi="Verdana"/>
                <w:i/>
                <w:sz w:val="16"/>
                <w:lang w:val="es-MX"/>
              </w:rPr>
              <w:t xml:space="preserve"> </w:t>
            </w:r>
            <w:r>
              <w:rPr>
                <w:rFonts w:ascii="Verdana" w:hAnsi="Verdana"/>
                <w:sz w:val="16"/>
                <w:lang w:val="es-MX"/>
              </w:rPr>
              <w:t>romper el equilibrio térmico del trabajador y tiende a disminuir su temperatura corporal central.</w:t>
            </w:r>
          </w:p>
          <w:p w14:paraId="2E6EB36A" w14:textId="77777777" w:rsidR="00000000" w:rsidRDefault="00317853">
            <w:pPr>
              <w:jc w:val="both"/>
              <w:rPr>
                <w:rFonts w:ascii="Verdana" w:hAnsi="Verdana"/>
                <w:b/>
                <w:sz w:val="16"/>
                <w:lang w:val="es-MX"/>
              </w:rPr>
            </w:pPr>
          </w:p>
        </w:tc>
        <w:tc>
          <w:tcPr>
            <w:tcW w:w="4788" w:type="dxa"/>
          </w:tcPr>
          <w:p w14:paraId="67E5B688" w14:textId="77777777" w:rsidR="00000000" w:rsidRDefault="00317853">
            <w:pPr>
              <w:jc w:val="both"/>
              <w:rPr>
                <w:rFonts w:ascii="Verdana" w:hAnsi="Verdana"/>
                <w:sz w:val="16"/>
              </w:rPr>
            </w:pPr>
            <w:r>
              <w:rPr>
                <w:rFonts w:ascii="Verdana" w:hAnsi="Verdana"/>
                <w:b/>
                <w:bCs/>
                <w:sz w:val="16"/>
              </w:rPr>
              <w:t>4.4 Lowered thermal condition:</w:t>
            </w:r>
            <w:r>
              <w:rPr>
                <w:rFonts w:ascii="Verdana" w:hAnsi="Verdana"/>
                <w:sz w:val="16"/>
              </w:rPr>
              <w:t xml:space="preserve"> is the environmental situation capable of producing heat loss in the human body, due to low temperat</w:t>
            </w:r>
            <w:r>
              <w:rPr>
                <w:rFonts w:ascii="Verdana" w:hAnsi="Verdana"/>
                <w:sz w:val="16"/>
              </w:rPr>
              <w:t>ures, that can disrupt the thermal balance of the worker and tend to lower his central body temperature.</w:t>
            </w:r>
          </w:p>
        </w:tc>
      </w:tr>
      <w:tr w:rsidR="00000000" w14:paraId="28434D2E" w14:textId="77777777">
        <w:tblPrEx>
          <w:tblCellMar>
            <w:top w:w="0" w:type="dxa"/>
            <w:bottom w:w="0" w:type="dxa"/>
          </w:tblCellMar>
        </w:tblPrEx>
        <w:tc>
          <w:tcPr>
            <w:tcW w:w="4788" w:type="dxa"/>
          </w:tcPr>
          <w:p w14:paraId="5DD1E773" w14:textId="77777777" w:rsidR="00000000" w:rsidRDefault="00317853">
            <w:pPr>
              <w:jc w:val="both"/>
              <w:rPr>
                <w:rFonts w:ascii="Verdana" w:hAnsi="Verdana"/>
                <w:b/>
                <w:sz w:val="16"/>
                <w:lang w:val="es-MX"/>
              </w:rPr>
            </w:pPr>
            <w:r>
              <w:rPr>
                <w:rFonts w:ascii="Verdana" w:hAnsi="Verdana"/>
                <w:b/>
                <w:sz w:val="16"/>
                <w:lang w:val="es-MX"/>
              </w:rPr>
              <w:t>4.5 Condición térmica elevada:</w:t>
            </w:r>
            <w:r>
              <w:rPr>
                <w:rFonts w:ascii="Verdana" w:hAnsi="Verdana"/>
                <w:sz w:val="16"/>
                <w:lang w:val="es-MX"/>
              </w:rPr>
              <w:t xml:space="preserve"> es la situación ambiental capaz de transmitir calor hacia el cuerpo humano o evitar que el cuerpo humano transmita calo</w:t>
            </w:r>
            <w:r>
              <w:rPr>
                <w:rFonts w:ascii="Verdana" w:hAnsi="Verdana"/>
                <w:sz w:val="16"/>
                <w:lang w:val="es-MX"/>
              </w:rPr>
              <w:t>r hacia el medio en tal magnitud que pueda romper el equilibrio térmico del trabajador, y tienda a incrementar su temperatura corporal central.</w:t>
            </w:r>
          </w:p>
        </w:tc>
        <w:tc>
          <w:tcPr>
            <w:tcW w:w="4788" w:type="dxa"/>
          </w:tcPr>
          <w:p w14:paraId="58A901D0" w14:textId="77777777" w:rsidR="00000000" w:rsidRDefault="00317853">
            <w:pPr>
              <w:pStyle w:val="BodyText2"/>
            </w:pPr>
            <w:r>
              <w:rPr>
                <w:b/>
                <w:bCs/>
              </w:rPr>
              <w:t>4.5. Elevated thermal condition:</w:t>
            </w:r>
            <w:r>
              <w:t xml:space="preserve"> is the environmental situation capable of transmitting heat to the human body o</w:t>
            </w:r>
            <w:r>
              <w:t>r prevents the human body from transmitting heat at such levels that it can disrupt the thermal balance of the worker, and tends to increase his central body temperature.</w:t>
            </w:r>
          </w:p>
          <w:p w14:paraId="66B77D00" w14:textId="77777777" w:rsidR="00000000" w:rsidRDefault="00317853">
            <w:pPr>
              <w:jc w:val="both"/>
              <w:rPr>
                <w:rFonts w:ascii="Verdana" w:hAnsi="Verdana"/>
                <w:sz w:val="16"/>
              </w:rPr>
            </w:pPr>
          </w:p>
        </w:tc>
      </w:tr>
      <w:tr w:rsidR="00000000" w14:paraId="10367A26" w14:textId="77777777">
        <w:tblPrEx>
          <w:tblCellMar>
            <w:top w:w="0" w:type="dxa"/>
            <w:bottom w:w="0" w:type="dxa"/>
          </w:tblCellMar>
        </w:tblPrEx>
        <w:tc>
          <w:tcPr>
            <w:tcW w:w="4788" w:type="dxa"/>
          </w:tcPr>
          <w:p w14:paraId="38F4B1EE" w14:textId="77777777" w:rsidR="00000000" w:rsidRDefault="00317853">
            <w:pPr>
              <w:jc w:val="both"/>
              <w:rPr>
                <w:rFonts w:ascii="Verdana" w:hAnsi="Verdana"/>
                <w:b/>
                <w:sz w:val="16"/>
                <w:lang w:val="es-MX"/>
              </w:rPr>
            </w:pPr>
            <w:r>
              <w:rPr>
                <w:rFonts w:ascii="Verdana" w:hAnsi="Verdana"/>
                <w:b/>
                <w:sz w:val="16"/>
                <w:lang w:val="es-MX"/>
              </w:rPr>
              <w:t>4.6 Condición térmica extrema:</w:t>
            </w:r>
            <w:r>
              <w:rPr>
                <w:rFonts w:ascii="Verdana" w:hAnsi="Verdana"/>
                <w:sz w:val="16"/>
                <w:lang w:val="es-MX"/>
              </w:rPr>
              <w:t xml:space="preserve"> es la situación ambiental capaz de permitir una gana</w:t>
            </w:r>
            <w:r>
              <w:rPr>
                <w:rFonts w:ascii="Verdana" w:hAnsi="Verdana"/>
                <w:sz w:val="16"/>
                <w:lang w:val="es-MX"/>
              </w:rPr>
              <w:t>ncia o una pérdida de calor en el cuerpo humano en tal magnitud que modifique el equilibrio térmico del trabajador y que</w:t>
            </w:r>
            <w:r>
              <w:rPr>
                <w:rFonts w:ascii="Verdana" w:hAnsi="Verdana"/>
                <w:i/>
                <w:sz w:val="16"/>
                <w:lang w:val="es-MX"/>
              </w:rPr>
              <w:t xml:space="preserve"> </w:t>
            </w:r>
            <w:r>
              <w:rPr>
                <w:rFonts w:ascii="Verdana" w:hAnsi="Verdana"/>
                <w:sz w:val="16"/>
                <w:lang w:val="es-MX"/>
              </w:rPr>
              <w:t>ocasione</w:t>
            </w:r>
            <w:r>
              <w:rPr>
                <w:rFonts w:ascii="Verdana" w:hAnsi="Verdana"/>
                <w:i/>
                <w:sz w:val="16"/>
                <w:lang w:val="es-MX"/>
              </w:rPr>
              <w:t xml:space="preserve"> </w:t>
            </w:r>
            <w:r>
              <w:rPr>
                <w:rFonts w:ascii="Verdana" w:hAnsi="Verdana"/>
                <w:sz w:val="16"/>
                <w:lang w:val="es-MX"/>
              </w:rPr>
              <w:t>un incremento o decremento en su temperatura corporal central, capaz de alterar su salud.</w:t>
            </w:r>
          </w:p>
        </w:tc>
        <w:tc>
          <w:tcPr>
            <w:tcW w:w="4788" w:type="dxa"/>
          </w:tcPr>
          <w:p w14:paraId="1E5AD799" w14:textId="77777777" w:rsidR="00000000" w:rsidRDefault="00317853">
            <w:pPr>
              <w:jc w:val="both"/>
              <w:rPr>
                <w:rFonts w:ascii="Verdana" w:hAnsi="Verdana"/>
                <w:sz w:val="16"/>
              </w:rPr>
            </w:pPr>
            <w:r>
              <w:rPr>
                <w:rFonts w:ascii="Verdana" w:hAnsi="Verdana"/>
                <w:b/>
                <w:bCs/>
                <w:sz w:val="16"/>
              </w:rPr>
              <w:t>4.6 Extreme thermal condition:</w:t>
            </w:r>
            <w:r>
              <w:rPr>
                <w:rFonts w:ascii="Verdana" w:hAnsi="Verdana"/>
                <w:sz w:val="16"/>
              </w:rPr>
              <w:t xml:space="preserve"> is th</w:t>
            </w:r>
            <w:r>
              <w:rPr>
                <w:rFonts w:ascii="Verdana" w:hAnsi="Verdana"/>
                <w:sz w:val="16"/>
              </w:rPr>
              <w:t>e environmental situation capable of permitting a heat gain or loss in the human body at such a level that it modifies the thermal balance of the worker and causes an increase or decrease in his central body temperature, capable of altering his health.</w:t>
            </w:r>
          </w:p>
          <w:p w14:paraId="1E0DBDC9" w14:textId="77777777" w:rsidR="00000000" w:rsidRDefault="00317853">
            <w:pPr>
              <w:jc w:val="both"/>
              <w:rPr>
                <w:rFonts w:ascii="Verdana" w:hAnsi="Verdana"/>
                <w:sz w:val="16"/>
              </w:rPr>
            </w:pPr>
          </w:p>
        </w:tc>
      </w:tr>
      <w:tr w:rsidR="00000000" w14:paraId="689015BD" w14:textId="77777777">
        <w:tblPrEx>
          <w:tblCellMar>
            <w:top w:w="0" w:type="dxa"/>
            <w:bottom w:w="0" w:type="dxa"/>
          </w:tblCellMar>
        </w:tblPrEx>
        <w:tc>
          <w:tcPr>
            <w:tcW w:w="4788" w:type="dxa"/>
          </w:tcPr>
          <w:p w14:paraId="14F8CB24" w14:textId="77777777" w:rsidR="00000000" w:rsidRDefault="00317853">
            <w:pPr>
              <w:jc w:val="both"/>
              <w:rPr>
                <w:rFonts w:ascii="Verdana" w:hAnsi="Verdana"/>
                <w:sz w:val="16"/>
                <w:lang w:val="es-MX"/>
              </w:rPr>
            </w:pPr>
            <w:r>
              <w:rPr>
                <w:rFonts w:ascii="Verdana" w:hAnsi="Verdana"/>
                <w:b/>
                <w:sz w:val="16"/>
                <w:lang w:val="es-MX"/>
              </w:rPr>
              <w:t>4</w:t>
            </w:r>
            <w:r>
              <w:rPr>
                <w:rFonts w:ascii="Verdana" w:hAnsi="Verdana"/>
                <w:b/>
                <w:sz w:val="16"/>
                <w:lang w:val="es-MX"/>
              </w:rPr>
              <w:t xml:space="preserve">.7 Estrategia de medición ambiental: </w:t>
            </w:r>
            <w:r>
              <w:rPr>
                <w:rFonts w:ascii="Verdana" w:hAnsi="Verdana"/>
                <w:sz w:val="16"/>
                <w:lang w:val="es-MX"/>
              </w:rPr>
              <w:t xml:space="preserve">es el conjunto de criterios a partir del reconocimiento, que sirven para definir el número de mediciones, lugares, tiempo y frecuencia en que se practicarán, para obtener información representativa de la exposición del </w:t>
            </w:r>
            <w:r>
              <w:rPr>
                <w:rFonts w:ascii="Verdana" w:hAnsi="Verdana"/>
                <w:sz w:val="16"/>
                <w:lang w:val="es-MX"/>
              </w:rPr>
              <w:t>trabajador a condiciones térmicas extremas.</w:t>
            </w:r>
          </w:p>
          <w:p w14:paraId="2795D48F" w14:textId="77777777" w:rsidR="00000000" w:rsidRDefault="00317853">
            <w:pPr>
              <w:jc w:val="both"/>
              <w:rPr>
                <w:rFonts w:ascii="Verdana" w:hAnsi="Verdana"/>
                <w:b/>
                <w:sz w:val="16"/>
                <w:lang w:val="es-MX"/>
              </w:rPr>
            </w:pPr>
          </w:p>
        </w:tc>
        <w:tc>
          <w:tcPr>
            <w:tcW w:w="4788" w:type="dxa"/>
          </w:tcPr>
          <w:p w14:paraId="3A08396E" w14:textId="77777777" w:rsidR="00000000" w:rsidRDefault="00317853">
            <w:pPr>
              <w:jc w:val="both"/>
              <w:rPr>
                <w:rFonts w:ascii="Verdana" w:hAnsi="Verdana"/>
                <w:sz w:val="16"/>
              </w:rPr>
            </w:pPr>
            <w:r>
              <w:rPr>
                <w:rFonts w:ascii="Verdana" w:hAnsi="Verdana"/>
                <w:b/>
                <w:bCs/>
                <w:sz w:val="16"/>
              </w:rPr>
              <w:t>4.7 Environmental measuring strategy:</w:t>
            </w:r>
            <w:r>
              <w:rPr>
                <w:rFonts w:ascii="Verdana" w:hAnsi="Verdana"/>
                <w:sz w:val="16"/>
              </w:rPr>
              <w:t xml:space="preserve"> is the combination of criteria after the study that serves to define the number of measurements, places, time and frequency in which they are to be performed, for obtaining </w:t>
            </w:r>
            <w:r>
              <w:rPr>
                <w:rFonts w:ascii="Verdana" w:hAnsi="Verdana"/>
                <w:sz w:val="16"/>
              </w:rPr>
              <w:t>information representative of the exposure of the worker to extreme thermal conditions.</w:t>
            </w:r>
          </w:p>
        </w:tc>
      </w:tr>
      <w:tr w:rsidR="00000000" w14:paraId="32234ECE" w14:textId="77777777">
        <w:tblPrEx>
          <w:tblCellMar>
            <w:top w:w="0" w:type="dxa"/>
            <w:bottom w:w="0" w:type="dxa"/>
          </w:tblCellMar>
        </w:tblPrEx>
        <w:tc>
          <w:tcPr>
            <w:tcW w:w="4788" w:type="dxa"/>
          </w:tcPr>
          <w:p w14:paraId="7A9ED942" w14:textId="77777777" w:rsidR="00000000" w:rsidRDefault="00317853">
            <w:pPr>
              <w:jc w:val="both"/>
              <w:rPr>
                <w:rFonts w:ascii="Verdana" w:hAnsi="Verdana"/>
                <w:sz w:val="16"/>
                <w:lang w:val="es-MX"/>
              </w:rPr>
            </w:pPr>
            <w:r>
              <w:rPr>
                <w:rFonts w:ascii="Verdana" w:hAnsi="Verdana"/>
                <w:b/>
                <w:sz w:val="16"/>
                <w:lang w:val="es-MX"/>
              </w:rPr>
              <w:t xml:space="preserve">4.8 Evaluación: </w:t>
            </w:r>
            <w:r>
              <w:rPr>
                <w:rFonts w:ascii="Verdana" w:hAnsi="Verdana"/>
                <w:sz w:val="16"/>
                <w:lang w:val="es-MX"/>
              </w:rPr>
              <w:t xml:space="preserve">es el resultado de comparar la cuantificación de los factores que modifican el medio </w:t>
            </w:r>
            <w:r>
              <w:rPr>
                <w:rFonts w:ascii="Verdana" w:hAnsi="Verdana"/>
                <w:sz w:val="16"/>
                <w:lang w:val="es-MX"/>
              </w:rPr>
              <w:lastRenderedPageBreak/>
              <w:t>ambiente laboral con los patrones de referencia.</w:t>
            </w:r>
          </w:p>
          <w:p w14:paraId="3B01C4DE" w14:textId="77777777" w:rsidR="00000000" w:rsidRDefault="00317853">
            <w:pPr>
              <w:jc w:val="both"/>
              <w:rPr>
                <w:rFonts w:ascii="Verdana" w:hAnsi="Verdana"/>
                <w:b/>
                <w:sz w:val="16"/>
                <w:lang w:val="es-MX"/>
              </w:rPr>
            </w:pPr>
          </w:p>
        </w:tc>
        <w:tc>
          <w:tcPr>
            <w:tcW w:w="4788" w:type="dxa"/>
          </w:tcPr>
          <w:p w14:paraId="4DEA5748" w14:textId="77777777" w:rsidR="00000000" w:rsidRDefault="00317853">
            <w:pPr>
              <w:jc w:val="both"/>
              <w:rPr>
                <w:rFonts w:ascii="Verdana" w:hAnsi="Verdana"/>
                <w:sz w:val="16"/>
              </w:rPr>
            </w:pPr>
            <w:r>
              <w:rPr>
                <w:rFonts w:ascii="Verdana" w:hAnsi="Verdana"/>
                <w:b/>
                <w:bCs/>
                <w:sz w:val="16"/>
              </w:rPr>
              <w:lastRenderedPageBreak/>
              <w:t>4.8. Evaluation:</w:t>
            </w:r>
            <w:r>
              <w:rPr>
                <w:rFonts w:ascii="Verdana" w:hAnsi="Verdana"/>
                <w:b/>
                <w:bCs/>
                <w:sz w:val="16"/>
              </w:rPr>
              <w:t xml:space="preserve"> </w:t>
            </w:r>
            <w:r>
              <w:rPr>
                <w:rFonts w:ascii="Verdana" w:hAnsi="Verdana"/>
                <w:sz w:val="16"/>
              </w:rPr>
              <w:t xml:space="preserve">is the result of comparing the quantification of the factors that modify the work </w:t>
            </w:r>
            <w:r>
              <w:rPr>
                <w:rFonts w:ascii="Verdana" w:hAnsi="Verdana"/>
                <w:sz w:val="16"/>
              </w:rPr>
              <w:lastRenderedPageBreak/>
              <w:t>environment wit the patterns of reference.</w:t>
            </w:r>
          </w:p>
        </w:tc>
      </w:tr>
      <w:tr w:rsidR="00000000" w14:paraId="7B64D8BC" w14:textId="77777777">
        <w:tblPrEx>
          <w:tblCellMar>
            <w:top w:w="0" w:type="dxa"/>
            <w:bottom w:w="0" w:type="dxa"/>
          </w:tblCellMar>
        </w:tblPrEx>
        <w:tc>
          <w:tcPr>
            <w:tcW w:w="4788" w:type="dxa"/>
          </w:tcPr>
          <w:p w14:paraId="0F931306" w14:textId="77777777" w:rsidR="00000000" w:rsidRDefault="00317853">
            <w:pPr>
              <w:jc w:val="both"/>
              <w:rPr>
                <w:rFonts w:ascii="Verdana" w:hAnsi="Verdana"/>
                <w:b/>
                <w:sz w:val="16"/>
                <w:lang w:val="es-MX"/>
              </w:rPr>
            </w:pPr>
            <w:r>
              <w:rPr>
                <w:rFonts w:ascii="Verdana" w:hAnsi="Verdana"/>
                <w:b/>
                <w:sz w:val="16"/>
                <w:lang w:val="es-MX"/>
              </w:rPr>
              <w:lastRenderedPageBreak/>
              <w:t>4.9 Fuentes:</w:t>
            </w:r>
            <w:r>
              <w:rPr>
                <w:rFonts w:ascii="Verdana" w:hAnsi="Verdana"/>
                <w:sz w:val="16"/>
                <w:lang w:val="es-MX"/>
              </w:rPr>
              <w:t xml:space="preserve"> maquinaria, equipos o materiales capaces de generar condiciones térmicas extremas en el medio ambiente de trabajo.</w:t>
            </w:r>
          </w:p>
        </w:tc>
        <w:tc>
          <w:tcPr>
            <w:tcW w:w="4788" w:type="dxa"/>
          </w:tcPr>
          <w:p w14:paraId="184D8D05" w14:textId="77777777" w:rsidR="00000000" w:rsidRDefault="00317853">
            <w:pPr>
              <w:jc w:val="both"/>
              <w:rPr>
                <w:rFonts w:ascii="Verdana" w:hAnsi="Verdana"/>
                <w:sz w:val="16"/>
              </w:rPr>
            </w:pPr>
            <w:r>
              <w:rPr>
                <w:rFonts w:ascii="Verdana" w:hAnsi="Verdana"/>
                <w:b/>
                <w:bCs/>
                <w:sz w:val="16"/>
              </w:rPr>
              <w:t>4</w:t>
            </w:r>
            <w:r>
              <w:rPr>
                <w:rFonts w:ascii="Verdana" w:hAnsi="Verdana"/>
                <w:b/>
                <w:bCs/>
                <w:sz w:val="16"/>
              </w:rPr>
              <w:t xml:space="preserve">.9 Sources: </w:t>
            </w:r>
            <w:r>
              <w:rPr>
                <w:rFonts w:ascii="Verdana" w:hAnsi="Verdana"/>
                <w:sz w:val="16"/>
              </w:rPr>
              <w:t>machinery, equipment, or materials capable of generating extreme thermal conditions in the work environment.</w:t>
            </w:r>
          </w:p>
          <w:p w14:paraId="7227C95D" w14:textId="77777777" w:rsidR="00000000" w:rsidRDefault="00317853">
            <w:pPr>
              <w:jc w:val="both"/>
              <w:rPr>
                <w:rFonts w:ascii="Verdana" w:hAnsi="Verdana"/>
                <w:sz w:val="16"/>
              </w:rPr>
            </w:pPr>
          </w:p>
        </w:tc>
      </w:tr>
      <w:tr w:rsidR="00000000" w14:paraId="0473FC70" w14:textId="77777777">
        <w:tblPrEx>
          <w:tblCellMar>
            <w:top w:w="0" w:type="dxa"/>
            <w:bottom w:w="0" w:type="dxa"/>
          </w:tblCellMar>
        </w:tblPrEx>
        <w:tc>
          <w:tcPr>
            <w:tcW w:w="4788" w:type="dxa"/>
          </w:tcPr>
          <w:p w14:paraId="66DBB07C" w14:textId="77777777" w:rsidR="00000000" w:rsidRDefault="00317853">
            <w:pPr>
              <w:jc w:val="both"/>
              <w:rPr>
                <w:rFonts w:ascii="Verdana" w:hAnsi="Verdana"/>
                <w:sz w:val="16"/>
                <w:lang w:val="es-MX"/>
              </w:rPr>
            </w:pPr>
            <w:r>
              <w:rPr>
                <w:rFonts w:ascii="Verdana" w:hAnsi="Verdana"/>
                <w:b/>
                <w:sz w:val="16"/>
                <w:lang w:val="es-MX"/>
              </w:rPr>
              <w:t xml:space="preserve">4.10 Grupo de exposición homogénea: </w:t>
            </w:r>
            <w:r>
              <w:rPr>
                <w:rFonts w:ascii="Verdana" w:hAnsi="Verdana"/>
                <w:sz w:val="16"/>
                <w:lang w:val="es-MX"/>
              </w:rPr>
              <w:t>son todos los</w:t>
            </w:r>
            <w:r>
              <w:rPr>
                <w:rFonts w:ascii="Verdana" w:hAnsi="Verdana"/>
                <w:i/>
                <w:sz w:val="16"/>
                <w:lang w:val="es-MX"/>
              </w:rPr>
              <w:t xml:space="preserve"> </w:t>
            </w:r>
            <w:r>
              <w:rPr>
                <w:rFonts w:ascii="Verdana" w:hAnsi="Verdana"/>
                <w:sz w:val="16"/>
                <w:lang w:val="es-MX"/>
              </w:rPr>
              <w:t>trabajadores expuestos a condiciones térmicas semejantes, tomando en cuenta el tiem</w:t>
            </w:r>
            <w:r>
              <w:rPr>
                <w:rFonts w:ascii="Verdana" w:hAnsi="Verdana"/>
                <w:sz w:val="16"/>
                <w:lang w:val="es-MX"/>
              </w:rPr>
              <w:t>po de exposición, el régimen de actividades, y el nivel térmico en el centro de trabajo.</w:t>
            </w:r>
          </w:p>
          <w:p w14:paraId="150E7F8F" w14:textId="77777777" w:rsidR="00000000" w:rsidRDefault="00317853">
            <w:pPr>
              <w:jc w:val="both"/>
              <w:rPr>
                <w:rFonts w:ascii="Verdana" w:hAnsi="Verdana"/>
                <w:b/>
                <w:sz w:val="16"/>
                <w:lang w:val="es-MX"/>
              </w:rPr>
            </w:pPr>
          </w:p>
        </w:tc>
        <w:tc>
          <w:tcPr>
            <w:tcW w:w="4788" w:type="dxa"/>
          </w:tcPr>
          <w:p w14:paraId="684043C0" w14:textId="77777777" w:rsidR="00000000" w:rsidRDefault="00317853">
            <w:pPr>
              <w:jc w:val="both"/>
              <w:rPr>
                <w:rFonts w:ascii="Verdana" w:hAnsi="Verdana"/>
                <w:sz w:val="16"/>
              </w:rPr>
            </w:pPr>
            <w:r>
              <w:rPr>
                <w:rFonts w:ascii="Verdana" w:hAnsi="Verdana"/>
                <w:b/>
                <w:bCs/>
                <w:sz w:val="16"/>
              </w:rPr>
              <w:t>4.10 Homogenous exposure group:</w:t>
            </w:r>
            <w:r>
              <w:rPr>
                <w:rFonts w:ascii="Verdana" w:hAnsi="Verdana"/>
                <w:sz w:val="16"/>
              </w:rPr>
              <w:t xml:space="preserve"> are all workers exposed to similar thermal conditions, taking into account the time of exposure, the type of activities, and the therm</w:t>
            </w:r>
            <w:r>
              <w:rPr>
                <w:rFonts w:ascii="Verdana" w:hAnsi="Verdana"/>
                <w:sz w:val="16"/>
              </w:rPr>
              <w:t>al level in the work place.</w:t>
            </w:r>
          </w:p>
        </w:tc>
      </w:tr>
      <w:tr w:rsidR="00000000" w14:paraId="14E1CF44" w14:textId="77777777">
        <w:tblPrEx>
          <w:tblCellMar>
            <w:top w:w="0" w:type="dxa"/>
            <w:bottom w:w="0" w:type="dxa"/>
          </w:tblCellMar>
        </w:tblPrEx>
        <w:tc>
          <w:tcPr>
            <w:tcW w:w="4788" w:type="dxa"/>
          </w:tcPr>
          <w:p w14:paraId="70A80670" w14:textId="77777777" w:rsidR="00000000" w:rsidRDefault="00317853">
            <w:pPr>
              <w:jc w:val="both"/>
              <w:rPr>
                <w:rFonts w:ascii="Verdana" w:hAnsi="Verdana"/>
                <w:sz w:val="16"/>
                <w:lang w:val="es-MX"/>
              </w:rPr>
            </w:pPr>
            <w:r>
              <w:rPr>
                <w:rFonts w:ascii="Verdana" w:hAnsi="Verdana"/>
                <w:b/>
                <w:sz w:val="16"/>
                <w:lang w:val="es-MX"/>
              </w:rPr>
              <w:t xml:space="preserve">4.11 </w:t>
            </w:r>
            <w:proofErr w:type="spellStart"/>
            <w:r>
              <w:rPr>
                <w:rFonts w:ascii="Verdana" w:hAnsi="Verdana"/>
                <w:b/>
                <w:sz w:val="16"/>
                <w:lang w:val="es-MX"/>
              </w:rPr>
              <w:t>Indice</w:t>
            </w:r>
            <w:proofErr w:type="spellEnd"/>
            <w:r>
              <w:rPr>
                <w:rFonts w:ascii="Verdana" w:hAnsi="Verdana"/>
                <w:b/>
                <w:sz w:val="16"/>
                <w:lang w:val="es-MX"/>
              </w:rPr>
              <w:t xml:space="preserve"> de temperatura de globo bulbo húmedo: </w:t>
            </w:r>
            <w:r>
              <w:rPr>
                <w:rFonts w:ascii="Verdana" w:hAnsi="Verdana"/>
                <w:sz w:val="16"/>
                <w:lang w:val="es-MX"/>
              </w:rPr>
              <w:t>es la interrelación entre la temperatura de globo, temperatura del aire y la humedad relativa, que permite estimar la exposición a temperaturas elevadas.</w:t>
            </w:r>
          </w:p>
          <w:p w14:paraId="790BE7E7" w14:textId="77777777" w:rsidR="00000000" w:rsidRDefault="00317853">
            <w:pPr>
              <w:jc w:val="both"/>
              <w:rPr>
                <w:rFonts w:ascii="Verdana" w:hAnsi="Verdana" w:cs="Arial"/>
                <w:b/>
                <w:sz w:val="16"/>
                <w:lang w:val="es-MX"/>
              </w:rPr>
            </w:pPr>
          </w:p>
        </w:tc>
        <w:tc>
          <w:tcPr>
            <w:tcW w:w="4788" w:type="dxa"/>
          </w:tcPr>
          <w:p w14:paraId="58CC7470" w14:textId="77777777" w:rsidR="00000000" w:rsidRDefault="00317853">
            <w:pPr>
              <w:jc w:val="both"/>
              <w:rPr>
                <w:rFonts w:ascii="Verdana" w:hAnsi="Verdana"/>
                <w:sz w:val="16"/>
              </w:rPr>
            </w:pPr>
            <w:r>
              <w:rPr>
                <w:rFonts w:ascii="Verdana" w:hAnsi="Verdana"/>
                <w:b/>
                <w:bCs/>
                <w:sz w:val="16"/>
              </w:rPr>
              <w:t>4.11 Index of wet glob</w:t>
            </w:r>
            <w:r>
              <w:rPr>
                <w:rFonts w:ascii="Verdana" w:hAnsi="Verdana"/>
                <w:b/>
                <w:bCs/>
                <w:sz w:val="16"/>
              </w:rPr>
              <w:t xml:space="preserve">e bulb temperature WGBT: </w:t>
            </w:r>
            <w:r>
              <w:rPr>
                <w:rFonts w:ascii="Verdana" w:hAnsi="Verdana"/>
                <w:sz w:val="16"/>
              </w:rPr>
              <w:t>is the interrelation between the temperature of the globe, air temperature, and the relative moisture, that permits estimating the exposure to lowered temperatures.</w:t>
            </w:r>
          </w:p>
          <w:p w14:paraId="369BDFB4" w14:textId="77777777" w:rsidR="00000000" w:rsidRDefault="00317853">
            <w:pPr>
              <w:jc w:val="both"/>
              <w:rPr>
                <w:rFonts w:ascii="Verdana" w:hAnsi="Verdana"/>
                <w:sz w:val="16"/>
              </w:rPr>
            </w:pPr>
          </w:p>
        </w:tc>
      </w:tr>
      <w:tr w:rsidR="00000000" w14:paraId="0E57B48D" w14:textId="77777777">
        <w:tblPrEx>
          <w:tblCellMar>
            <w:top w:w="0" w:type="dxa"/>
            <w:bottom w:w="0" w:type="dxa"/>
          </w:tblCellMar>
        </w:tblPrEx>
        <w:tc>
          <w:tcPr>
            <w:tcW w:w="4788" w:type="dxa"/>
          </w:tcPr>
          <w:p w14:paraId="35D91322" w14:textId="77777777" w:rsidR="00000000" w:rsidRDefault="00317853">
            <w:pPr>
              <w:jc w:val="both"/>
              <w:rPr>
                <w:rFonts w:ascii="Verdana" w:hAnsi="Verdana"/>
                <w:sz w:val="16"/>
                <w:lang w:val="es-MX"/>
              </w:rPr>
            </w:pPr>
            <w:r>
              <w:rPr>
                <w:rFonts w:ascii="Verdana" w:hAnsi="Verdana"/>
                <w:b/>
                <w:sz w:val="16"/>
                <w:lang w:val="es-MX"/>
              </w:rPr>
              <w:t xml:space="preserve">4.12 </w:t>
            </w:r>
            <w:proofErr w:type="spellStart"/>
            <w:r>
              <w:rPr>
                <w:rFonts w:ascii="Verdana" w:hAnsi="Verdana"/>
                <w:b/>
                <w:sz w:val="16"/>
                <w:lang w:val="es-MX"/>
              </w:rPr>
              <w:t>Indice</w:t>
            </w:r>
            <w:proofErr w:type="spellEnd"/>
            <w:r>
              <w:rPr>
                <w:rFonts w:ascii="Verdana" w:hAnsi="Verdana"/>
                <w:b/>
                <w:sz w:val="16"/>
                <w:lang w:val="es-MX"/>
              </w:rPr>
              <w:t xml:space="preserve"> de viento frío: </w:t>
            </w:r>
            <w:r>
              <w:rPr>
                <w:rFonts w:ascii="Verdana" w:hAnsi="Verdana"/>
                <w:sz w:val="16"/>
                <w:lang w:val="es-MX"/>
              </w:rPr>
              <w:t>es la interrelación entre la tempera</w:t>
            </w:r>
            <w:r>
              <w:rPr>
                <w:rFonts w:ascii="Verdana" w:hAnsi="Verdana"/>
                <w:sz w:val="16"/>
                <w:lang w:val="es-MX"/>
              </w:rPr>
              <w:t>tura y velocidad del aire, que</w:t>
            </w:r>
            <w:r>
              <w:rPr>
                <w:rFonts w:ascii="Verdana" w:hAnsi="Verdana"/>
                <w:i/>
                <w:sz w:val="16"/>
                <w:lang w:val="es-MX"/>
              </w:rPr>
              <w:t xml:space="preserve"> </w:t>
            </w:r>
            <w:r>
              <w:rPr>
                <w:rFonts w:ascii="Verdana" w:hAnsi="Verdana"/>
                <w:sz w:val="16"/>
                <w:lang w:val="es-MX"/>
              </w:rPr>
              <w:t>permite estimar la exposición a temperaturas abatidas.</w:t>
            </w:r>
          </w:p>
          <w:p w14:paraId="63BFD85D" w14:textId="77777777" w:rsidR="00000000" w:rsidRDefault="00317853">
            <w:pPr>
              <w:jc w:val="both"/>
              <w:rPr>
                <w:rFonts w:ascii="Verdana" w:hAnsi="Verdana"/>
                <w:b/>
                <w:sz w:val="16"/>
                <w:lang w:val="es-MX"/>
              </w:rPr>
            </w:pPr>
          </w:p>
        </w:tc>
        <w:tc>
          <w:tcPr>
            <w:tcW w:w="4788" w:type="dxa"/>
          </w:tcPr>
          <w:p w14:paraId="51DC5FE5" w14:textId="77777777" w:rsidR="00000000" w:rsidRDefault="00317853">
            <w:pPr>
              <w:jc w:val="both"/>
              <w:rPr>
                <w:rFonts w:ascii="Verdana" w:hAnsi="Verdana"/>
                <w:sz w:val="16"/>
              </w:rPr>
            </w:pPr>
            <w:r>
              <w:rPr>
                <w:rFonts w:ascii="Verdana" w:hAnsi="Verdana"/>
                <w:b/>
                <w:bCs/>
                <w:sz w:val="16"/>
              </w:rPr>
              <w:t xml:space="preserve">4.12 Wind chill factor: </w:t>
            </w:r>
            <w:r>
              <w:rPr>
                <w:rFonts w:ascii="Verdana" w:hAnsi="Verdana"/>
                <w:sz w:val="16"/>
              </w:rPr>
              <w:t>is the interrelation between the temperature and air speed, that permits estimating the exposure to lowered temperatures.</w:t>
            </w:r>
          </w:p>
        </w:tc>
      </w:tr>
      <w:tr w:rsidR="00000000" w14:paraId="6297CC54" w14:textId="77777777">
        <w:tblPrEx>
          <w:tblCellMar>
            <w:top w:w="0" w:type="dxa"/>
            <w:bottom w:w="0" w:type="dxa"/>
          </w:tblCellMar>
        </w:tblPrEx>
        <w:tc>
          <w:tcPr>
            <w:tcW w:w="4788" w:type="dxa"/>
          </w:tcPr>
          <w:p w14:paraId="55B64F53" w14:textId="77777777" w:rsidR="00000000" w:rsidRDefault="00317853">
            <w:pPr>
              <w:jc w:val="both"/>
              <w:rPr>
                <w:rFonts w:ascii="Verdana" w:hAnsi="Verdana"/>
                <w:b/>
                <w:sz w:val="16"/>
                <w:lang w:val="es-MX"/>
              </w:rPr>
            </w:pPr>
            <w:r>
              <w:rPr>
                <w:rFonts w:ascii="Verdana" w:hAnsi="Verdana"/>
                <w:b/>
                <w:sz w:val="16"/>
                <w:lang w:val="es-MX"/>
              </w:rPr>
              <w:t>4.13 Límite Máximo Per</w:t>
            </w:r>
            <w:r>
              <w:rPr>
                <w:rFonts w:ascii="Verdana" w:hAnsi="Verdana"/>
                <w:b/>
                <w:sz w:val="16"/>
                <w:lang w:val="es-MX"/>
              </w:rPr>
              <w:t>misible de Exposición (LMPE):</w:t>
            </w:r>
            <w:r>
              <w:rPr>
                <w:rFonts w:ascii="Verdana" w:hAnsi="Verdana"/>
                <w:sz w:val="16"/>
                <w:lang w:val="es-MX"/>
              </w:rPr>
              <w:t xml:space="preserve"> es el nivel máximo de los indicadores térmicos del régimen de trabajo y del tiempo de exposición que se relacionan con el medio ambiente laboral, y que no deben superarse durante la exposición de los trabajadores en periodos d</w:t>
            </w:r>
            <w:r>
              <w:rPr>
                <w:rFonts w:ascii="Verdana" w:hAnsi="Verdana"/>
                <w:sz w:val="16"/>
                <w:lang w:val="es-MX"/>
              </w:rPr>
              <w:t>e trabajo definidos.</w:t>
            </w:r>
          </w:p>
        </w:tc>
        <w:tc>
          <w:tcPr>
            <w:tcW w:w="4788" w:type="dxa"/>
          </w:tcPr>
          <w:p w14:paraId="4E0E15A4" w14:textId="77777777" w:rsidR="00000000" w:rsidRDefault="00317853">
            <w:pPr>
              <w:jc w:val="both"/>
              <w:rPr>
                <w:rFonts w:ascii="Verdana" w:hAnsi="Verdana"/>
                <w:sz w:val="16"/>
              </w:rPr>
            </w:pPr>
            <w:r>
              <w:rPr>
                <w:rFonts w:ascii="Verdana" w:hAnsi="Verdana"/>
                <w:b/>
                <w:bCs/>
                <w:sz w:val="16"/>
              </w:rPr>
              <w:t>4.13 Maximum permissible level of exposure:</w:t>
            </w:r>
            <w:r>
              <w:rPr>
                <w:rFonts w:ascii="Verdana" w:hAnsi="Verdana"/>
                <w:sz w:val="16"/>
              </w:rPr>
              <w:t xml:space="preserve"> is the maximum level of the thermal indicators of the work schedule and the time of exposure that is related to the work environment, and which it should not surpass during the exposure of th</w:t>
            </w:r>
            <w:r>
              <w:rPr>
                <w:rFonts w:ascii="Verdana" w:hAnsi="Verdana"/>
                <w:sz w:val="16"/>
              </w:rPr>
              <w:t>e workers in defined work periods.</w:t>
            </w:r>
          </w:p>
          <w:p w14:paraId="0D612367" w14:textId="77777777" w:rsidR="00000000" w:rsidRDefault="00317853">
            <w:pPr>
              <w:jc w:val="both"/>
              <w:rPr>
                <w:rFonts w:ascii="Verdana" w:hAnsi="Verdana"/>
                <w:sz w:val="16"/>
              </w:rPr>
            </w:pPr>
          </w:p>
        </w:tc>
      </w:tr>
      <w:tr w:rsidR="00000000" w14:paraId="2E600FF1" w14:textId="77777777">
        <w:tblPrEx>
          <w:tblCellMar>
            <w:top w:w="0" w:type="dxa"/>
            <w:bottom w:w="0" w:type="dxa"/>
          </w:tblCellMar>
        </w:tblPrEx>
        <w:tc>
          <w:tcPr>
            <w:tcW w:w="4788" w:type="dxa"/>
          </w:tcPr>
          <w:p w14:paraId="7486AF45" w14:textId="77777777" w:rsidR="00000000" w:rsidRDefault="00317853">
            <w:pPr>
              <w:jc w:val="both"/>
              <w:rPr>
                <w:rFonts w:ascii="Verdana" w:hAnsi="Verdana"/>
                <w:b/>
                <w:sz w:val="16"/>
                <w:lang w:val="es-MX"/>
              </w:rPr>
            </w:pPr>
            <w:r>
              <w:rPr>
                <w:rFonts w:ascii="Verdana" w:hAnsi="Verdana"/>
                <w:b/>
                <w:sz w:val="16"/>
                <w:lang w:val="es-MX"/>
              </w:rPr>
              <w:t xml:space="preserve">4.14 Temperatura de bulbo húmedo natural: </w:t>
            </w:r>
            <w:r>
              <w:rPr>
                <w:rFonts w:ascii="Verdana" w:hAnsi="Verdana"/>
                <w:sz w:val="16"/>
                <w:lang w:val="es-MX"/>
              </w:rPr>
              <w:t>es la temperatura que registra el termómetro cuando, humedecido su bulbo, permite la evaporación del agua sobre él, al estar expuesto al movimiento natural del aire y al conteni</w:t>
            </w:r>
            <w:r>
              <w:rPr>
                <w:rFonts w:ascii="Verdana" w:hAnsi="Verdana"/>
                <w:sz w:val="16"/>
                <w:lang w:val="es-MX"/>
              </w:rPr>
              <w:t>do de su humedad</w:t>
            </w:r>
            <w:r>
              <w:rPr>
                <w:rFonts w:ascii="Verdana" w:hAnsi="Verdana"/>
                <w:i/>
                <w:sz w:val="16"/>
                <w:lang w:val="es-MX"/>
              </w:rPr>
              <w:t>.</w:t>
            </w:r>
          </w:p>
        </w:tc>
        <w:tc>
          <w:tcPr>
            <w:tcW w:w="4788" w:type="dxa"/>
          </w:tcPr>
          <w:p w14:paraId="6DFED476" w14:textId="77777777" w:rsidR="00000000" w:rsidRDefault="00317853">
            <w:pPr>
              <w:jc w:val="both"/>
              <w:rPr>
                <w:rFonts w:ascii="Verdana" w:hAnsi="Verdana"/>
                <w:sz w:val="16"/>
              </w:rPr>
            </w:pPr>
            <w:r>
              <w:rPr>
                <w:rFonts w:ascii="Verdana" w:hAnsi="Verdana"/>
                <w:b/>
                <w:bCs/>
                <w:sz w:val="16"/>
              </w:rPr>
              <w:t>4.14 Natural wet globe bulb temperature:</w:t>
            </w:r>
            <w:r>
              <w:rPr>
                <w:rFonts w:ascii="Verdana" w:hAnsi="Verdana"/>
                <w:sz w:val="16"/>
              </w:rPr>
              <w:t xml:space="preserve"> is the temperature that the thermometer registers when, the bulb is moistened and water is permitted to evaporate on it while being exposed to the natural movement of air and the contents of the mo</w:t>
            </w:r>
            <w:r>
              <w:rPr>
                <w:rFonts w:ascii="Verdana" w:hAnsi="Verdana"/>
                <w:sz w:val="16"/>
              </w:rPr>
              <w:t>isture.</w:t>
            </w:r>
          </w:p>
          <w:p w14:paraId="6429B05F" w14:textId="77777777" w:rsidR="00000000" w:rsidRDefault="00317853">
            <w:pPr>
              <w:jc w:val="both"/>
              <w:rPr>
                <w:rFonts w:ascii="Verdana" w:hAnsi="Verdana"/>
                <w:sz w:val="16"/>
              </w:rPr>
            </w:pPr>
          </w:p>
        </w:tc>
      </w:tr>
      <w:tr w:rsidR="00000000" w14:paraId="57F36368" w14:textId="77777777">
        <w:tblPrEx>
          <w:tblCellMar>
            <w:top w:w="0" w:type="dxa"/>
            <w:bottom w:w="0" w:type="dxa"/>
          </w:tblCellMar>
        </w:tblPrEx>
        <w:tc>
          <w:tcPr>
            <w:tcW w:w="4788" w:type="dxa"/>
          </w:tcPr>
          <w:p w14:paraId="36506BD0" w14:textId="77777777" w:rsidR="00000000" w:rsidRDefault="00317853">
            <w:pPr>
              <w:jc w:val="both"/>
              <w:rPr>
                <w:rFonts w:ascii="Verdana" w:hAnsi="Verdana"/>
                <w:sz w:val="16"/>
                <w:lang w:val="es-MX"/>
              </w:rPr>
            </w:pPr>
            <w:r>
              <w:rPr>
                <w:rFonts w:ascii="Verdana" w:hAnsi="Verdana"/>
                <w:b/>
                <w:sz w:val="16"/>
                <w:lang w:val="es-MX"/>
              </w:rPr>
              <w:t xml:space="preserve">4.15 Temperatura de bulbo húmedo ventilado: </w:t>
            </w:r>
            <w:r>
              <w:rPr>
                <w:rFonts w:ascii="Verdana" w:hAnsi="Verdana"/>
                <w:sz w:val="16"/>
                <w:lang w:val="es-MX"/>
              </w:rPr>
              <w:t>es la temperatura que registra el termómetro cuando, humedecido su bulbo, permite la evaporación del agua sobre él, a una velocidad del aire que depende exclusivamente del tipo de psicrómetro utilizado</w:t>
            </w:r>
            <w:r>
              <w:rPr>
                <w:rFonts w:ascii="Verdana" w:hAnsi="Verdana"/>
                <w:i/>
                <w:sz w:val="16"/>
                <w:lang w:val="es-MX"/>
              </w:rPr>
              <w:t>.</w:t>
            </w:r>
          </w:p>
          <w:p w14:paraId="4644ED8B" w14:textId="77777777" w:rsidR="00000000" w:rsidRDefault="00317853">
            <w:pPr>
              <w:jc w:val="both"/>
              <w:rPr>
                <w:rFonts w:ascii="Verdana" w:hAnsi="Verdana"/>
                <w:b/>
                <w:sz w:val="16"/>
                <w:lang w:val="es-MX"/>
              </w:rPr>
            </w:pPr>
          </w:p>
        </w:tc>
        <w:tc>
          <w:tcPr>
            <w:tcW w:w="4788" w:type="dxa"/>
          </w:tcPr>
          <w:p w14:paraId="5D59C550" w14:textId="77777777" w:rsidR="00000000" w:rsidRDefault="00317853">
            <w:pPr>
              <w:jc w:val="both"/>
              <w:rPr>
                <w:rFonts w:ascii="Verdana" w:hAnsi="Verdana"/>
                <w:sz w:val="16"/>
              </w:rPr>
            </w:pPr>
            <w:r>
              <w:rPr>
                <w:rFonts w:ascii="Verdana" w:hAnsi="Verdana"/>
                <w:b/>
                <w:bCs/>
                <w:sz w:val="16"/>
              </w:rPr>
              <w:t>4.15 Ventilated wet globe bulb temperature:</w:t>
            </w:r>
            <w:r>
              <w:rPr>
                <w:rFonts w:ascii="Verdana" w:hAnsi="Verdana"/>
                <w:sz w:val="16"/>
              </w:rPr>
              <w:t xml:space="preserve"> is the temperature that the thermometer registers when after the bulb is humidified, water is permitted to evaporate on it at an air speed that depends exclusively on the type of psychrometer utilized.</w:t>
            </w:r>
          </w:p>
        </w:tc>
      </w:tr>
      <w:tr w:rsidR="00000000" w14:paraId="67879925" w14:textId="77777777">
        <w:tblPrEx>
          <w:tblCellMar>
            <w:top w:w="0" w:type="dxa"/>
            <w:bottom w:w="0" w:type="dxa"/>
          </w:tblCellMar>
        </w:tblPrEx>
        <w:tc>
          <w:tcPr>
            <w:tcW w:w="4788" w:type="dxa"/>
          </w:tcPr>
          <w:p w14:paraId="2F39625A" w14:textId="77777777" w:rsidR="00000000" w:rsidRDefault="00317853">
            <w:pPr>
              <w:jc w:val="both"/>
              <w:rPr>
                <w:rFonts w:ascii="Verdana" w:hAnsi="Verdana"/>
                <w:b/>
                <w:sz w:val="16"/>
                <w:lang w:val="es-MX"/>
              </w:rPr>
            </w:pPr>
            <w:r>
              <w:rPr>
                <w:rFonts w:ascii="Verdana" w:hAnsi="Verdana"/>
                <w:b/>
                <w:sz w:val="16"/>
                <w:lang w:val="es-MX"/>
              </w:rPr>
              <w:t>4.16 Te</w:t>
            </w:r>
            <w:r>
              <w:rPr>
                <w:rFonts w:ascii="Verdana" w:hAnsi="Verdana"/>
                <w:b/>
                <w:sz w:val="16"/>
                <w:lang w:val="es-MX"/>
              </w:rPr>
              <w:t xml:space="preserve">mperatura de bulbo seco: </w:t>
            </w:r>
            <w:r>
              <w:rPr>
                <w:rFonts w:ascii="Verdana" w:hAnsi="Verdana"/>
                <w:sz w:val="16"/>
                <w:lang w:val="es-MX"/>
              </w:rPr>
              <w:t>es la temperatura que registra el termómetro cuando el bulbo está en contacto con el aire del medio ambiente, y esté protegido de la radiación directa de la fuente que genera la condición térmica.</w:t>
            </w:r>
          </w:p>
        </w:tc>
        <w:tc>
          <w:tcPr>
            <w:tcW w:w="4788" w:type="dxa"/>
          </w:tcPr>
          <w:p w14:paraId="477EDACE" w14:textId="77777777" w:rsidR="00000000" w:rsidRDefault="00317853">
            <w:pPr>
              <w:jc w:val="both"/>
              <w:rPr>
                <w:rFonts w:ascii="Verdana" w:hAnsi="Verdana"/>
                <w:sz w:val="16"/>
              </w:rPr>
            </w:pPr>
            <w:r>
              <w:rPr>
                <w:rFonts w:ascii="Verdana" w:hAnsi="Verdana"/>
                <w:b/>
                <w:bCs/>
                <w:sz w:val="16"/>
              </w:rPr>
              <w:t>4.16 Dry globe bulb temperature:</w:t>
            </w:r>
            <w:r>
              <w:rPr>
                <w:rFonts w:ascii="Verdana" w:hAnsi="Verdana"/>
                <w:sz w:val="16"/>
              </w:rPr>
              <w:t xml:space="preserve"> i</w:t>
            </w:r>
            <w:r>
              <w:rPr>
                <w:rFonts w:ascii="Verdana" w:hAnsi="Verdana"/>
                <w:sz w:val="16"/>
              </w:rPr>
              <w:t>s the temperature that the thermometer registers when the bulb is in contact with the air of the environment, and is protected from direct radiation from the source that generates the thermal condition.</w:t>
            </w:r>
          </w:p>
          <w:p w14:paraId="689CEEF2" w14:textId="77777777" w:rsidR="00000000" w:rsidRDefault="00317853">
            <w:pPr>
              <w:jc w:val="both"/>
              <w:rPr>
                <w:rFonts w:ascii="Verdana" w:hAnsi="Verdana"/>
                <w:sz w:val="16"/>
              </w:rPr>
            </w:pPr>
          </w:p>
        </w:tc>
      </w:tr>
      <w:tr w:rsidR="00000000" w14:paraId="005328D6" w14:textId="77777777">
        <w:tblPrEx>
          <w:tblCellMar>
            <w:top w:w="0" w:type="dxa"/>
            <w:bottom w:w="0" w:type="dxa"/>
          </w:tblCellMar>
        </w:tblPrEx>
        <w:tc>
          <w:tcPr>
            <w:tcW w:w="4788" w:type="dxa"/>
          </w:tcPr>
          <w:p w14:paraId="580B1B79" w14:textId="77777777" w:rsidR="00000000" w:rsidRDefault="00317853">
            <w:pPr>
              <w:jc w:val="both"/>
              <w:rPr>
                <w:rFonts w:ascii="Verdana" w:hAnsi="Verdana"/>
                <w:b/>
                <w:sz w:val="16"/>
                <w:lang w:val="es-MX"/>
              </w:rPr>
            </w:pPr>
            <w:r>
              <w:rPr>
                <w:rFonts w:ascii="Verdana" w:hAnsi="Verdana"/>
                <w:b/>
                <w:sz w:val="16"/>
                <w:lang w:val="es-MX"/>
              </w:rPr>
              <w:t>4.17 Temperatura de globo:</w:t>
            </w:r>
            <w:r>
              <w:rPr>
                <w:rFonts w:ascii="Verdana" w:hAnsi="Verdana"/>
                <w:sz w:val="16"/>
                <w:lang w:val="es-MX"/>
              </w:rPr>
              <w:t xml:space="preserve"> es el nivel termométrico</w:t>
            </w:r>
            <w:r>
              <w:rPr>
                <w:rFonts w:ascii="Verdana" w:hAnsi="Verdana"/>
                <w:sz w:val="16"/>
                <w:lang w:val="es-MX"/>
              </w:rPr>
              <w:t xml:space="preserve"> que se registra cuando se establece el equilibrio entre la relación del calor convectivo y el calor radiante en el termómetro de globo.</w:t>
            </w:r>
          </w:p>
        </w:tc>
        <w:tc>
          <w:tcPr>
            <w:tcW w:w="4788" w:type="dxa"/>
          </w:tcPr>
          <w:p w14:paraId="3D29D48A" w14:textId="77777777" w:rsidR="00000000" w:rsidRDefault="00317853">
            <w:pPr>
              <w:jc w:val="both"/>
              <w:rPr>
                <w:rFonts w:ascii="Verdana" w:hAnsi="Verdana"/>
                <w:sz w:val="16"/>
              </w:rPr>
            </w:pPr>
            <w:r>
              <w:rPr>
                <w:rFonts w:ascii="Verdana" w:hAnsi="Verdana"/>
                <w:b/>
                <w:bCs/>
                <w:sz w:val="16"/>
              </w:rPr>
              <w:t xml:space="preserve">4.17 Globe bulb temperature: </w:t>
            </w:r>
            <w:r>
              <w:rPr>
                <w:rFonts w:ascii="Verdana" w:hAnsi="Verdana"/>
                <w:sz w:val="16"/>
              </w:rPr>
              <w:t xml:space="preserve">is the thermometric level that is registered when the balance between the convective heat </w:t>
            </w:r>
            <w:r>
              <w:rPr>
                <w:rFonts w:ascii="Verdana" w:hAnsi="Verdana"/>
                <w:sz w:val="16"/>
              </w:rPr>
              <w:t>and the radiant heat is established in the globe thermometer.</w:t>
            </w:r>
          </w:p>
          <w:p w14:paraId="08CB74F9" w14:textId="77777777" w:rsidR="00000000" w:rsidRDefault="00317853">
            <w:pPr>
              <w:jc w:val="both"/>
              <w:rPr>
                <w:rFonts w:ascii="Verdana" w:hAnsi="Verdana"/>
                <w:sz w:val="16"/>
              </w:rPr>
            </w:pPr>
          </w:p>
        </w:tc>
      </w:tr>
      <w:tr w:rsidR="00000000" w14:paraId="085A5979" w14:textId="77777777">
        <w:tblPrEx>
          <w:tblCellMar>
            <w:top w:w="0" w:type="dxa"/>
            <w:bottom w:w="0" w:type="dxa"/>
          </w:tblCellMar>
        </w:tblPrEx>
        <w:tc>
          <w:tcPr>
            <w:tcW w:w="4788" w:type="dxa"/>
          </w:tcPr>
          <w:p w14:paraId="11524BF3" w14:textId="77777777" w:rsidR="00000000" w:rsidRDefault="00317853">
            <w:pPr>
              <w:jc w:val="both"/>
              <w:rPr>
                <w:rFonts w:ascii="Verdana" w:hAnsi="Verdana"/>
                <w:sz w:val="16"/>
                <w:lang w:val="es-MX"/>
              </w:rPr>
            </w:pPr>
            <w:r>
              <w:rPr>
                <w:rFonts w:ascii="Verdana" w:hAnsi="Verdana"/>
                <w:b/>
                <w:sz w:val="16"/>
                <w:lang w:val="es-MX"/>
              </w:rPr>
              <w:t xml:space="preserve">4.18 Trabajador expuesto; personal ocupacionalmente expuesto (POE): </w:t>
            </w:r>
            <w:r>
              <w:rPr>
                <w:rFonts w:ascii="Verdana" w:hAnsi="Verdana"/>
                <w:sz w:val="16"/>
                <w:lang w:val="es-MX"/>
              </w:rPr>
              <w:t>son los trabajadores expuestos a una condición térmica extrema durante el desarrollo de sus actividades laborales</w:t>
            </w:r>
          </w:p>
          <w:p w14:paraId="1D385138" w14:textId="77777777" w:rsidR="00000000" w:rsidRDefault="00317853">
            <w:pPr>
              <w:jc w:val="both"/>
              <w:rPr>
                <w:rFonts w:ascii="Verdana" w:hAnsi="Verdana"/>
                <w:b/>
                <w:sz w:val="16"/>
                <w:lang w:val="es-MX"/>
              </w:rPr>
            </w:pPr>
          </w:p>
        </w:tc>
        <w:tc>
          <w:tcPr>
            <w:tcW w:w="4788" w:type="dxa"/>
          </w:tcPr>
          <w:p w14:paraId="14908C12" w14:textId="77777777" w:rsidR="00000000" w:rsidRDefault="00317853">
            <w:pPr>
              <w:jc w:val="both"/>
              <w:rPr>
                <w:rFonts w:ascii="Verdana" w:hAnsi="Verdana"/>
                <w:sz w:val="16"/>
              </w:rPr>
            </w:pPr>
            <w:r>
              <w:rPr>
                <w:rFonts w:ascii="Verdana" w:hAnsi="Verdana"/>
                <w:b/>
                <w:bCs/>
                <w:sz w:val="16"/>
              </w:rPr>
              <w:t>4.18 Expo</w:t>
            </w:r>
            <w:r>
              <w:rPr>
                <w:rFonts w:ascii="Verdana" w:hAnsi="Verdana"/>
                <w:b/>
                <w:bCs/>
                <w:sz w:val="16"/>
              </w:rPr>
              <w:t>sed worker; occupationally exposed worker:</w:t>
            </w:r>
            <w:r>
              <w:rPr>
                <w:rFonts w:ascii="Verdana" w:hAnsi="Verdana"/>
                <w:sz w:val="16"/>
              </w:rPr>
              <w:t xml:space="preserve"> are those workers exposed to an extreme thermal condition during the performance of their job activities.</w:t>
            </w:r>
          </w:p>
        </w:tc>
      </w:tr>
      <w:tr w:rsidR="00000000" w14:paraId="7FBB2275" w14:textId="77777777">
        <w:tblPrEx>
          <w:tblCellMar>
            <w:top w:w="0" w:type="dxa"/>
            <w:bottom w:w="0" w:type="dxa"/>
          </w:tblCellMar>
        </w:tblPrEx>
        <w:tc>
          <w:tcPr>
            <w:tcW w:w="4788" w:type="dxa"/>
          </w:tcPr>
          <w:p w14:paraId="0D271CA6" w14:textId="77777777" w:rsidR="00000000" w:rsidRDefault="00317853">
            <w:pPr>
              <w:jc w:val="both"/>
              <w:rPr>
                <w:rFonts w:ascii="Verdana" w:hAnsi="Verdana"/>
                <w:b/>
                <w:sz w:val="16"/>
                <w:lang w:val="es-MX"/>
              </w:rPr>
            </w:pPr>
            <w:r>
              <w:rPr>
                <w:rFonts w:ascii="Verdana" w:hAnsi="Verdana"/>
                <w:b/>
                <w:sz w:val="16"/>
                <w:lang w:val="es-MX"/>
              </w:rPr>
              <w:t>5. Obligaciones del patrón</w:t>
            </w:r>
          </w:p>
        </w:tc>
        <w:tc>
          <w:tcPr>
            <w:tcW w:w="4788" w:type="dxa"/>
          </w:tcPr>
          <w:p w14:paraId="3082CDCB" w14:textId="77777777" w:rsidR="00000000" w:rsidRDefault="00317853">
            <w:pPr>
              <w:jc w:val="both"/>
              <w:rPr>
                <w:rFonts w:ascii="Verdana" w:hAnsi="Verdana"/>
                <w:b/>
                <w:sz w:val="16"/>
              </w:rPr>
            </w:pPr>
            <w:r>
              <w:rPr>
                <w:rFonts w:ascii="Verdana" w:hAnsi="Verdana"/>
                <w:b/>
                <w:sz w:val="16"/>
              </w:rPr>
              <w:t>5. Obligations of the Employer</w:t>
            </w:r>
          </w:p>
          <w:p w14:paraId="251DB525" w14:textId="77777777" w:rsidR="00000000" w:rsidRDefault="00317853">
            <w:pPr>
              <w:jc w:val="both"/>
              <w:rPr>
                <w:rFonts w:ascii="Verdana" w:hAnsi="Verdana"/>
                <w:b/>
                <w:sz w:val="16"/>
              </w:rPr>
            </w:pPr>
          </w:p>
        </w:tc>
      </w:tr>
      <w:tr w:rsidR="00000000" w14:paraId="7DC1098C" w14:textId="77777777">
        <w:tblPrEx>
          <w:tblCellMar>
            <w:top w:w="0" w:type="dxa"/>
            <w:bottom w:w="0" w:type="dxa"/>
          </w:tblCellMar>
        </w:tblPrEx>
        <w:tc>
          <w:tcPr>
            <w:tcW w:w="4788" w:type="dxa"/>
          </w:tcPr>
          <w:p w14:paraId="4925D06C" w14:textId="77777777" w:rsidR="00000000" w:rsidRDefault="00317853">
            <w:pPr>
              <w:jc w:val="both"/>
              <w:rPr>
                <w:rFonts w:ascii="Verdana" w:hAnsi="Verdana"/>
                <w:bCs/>
                <w:sz w:val="16"/>
                <w:lang w:val="es-MX"/>
              </w:rPr>
            </w:pPr>
            <w:r>
              <w:rPr>
                <w:rFonts w:ascii="Verdana" w:hAnsi="Verdana"/>
                <w:bCs/>
                <w:sz w:val="16"/>
                <w:lang w:val="es-MX"/>
              </w:rPr>
              <w:t>5.1 Mostrar a la autoridad del trabajo, cuando</w:t>
            </w:r>
            <w:r>
              <w:rPr>
                <w:rFonts w:ascii="Verdana" w:hAnsi="Verdana"/>
                <w:bCs/>
                <w:sz w:val="16"/>
                <w:lang w:val="es-MX"/>
              </w:rPr>
              <w:t xml:space="preserve"> ésta así lo solicite, los documentos que la presente Norma le obligue a elaborar o poseer.</w:t>
            </w:r>
          </w:p>
        </w:tc>
        <w:tc>
          <w:tcPr>
            <w:tcW w:w="4788" w:type="dxa"/>
          </w:tcPr>
          <w:p w14:paraId="4AB9AB0E" w14:textId="77777777" w:rsidR="00000000" w:rsidRDefault="00317853">
            <w:pPr>
              <w:jc w:val="both"/>
              <w:rPr>
                <w:rFonts w:ascii="Verdana" w:hAnsi="Verdana"/>
                <w:sz w:val="16"/>
              </w:rPr>
            </w:pPr>
            <w:r>
              <w:rPr>
                <w:rFonts w:ascii="Verdana" w:hAnsi="Verdana"/>
                <w:sz w:val="16"/>
              </w:rPr>
              <w:t>5.1 To show to the labor authority, when requested, the documents that the present Standard obligates him to create or possess.</w:t>
            </w:r>
          </w:p>
          <w:p w14:paraId="4FE42089" w14:textId="77777777" w:rsidR="00000000" w:rsidRDefault="00317853">
            <w:pPr>
              <w:jc w:val="both"/>
              <w:rPr>
                <w:rFonts w:ascii="Verdana" w:hAnsi="Verdana"/>
                <w:sz w:val="16"/>
              </w:rPr>
            </w:pPr>
          </w:p>
        </w:tc>
      </w:tr>
      <w:tr w:rsidR="00000000" w14:paraId="52A8701E" w14:textId="77777777">
        <w:tblPrEx>
          <w:tblCellMar>
            <w:top w:w="0" w:type="dxa"/>
            <w:bottom w:w="0" w:type="dxa"/>
          </w:tblCellMar>
        </w:tblPrEx>
        <w:tc>
          <w:tcPr>
            <w:tcW w:w="4788" w:type="dxa"/>
          </w:tcPr>
          <w:p w14:paraId="719841A2" w14:textId="77777777" w:rsidR="00000000" w:rsidRDefault="00317853">
            <w:pPr>
              <w:jc w:val="both"/>
              <w:rPr>
                <w:rFonts w:ascii="Verdana" w:hAnsi="Verdana"/>
                <w:bCs/>
                <w:sz w:val="16"/>
                <w:lang w:val="es-MX"/>
              </w:rPr>
            </w:pPr>
            <w:r w:rsidRPr="00AF2880">
              <w:rPr>
                <w:rFonts w:ascii="Verdana" w:hAnsi="Verdana"/>
                <w:bCs/>
                <w:sz w:val="16"/>
                <w:lang w:val="es-MX"/>
              </w:rPr>
              <w:t>5.2 Informar a los trabajadores de</w:t>
            </w:r>
            <w:r w:rsidRPr="00AF2880">
              <w:rPr>
                <w:rFonts w:ascii="Verdana" w:hAnsi="Verdana"/>
                <w:bCs/>
                <w:sz w:val="16"/>
                <w:lang w:val="es-MX"/>
              </w:rPr>
              <w:t xml:space="preserve"> los riesgos de trabajo por exposición a temperaturas extremas y </w:t>
            </w:r>
            <w:r w:rsidRPr="00AF2880">
              <w:rPr>
                <w:rFonts w:ascii="Verdana" w:hAnsi="Verdana"/>
                <w:bCs/>
                <w:sz w:val="16"/>
                <w:lang w:val="es-MX"/>
              </w:rPr>
              <w:lastRenderedPageBreak/>
              <w:t>mostrar a la autoridad del trabajo evidencias como pueden ser las constancias de habilidades, circulares, folletos, carteles, o a través de opiniones de los trabajadores, que acrediten que ha</w:t>
            </w:r>
            <w:r w:rsidRPr="00AF2880">
              <w:rPr>
                <w:rFonts w:ascii="Verdana" w:hAnsi="Verdana"/>
                <w:bCs/>
                <w:sz w:val="16"/>
                <w:lang w:val="es-MX"/>
              </w:rPr>
              <w:t>n sido informados de</w:t>
            </w:r>
            <w:r w:rsidRPr="00AF2880">
              <w:rPr>
                <w:rFonts w:ascii="Verdana" w:hAnsi="Verdana"/>
                <w:bCs/>
                <w:sz w:val="16"/>
                <w:lang w:val="es-MX"/>
              </w:rPr>
              <w:br/>
              <w:t>los riesgos</w:t>
            </w:r>
            <w:r>
              <w:rPr>
                <w:rFonts w:ascii="Verdana" w:hAnsi="Verdana"/>
                <w:bCs/>
                <w:sz w:val="16"/>
                <w:lang w:val="es-MX"/>
              </w:rPr>
              <w:t>.</w:t>
            </w:r>
          </w:p>
          <w:p w14:paraId="791AD4C4" w14:textId="77777777" w:rsidR="00000000" w:rsidRDefault="00317853">
            <w:pPr>
              <w:jc w:val="both"/>
              <w:rPr>
                <w:rFonts w:ascii="Verdana" w:hAnsi="Verdana"/>
                <w:bCs/>
                <w:sz w:val="16"/>
                <w:lang w:val="es-MX"/>
              </w:rPr>
            </w:pPr>
          </w:p>
        </w:tc>
        <w:tc>
          <w:tcPr>
            <w:tcW w:w="4788" w:type="dxa"/>
          </w:tcPr>
          <w:p w14:paraId="15615938" w14:textId="77777777" w:rsidR="00000000" w:rsidRDefault="00317853">
            <w:pPr>
              <w:jc w:val="both"/>
              <w:rPr>
                <w:rFonts w:ascii="Verdana" w:hAnsi="Verdana"/>
                <w:sz w:val="16"/>
              </w:rPr>
            </w:pPr>
            <w:r>
              <w:rPr>
                <w:rFonts w:ascii="Verdana" w:hAnsi="Verdana"/>
                <w:sz w:val="16"/>
              </w:rPr>
              <w:lastRenderedPageBreak/>
              <w:t xml:space="preserve">5.2. To inform the workers of the job risks by exposure to extreme temperatures and show the authority </w:t>
            </w:r>
            <w:r>
              <w:rPr>
                <w:rFonts w:ascii="Verdana" w:hAnsi="Verdana"/>
                <w:sz w:val="16"/>
              </w:rPr>
              <w:lastRenderedPageBreak/>
              <w:t>corroborating documents such as skill certificates, circulars, brochures, signs, or through the opinions of the worker</w:t>
            </w:r>
            <w:r>
              <w:rPr>
                <w:rFonts w:ascii="Verdana" w:hAnsi="Verdana"/>
                <w:sz w:val="16"/>
              </w:rPr>
              <w:t>s that corroborate that they have been informed of the risks.</w:t>
            </w:r>
          </w:p>
        </w:tc>
      </w:tr>
      <w:tr w:rsidR="00000000" w14:paraId="3682A861" w14:textId="77777777">
        <w:tblPrEx>
          <w:tblCellMar>
            <w:top w:w="0" w:type="dxa"/>
            <w:bottom w:w="0" w:type="dxa"/>
          </w:tblCellMar>
        </w:tblPrEx>
        <w:tc>
          <w:tcPr>
            <w:tcW w:w="4788" w:type="dxa"/>
          </w:tcPr>
          <w:p w14:paraId="22E20046" w14:textId="77777777" w:rsidR="00000000" w:rsidRDefault="00317853">
            <w:pPr>
              <w:pStyle w:val="BodyText2"/>
              <w:rPr>
                <w:bCs/>
                <w:lang w:val="es-MX"/>
              </w:rPr>
            </w:pPr>
            <w:r>
              <w:rPr>
                <w:bCs/>
                <w:lang w:val="es-MX"/>
              </w:rPr>
              <w:lastRenderedPageBreak/>
              <w:t>5.3 Realizar el reconocimiento, evaluación y control, según lo establecido en el Capítulo 7.</w:t>
            </w:r>
          </w:p>
          <w:p w14:paraId="53313AF2" w14:textId="77777777" w:rsidR="00000000" w:rsidRPr="00AF2880" w:rsidRDefault="00317853">
            <w:pPr>
              <w:jc w:val="both"/>
              <w:rPr>
                <w:rFonts w:ascii="Verdana" w:hAnsi="Verdana"/>
                <w:bCs/>
                <w:sz w:val="16"/>
                <w:lang w:val="es-MX"/>
              </w:rPr>
            </w:pPr>
          </w:p>
        </w:tc>
        <w:tc>
          <w:tcPr>
            <w:tcW w:w="4788" w:type="dxa"/>
          </w:tcPr>
          <w:p w14:paraId="22AF34A0" w14:textId="77777777" w:rsidR="00000000" w:rsidRDefault="00317853">
            <w:pPr>
              <w:jc w:val="both"/>
              <w:rPr>
                <w:rFonts w:ascii="Verdana" w:hAnsi="Verdana"/>
                <w:sz w:val="16"/>
              </w:rPr>
            </w:pPr>
            <w:r>
              <w:rPr>
                <w:rFonts w:ascii="Verdana" w:hAnsi="Verdana"/>
                <w:sz w:val="16"/>
              </w:rPr>
              <w:t xml:space="preserve">5.3. Make the study, evaluation, and control according to that established in Chapter 7. </w:t>
            </w:r>
          </w:p>
        </w:tc>
      </w:tr>
      <w:tr w:rsidR="00000000" w14:paraId="78C1E399" w14:textId="77777777">
        <w:tblPrEx>
          <w:tblCellMar>
            <w:top w:w="0" w:type="dxa"/>
            <w:bottom w:w="0" w:type="dxa"/>
          </w:tblCellMar>
        </w:tblPrEx>
        <w:tc>
          <w:tcPr>
            <w:tcW w:w="4788" w:type="dxa"/>
          </w:tcPr>
          <w:p w14:paraId="4D826B4D" w14:textId="77777777" w:rsidR="00000000" w:rsidRDefault="00317853">
            <w:pPr>
              <w:jc w:val="both"/>
              <w:rPr>
                <w:rFonts w:ascii="Verdana" w:hAnsi="Verdana"/>
                <w:bCs/>
                <w:sz w:val="16"/>
                <w:lang w:val="es-MX"/>
              </w:rPr>
            </w:pPr>
            <w:r>
              <w:rPr>
                <w:rFonts w:ascii="Verdana" w:hAnsi="Verdana"/>
                <w:bCs/>
                <w:sz w:val="16"/>
                <w:lang w:val="es-MX"/>
              </w:rPr>
              <w:t>5.4 Elab</w:t>
            </w:r>
            <w:r>
              <w:rPr>
                <w:rFonts w:ascii="Verdana" w:hAnsi="Verdana"/>
                <w:bCs/>
                <w:sz w:val="16"/>
                <w:lang w:val="es-MX"/>
              </w:rPr>
              <w:t>orar por escrito y mantener actualizado un informe que contenga el registro del reconocimiento, evaluación y control de las áreas, de acuerdo a lo establecido en el Capítulo 11.</w:t>
            </w:r>
          </w:p>
          <w:p w14:paraId="1F5B4F8D" w14:textId="77777777" w:rsidR="00000000" w:rsidRDefault="00317853">
            <w:pPr>
              <w:jc w:val="both"/>
              <w:rPr>
                <w:rFonts w:ascii="Verdana" w:hAnsi="Verdana"/>
                <w:bCs/>
                <w:sz w:val="16"/>
                <w:lang w:val="es-MX"/>
              </w:rPr>
            </w:pPr>
          </w:p>
        </w:tc>
        <w:tc>
          <w:tcPr>
            <w:tcW w:w="4788" w:type="dxa"/>
          </w:tcPr>
          <w:p w14:paraId="0D07A141" w14:textId="77777777" w:rsidR="00000000" w:rsidRDefault="00317853">
            <w:pPr>
              <w:jc w:val="both"/>
              <w:rPr>
                <w:rFonts w:ascii="Verdana" w:hAnsi="Verdana"/>
                <w:sz w:val="16"/>
              </w:rPr>
            </w:pPr>
            <w:r>
              <w:rPr>
                <w:rFonts w:ascii="Verdana" w:hAnsi="Verdana"/>
                <w:sz w:val="16"/>
              </w:rPr>
              <w:t xml:space="preserve">5.4  To create in writing and maintain up to date a report that contains the </w:t>
            </w:r>
            <w:r>
              <w:rPr>
                <w:rFonts w:ascii="Verdana" w:hAnsi="Verdana"/>
                <w:sz w:val="16"/>
              </w:rPr>
              <w:t xml:space="preserve">results of the study, evaluation, and control of the areas, according to that established in Chapter 11. </w:t>
            </w:r>
          </w:p>
        </w:tc>
      </w:tr>
      <w:tr w:rsidR="00000000" w14:paraId="7069FC98" w14:textId="77777777">
        <w:tblPrEx>
          <w:tblCellMar>
            <w:top w:w="0" w:type="dxa"/>
            <w:bottom w:w="0" w:type="dxa"/>
          </w:tblCellMar>
        </w:tblPrEx>
        <w:tc>
          <w:tcPr>
            <w:tcW w:w="4788" w:type="dxa"/>
          </w:tcPr>
          <w:p w14:paraId="41454C22" w14:textId="77777777" w:rsidR="00000000" w:rsidRDefault="00317853">
            <w:pPr>
              <w:jc w:val="both"/>
              <w:rPr>
                <w:rFonts w:ascii="Verdana" w:hAnsi="Verdana"/>
                <w:bCs/>
                <w:sz w:val="16"/>
                <w:lang w:val="es-MX"/>
              </w:rPr>
            </w:pPr>
            <w:r>
              <w:rPr>
                <w:rFonts w:ascii="Verdana" w:hAnsi="Verdana"/>
                <w:bCs/>
                <w:sz w:val="16"/>
                <w:lang w:val="es-MX"/>
              </w:rPr>
              <w:t>5.5 Aplicar el método para determinar el tiempo de exposición de los trabajadores, considerando el tipo de condición térmica extrema a la que se expo</w:t>
            </w:r>
            <w:r>
              <w:rPr>
                <w:rFonts w:ascii="Verdana" w:hAnsi="Verdana"/>
                <w:bCs/>
                <w:sz w:val="16"/>
                <w:lang w:val="es-MX"/>
              </w:rPr>
              <w:t>ngan, de conformidad con lo que se establece en los capítulos 9 y 10, según sea el caso.</w:t>
            </w:r>
          </w:p>
          <w:p w14:paraId="1A868F64" w14:textId="77777777" w:rsidR="00000000" w:rsidRDefault="00317853">
            <w:pPr>
              <w:jc w:val="both"/>
              <w:rPr>
                <w:rFonts w:ascii="Verdana" w:hAnsi="Verdana"/>
                <w:bCs/>
                <w:sz w:val="16"/>
                <w:lang w:val="es-MX"/>
              </w:rPr>
            </w:pPr>
          </w:p>
        </w:tc>
        <w:tc>
          <w:tcPr>
            <w:tcW w:w="4788" w:type="dxa"/>
          </w:tcPr>
          <w:p w14:paraId="3737BD67" w14:textId="77777777" w:rsidR="00000000" w:rsidRDefault="00317853">
            <w:pPr>
              <w:jc w:val="both"/>
              <w:rPr>
                <w:rFonts w:ascii="Verdana" w:hAnsi="Verdana"/>
                <w:sz w:val="16"/>
              </w:rPr>
            </w:pPr>
            <w:r>
              <w:rPr>
                <w:rFonts w:ascii="Verdana" w:hAnsi="Verdana"/>
                <w:sz w:val="16"/>
              </w:rPr>
              <w:t>5.5 Apply the method for determining the time of exposure of the workers, considering the type of extreme thermal condition that they are exposed to, in conformity to</w:t>
            </w:r>
            <w:r>
              <w:rPr>
                <w:rFonts w:ascii="Verdana" w:hAnsi="Verdana"/>
                <w:sz w:val="16"/>
              </w:rPr>
              <w:t xml:space="preserve"> that established in Chapters 9 and 10, whichever is the case.</w:t>
            </w:r>
          </w:p>
        </w:tc>
      </w:tr>
      <w:tr w:rsidR="00000000" w14:paraId="333FBD81" w14:textId="77777777">
        <w:tblPrEx>
          <w:tblCellMar>
            <w:top w:w="0" w:type="dxa"/>
            <w:bottom w:w="0" w:type="dxa"/>
          </w:tblCellMar>
        </w:tblPrEx>
        <w:tc>
          <w:tcPr>
            <w:tcW w:w="4788" w:type="dxa"/>
          </w:tcPr>
          <w:p w14:paraId="2D0C4DCE" w14:textId="77777777" w:rsidR="00000000" w:rsidRDefault="00317853">
            <w:pPr>
              <w:jc w:val="both"/>
              <w:rPr>
                <w:rFonts w:ascii="Verdana" w:hAnsi="Verdana"/>
                <w:bCs/>
                <w:sz w:val="16"/>
                <w:lang w:val="es-MX"/>
              </w:rPr>
            </w:pPr>
            <w:r>
              <w:rPr>
                <w:rFonts w:ascii="Verdana" w:hAnsi="Verdana"/>
                <w:bCs/>
                <w:sz w:val="16"/>
                <w:lang w:val="es-MX"/>
              </w:rPr>
              <w:t xml:space="preserve">5.6 Proporcionar al POE el equipo de protección personal, según se establece en la </w:t>
            </w:r>
            <w:r>
              <w:rPr>
                <w:rFonts w:ascii="Verdana" w:hAnsi="Verdana"/>
                <w:bCs/>
                <w:sz w:val="16"/>
                <w:lang w:val="es-MX"/>
              </w:rPr>
              <w:br/>
              <w:t>NOM-017-STPS-2001.</w:t>
            </w:r>
          </w:p>
        </w:tc>
        <w:tc>
          <w:tcPr>
            <w:tcW w:w="4788" w:type="dxa"/>
          </w:tcPr>
          <w:p w14:paraId="4C11919B" w14:textId="77777777" w:rsidR="00000000" w:rsidRDefault="00317853">
            <w:pPr>
              <w:jc w:val="both"/>
              <w:rPr>
                <w:rFonts w:ascii="Verdana" w:hAnsi="Verdana"/>
                <w:sz w:val="16"/>
              </w:rPr>
            </w:pPr>
            <w:r>
              <w:rPr>
                <w:rFonts w:ascii="Verdana" w:hAnsi="Verdana"/>
                <w:sz w:val="16"/>
              </w:rPr>
              <w:t>5.6 Provide the occupationally exposed worker the personal protective equipment according</w:t>
            </w:r>
            <w:r>
              <w:rPr>
                <w:rFonts w:ascii="Verdana" w:hAnsi="Verdana"/>
                <w:sz w:val="16"/>
              </w:rPr>
              <w:t xml:space="preserve"> to that established in NOM-017-STPS-2001.</w:t>
            </w:r>
          </w:p>
          <w:p w14:paraId="590BC2DF" w14:textId="77777777" w:rsidR="00000000" w:rsidRDefault="00317853">
            <w:pPr>
              <w:jc w:val="both"/>
              <w:rPr>
                <w:rFonts w:ascii="Verdana" w:hAnsi="Verdana"/>
                <w:sz w:val="16"/>
              </w:rPr>
            </w:pPr>
          </w:p>
        </w:tc>
      </w:tr>
      <w:tr w:rsidR="00000000" w14:paraId="5E19B008" w14:textId="77777777">
        <w:tblPrEx>
          <w:tblCellMar>
            <w:top w:w="0" w:type="dxa"/>
            <w:bottom w:w="0" w:type="dxa"/>
          </w:tblCellMar>
        </w:tblPrEx>
        <w:tc>
          <w:tcPr>
            <w:tcW w:w="4788" w:type="dxa"/>
          </w:tcPr>
          <w:p w14:paraId="2F55C532" w14:textId="77777777" w:rsidR="00000000" w:rsidRDefault="00317853">
            <w:pPr>
              <w:jc w:val="both"/>
              <w:rPr>
                <w:rFonts w:ascii="Verdana" w:hAnsi="Verdana"/>
                <w:bCs/>
                <w:sz w:val="16"/>
                <w:lang w:val="es-MX"/>
              </w:rPr>
            </w:pPr>
            <w:r>
              <w:rPr>
                <w:rFonts w:ascii="Verdana" w:hAnsi="Verdana"/>
                <w:bCs/>
                <w:sz w:val="16"/>
                <w:lang w:val="es-MX"/>
              </w:rPr>
              <w:t>5.7 Señalar y restringir el acceso a las áreas de exposición a condiciones térmicas extremas, según lo establecido en la NOM-026-STPS-1998.</w:t>
            </w:r>
          </w:p>
          <w:p w14:paraId="087AE602" w14:textId="77777777" w:rsidR="00000000" w:rsidRDefault="00317853">
            <w:pPr>
              <w:jc w:val="both"/>
              <w:rPr>
                <w:rFonts w:ascii="Verdana" w:hAnsi="Verdana"/>
                <w:bCs/>
                <w:sz w:val="16"/>
                <w:lang w:val="es-MX"/>
              </w:rPr>
            </w:pPr>
          </w:p>
        </w:tc>
        <w:tc>
          <w:tcPr>
            <w:tcW w:w="4788" w:type="dxa"/>
          </w:tcPr>
          <w:p w14:paraId="6DD6A235" w14:textId="77777777" w:rsidR="00000000" w:rsidRDefault="00317853">
            <w:pPr>
              <w:jc w:val="both"/>
              <w:rPr>
                <w:rFonts w:ascii="Verdana" w:hAnsi="Verdana"/>
                <w:sz w:val="16"/>
              </w:rPr>
            </w:pPr>
            <w:r>
              <w:rPr>
                <w:rFonts w:ascii="Verdana" w:hAnsi="Verdana"/>
                <w:sz w:val="16"/>
              </w:rPr>
              <w:t>5.7. Stipulate and restrict access to the areas of exposure to extreme</w:t>
            </w:r>
            <w:r>
              <w:rPr>
                <w:rFonts w:ascii="Verdana" w:hAnsi="Verdana"/>
                <w:sz w:val="16"/>
              </w:rPr>
              <w:t xml:space="preserve"> thermal conditions according to that established in NOM-026-STPS-1998.</w:t>
            </w:r>
          </w:p>
        </w:tc>
      </w:tr>
      <w:tr w:rsidR="00000000" w14:paraId="7EB7E35D" w14:textId="77777777">
        <w:tblPrEx>
          <w:tblCellMar>
            <w:top w:w="0" w:type="dxa"/>
            <w:bottom w:w="0" w:type="dxa"/>
          </w:tblCellMar>
        </w:tblPrEx>
        <w:tc>
          <w:tcPr>
            <w:tcW w:w="4788" w:type="dxa"/>
          </w:tcPr>
          <w:p w14:paraId="1A830896" w14:textId="77777777" w:rsidR="00000000" w:rsidRDefault="00317853">
            <w:pPr>
              <w:jc w:val="both"/>
              <w:rPr>
                <w:rFonts w:ascii="Verdana" w:hAnsi="Verdana"/>
                <w:bCs/>
                <w:sz w:val="16"/>
                <w:lang w:val="es-MX"/>
              </w:rPr>
            </w:pPr>
            <w:r>
              <w:rPr>
                <w:rFonts w:ascii="Verdana" w:hAnsi="Verdana"/>
                <w:bCs/>
                <w:sz w:val="16"/>
                <w:lang w:val="es-MX"/>
              </w:rPr>
              <w:t xml:space="preserve">5.8 Proporcionar capacitación y adiestramiento al POE en materia de seguridad e higiene, donde se incluyan los niveles máximos permisibles y las medidas de control establecidas en el </w:t>
            </w:r>
            <w:r>
              <w:rPr>
                <w:rFonts w:ascii="Verdana" w:hAnsi="Verdana"/>
                <w:bCs/>
                <w:sz w:val="16"/>
                <w:lang w:val="es-MX"/>
              </w:rPr>
              <w:t>Apartado 5.3, de acuerdo a la actividad que desempeñen, a fin de evitar daños a la salud, derivados de la exposición a condiciones térmicas extremas.</w:t>
            </w:r>
          </w:p>
          <w:p w14:paraId="2FED28A0" w14:textId="77777777" w:rsidR="00000000" w:rsidRDefault="00317853">
            <w:pPr>
              <w:jc w:val="both"/>
              <w:rPr>
                <w:rFonts w:ascii="Verdana" w:hAnsi="Verdana"/>
                <w:bCs/>
                <w:sz w:val="16"/>
                <w:lang w:val="es-MX"/>
              </w:rPr>
            </w:pPr>
          </w:p>
        </w:tc>
        <w:tc>
          <w:tcPr>
            <w:tcW w:w="4788" w:type="dxa"/>
          </w:tcPr>
          <w:p w14:paraId="383C5C90" w14:textId="77777777" w:rsidR="00000000" w:rsidRDefault="00317853">
            <w:pPr>
              <w:jc w:val="both"/>
              <w:rPr>
                <w:rFonts w:ascii="Verdana" w:hAnsi="Verdana"/>
                <w:sz w:val="16"/>
              </w:rPr>
            </w:pPr>
            <w:r>
              <w:rPr>
                <w:rFonts w:ascii="Verdana" w:hAnsi="Verdana"/>
                <w:sz w:val="16"/>
              </w:rPr>
              <w:t xml:space="preserve">5.8. To provide qualification and training to the occupationally exposed personnel in the area of health </w:t>
            </w:r>
            <w:r>
              <w:rPr>
                <w:rFonts w:ascii="Verdana" w:hAnsi="Verdana"/>
                <w:sz w:val="16"/>
              </w:rPr>
              <w:t>and safety that includes the maximum permissible levels and the control measures established in Part 5.3, according to the activity they perform, for the purpose of avoiding damage to health from exposure to extreme thermal conditions.</w:t>
            </w:r>
          </w:p>
        </w:tc>
      </w:tr>
      <w:tr w:rsidR="00000000" w14:paraId="2B23DDB0" w14:textId="77777777">
        <w:tblPrEx>
          <w:tblCellMar>
            <w:top w:w="0" w:type="dxa"/>
            <w:bottom w:w="0" w:type="dxa"/>
          </w:tblCellMar>
        </w:tblPrEx>
        <w:tc>
          <w:tcPr>
            <w:tcW w:w="4788" w:type="dxa"/>
          </w:tcPr>
          <w:p w14:paraId="6F9A6BEE" w14:textId="77777777" w:rsidR="00000000" w:rsidRDefault="00317853">
            <w:pPr>
              <w:jc w:val="both"/>
              <w:rPr>
                <w:rFonts w:ascii="Verdana" w:hAnsi="Verdana"/>
                <w:bCs/>
                <w:sz w:val="16"/>
                <w:lang w:val="es-MX"/>
              </w:rPr>
            </w:pPr>
            <w:r>
              <w:rPr>
                <w:rFonts w:ascii="Verdana" w:hAnsi="Verdana"/>
                <w:bCs/>
                <w:sz w:val="16"/>
                <w:lang w:val="es-MX"/>
              </w:rPr>
              <w:t>5.9 Llevar a cabo l</w:t>
            </w:r>
            <w:r>
              <w:rPr>
                <w:rFonts w:ascii="Verdana" w:hAnsi="Verdana"/>
                <w:bCs/>
                <w:sz w:val="16"/>
                <w:lang w:val="es-MX"/>
              </w:rPr>
              <w:t xml:space="preserve">a vigilancia a la salud del POE, según lo que establezcan las normas oficiales mexicanas que al respecto emita la Secretaría de Salud. En caso de no existir normatividad de dicha Secretaría, el médico de la empresa determinará el contenido de los exámenes </w:t>
            </w:r>
            <w:r>
              <w:rPr>
                <w:rFonts w:ascii="Verdana" w:hAnsi="Verdana"/>
                <w:bCs/>
                <w:sz w:val="16"/>
                <w:lang w:val="es-MX"/>
              </w:rPr>
              <w:t>médicos y la vigilancia a la salud, según lo establecido en el Apéndice B.</w:t>
            </w:r>
          </w:p>
        </w:tc>
        <w:tc>
          <w:tcPr>
            <w:tcW w:w="4788" w:type="dxa"/>
          </w:tcPr>
          <w:p w14:paraId="122B8120" w14:textId="77777777" w:rsidR="00000000" w:rsidRDefault="00317853">
            <w:pPr>
              <w:jc w:val="both"/>
              <w:rPr>
                <w:rFonts w:ascii="Verdana" w:hAnsi="Verdana"/>
                <w:sz w:val="16"/>
              </w:rPr>
            </w:pPr>
            <w:r>
              <w:rPr>
                <w:rFonts w:ascii="Verdana" w:hAnsi="Verdana"/>
                <w:sz w:val="16"/>
              </w:rPr>
              <w:t>5.9. Carry out the oversight to the health of occupationally exposed personnel according to that established in the Official Mexican Standards that the Secretary of Health issues. W</w:t>
            </w:r>
            <w:r>
              <w:rPr>
                <w:rFonts w:ascii="Verdana" w:hAnsi="Verdana"/>
                <w:sz w:val="16"/>
              </w:rPr>
              <w:t>hen there exists no Standards from said Secretary, the doctor of the company will determine the contents of the medical examinations and the oversight to health, according to that established in Appendix B.</w:t>
            </w:r>
          </w:p>
          <w:p w14:paraId="2A055F40" w14:textId="77777777" w:rsidR="00000000" w:rsidRDefault="00317853">
            <w:pPr>
              <w:jc w:val="both"/>
              <w:rPr>
                <w:rFonts w:ascii="Verdana" w:hAnsi="Verdana"/>
                <w:sz w:val="16"/>
              </w:rPr>
            </w:pPr>
          </w:p>
        </w:tc>
      </w:tr>
      <w:tr w:rsidR="00000000" w14:paraId="48684B25" w14:textId="77777777">
        <w:tblPrEx>
          <w:tblCellMar>
            <w:top w:w="0" w:type="dxa"/>
            <w:bottom w:w="0" w:type="dxa"/>
          </w:tblCellMar>
        </w:tblPrEx>
        <w:tc>
          <w:tcPr>
            <w:tcW w:w="4788" w:type="dxa"/>
          </w:tcPr>
          <w:p w14:paraId="19FC6EB3" w14:textId="77777777" w:rsidR="00000000" w:rsidRDefault="00317853">
            <w:pPr>
              <w:jc w:val="both"/>
              <w:rPr>
                <w:rFonts w:ascii="Verdana" w:hAnsi="Verdana"/>
                <w:bCs/>
                <w:sz w:val="16"/>
                <w:lang w:val="es-MX"/>
              </w:rPr>
            </w:pPr>
            <w:r>
              <w:rPr>
                <w:rFonts w:ascii="Verdana" w:hAnsi="Verdana"/>
                <w:bCs/>
                <w:sz w:val="16"/>
                <w:lang w:val="es-MX"/>
              </w:rPr>
              <w:t>5.10 En los centros de trabajo en que las condi</w:t>
            </w:r>
            <w:r>
              <w:rPr>
                <w:rFonts w:ascii="Verdana" w:hAnsi="Verdana"/>
                <w:bCs/>
                <w:sz w:val="16"/>
                <w:lang w:val="es-MX"/>
              </w:rPr>
              <w:t>ciones climáticas pueden provocar que la temperatura corporal del trabajador sea inferior a 36°C o superior a 38°C, cumplir únicamente con lo establecido en los Apartados 5.1, 5.2, 5.6 y 5.9.</w:t>
            </w:r>
          </w:p>
          <w:p w14:paraId="042F80A1" w14:textId="77777777" w:rsidR="00000000" w:rsidRDefault="00317853">
            <w:pPr>
              <w:jc w:val="both"/>
              <w:rPr>
                <w:rFonts w:ascii="Verdana" w:hAnsi="Verdana"/>
                <w:bCs/>
                <w:sz w:val="16"/>
                <w:lang w:val="es-MX"/>
              </w:rPr>
            </w:pPr>
          </w:p>
        </w:tc>
        <w:tc>
          <w:tcPr>
            <w:tcW w:w="4788" w:type="dxa"/>
          </w:tcPr>
          <w:p w14:paraId="2D664B6C" w14:textId="77777777" w:rsidR="00000000" w:rsidRDefault="00317853">
            <w:pPr>
              <w:jc w:val="both"/>
              <w:rPr>
                <w:rFonts w:ascii="Verdana" w:hAnsi="Verdana"/>
                <w:sz w:val="16"/>
              </w:rPr>
            </w:pPr>
            <w:r>
              <w:rPr>
                <w:rFonts w:ascii="Verdana" w:hAnsi="Verdana"/>
                <w:sz w:val="16"/>
              </w:rPr>
              <w:t>5.10 In the work places in which the climatic conditions can ca</w:t>
            </w:r>
            <w:r>
              <w:rPr>
                <w:rFonts w:ascii="Verdana" w:hAnsi="Verdana"/>
                <w:sz w:val="16"/>
              </w:rPr>
              <w:t xml:space="preserve">use the body temperature of the worker to be lower than 36ºC or greater than 38ºC, comply only with that established in Parts 5.1, 5.2, 5.6, and 5.9. </w:t>
            </w:r>
          </w:p>
        </w:tc>
      </w:tr>
      <w:tr w:rsidR="00000000" w14:paraId="1619496B" w14:textId="77777777">
        <w:tblPrEx>
          <w:tblCellMar>
            <w:top w:w="0" w:type="dxa"/>
            <w:bottom w:w="0" w:type="dxa"/>
          </w:tblCellMar>
        </w:tblPrEx>
        <w:tc>
          <w:tcPr>
            <w:tcW w:w="4788" w:type="dxa"/>
          </w:tcPr>
          <w:p w14:paraId="6417AD45" w14:textId="77777777" w:rsidR="00000000" w:rsidRDefault="00317853">
            <w:pPr>
              <w:jc w:val="both"/>
              <w:rPr>
                <w:rFonts w:ascii="Verdana" w:hAnsi="Verdana"/>
                <w:b/>
                <w:sz w:val="16"/>
                <w:lang w:val="es-MX"/>
              </w:rPr>
            </w:pPr>
            <w:r>
              <w:rPr>
                <w:rFonts w:ascii="Verdana" w:hAnsi="Verdana"/>
                <w:b/>
                <w:sz w:val="16"/>
              </w:rPr>
              <w:t xml:space="preserve">6. Obligaciones del personal </w:t>
            </w:r>
            <w:proofErr w:type="spellStart"/>
            <w:r>
              <w:rPr>
                <w:rFonts w:ascii="Verdana" w:hAnsi="Verdana"/>
                <w:b/>
                <w:sz w:val="16"/>
              </w:rPr>
              <w:t>ocupacionalmente</w:t>
            </w:r>
            <w:proofErr w:type="spellEnd"/>
            <w:r>
              <w:rPr>
                <w:rFonts w:ascii="Verdana" w:hAnsi="Verdana"/>
                <w:b/>
                <w:sz w:val="16"/>
              </w:rPr>
              <w:t xml:space="preserve"> expuesto</w:t>
            </w:r>
            <w:r>
              <w:rPr>
                <w:rFonts w:ascii="Verdana" w:hAnsi="Verdana"/>
                <w:b/>
                <w:sz w:val="16"/>
                <w:lang w:val="es-MX"/>
              </w:rPr>
              <w:t xml:space="preserve"> </w:t>
            </w:r>
          </w:p>
          <w:p w14:paraId="7B5F204E" w14:textId="77777777" w:rsidR="00000000" w:rsidRDefault="00317853">
            <w:pPr>
              <w:jc w:val="both"/>
              <w:rPr>
                <w:rFonts w:ascii="Verdana" w:hAnsi="Verdana"/>
                <w:b/>
                <w:sz w:val="16"/>
                <w:lang w:val="es-MX"/>
              </w:rPr>
            </w:pPr>
          </w:p>
        </w:tc>
        <w:tc>
          <w:tcPr>
            <w:tcW w:w="4788" w:type="dxa"/>
          </w:tcPr>
          <w:p w14:paraId="0B67544A" w14:textId="77777777" w:rsidR="00000000" w:rsidRDefault="00317853">
            <w:pPr>
              <w:jc w:val="both"/>
              <w:rPr>
                <w:rFonts w:ascii="Verdana" w:hAnsi="Verdana"/>
                <w:b/>
                <w:sz w:val="16"/>
              </w:rPr>
            </w:pPr>
            <w:r>
              <w:rPr>
                <w:rFonts w:ascii="Verdana" w:hAnsi="Verdana"/>
                <w:b/>
                <w:sz w:val="16"/>
              </w:rPr>
              <w:t>6. Obligations of the occupationally exposed pe</w:t>
            </w:r>
            <w:r>
              <w:rPr>
                <w:rFonts w:ascii="Verdana" w:hAnsi="Verdana"/>
                <w:b/>
                <w:sz w:val="16"/>
              </w:rPr>
              <w:t>rsonnel</w:t>
            </w:r>
          </w:p>
        </w:tc>
      </w:tr>
      <w:tr w:rsidR="00000000" w14:paraId="3D8CC574" w14:textId="77777777">
        <w:tblPrEx>
          <w:tblCellMar>
            <w:top w:w="0" w:type="dxa"/>
            <w:bottom w:w="0" w:type="dxa"/>
          </w:tblCellMar>
        </w:tblPrEx>
        <w:tc>
          <w:tcPr>
            <w:tcW w:w="4788" w:type="dxa"/>
          </w:tcPr>
          <w:p w14:paraId="632239A1" w14:textId="77777777" w:rsidR="00000000" w:rsidRDefault="00317853">
            <w:pPr>
              <w:pStyle w:val="BodyText2"/>
              <w:rPr>
                <w:bCs/>
                <w:lang w:val="es-MX"/>
              </w:rPr>
            </w:pPr>
            <w:r>
              <w:rPr>
                <w:bCs/>
                <w:lang w:val="es-MX"/>
              </w:rPr>
              <w:t>6.1 Colaborar en las actividades derivadas del reconocimiento, evaluación y control que se requieran.</w:t>
            </w:r>
          </w:p>
          <w:p w14:paraId="3309B253" w14:textId="77777777" w:rsidR="00000000" w:rsidRPr="00AF2880" w:rsidRDefault="00317853">
            <w:pPr>
              <w:jc w:val="both"/>
              <w:rPr>
                <w:rFonts w:ascii="Verdana" w:hAnsi="Verdana"/>
                <w:bCs/>
                <w:sz w:val="16"/>
                <w:lang w:val="es-MX"/>
              </w:rPr>
            </w:pPr>
          </w:p>
        </w:tc>
        <w:tc>
          <w:tcPr>
            <w:tcW w:w="4788" w:type="dxa"/>
          </w:tcPr>
          <w:p w14:paraId="160AF604" w14:textId="77777777" w:rsidR="00000000" w:rsidRDefault="00317853">
            <w:pPr>
              <w:jc w:val="both"/>
              <w:rPr>
                <w:rFonts w:ascii="Verdana" w:hAnsi="Verdana"/>
                <w:sz w:val="16"/>
              </w:rPr>
            </w:pPr>
            <w:r>
              <w:rPr>
                <w:rFonts w:ascii="Verdana" w:hAnsi="Verdana"/>
                <w:sz w:val="16"/>
              </w:rPr>
              <w:t>6.1 Participate in the activities related to study, evaluation, and control that are required.</w:t>
            </w:r>
          </w:p>
        </w:tc>
      </w:tr>
      <w:tr w:rsidR="00000000" w14:paraId="481B6DA0" w14:textId="77777777">
        <w:tblPrEx>
          <w:tblCellMar>
            <w:top w:w="0" w:type="dxa"/>
            <w:bottom w:w="0" w:type="dxa"/>
          </w:tblCellMar>
        </w:tblPrEx>
        <w:tc>
          <w:tcPr>
            <w:tcW w:w="4788" w:type="dxa"/>
          </w:tcPr>
          <w:p w14:paraId="5C7FD05A" w14:textId="77777777" w:rsidR="00000000" w:rsidRDefault="00317853">
            <w:pPr>
              <w:jc w:val="both"/>
              <w:rPr>
                <w:rFonts w:ascii="Verdana" w:hAnsi="Verdana"/>
                <w:bCs/>
                <w:sz w:val="16"/>
                <w:lang w:val="es-MX"/>
              </w:rPr>
            </w:pPr>
            <w:r>
              <w:rPr>
                <w:rFonts w:ascii="Verdana" w:hAnsi="Verdana"/>
                <w:bCs/>
                <w:sz w:val="16"/>
                <w:lang w:val="es-MX"/>
              </w:rPr>
              <w:t>6.2 Participar en las actividades de capacitació</w:t>
            </w:r>
            <w:r>
              <w:rPr>
                <w:rFonts w:ascii="Verdana" w:hAnsi="Verdana"/>
                <w:bCs/>
                <w:sz w:val="16"/>
                <w:lang w:val="es-MX"/>
              </w:rPr>
              <w:t>n y adiestramiento en materia de seguridad e higiene, establecidas por el patrón.</w:t>
            </w:r>
          </w:p>
          <w:p w14:paraId="2E68E50A" w14:textId="77777777" w:rsidR="00000000" w:rsidRDefault="00317853">
            <w:pPr>
              <w:jc w:val="both"/>
              <w:rPr>
                <w:rFonts w:ascii="Verdana" w:hAnsi="Verdana"/>
                <w:bCs/>
                <w:sz w:val="16"/>
                <w:lang w:val="es-MX"/>
              </w:rPr>
            </w:pPr>
          </w:p>
        </w:tc>
        <w:tc>
          <w:tcPr>
            <w:tcW w:w="4788" w:type="dxa"/>
          </w:tcPr>
          <w:p w14:paraId="09276A08" w14:textId="77777777" w:rsidR="00000000" w:rsidRDefault="00317853">
            <w:pPr>
              <w:jc w:val="both"/>
              <w:rPr>
                <w:rFonts w:ascii="Verdana" w:hAnsi="Verdana"/>
                <w:sz w:val="16"/>
              </w:rPr>
            </w:pPr>
            <w:r>
              <w:rPr>
                <w:rFonts w:ascii="Verdana" w:hAnsi="Verdana"/>
                <w:sz w:val="16"/>
              </w:rPr>
              <w:t>6.2 Participate in the activities of qualification and training in the areas of health and safety established by the employer.</w:t>
            </w:r>
          </w:p>
        </w:tc>
      </w:tr>
      <w:tr w:rsidR="00000000" w14:paraId="42EED889" w14:textId="77777777">
        <w:tblPrEx>
          <w:tblCellMar>
            <w:top w:w="0" w:type="dxa"/>
            <w:bottom w:w="0" w:type="dxa"/>
          </w:tblCellMar>
        </w:tblPrEx>
        <w:tc>
          <w:tcPr>
            <w:tcW w:w="4788" w:type="dxa"/>
          </w:tcPr>
          <w:p w14:paraId="5F498038" w14:textId="77777777" w:rsidR="00000000" w:rsidRDefault="00317853">
            <w:pPr>
              <w:jc w:val="both"/>
              <w:rPr>
                <w:rFonts w:ascii="Verdana" w:hAnsi="Verdana"/>
                <w:bCs/>
                <w:sz w:val="16"/>
                <w:lang w:val="es-MX"/>
              </w:rPr>
            </w:pPr>
            <w:r>
              <w:rPr>
                <w:rFonts w:ascii="Verdana" w:hAnsi="Verdana"/>
                <w:bCs/>
                <w:sz w:val="16"/>
                <w:lang w:val="es-MX"/>
              </w:rPr>
              <w:t>6.3 Someterse a los exámenes médicos para val</w:t>
            </w:r>
            <w:r>
              <w:rPr>
                <w:rFonts w:ascii="Verdana" w:hAnsi="Verdana"/>
                <w:bCs/>
                <w:sz w:val="16"/>
                <w:lang w:val="es-MX"/>
              </w:rPr>
              <w:t>orar los riesgos a su salud, con motivo de la exposición a condiciones térmicas extremas, y proporcionar verazmente la información que le solicite el médico que realice dicho examen.</w:t>
            </w:r>
          </w:p>
          <w:p w14:paraId="21C8D02B" w14:textId="77777777" w:rsidR="00000000" w:rsidRDefault="00317853">
            <w:pPr>
              <w:jc w:val="both"/>
              <w:rPr>
                <w:rFonts w:ascii="Verdana" w:hAnsi="Verdana"/>
                <w:bCs/>
                <w:sz w:val="16"/>
                <w:lang w:val="es-MX"/>
              </w:rPr>
            </w:pPr>
          </w:p>
        </w:tc>
        <w:tc>
          <w:tcPr>
            <w:tcW w:w="4788" w:type="dxa"/>
          </w:tcPr>
          <w:p w14:paraId="2FE6C3B6" w14:textId="77777777" w:rsidR="00000000" w:rsidRDefault="00317853">
            <w:pPr>
              <w:jc w:val="both"/>
              <w:rPr>
                <w:rFonts w:ascii="Verdana" w:hAnsi="Verdana"/>
                <w:sz w:val="16"/>
              </w:rPr>
            </w:pPr>
            <w:r>
              <w:rPr>
                <w:rFonts w:ascii="Verdana" w:hAnsi="Verdana"/>
                <w:sz w:val="16"/>
              </w:rPr>
              <w:lastRenderedPageBreak/>
              <w:t>6.3 Submit themselves to medical examinations to evaluate the risks to t</w:t>
            </w:r>
            <w:r>
              <w:rPr>
                <w:rFonts w:ascii="Verdana" w:hAnsi="Verdana"/>
                <w:sz w:val="16"/>
              </w:rPr>
              <w:t>heir health from the exposure to extreme thermal conditions, and provide truthfully the information that the doctor that performs the examination requests of them.</w:t>
            </w:r>
          </w:p>
        </w:tc>
      </w:tr>
      <w:tr w:rsidR="00000000" w14:paraId="38D2F00E" w14:textId="77777777">
        <w:tblPrEx>
          <w:tblCellMar>
            <w:top w:w="0" w:type="dxa"/>
            <w:bottom w:w="0" w:type="dxa"/>
          </w:tblCellMar>
        </w:tblPrEx>
        <w:tc>
          <w:tcPr>
            <w:tcW w:w="4788" w:type="dxa"/>
          </w:tcPr>
          <w:p w14:paraId="5FF5DB2E" w14:textId="77777777" w:rsidR="00000000" w:rsidRDefault="00317853">
            <w:pPr>
              <w:jc w:val="both"/>
              <w:rPr>
                <w:rFonts w:ascii="Verdana" w:hAnsi="Verdana"/>
                <w:bCs/>
                <w:sz w:val="16"/>
                <w:lang w:val="es-MX"/>
              </w:rPr>
            </w:pPr>
            <w:r>
              <w:rPr>
                <w:rFonts w:ascii="Verdana" w:hAnsi="Verdana"/>
                <w:bCs/>
                <w:sz w:val="16"/>
                <w:lang w:val="es-MX"/>
              </w:rPr>
              <w:lastRenderedPageBreak/>
              <w:t>6.4 En caso de tener síntomas de aumento o decremento de su temperatura corporal, debe noti</w:t>
            </w:r>
            <w:r>
              <w:rPr>
                <w:rFonts w:ascii="Verdana" w:hAnsi="Verdana"/>
                <w:bCs/>
                <w:sz w:val="16"/>
                <w:lang w:val="es-MX"/>
              </w:rPr>
              <w:t>ficarlo</w:t>
            </w:r>
            <w:r>
              <w:rPr>
                <w:rFonts w:ascii="Verdana" w:hAnsi="Verdana"/>
                <w:bCs/>
                <w:sz w:val="16"/>
                <w:lang w:val="es-MX"/>
              </w:rPr>
              <w:br/>
              <w:t>al patrón.</w:t>
            </w:r>
          </w:p>
          <w:p w14:paraId="75E664A0" w14:textId="77777777" w:rsidR="00000000" w:rsidRDefault="00317853">
            <w:pPr>
              <w:jc w:val="both"/>
              <w:rPr>
                <w:rFonts w:ascii="Verdana" w:hAnsi="Verdana"/>
                <w:bCs/>
                <w:sz w:val="16"/>
                <w:lang w:val="es-MX"/>
              </w:rPr>
            </w:pPr>
          </w:p>
        </w:tc>
        <w:tc>
          <w:tcPr>
            <w:tcW w:w="4788" w:type="dxa"/>
          </w:tcPr>
          <w:p w14:paraId="22AF4410" w14:textId="77777777" w:rsidR="00000000" w:rsidRDefault="00317853">
            <w:pPr>
              <w:jc w:val="both"/>
              <w:rPr>
                <w:rFonts w:ascii="Verdana" w:hAnsi="Verdana"/>
                <w:bCs/>
                <w:sz w:val="16"/>
              </w:rPr>
            </w:pPr>
            <w:r>
              <w:rPr>
                <w:rFonts w:ascii="Verdana" w:hAnsi="Verdana"/>
                <w:bCs/>
                <w:sz w:val="16"/>
              </w:rPr>
              <w:t>6.4. In the case of having symptoms of increased or decreased body temperature the worker must notify the employer.</w:t>
            </w:r>
          </w:p>
        </w:tc>
      </w:tr>
      <w:tr w:rsidR="00000000" w14:paraId="16CD0954" w14:textId="77777777">
        <w:tblPrEx>
          <w:tblCellMar>
            <w:top w:w="0" w:type="dxa"/>
            <w:bottom w:w="0" w:type="dxa"/>
          </w:tblCellMar>
        </w:tblPrEx>
        <w:tc>
          <w:tcPr>
            <w:tcW w:w="4788" w:type="dxa"/>
          </w:tcPr>
          <w:p w14:paraId="0F50258D" w14:textId="77777777" w:rsidR="00000000" w:rsidRDefault="00317853">
            <w:pPr>
              <w:rPr>
                <w:rFonts w:ascii="Verdana" w:hAnsi="Verdana"/>
                <w:b/>
                <w:sz w:val="16"/>
              </w:rPr>
            </w:pPr>
            <w:r>
              <w:rPr>
                <w:rFonts w:ascii="Verdana" w:hAnsi="Verdana"/>
                <w:b/>
                <w:sz w:val="16"/>
              </w:rPr>
              <w:t>7. Reconocimiento, evaluación y control</w:t>
            </w:r>
          </w:p>
          <w:p w14:paraId="10BD4B3F" w14:textId="77777777" w:rsidR="00000000" w:rsidRDefault="00317853">
            <w:pPr>
              <w:rPr>
                <w:rFonts w:ascii="Verdana" w:hAnsi="Verdana"/>
                <w:b/>
                <w:sz w:val="16"/>
                <w:lang w:val="es-MX"/>
              </w:rPr>
            </w:pPr>
          </w:p>
        </w:tc>
        <w:tc>
          <w:tcPr>
            <w:tcW w:w="4788" w:type="dxa"/>
          </w:tcPr>
          <w:p w14:paraId="48FC6C21" w14:textId="77777777" w:rsidR="00000000" w:rsidRDefault="00317853">
            <w:pPr>
              <w:jc w:val="both"/>
              <w:rPr>
                <w:rFonts w:ascii="Verdana" w:hAnsi="Verdana"/>
                <w:b/>
                <w:sz w:val="16"/>
              </w:rPr>
            </w:pPr>
            <w:r>
              <w:rPr>
                <w:rFonts w:ascii="Verdana" w:hAnsi="Verdana"/>
                <w:b/>
                <w:sz w:val="16"/>
              </w:rPr>
              <w:t>7. Study, evaluation, and control</w:t>
            </w:r>
          </w:p>
        </w:tc>
      </w:tr>
      <w:tr w:rsidR="00000000" w14:paraId="04EED229" w14:textId="77777777">
        <w:tblPrEx>
          <w:tblCellMar>
            <w:top w:w="0" w:type="dxa"/>
            <w:bottom w:w="0" w:type="dxa"/>
          </w:tblCellMar>
        </w:tblPrEx>
        <w:tc>
          <w:tcPr>
            <w:tcW w:w="4788" w:type="dxa"/>
          </w:tcPr>
          <w:p w14:paraId="52EB9F1A" w14:textId="77777777" w:rsidR="00000000" w:rsidRDefault="00317853">
            <w:pPr>
              <w:rPr>
                <w:rFonts w:ascii="Verdana" w:hAnsi="Verdana"/>
                <w:bCs/>
                <w:sz w:val="16"/>
              </w:rPr>
            </w:pPr>
            <w:r>
              <w:rPr>
                <w:rFonts w:ascii="Verdana" w:hAnsi="Verdana"/>
                <w:bCs/>
                <w:sz w:val="16"/>
                <w:lang w:val="es-MX"/>
              </w:rPr>
              <w:t>7.1 Reconocimiento.</w:t>
            </w:r>
          </w:p>
        </w:tc>
        <w:tc>
          <w:tcPr>
            <w:tcW w:w="4788" w:type="dxa"/>
          </w:tcPr>
          <w:p w14:paraId="34437C24" w14:textId="77777777" w:rsidR="00000000" w:rsidRDefault="00317853">
            <w:pPr>
              <w:jc w:val="both"/>
              <w:rPr>
                <w:rFonts w:ascii="Verdana" w:hAnsi="Verdana"/>
                <w:sz w:val="16"/>
              </w:rPr>
            </w:pPr>
            <w:r>
              <w:rPr>
                <w:rFonts w:ascii="Verdana" w:hAnsi="Verdana"/>
                <w:sz w:val="16"/>
              </w:rPr>
              <w:t>7.1 Study.</w:t>
            </w:r>
          </w:p>
          <w:p w14:paraId="1BFE46CC" w14:textId="77777777" w:rsidR="00000000" w:rsidRDefault="00317853">
            <w:pPr>
              <w:jc w:val="both"/>
              <w:rPr>
                <w:rFonts w:ascii="Verdana" w:hAnsi="Verdana"/>
                <w:sz w:val="16"/>
              </w:rPr>
            </w:pPr>
          </w:p>
        </w:tc>
      </w:tr>
      <w:tr w:rsidR="00000000" w14:paraId="0F8D84B6" w14:textId="77777777">
        <w:tblPrEx>
          <w:tblCellMar>
            <w:top w:w="0" w:type="dxa"/>
            <w:bottom w:w="0" w:type="dxa"/>
          </w:tblCellMar>
        </w:tblPrEx>
        <w:tc>
          <w:tcPr>
            <w:tcW w:w="4788" w:type="dxa"/>
          </w:tcPr>
          <w:p w14:paraId="59011E66" w14:textId="77777777" w:rsidR="00000000" w:rsidRDefault="00317853">
            <w:pPr>
              <w:jc w:val="both"/>
              <w:rPr>
                <w:rFonts w:ascii="Verdana" w:hAnsi="Verdana"/>
                <w:bCs/>
                <w:sz w:val="16"/>
                <w:lang w:val="es-MX"/>
              </w:rPr>
            </w:pPr>
            <w:r>
              <w:rPr>
                <w:rFonts w:ascii="Verdana" w:hAnsi="Verdana"/>
                <w:bCs/>
                <w:sz w:val="16"/>
                <w:lang w:val="es-MX"/>
              </w:rPr>
              <w:t>7.1.1 Iden</w:t>
            </w:r>
            <w:r>
              <w:rPr>
                <w:rFonts w:ascii="Verdana" w:hAnsi="Verdana"/>
                <w:bCs/>
                <w:sz w:val="16"/>
                <w:lang w:val="es-MX"/>
              </w:rPr>
              <w:t>tificar y registrar en un plano de vista de planta del centro de trabajo, todas las fuentes que generen condiciones térmicas extremas.</w:t>
            </w:r>
          </w:p>
          <w:p w14:paraId="1AF80F0A" w14:textId="77777777" w:rsidR="00000000" w:rsidRDefault="00317853">
            <w:pPr>
              <w:jc w:val="both"/>
              <w:rPr>
                <w:rFonts w:ascii="Verdana" w:hAnsi="Verdana"/>
                <w:bCs/>
                <w:sz w:val="16"/>
                <w:lang w:val="es-MX"/>
              </w:rPr>
            </w:pPr>
          </w:p>
        </w:tc>
        <w:tc>
          <w:tcPr>
            <w:tcW w:w="4788" w:type="dxa"/>
          </w:tcPr>
          <w:p w14:paraId="3965C042" w14:textId="77777777" w:rsidR="00000000" w:rsidRDefault="00317853">
            <w:pPr>
              <w:jc w:val="both"/>
              <w:rPr>
                <w:rFonts w:ascii="Verdana" w:hAnsi="Verdana"/>
                <w:sz w:val="16"/>
              </w:rPr>
            </w:pPr>
            <w:r>
              <w:rPr>
                <w:rFonts w:ascii="Verdana" w:hAnsi="Verdana"/>
                <w:sz w:val="16"/>
              </w:rPr>
              <w:t>7.1.1 To identify and record in a site plan of the work place in the plant, all the sources that generate extreme therma</w:t>
            </w:r>
            <w:r>
              <w:rPr>
                <w:rFonts w:ascii="Verdana" w:hAnsi="Verdana"/>
                <w:sz w:val="16"/>
              </w:rPr>
              <w:t>l conditions.</w:t>
            </w:r>
          </w:p>
        </w:tc>
      </w:tr>
      <w:tr w:rsidR="00000000" w14:paraId="458CF6E3" w14:textId="77777777">
        <w:tblPrEx>
          <w:tblCellMar>
            <w:top w:w="0" w:type="dxa"/>
            <w:bottom w:w="0" w:type="dxa"/>
          </w:tblCellMar>
        </w:tblPrEx>
        <w:tc>
          <w:tcPr>
            <w:tcW w:w="4788" w:type="dxa"/>
          </w:tcPr>
          <w:p w14:paraId="432900B3" w14:textId="77777777" w:rsidR="00000000" w:rsidRDefault="00317853">
            <w:pPr>
              <w:jc w:val="both"/>
              <w:rPr>
                <w:rFonts w:ascii="Verdana" w:hAnsi="Verdana"/>
                <w:bCs/>
                <w:sz w:val="16"/>
                <w:lang w:val="es-MX"/>
              </w:rPr>
            </w:pPr>
            <w:r>
              <w:rPr>
                <w:rFonts w:ascii="Verdana" w:hAnsi="Verdana"/>
                <w:bCs/>
                <w:sz w:val="16"/>
                <w:lang w:val="es-MX"/>
              </w:rPr>
              <w:t>7.1.2 Determinar si en el área donde se ubican las fuentes, el POE se localiza en un lugar cerrado o abierto y si existe ventilación natural o artificial.</w:t>
            </w:r>
          </w:p>
          <w:p w14:paraId="170CB0EA" w14:textId="77777777" w:rsidR="00000000" w:rsidRDefault="00317853">
            <w:pPr>
              <w:jc w:val="both"/>
              <w:rPr>
                <w:rFonts w:ascii="Verdana" w:hAnsi="Verdana"/>
                <w:bCs/>
                <w:sz w:val="16"/>
                <w:lang w:val="es-MX"/>
              </w:rPr>
            </w:pPr>
          </w:p>
        </w:tc>
        <w:tc>
          <w:tcPr>
            <w:tcW w:w="4788" w:type="dxa"/>
          </w:tcPr>
          <w:p w14:paraId="5CEBCB56" w14:textId="77777777" w:rsidR="00000000" w:rsidRDefault="00317853">
            <w:pPr>
              <w:jc w:val="both"/>
              <w:rPr>
                <w:rFonts w:ascii="Verdana" w:hAnsi="Verdana"/>
                <w:sz w:val="16"/>
              </w:rPr>
            </w:pPr>
            <w:r>
              <w:rPr>
                <w:rFonts w:ascii="Verdana" w:hAnsi="Verdana"/>
                <w:sz w:val="16"/>
              </w:rPr>
              <w:t>7.1.2 To determine if in the area where the sources are located, the occupationally e</w:t>
            </w:r>
            <w:r>
              <w:rPr>
                <w:rFonts w:ascii="Verdana" w:hAnsi="Verdana"/>
                <w:sz w:val="16"/>
              </w:rPr>
              <w:t>xposed personnel are located in a closed or open place, and if there exists natural or artificial ventilation.</w:t>
            </w:r>
          </w:p>
          <w:p w14:paraId="5CE48346" w14:textId="77777777" w:rsidR="00000000" w:rsidRDefault="00317853">
            <w:pPr>
              <w:jc w:val="both"/>
              <w:rPr>
                <w:rFonts w:ascii="Verdana" w:hAnsi="Verdana"/>
                <w:sz w:val="16"/>
              </w:rPr>
            </w:pPr>
          </w:p>
        </w:tc>
      </w:tr>
      <w:tr w:rsidR="00000000" w14:paraId="79A15776" w14:textId="77777777">
        <w:tblPrEx>
          <w:tblCellMar>
            <w:top w:w="0" w:type="dxa"/>
            <w:bottom w:w="0" w:type="dxa"/>
          </w:tblCellMar>
        </w:tblPrEx>
        <w:tc>
          <w:tcPr>
            <w:tcW w:w="4788" w:type="dxa"/>
          </w:tcPr>
          <w:p w14:paraId="4BE82FDE" w14:textId="77777777" w:rsidR="00000000" w:rsidRDefault="00317853">
            <w:pPr>
              <w:jc w:val="both"/>
              <w:rPr>
                <w:rFonts w:ascii="Verdana" w:hAnsi="Verdana"/>
                <w:bCs/>
                <w:sz w:val="16"/>
                <w:lang w:val="es-MX"/>
              </w:rPr>
            </w:pPr>
            <w:r>
              <w:rPr>
                <w:rFonts w:ascii="Verdana" w:hAnsi="Verdana"/>
                <w:bCs/>
                <w:sz w:val="16"/>
                <w:lang w:val="es-MX"/>
              </w:rPr>
              <w:t>7.1.3 Elaborar una relación del POE, incluyendo áreas, puestos de trabajo, tiempos y frecuencia de</w:t>
            </w:r>
            <w:r>
              <w:rPr>
                <w:rFonts w:ascii="Verdana" w:hAnsi="Verdana"/>
                <w:bCs/>
                <w:sz w:val="16"/>
                <w:lang w:val="es-MX"/>
              </w:rPr>
              <w:br/>
              <w:t>la exposición.</w:t>
            </w:r>
          </w:p>
          <w:p w14:paraId="2581237A" w14:textId="77777777" w:rsidR="00000000" w:rsidRDefault="00317853">
            <w:pPr>
              <w:jc w:val="both"/>
              <w:rPr>
                <w:rFonts w:ascii="Verdana" w:hAnsi="Verdana"/>
                <w:bCs/>
                <w:sz w:val="16"/>
                <w:lang w:val="es-MX"/>
              </w:rPr>
            </w:pPr>
          </w:p>
        </w:tc>
        <w:tc>
          <w:tcPr>
            <w:tcW w:w="4788" w:type="dxa"/>
          </w:tcPr>
          <w:p w14:paraId="663AD244" w14:textId="77777777" w:rsidR="00000000" w:rsidRDefault="00317853">
            <w:pPr>
              <w:jc w:val="both"/>
              <w:rPr>
                <w:rFonts w:ascii="Verdana" w:hAnsi="Verdana"/>
                <w:sz w:val="16"/>
              </w:rPr>
            </w:pPr>
            <w:r>
              <w:rPr>
                <w:rFonts w:ascii="Verdana" w:hAnsi="Verdana"/>
                <w:sz w:val="16"/>
              </w:rPr>
              <w:t xml:space="preserve">7.1.3 To create a report of </w:t>
            </w:r>
            <w:r>
              <w:rPr>
                <w:rFonts w:ascii="Verdana" w:hAnsi="Verdana"/>
                <w:sz w:val="16"/>
              </w:rPr>
              <w:t>the occupationally exposed personnel, including areas, job positions, times, and frequency of exposure.</w:t>
            </w:r>
          </w:p>
        </w:tc>
      </w:tr>
      <w:tr w:rsidR="00000000" w14:paraId="3E27CF51" w14:textId="77777777">
        <w:tblPrEx>
          <w:tblCellMar>
            <w:top w:w="0" w:type="dxa"/>
            <w:bottom w:w="0" w:type="dxa"/>
          </w:tblCellMar>
        </w:tblPrEx>
        <w:tc>
          <w:tcPr>
            <w:tcW w:w="4788" w:type="dxa"/>
          </w:tcPr>
          <w:p w14:paraId="3DA54520" w14:textId="77777777" w:rsidR="00000000" w:rsidRDefault="00317853">
            <w:pPr>
              <w:jc w:val="both"/>
              <w:rPr>
                <w:rFonts w:ascii="Verdana" w:hAnsi="Verdana"/>
                <w:bCs/>
                <w:sz w:val="16"/>
                <w:lang w:val="es-MX"/>
              </w:rPr>
            </w:pPr>
            <w:r>
              <w:rPr>
                <w:rFonts w:ascii="Verdana" w:hAnsi="Verdana"/>
                <w:bCs/>
                <w:sz w:val="16"/>
                <w:lang w:val="es-MX"/>
              </w:rPr>
              <w:t>7.1.4 Describir las actividades y ciclos de trabajo que realiza el POE en cada puesto de trabajo.</w:t>
            </w:r>
          </w:p>
          <w:p w14:paraId="0859AED3" w14:textId="77777777" w:rsidR="00000000" w:rsidRDefault="00317853">
            <w:pPr>
              <w:jc w:val="both"/>
              <w:rPr>
                <w:rFonts w:ascii="Verdana" w:hAnsi="Verdana"/>
                <w:bCs/>
                <w:sz w:val="16"/>
                <w:lang w:val="es-MX"/>
              </w:rPr>
            </w:pPr>
          </w:p>
        </w:tc>
        <w:tc>
          <w:tcPr>
            <w:tcW w:w="4788" w:type="dxa"/>
          </w:tcPr>
          <w:p w14:paraId="73949217" w14:textId="77777777" w:rsidR="00000000" w:rsidRDefault="00317853">
            <w:pPr>
              <w:jc w:val="both"/>
              <w:rPr>
                <w:rFonts w:ascii="Verdana" w:hAnsi="Verdana"/>
                <w:sz w:val="16"/>
              </w:rPr>
            </w:pPr>
            <w:r>
              <w:rPr>
                <w:rFonts w:ascii="Verdana" w:hAnsi="Verdana"/>
                <w:sz w:val="16"/>
              </w:rPr>
              <w:t>7.1.4 Describe the activities and work cycles that t</w:t>
            </w:r>
            <w:r>
              <w:rPr>
                <w:rFonts w:ascii="Verdana" w:hAnsi="Verdana"/>
                <w:sz w:val="16"/>
              </w:rPr>
              <w:t>he occupationally exposed personnel perform in each job position.</w:t>
            </w:r>
          </w:p>
          <w:p w14:paraId="25B57A76" w14:textId="77777777" w:rsidR="00000000" w:rsidRDefault="00317853">
            <w:pPr>
              <w:jc w:val="both"/>
              <w:rPr>
                <w:rFonts w:ascii="Verdana" w:hAnsi="Verdana"/>
                <w:sz w:val="16"/>
              </w:rPr>
            </w:pPr>
          </w:p>
        </w:tc>
      </w:tr>
      <w:tr w:rsidR="00000000" w14:paraId="217CCF62" w14:textId="77777777">
        <w:tblPrEx>
          <w:tblCellMar>
            <w:top w:w="0" w:type="dxa"/>
            <w:bottom w:w="0" w:type="dxa"/>
          </w:tblCellMar>
        </w:tblPrEx>
        <w:tc>
          <w:tcPr>
            <w:tcW w:w="4788" w:type="dxa"/>
          </w:tcPr>
          <w:p w14:paraId="18493716" w14:textId="77777777" w:rsidR="00000000" w:rsidRDefault="00317853">
            <w:pPr>
              <w:jc w:val="both"/>
              <w:rPr>
                <w:rFonts w:ascii="Verdana" w:hAnsi="Verdana"/>
                <w:bCs/>
                <w:sz w:val="16"/>
                <w:lang w:val="es-MX"/>
              </w:rPr>
            </w:pPr>
            <w:r>
              <w:rPr>
                <w:rFonts w:ascii="Verdana" w:hAnsi="Verdana"/>
                <w:bCs/>
                <w:sz w:val="16"/>
                <w:lang w:val="es-MX"/>
              </w:rPr>
              <w:t>7.2 Evaluación.</w:t>
            </w:r>
          </w:p>
          <w:p w14:paraId="4BD3069B" w14:textId="77777777" w:rsidR="00000000" w:rsidRDefault="00317853">
            <w:pPr>
              <w:jc w:val="both"/>
              <w:rPr>
                <w:rFonts w:ascii="Verdana" w:hAnsi="Verdana"/>
                <w:bCs/>
                <w:sz w:val="16"/>
                <w:lang w:val="es-MX"/>
              </w:rPr>
            </w:pPr>
          </w:p>
        </w:tc>
        <w:tc>
          <w:tcPr>
            <w:tcW w:w="4788" w:type="dxa"/>
          </w:tcPr>
          <w:p w14:paraId="79B14A50" w14:textId="77777777" w:rsidR="00000000" w:rsidRDefault="00317853">
            <w:pPr>
              <w:jc w:val="both"/>
              <w:rPr>
                <w:rFonts w:ascii="Verdana" w:hAnsi="Verdana"/>
                <w:sz w:val="16"/>
              </w:rPr>
            </w:pPr>
            <w:r>
              <w:rPr>
                <w:rFonts w:ascii="Verdana" w:hAnsi="Verdana"/>
                <w:sz w:val="16"/>
              </w:rPr>
              <w:t>7.2 Evaluation.</w:t>
            </w:r>
          </w:p>
        </w:tc>
      </w:tr>
      <w:tr w:rsidR="00000000" w14:paraId="25B4E731" w14:textId="77777777">
        <w:tblPrEx>
          <w:tblCellMar>
            <w:top w:w="0" w:type="dxa"/>
            <w:bottom w:w="0" w:type="dxa"/>
          </w:tblCellMar>
        </w:tblPrEx>
        <w:tc>
          <w:tcPr>
            <w:tcW w:w="4788" w:type="dxa"/>
          </w:tcPr>
          <w:p w14:paraId="4C2CA0DE" w14:textId="77777777" w:rsidR="00000000" w:rsidRDefault="00317853">
            <w:pPr>
              <w:jc w:val="both"/>
              <w:rPr>
                <w:rFonts w:ascii="Verdana" w:hAnsi="Verdana"/>
                <w:bCs/>
                <w:sz w:val="16"/>
                <w:lang w:val="es-MX"/>
              </w:rPr>
            </w:pPr>
            <w:r>
              <w:rPr>
                <w:rFonts w:ascii="Verdana" w:hAnsi="Verdana"/>
                <w:bCs/>
                <w:sz w:val="16"/>
                <w:lang w:val="es-MX"/>
              </w:rPr>
              <w:t xml:space="preserve">7.2.1 Aplicar el procedimiento de evaluación para las condiciones térmicas extremas encontradas, conforme a lo establecido en los capítulos 9 o 10, según </w:t>
            </w:r>
            <w:r>
              <w:rPr>
                <w:rFonts w:ascii="Verdana" w:hAnsi="Verdana"/>
                <w:bCs/>
                <w:sz w:val="16"/>
                <w:lang w:val="es-MX"/>
              </w:rPr>
              <w:t>sea el caso.</w:t>
            </w:r>
          </w:p>
          <w:p w14:paraId="67243C50" w14:textId="77777777" w:rsidR="00000000" w:rsidRDefault="00317853">
            <w:pPr>
              <w:jc w:val="both"/>
              <w:rPr>
                <w:rFonts w:ascii="Verdana" w:hAnsi="Verdana"/>
                <w:bCs/>
                <w:sz w:val="16"/>
                <w:lang w:val="es-MX"/>
              </w:rPr>
            </w:pPr>
          </w:p>
        </w:tc>
        <w:tc>
          <w:tcPr>
            <w:tcW w:w="4788" w:type="dxa"/>
          </w:tcPr>
          <w:p w14:paraId="742AB6D4" w14:textId="77777777" w:rsidR="00000000" w:rsidRDefault="00317853">
            <w:pPr>
              <w:jc w:val="both"/>
              <w:rPr>
                <w:rFonts w:ascii="Verdana" w:hAnsi="Verdana"/>
                <w:sz w:val="16"/>
              </w:rPr>
            </w:pPr>
            <w:r>
              <w:rPr>
                <w:rFonts w:ascii="Verdana" w:hAnsi="Verdana"/>
                <w:sz w:val="16"/>
              </w:rPr>
              <w:t>7.2.1 Apply the evaluation procedure for the extreme thermal conditions encountered, in conformity to that established in Chapters 9 or 10, whichever is the case.</w:t>
            </w:r>
          </w:p>
        </w:tc>
      </w:tr>
      <w:tr w:rsidR="00000000" w14:paraId="41EE29D6" w14:textId="77777777">
        <w:tblPrEx>
          <w:tblCellMar>
            <w:top w:w="0" w:type="dxa"/>
            <w:bottom w:w="0" w:type="dxa"/>
          </w:tblCellMar>
        </w:tblPrEx>
        <w:tc>
          <w:tcPr>
            <w:tcW w:w="4788" w:type="dxa"/>
          </w:tcPr>
          <w:p w14:paraId="2816062A" w14:textId="77777777" w:rsidR="00000000" w:rsidRDefault="00317853">
            <w:pPr>
              <w:jc w:val="both"/>
              <w:rPr>
                <w:rFonts w:ascii="Verdana" w:hAnsi="Verdana"/>
                <w:bCs/>
                <w:sz w:val="16"/>
                <w:lang w:val="es-MX"/>
              </w:rPr>
            </w:pPr>
            <w:r>
              <w:rPr>
                <w:rFonts w:ascii="Verdana" w:hAnsi="Verdana"/>
                <w:bCs/>
                <w:sz w:val="16"/>
                <w:lang w:val="es-MX"/>
              </w:rPr>
              <w:t>7.2.2 Medir la temperatura axilar del POE al inicio y al término de cada ciclo</w:t>
            </w:r>
            <w:r>
              <w:rPr>
                <w:rFonts w:ascii="Verdana" w:hAnsi="Verdana"/>
                <w:bCs/>
                <w:sz w:val="16"/>
                <w:lang w:val="es-MX"/>
              </w:rPr>
              <w:t xml:space="preserve"> de exposición.</w:t>
            </w:r>
          </w:p>
          <w:p w14:paraId="6FF7380C" w14:textId="77777777" w:rsidR="00000000" w:rsidRDefault="00317853">
            <w:pPr>
              <w:jc w:val="both"/>
              <w:rPr>
                <w:rFonts w:ascii="Verdana" w:hAnsi="Verdana"/>
                <w:bCs/>
                <w:sz w:val="16"/>
                <w:lang w:val="es-MX"/>
              </w:rPr>
            </w:pPr>
          </w:p>
        </w:tc>
        <w:tc>
          <w:tcPr>
            <w:tcW w:w="4788" w:type="dxa"/>
          </w:tcPr>
          <w:p w14:paraId="7A2E0670" w14:textId="77777777" w:rsidR="00000000" w:rsidRDefault="00317853">
            <w:pPr>
              <w:pStyle w:val="BodyText2"/>
            </w:pPr>
            <w:r>
              <w:t>7.2.2 Measure the axillary temperature of the occupationally exposed personnel at the start and end of each exposure cycle.</w:t>
            </w:r>
          </w:p>
          <w:p w14:paraId="52B9EE0C" w14:textId="77777777" w:rsidR="00000000" w:rsidRDefault="00317853">
            <w:pPr>
              <w:jc w:val="both"/>
              <w:rPr>
                <w:rFonts w:ascii="Verdana" w:hAnsi="Verdana"/>
                <w:sz w:val="16"/>
              </w:rPr>
            </w:pPr>
          </w:p>
        </w:tc>
      </w:tr>
      <w:tr w:rsidR="00000000" w14:paraId="59DF1531" w14:textId="77777777">
        <w:tblPrEx>
          <w:tblCellMar>
            <w:top w:w="0" w:type="dxa"/>
            <w:bottom w:w="0" w:type="dxa"/>
          </w:tblCellMar>
        </w:tblPrEx>
        <w:tc>
          <w:tcPr>
            <w:tcW w:w="4788" w:type="dxa"/>
          </w:tcPr>
          <w:p w14:paraId="68C7CAA9" w14:textId="77777777" w:rsidR="00000000" w:rsidRDefault="00317853">
            <w:pPr>
              <w:pStyle w:val="BodyText2"/>
              <w:rPr>
                <w:bCs/>
                <w:lang w:val="es-MX"/>
              </w:rPr>
            </w:pPr>
            <w:r>
              <w:rPr>
                <w:bCs/>
                <w:lang w:val="es-MX"/>
              </w:rPr>
              <w:t>7.2.3 Con la información obtenida en el Apartado 7.1.4, en caso de exposición a condiciones térmicas elevadas, de</w:t>
            </w:r>
            <w:r>
              <w:rPr>
                <w:bCs/>
                <w:lang w:val="es-MX"/>
              </w:rPr>
              <w:t xml:space="preserve">terminar el régimen de trabajo del POE, según lo establecido en la Tabla A1. </w:t>
            </w:r>
          </w:p>
          <w:p w14:paraId="53B6A004" w14:textId="77777777" w:rsidR="00000000" w:rsidRDefault="00317853">
            <w:pPr>
              <w:jc w:val="both"/>
              <w:rPr>
                <w:rFonts w:ascii="Verdana" w:hAnsi="Verdana"/>
                <w:bCs/>
                <w:sz w:val="16"/>
                <w:lang w:val="es-MX"/>
              </w:rPr>
            </w:pPr>
          </w:p>
        </w:tc>
        <w:tc>
          <w:tcPr>
            <w:tcW w:w="4788" w:type="dxa"/>
          </w:tcPr>
          <w:p w14:paraId="2025A581" w14:textId="77777777" w:rsidR="00000000" w:rsidRDefault="00317853">
            <w:pPr>
              <w:jc w:val="both"/>
              <w:rPr>
                <w:rFonts w:ascii="Verdana" w:hAnsi="Verdana"/>
                <w:sz w:val="16"/>
              </w:rPr>
            </w:pPr>
            <w:r>
              <w:rPr>
                <w:rFonts w:ascii="Verdana" w:hAnsi="Verdana"/>
                <w:sz w:val="16"/>
              </w:rPr>
              <w:t>7.2.3 With the information obtained in Part 7.1.4, in case of exposure to elevated thermal conditions, determine the work regimen of the occupationally exposed personnel accordi</w:t>
            </w:r>
            <w:r>
              <w:rPr>
                <w:rFonts w:ascii="Verdana" w:hAnsi="Verdana"/>
                <w:sz w:val="16"/>
              </w:rPr>
              <w:t>ng to that established in Table A1</w:t>
            </w:r>
          </w:p>
          <w:p w14:paraId="5F4AF67D" w14:textId="77777777" w:rsidR="00000000" w:rsidRDefault="00317853">
            <w:pPr>
              <w:jc w:val="both"/>
              <w:rPr>
                <w:rFonts w:ascii="Verdana" w:hAnsi="Verdana"/>
                <w:sz w:val="16"/>
              </w:rPr>
            </w:pPr>
          </w:p>
        </w:tc>
      </w:tr>
      <w:tr w:rsidR="00000000" w14:paraId="75D4C01A" w14:textId="77777777">
        <w:tblPrEx>
          <w:tblCellMar>
            <w:top w:w="0" w:type="dxa"/>
            <w:bottom w:w="0" w:type="dxa"/>
          </w:tblCellMar>
        </w:tblPrEx>
        <w:tc>
          <w:tcPr>
            <w:tcW w:w="4788" w:type="dxa"/>
          </w:tcPr>
          <w:p w14:paraId="5E3CD556" w14:textId="77777777" w:rsidR="00000000" w:rsidRDefault="00317853">
            <w:pPr>
              <w:jc w:val="both"/>
              <w:rPr>
                <w:rFonts w:ascii="Verdana" w:hAnsi="Verdana"/>
                <w:bCs/>
                <w:sz w:val="16"/>
                <w:lang w:val="es-MX"/>
              </w:rPr>
            </w:pPr>
            <w:r>
              <w:rPr>
                <w:rFonts w:ascii="Verdana" w:hAnsi="Verdana"/>
                <w:bCs/>
                <w:sz w:val="16"/>
                <w:lang w:val="es-MX"/>
              </w:rPr>
              <w:t>7.2.4 Registrar en una hoja de campo o sistema electrónico, por cada trabajador expuesto o grupo de exposición homogénea a condiciones térmicas extremas, los siguientes datos:</w:t>
            </w:r>
          </w:p>
          <w:p w14:paraId="5ED12A98" w14:textId="77777777" w:rsidR="00000000" w:rsidRDefault="00317853">
            <w:pPr>
              <w:jc w:val="both"/>
              <w:rPr>
                <w:rFonts w:ascii="Verdana" w:hAnsi="Verdana"/>
                <w:bCs/>
                <w:sz w:val="16"/>
                <w:lang w:val="es-MX"/>
              </w:rPr>
            </w:pPr>
          </w:p>
        </w:tc>
        <w:tc>
          <w:tcPr>
            <w:tcW w:w="4788" w:type="dxa"/>
          </w:tcPr>
          <w:p w14:paraId="195BE7B5" w14:textId="77777777" w:rsidR="00000000" w:rsidRDefault="00317853">
            <w:pPr>
              <w:jc w:val="both"/>
              <w:rPr>
                <w:rFonts w:ascii="Verdana" w:hAnsi="Verdana"/>
                <w:sz w:val="16"/>
              </w:rPr>
            </w:pPr>
            <w:r>
              <w:rPr>
                <w:rFonts w:ascii="Verdana" w:hAnsi="Verdana"/>
                <w:sz w:val="16"/>
              </w:rPr>
              <w:t xml:space="preserve">7.2.4 Record in a worksheet or electronic </w:t>
            </w:r>
            <w:r>
              <w:rPr>
                <w:rFonts w:ascii="Verdana" w:hAnsi="Verdana"/>
                <w:sz w:val="16"/>
              </w:rPr>
              <w:t>system, for each worker exposed or homogenous group exposed to extreme thermal conditions, the following data:</w:t>
            </w:r>
          </w:p>
        </w:tc>
      </w:tr>
      <w:tr w:rsidR="00000000" w14:paraId="390ABFC5" w14:textId="77777777">
        <w:tblPrEx>
          <w:tblCellMar>
            <w:top w:w="0" w:type="dxa"/>
            <w:bottom w:w="0" w:type="dxa"/>
          </w:tblCellMar>
        </w:tblPrEx>
        <w:tc>
          <w:tcPr>
            <w:tcW w:w="4788" w:type="dxa"/>
          </w:tcPr>
          <w:p w14:paraId="7DDA8BDE" w14:textId="77777777" w:rsidR="00000000" w:rsidRDefault="00317853">
            <w:pPr>
              <w:rPr>
                <w:rFonts w:ascii="Verdana" w:hAnsi="Verdana"/>
                <w:bCs/>
                <w:sz w:val="16"/>
                <w:lang w:val="es-MX"/>
              </w:rPr>
            </w:pPr>
            <w:r>
              <w:rPr>
                <w:rFonts w:ascii="Verdana" w:hAnsi="Verdana"/>
                <w:bCs/>
                <w:sz w:val="16"/>
                <w:lang w:val="es-MX"/>
              </w:rPr>
              <w:t>a) área evaluada;</w:t>
            </w:r>
          </w:p>
        </w:tc>
        <w:tc>
          <w:tcPr>
            <w:tcW w:w="4788" w:type="dxa"/>
          </w:tcPr>
          <w:p w14:paraId="4434CF8A" w14:textId="77777777" w:rsidR="00000000" w:rsidRDefault="00317853">
            <w:pPr>
              <w:jc w:val="both"/>
              <w:rPr>
                <w:rFonts w:ascii="Verdana" w:hAnsi="Verdana"/>
                <w:sz w:val="16"/>
              </w:rPr>
            </w:pPr>
            <w:r>
              <w:rPr>
                <w:rFonts w:ascii="Verdana" w:hAnsi="Verdana"/>
                <w:sz w:val="16"/>
              </w:rPr>
              <w:t>a) evaluated area;</w:t>
            </w:r>
          </w:p>
        </w:tc>
      </w:tr>
      <w:tr w:rsidR="00000000" w14:paraId="6FC47783" w14:textId="77777777">
        <w:tblPrEx>
          <w:tblCellMar>
            <w:top w:w="0" w:type="dxa"/>
            <w:bottom w:w="0" w:type="dxa"/>
          </w:tblCellMar>
        </w:tblPrEx>
        <w:tc>
          <w:tcPr>
            <w:tcW w:w="4788" w:type="dxa"/>
          </w:tcPr>
          <w:p w14:paraId="6C6BABDA" w14:textId="77777777" w:rsidR="00000000" w:rsidRDefault="00317853">
            <w:pPr>
              <w:rPr>
                <w:rFonts w:ascii="Verdana" w:hAnsi="Verdana"/>
                <w:bCs/>
                <w:sz w:val="16"/>
                <w:lang w:val="es-MX"/>
              </w:rPr>
            </w:pPr>
            <w:r>
              <w:rPr>
                <w:rFonts w:ascii="Verdana" w:hAnsi="Verdana"/>
                <w:bCs/>
                <w:sz w:val="16"/>
                <w:lang w:val="es-MX"/>
              </w:rPr>
              <w:t>b) condición térmica extrema evaluada;</w:t>
            </w:r>
          </w:p>
        </w:tc>
        <w:tc>
          <w:tcPr>
            <w:tcW w:w="4788" w:type="dxa"/>
          </w:tcPr>
          <w:p w14:paraId="79ACA861" w14:textId="77777777" w:rsidR="00000000" w:rsidRDefault="00317853">
            <w:pPr>
              <w:jc w:val="both"/>
              <w:rPr>
                <w:rFonts w:ascii="Verdana" w:hAnsi="Verdana"/>
                <w:sz w:val="16"/>
              </w:rPr>
            </w:pPr>
            <w:r>
              <w:rPr>
                <w:rFonts w:ascii="Verdana" w:hAnsi="Verdana"/>
                <w:sz w:val="16"/>
              </w:rPr>
              <w:t>b) extreme thermal condition evaluated;</w:t>
            </w:r>
          </w:p>
        </w:tc>
      </w:tr>
      <w:tr w:rsidR="00000000" w14:paraId="3BEC3E69" w14:textId="77777777">
        <w:tblPrEx>
          <w:tblCellMar>
            <w:top w:w="0" w:type="dxa"/>
            <w:bottom w:w="0" w:type="dxa"/>
          </w:tblCellMar>
        </w:tblPrEx>
        <w:tc>
          <w:tcPr>
            <w:tcW w:w="4788" w:type="dxa"/>
          </w:tcPr>
          <w:p w14:paraId="5F29DA8B" w14:textId="77777777" w:rsidR="00000000" w:rsidRDefault="00317853">
            <w:pPr>
              <w:rPr>
                <w:rFonts w:ascii="Verdana" w:hAnsi="Verdana"/>
                <w:bCs/>
                <w:sz w:val="16"/>
                <w:lang w:val="es-MX"/>
              </w:rPr>
            </w:pPr>
            <w:r>
              <w:rPr>
                <w:rFonts w:ascii="Verdana" w:hAnsi="Verdana"/>
                <w:bCs/>
                <w:sz w:val="16"/>
                <w:lang w:val="es-MX"/>
              </w:rPr>
              <w:t>c) fecha de la evaluación;</w:t>
            </w:r>
          </w:p>
        </w:tc>
        <w:tc>
          <w:tcPr>
            <w:tcW w:w="4788" w:type="dxa"/>
          </w:tcPr>
          <w:p w14:paraId="63B1ED5F" w14:textId="77777777" w:rsidR="00000000" w:rsidRDefault="00317853">
            <w:pPr>
              <w:jc w:val="both"/>
              <w:rPr>
                <w:rFonts w:ascii="Verdana" w:hAnsi="Verdana"/>
                <w:sz w:val="16"/>
              </w:rPr>
            </w:pPr>
            <w:r>
              <w:rPr>
                <w:rFonts w:ascii="Verdana" w:hAnsi="Verdana"/>
                <w:sz w:val="16"/>
              </w:rPr>
              <w:t>c) date of evaluation;</w:t>
            </w:r>
          </w:p>
        </w:tc>
      </w:tr>
      <w:tr w:rsidR="00000000" w14:paraId="5CE17143" w14:textId="77777777">
        <w:tblPrEx>
          <w:tblCellMar>
            <w:top w:w="0" w:type="dxa"/>
            <w:bottom w:w="0" w:type="dxa"/>
          </w:tblCellMar>
        </w:tblPrEx>
        <w:tc>
          <w:tcPr>
            <w:tcW w:w="4788" w:type="dxa"/>
          </w:tcPr>
          <w:p w14:paraId="7123275F" w14:textId="77777777" w:rsidR="00000000" w:rsidRDefault="00317853">
            <w:pPr>
              <w:rPr>
                <w:rFonts w:ascii="Verdana" w:hAnsi="Verdana"/>
                <w:bCs/>
                <w:sz w:val="16"/>
                <w:lang w:val="es-MX"/>
              </w:rPr>
            </w:pPr>
            <w:r>
              <w:rPr>
                <w:rFonts w:ascii="Verdana" w:hAnsi="Verdana"/>
                <w:bCs/>
                <w:sz w:val="16"/>
                <w:lang w:val="es-MX"/>
              </w:rPr>
              <w:t>d) nombre del trabajador o grupo evaluado;</w:t>
            </w:r>
          </w:p>
        </w:tc>
        <w:tc>
          <w:tcPr>
            <w:tcW w:w="4788" w:type="dxa"/>
          </w:tcPr>
          <w:p w14:paraId="6CAA508F" w14:textId="77777777" w:rsidR="00000000" w:rsidRDefault="00317853">
            <w:pPr>
              <w:jc w:val="both"/>
              <w:rPr>
                <w:rFonts w:ascii="Verdana" w:hAnsi="Verdana"/>
                <w:sz w:val="16"/>
              </w:rPr>
            </w:pPr>
            <w:r>
              <w:rPr>
                <w:rFonts w:ascii="Verdana" w:hAnsi="Verdana"/>
                <w:sz w:val="16"/>
              </w:rPr>
              <w:t>d) name of the worker or group evaluated;</w:t>
            </w:r>
          </w:p>
        </w:tc>
      </w:tr>
      <w:tr w:rsidR="00000000" w14:paraId="5648B160" w14:textId="77777777">
        <w:tblPrEx>
          <w:tblCellMar>
            <w:top w:w="0" w:type="dxa"/>
            <w:bottom w:w="0" w:type="dxa"/>
          </w:tblCellMar>
        </w:tblPrEx>
        <w:tc>
          <w:tcPr>
            <w:tcW w:w="4788" w:type="dxa"/>
          </w:tcPr>
          <w:p w14:paraId="4FC30628" w14:textId="77777777" w:rsidR="00000000" w:rsidRDefault="00317853">
            <w:pPr>
              <w:rPr>
                <w:rFonts w:ascii="Verdana" w:hAnsi="Verdana"/>
                <w:bCs/>
                <w:sz w:val="16"/>
                <w:lang w:val="es-MX"/>
              </w:rPr>
            </w:pPr>
            <w:r>
              <w:rPr>
                <w:rFonts w:ascii="Verdana" w:hAnsi="Verdana"/>
                <w:bCs/>
                <w:sz w:val="16"/>
                <w:lang w:val="es-MX"/>
              </w:rPr>
              <w:t>e) puesto de trabajo evaluado;</w:t>
            </w:r>
          </w:p>
        </w:tc>
        <w:tc>
          <w:tcPr>
            <w:tcW w:w="4788" w:type="dxa"/>
          </w:tcPr>
          <w:p w14:paraId="07D01F2D" w14:textId="77777777" w:rsidR="00000000" w:rsidRDefault="00317853">
            <w:pPr>
              <w:jc w:val="both"/>
              <w:rPr>
                <w:rFonts w:ascii="Verdana" w:hAnsi="Verdana"/>
                <w:sz w:val="16"/>
              </w:rPr>
            </w:pPr>
            <w:r>
              <w:rPr>
                <w:rFonts w:ascii="Verdana" w:hAnsi="Verdana"/>
                <w:sz w:val="16"/>
              </w:rPr>
              <w:t>e) job position evaluated;</w:t>
            </w:r>
          </w:p>
        </w:tc>
      </w:tr>
      <w:tr w:rsidR="00000000" w14:paraId="29103265" w14:textId="77777777">
        <w:tblPrEx>
          <w:tblCellMar>
            <w:top w:w="0" w:type="dxa"/>
            <w:bottom w:w="0" w:type="dxa"/>
          </w:tblCellMar>
        </w:tblPrEx>
        <w:trPr>
          <w:cantSplit/>
          <w:trHeight w:val="135"/>
        </w:trPr>
        <w:tc>
          <w:tcPr>
            <w:tcW w:w="4788" w:type="dxa"/>
          </w:tcPr>
          <w:p w14:paraId="3DC99A46" w14:textId="77777777" w:rsidR="00000000" w:rsidRDefault="00317853">
            <w:pPr>
              <w:rPr>
                <w:rFonts w:ascii="Verdana" w:hAnsi="Verdana"/>
                <w:bCs/>
                <w:sz w:val="16"/>
                <w:lang w:val="es-MX"/>
              </w:rPr>
            </w:pPr>
            <w:r>
              <w:rPr>
                <w:rFonts w:ascii="Verdana" w:hAnsi="Verdana"/>
                <w:bCs/>
                <w:sz w:val="16"/>
                <w:lang w:val="es-MX"/>
              </w:rPr>
              <w:t>f) tiempo y ciclos de exposición;</w:t>
            </w:r>
          </w:p>
        </w:tc>
        <w:tc>
          <w:tcPr>
            <w:tcW w:w="4788" w:type="dxa"/>
          </w:tcPr>
          <w:p w14:paraId="7A304691" w14:textId="77777777" w:rsidR="00000000" w:rsidRDefault="00317853">
            <w:pPr>
              <w:jc w:val="both"/>
              <w:rPr>
                <w:rFonts w:ascii="Verdana" w:hAnsi="Verdana"/>
                <w:sz w:val="16"/>
              </w:rPr>
            </w:pPr>
            <w:r>
              <w:rPr>
                <w:rFonts w:ascii="Verdana" w:hAnsi="Verdana"/>
                <w:sz w:val="16"/>
              </w:rPr>
              <w:t>f) time and cycles of exposure;</w:t>
            </w:r>
          </w:p>
        </w:tc>
      </w:tr>
      <w:tr w:rsidR="00000000" w14:paraId="00496DAE" w14:textId="77777777">
        <w:tblPrEx>
          <w:tblCellMar>
            <w:top w:w="0" w:type="dxa"/>
            <w:bottom w:w="0" w:type="dxa"/>
          </w:tblCellMar>
        </w:tblPrEx>
        <w:tc>
          <w:tcPr>
            <w:tcW w:w="4788" w:type="dxa"/>
          </w:tcPr>
          <w:p w14:paraId="6D6A2122" w14:textId="77777777" w:rsidR="00000000" w:rsidRDefault="00317853">
            <w:pPr>
              <w:rPr>
                <w:rFonts w:ascii="Verdana" w:hAnsi="Verdana"/>
                <w:bCs/>
                <w:sz w:val="16"/>
                <w:lang w:val="es-MX"/>
              </w:rPr>
            </w:pPr>
            <w:r>
              <w:rPr>
                <w:rFonts w:ascii="Verdana" w:hAnsi="Verdana"/>
                <w:bCs/>
                <w:sz w:val="16"/>
                <w:lang w:val="es-MX"/>
              </w:rPr>
              <w:t>g) actividades espe</w:t>
            </w:r>
            <w:r>
              <w:rPr>
                <w:rFonts w:ascii="Verdana" w:hAnsi="Verdana"/>
                <w:bCs/>
                <w:sz w:val="16"/>
                <w:lang w:val="es-MX"/>
              </w:rPr>
              <w:t>cíficas que realiza el POE en cada ciclo de exposición;</w:t>
            </w:r>
          </w:p>
        </w:tc>
        <w:tc>
          <w:tcPr>
            <w:tcW w:w="4788" w:type="dxa"/>
          </w:tcPr>
          <w:p w14:paraId="1B860A64" w14:textId="77777777" w:rsidR="00000000" w:rsidRDefault="00317853">
            <w:pPr>
              <w:jc w:val="both"/>
              <w:rPr>
                <w:rFonts w:ascii="Verdana" w:hAnsi="Verdana"/>
                <w:sz w:val="16"/>
              </w:rPr>
            </w:pPr>
            <w:r>
              <w:rPr>
                <w:rFonts w:ascii="Verdana" w:hAnsi="Verdana"/>
                <w:sz w:val="16"/>
              </w:rPr>
              <w:t>g) specific activities that the occupationally exposed personnel performs in each cycle of exposure;</w:t>
            </w:r>
          </w:p>
        </w:tc>
      </w:tr>
      <w:tr w:rsidR="00000000" w14:paraId="7F335E6F" w14:textId="77777777">
        <w:tblPrEx>
          <w:tblCellMar>
            <w:top w:w="0" w:type="dxa"/>
            <w:bottom w:w="0" w:type="dxa"/>
          </w:tblCellMar>
        </w:tblPrEx>
        <w:tc>
          <w:tcPr>
            <w:tcW w:w="4788" w:type="dxa"/>
          </w:tcPr>
          <w:p w14:paraId="1C016D67" w14:textId="77777777" w:rsidR="00000000" w:rsidRDefault="00317853">
            <w:pPr>
              <w:rPr>
                <w:rFonts w:ascii="Verdana" w:hAnsi="Verdana"/>
                <w:bCs/>
                <w:sz w:val="16"/>
                <w:lang w:val="es-MX"/>
              </w:rPr>
            </w:pPr>
            <w:r>
              <w:rPr>
                <w:rFonts w:ascii="Verdana" w:hAnsi="Verdana"/>
                <w:bCs/>
                <w:sz w:val="16"/>
                <w:lang w:val="es-MX"/>
              </w:rPr>
              <w:t>h) si se utiliza equipo de protección personal, describirlo;</w:t>
            </w:r>
          </w:p>
        </w:tc>
        <w:tc>
          <w:tcPr>
            <w:tcW w:w="4788" w:type="dxa"/>
          </w:tcPr>
          <w:p w14:paraId="7DCEBCF1" w14:textId="77777777" w:rsidR="00000000" w:rsidRDefault="00317853">
            <w:pPr>
              <w:jc w:val="both"/>
              <w:rPr>
                <w:rFonts w:ascii="Verdana" w:hAnsi="Verdana"/>
                <w:sz w:val="16"/>
              </w:rPr>
            </w:pPr>
            <w:r>
              <w:rPr>
                <w:rFonts w:ascii="Verdana" w:hAnsi="Verdana"/>
                <w:sz w:val="16"/>
              </w:rPr>
              <w:t>h) if personal protective equipment i</w:t>
            </w:r>
            <w:r>
              <w:rPr>
                <w:rFonts w:ascii="Verdana" w:hAnsi="Verdana"/>
                <w:sz w:val="16"/>
              </w:rPr>
              <w:t>s utilized, describe it;</w:t>
            </w:r>
          </w:p>
        </w:tc>
      </w:tr>
      <w:tr w:rsidR="00000000" w14:paraId="40DFA5B3" w14:textId="77777777">
        <w:tblPrEx>
          <w:tblCellMar>
            <w:top w:w="0" w:type="dxa"/>
            <w:bottom w:w="0" w:type="dxa"/>
          </w:tblCellMar>
        </w:tblPrEx>
        <w:tc>
          <w:tcPr>
            <w:tcW w:w="4788" w:type="dxa"/>
          </w:tcPr>
          <w:p w14:paraId="70BAD650" w14:textId="77777777" w:rsidR="00000000" w:rsidRDefault="00317853">
            <w:pPr>
              <w:rPr>
                <w:rFonts w:ascii="Verdana" w:hAnsi="Verdana"/>
                <w:bCs/>
                <w:sz w:val="16"/>
                <w:lang w:val="es-MX"/>
              </w:rPr>
            </w:pPr>
            <w:r>
              <w:rPr>
                <w:rFonts w:ascii="Verdana" w:hAnsi="Verdana"/>
                <w:bCs/>
                <w:sz w:val="16"/>
                <w:lang w:val="es-MX"/>
              </w:rPr>
              <w:t>i) si existen controles técnicos o administrativos, describirlos;</w:t>
            </w:r>
          </w:p>
        </w:tc>
        <w:tc>
          <w:tcPr>
            <w:tcW w:w="4788" w:type="dxa"/>
          </w:tcPr>
          <w:p w14:paraId="4ABC9CFE" w14:textId="77777777" w:rsidR="00000000" w:rsidRDefault="00317853">
            <w:pPr>
              <w:jc w:val="both"/>
              <w:rPr>
                <w:rFonts w:ascii="Verdana" w:hAnsi="Verdana"/>
                <w:sz w:val="16"/>
              </w:rPr>
            </w:pPr>
            <w:proofErr w:type="spellStart"/>
            <w:r>
              <w:rPr>
                <w:rFonts w:ascii="Verdana" w:hAnsi="Verdana"/>
                <w:sz w:val="16"/>
              </w:rPr>
              <w:t>i</w:t>
            </w:r>
            <w:proofErr w:type="spellEnd"/>
            <w:r>
              <w:rPr>
                <w:rFonts w:ascii="Verdana" w:hAnsi="Verdana"/>
                <w:sz w:val="16"/>
              </w:rPr>
              <w:t>) if technical or administrative controls exist, describe them;</w:t>
            </w:r>
          </w:p>
        </w:tc>
      </w:tr>
      <w:tr w:rsidR="00000000" w14:paraId="7912841F" w14:textId="77777777">
        <w:tblPrEx>
          <w:tblCellMar>
            <w:top w:w="0" w:type="dxa"/>
            <w:bottom w:w="0" w:type="dxa"/>
          </w:tblCellMar>
        </w:tblPrEx>
        <w:tc>
          <w:tcPr>
            <w:tcW w:w="4788" w:type="dxa"/>
          </w:tcPr>
          <w:p w14:paraId="5EE48D4E" w14:textId="77777777" w:rsidR="00000000" w:rsidRDefault="00317853">
            <w:pPr>
              <w:rPr>
                <w:rFonts w:ascii="Verdana" w:hAnsi="Verdana"/>
                <w:bCs/>
                <w:sz w:val="16"/>
                <w:lang w:val="es-MX"/>
              </w:rPr>
            </w:pPr>
            <w:r>
              <w:rPr>
                <w:rFonts w:ascii="Verdana" w:hAnsi="Verdana"/>
                <w:bCs/>
                <w:sz w:val="16"/>
                <w:lang w:val="es-MX"/>
              </w:rPr>
              <w:t>j) en caso de utilizar equipo de medición electrónico registrar:</w:t>
            </w:r>
          </w:p>
          <w:p w14:paraId="010DDBE8" w14:textId="77777777" w:rsidR="00000000" w:rsidRDefault="00317853">
            <w:pPr>
              <w:rPr>
                <w:rFonts w:ascii="Verdana" w:hAnsi="Verdana"/>
                <w:bCs/>
                <w:sz w:val="16"/>
                <w:lang w:val="es-MX"/>
              </w:rPr>
            </w:pPr>
          </w:p>
        </w:tc>
        <w:tc>
          <w:tcPr>
            <w:tcW w:w="4788" w:type="dxa"/>
          </w:tcPr>
          <w:p w14:paraId="0BB9FC58" w14:textId="77777777" w:rsidR="00000000" w:rsidRDefault="00317853">
            <w:pPr>
              <w:jc w:val="both"/>
              <w:rPr>
                <w:rFonts w:ascii="Verdana" w:hAnsi="Verdana"/>
                <w:sz w:val="16"/>
              </w:rPr>
            </w:pPr>
            <w:r>
              <w:rPr>
                <w:rFonts w:ascii="Verdana" w:hAnsi="Verdana"/>
                <w:sz w:val="16"/>
              </w:rPr>
              <w:t>j) in case of utilizing electron</w:t>
            </w:r>
            <w:r>
              <w:rPr>
                <w:rFonts w:ascii="Verdana" w:hAnsi="Verdana"/>
                <w:sz w:val="16"/>
              </w:rPr>
              <w:t>ic measuring equipment, record:</w:t>
            </w:r>
          </w:p>
        </w:tc>
      </w:tr>
      <w:tr w:rsidR="00000000" w14:paraId="7B10DEF0" w14:textId="77777777">
        <w:tblPrEx>
          <w:tblCellMar>
            <w:top w:w="0" w:type="dxa"/>
            <w:bottom w:w="0" w:type="dxa"/>
          </w:tblCellMar>
        </w:tblPrEx>
        <w:tc>
          <w:tcPr>
            <w:tcW w:w="4788" w:type="dxa"/>
          </w:tcPr>
          <w:p w14:paraId="5663A1E4" w14:textId="77777777" w:rsidR="00000000" w:rsidRDefault="00317853">
            <w:pPr>
              <w:rPr>
                <w:rFonts w:ascii="Verdana" w:hAnsi="Verdana"/>
                <w:bCs/>
                <w:sz w:val="16"/>
                <w:lang w:val="es-MX"/>
              </w:rPr>
            </w:pPr>
            <w:r>
              <w:rPr>
                <w:rFonts w:ascii="Verdana" w:hAnsi="Verdana"/>
                <w:bCs/>
                <w:sz w:val="16"/>
                <w:lang w:val="es-MX"/>
              </w:rPr>
              <w:t>1) marca y modelo;</w:t>
            </w:r>
          </w:p>
        </w:tc>
        <w:tc>
          <w:tcPr>
            <w:tcW w:w="4788" w:type="dxa"/>
          </w:tcPr>
          <w:p w14:paraId="47469D64" w14:textId="77777777" w:rsidR="00000000" w:rsidRDefault="00317853">
            <w:pPr>
              <w:jc w:val="both"/>
              <w:rPr>
                <w:rFonts w:ascii="Verdana" w:hAnsi="Verdana"/>
                <w:sz w:val="16"/>
              </w:rPr>
            </w:pPr>
            <w:r>
              <w:rPr>
                <w:rFonts w:ascii="Verdana" w:hAnsi="Verdana"/>
                <w:sz w:val="16"/>
              </w:rPr>
              <w:t>1) brand and model</w:t>
            </w:r>
          </w:p>
        </w:tc>
      </w:tr>
      <w:tr w:rsidR="00000000" w14:paraId="566A1EB4" w14:textId="77777777">
        <w:tblPrEx>
          <w:tblCellMar>
            <w:top w:w="0" w:type="dxa"/>
            <w:bottom w:w="0" w:type="dxa"/>
          </w:tblCellMar>
        </w:tblPrEx>
        <w:tc>
          <w:tcPr>
            <w:tcW w:w="4788" w:type="dxa"/>
          </w:tcPr>
          <w:p w14:paraId="5145A6AE" w14:textId="77777777" w:rsidR="00000000" w:rsidRDefault="00317853">
            <w:pPr>
              <w:rPr>
                <w:rFonts w:ascii="Verdana" w:hAnsi="Verdana"/>
                <w:bCs/>
                <w:sz w:val="16"/>
                <w:lang w:val="es-MX"/>
              </w:rPr>
            </w:pPr>
            <w:r>
              <w:rPr>
                <w:rFonts w:ascii="Verdana" w:hAnsi="Verdana"/>
                <w:bCs/>
                <w:sz w:val="16"/>
                <w:lang w:val="es-MX"/>
              </w:rPr>
              <w:t>2) número de serie;</w:t>
            </w:r>
          </w:p>
        </w:tc>
        <w:tc>
          <w:tcPr>
            <w:tcW w:w="4788" w:type="dxa"/>
          </w:tcPr>
          <w:p w14:paraId="78184709" w14:textId="77777777" w:rsidR="00000000" w:rsidRDefault="00317853">
            <w:pPr>
              <w:jc w:val="both"/>
              <w:rPr>
                <w:rFonts w:ascii="Verdana" w:hAnsi="Verdana"/>
                <w:sz w:val="16"/>
              </w:rPr>
            </w:pPr>
            <w:r>
              <w:rPr>
                <w:rFonts w:ascii="Verdana" w:hAnsi="Verdana"/>
                <w:sz w:val="16"/>
              </w:rPr>
              <w:t>2) serial number</w:t>
            </w:r>
          </w:p>
        </w:tc>
      </w:tr>
      <w:tr w:rsidR="00000000" w14:paraId="0D122E23" w14:textId="77777777">
        <w:tblPrEx>
          <w:tblCellMar>
            <w:top w:w="0" w:type="dxa"/>
            <w:bottom w:w="0" w:type="dxa"/>
          </w:tblCellMar>
        </w:tblPrEx>
        <w:tc>
          <w:tcPr>
            <w:tcW w:w="4788" w:type="dxa"/>
          </w:tcPr>
          <w:p w14:paraId="4028B1BD" w14:textId="77777777" w:rsidR="00000000" w:rsidRDefault="00317853">
            <w:pPr>
              <w:rPr>
                <w:rFonts w:ascii="Verdana" w:hAnsi="Verdana"/>
                <w:b/>
                <w:sz w:val="16"/>
                <w:lang w:val="es-MX"/>
              </w:rPr>
            </w:pPr>
            <w:r>
              <w:rPr>
                <w:rFonts w:ascii="Verdana" w:hAnsi="Verdana"/>
                <w:bCs/>
                <w:sz w:val="16"/>
                <w:lang w:val="es-MX"/>
              </w:rPr>
              <w:t xml:space="preserve">3) </w:t>
            </w:r>
            <w:r>
              <w:rPr>
                <w:rFonts w:ascii="Verdana" w:hAnsi="Verdana"/>
                <w:sz w:val="16"/>
                <w:lang w:val="es-MX"/>
              </w:rPr>
              <w:t xml:space="preserve">documento que avale la calibración de los instrumentos de medición, de conformidad con los </w:t>
            </w:r>
            <w:r>
              <w:rPr>
                <w:rFonts w:ascii="Verdana" w:hAnsi="Verdana"/>
                <w:sz w:val="16"/>
                <w:lang w:val="es-MX"/>
              </w:rPr>
              <w:lastRenderedPageBreak/>
              <w:t xml:space="preserve">procedimientos establecidos en la Ley Federal sobre </w:t>
            </w:r>
            <w:r>
              <w:rPr>
                <w:rFonts w:ascii="Verdana" w:hAnsi="Verdana"/>
                <w:sz w:val="16"/>
                <w:lang w:val="es-MX"/>
              </w:rPr>
              <w:t>Metrología y Normalización;</w:t>
            </w:r>
          </w:p>
        </w:tc>
        <w:tc>
          <w:tcPr>
            <w:tcW w:w="4788" w:type="dxa"/>
          </w:tcPr>
          <w:p w14:paraId="74376B09" w14:textId="77777777" w:rsidR="00000000" w:rsidRDefault="00317853">
            <w:pPr>
              <w:jc w:val="both"/>
              <w:rPr>
                <w:rFonts w:ascii="Verdana" w:hAnsi="Verdana"/>
                <w:sz w:val="16"/>
              </w:rPr>
            </w:pPr>
            <w:r>
              <w:rPr>
                <w:rFonts w:ascii="Verdana" w:hAnsi="Verdana"/>
                <w:sz w:val="16"/>
              </w:rPr>
              <w:lastRenderedPageBreak/>
              <w:t xml:space="preserve">3) document that supports the calibration of the measuring instruments, in conformity with the </w:t>
            </w:r>
            <w:r>
              <w:rPr>
                <w:rFonts w:ascii="Verdana" w:hAnsi="Verdana"/>
                <w:sz w:val="16"/>
              </w:rPr>
              <w:lastRenderedPageBreak/>
              <w:t>procedures established in the Federal Law on Metrology and Standardization;</w:t>
            </w:r>
          </w:p>
        </w:tc>
      </w:tr>
      <w:tr w:rsidR="00000000" w14:paraId="35254FC4" w14:textId="77777777">
        <w:tblPrEx>
          <w:tblCellMar>
            <w:top w:w="0" w:type="dxa"/>
            <w:bottom w:w="0" w:type="dxa"/>
          </w:tblCellMar>
        </w:tblPrEx>
        <w:tc>
          <w:tcPr>
            <w:tcW w:w="4788" w:type="dxa"/>
          </w:tcPr>
          <w:p w14:paraId="0D809D8E" w14:textId="77777777" w:rsidR="00000000" w:rsidRDefault="00317853">
            <w:pPr>
              <w:rPr>
                <w:rFonts w:ascii="Verdana" w:hAnsi="Verdana"/>
                <w:bCs/>
                <w:sz w:val="16"/>
                <w:lang w:val="es-MX"/>
              </w:rPr>
            </w:pPr>
            <w:r>
              <w:rPr>
                <w:rFonts w:ascii="Verdana" w:hAnsi="Verdana"/>
                <w:bCs/>
                <w:sz w:val="16"/>
                <w:lang w:val="es-MX"/>
              </w:rPr>
              <w:lastRenderedPageBreak/>
              <w:t>k)</w:t>
            </w:r>
            <w:r>
              <w:rPr>
                <w:rFonts w:ascii="Verdana" w:hAnsi="Verdana"/>
                <w:bCs/>
                <w:sz w:val="16"/>
                <w:lang w:val="es-MX"/>
              </w:rPr>
              <w:tab/>
              <w:t>nombre y firma del evaluador.</w:t>
            </w:r>
          </w:p>
        </w:tc>
        <w:tc>
          <w:tcPr>
            <w:tcW w:w="4788" w:type="dxa"/>
          </w:tcPr>
          <w:p w14:paraId="1A2903D7" w14:textId="77777777" w:rsidR="00000000" w:rsidRDefault="00317853">
            <w:pPr>
              <w:jc w:val="both"/>
              <w:rPr>
                <w:rFonts w:ascii="Verdana" w:hAnsi="Verdana"/>
                <w:sz w:val="16"/>
              </w:rPr>
            </w:pPr>
            <w:r>
              <w:rPr>
                <w:rFonts w:ascii="Verdana" w:hAnsi="Verdana"/>
                <w:sz w:val="16"/>
              </w:rPr>
              <w:t>k) name and signature o</w:t>
            </w:r>
            <w:r>
              <w:rPr>
                <w:rFonts w:ascii="Verdana" w:hAnsi="Verdana"/>
                <w:sz w:val="16"/>
              </w:rPr>
              <w:t>f the evaluator.</w:t>
            </w:r>
          </w:p>
          <w:p w14:paraId="32850BE0" w14:textId="77777777" w:rsidR="00000000" w:rsidRDefault="00317853">
            <w:pPr>
              <w:jc w:val="both"/>
              <w:rPr>
                <w:rFonts w:ascii="Verdana" w:hAnsi="Verdana"/>
                <w:sz w:val="16"/>
              </w:rPr>
            </w:pPr>
          </w:p>
        </w:tc>
      </w:tr>
      <w:tr w:rsidR="00000000" w14:paraId="78332D6B" w14:textId="77777777">
        <w:tblPrEx>
          <w:tblCellMar>
            <w:top w:w="0" w:type="dxa"/>
            <w:bottom w:w="0" w:type="dxa"/>
          </w:tblCellMar>
        </w:tblPrEx>
        <w:tc>
          <w:tcPr>
            <w:tcW w:w="4788" w:type="dxa"/>
          </w:tcPr>
          <w:p w14:paraId="7371DF4D" w14:textId="77777777" w:rsidR="00000000" w:rsidRDefault="00317853">
            <w:pPr>
              <w:rPr>
                <w:rFonts w:ascii="Verdana" w:hAnsi="Verdana"/>
                <w:bCs/>
                <w:sz w:val="16"/>
                <w:lang w:val="es-MX"/>
              </w:rPr>
            </w:pPr>
            <w:r>
              <w:rPr>
                <w:rFonts w:ascii="Verdana" w:hAnsi="Verdana"/>
                <w:bCs/>
                <w:sz w:val="16"/>
                <w:lang w:val="es-MX"/>
              </w:rPr>
              <w:t>7.3 Control.</w:t>
            </w:r>
          </w:p>
        </w:tc>
        <w:tc>
          <w:tcPr>
            <w:tcW w:w="4788" w:type="dxa"/>
          </w:tcPr>
          <w:p w14:paraId="729089A7" w14:textId="77777777" w:rsidR="00000000" w:rsidRDefault="00317853">
            <w:pPr>
              <w:jc w:val="both"/>
              <w:rPr>
                <w:rFonts w:ascii="Verdana" w:hAnsi="Verdana"/>
                <w:sz w:val="16"/>
              </w:rPr>
            </w:pPr>
            <w:r>
              <w:rPr>
                <w:rFonts w:ascii="Verdana" w:hAnsi="Verdana"/>
                <w:sz w:val="16"/>
              </w:rPr>
              <w:t>7.3 control</w:t>
            </w:r>
          </w:p>
          <w:p w14:paraId="2DFDAF19" w14:textId="77777777" w:rsidR="00000000" w:rsidRDefault="00317853">
            <w:pPr>
              <w:jc w:val="both"/>
              <w:rPr>
                <w:rFonts w:ascii="Verdana" w:hAnsi="Verdana"/>
                <w:sz w:val="16"/>
              </w:rPr>
            </w:pPr>
          </w:p>
        </w:tc>
      </w:tr>
      <w:tr w:rsidR="00000000" w14:paraId="2E0088C4" w14:textId="77777777">
        <w:tblPrEx>
          <w:tblCellMar>
            <w:top w:w="0" w:type="dxa"/>
            <w:bottom w:w="0" w:type="dxa"/>
          </w:tblCellMar>
        </w:tblPrEx>
        <w:tc>
          <w:tcPr>
            <w:tcW w:w="4788" w:type="dxa"/>
          </w:tcPr>
          <w:p w14:paraId="5E624BD1" w14:textId="77777777" w:rsidR="00000000" w:rsidRDefault="00317853">
            <w:pPr>
              <w:rPr>
                <w:rFonts w:ascii="Verdana" w:hAnsi="Verdana"/>
                <w:bCs/>
                <w:sz w:val="16"/>
                <w:lang w:val="es-MX"/>
              </w:rPr>
            </w:pPr>
            <w:r>
              <w:rPr>
                <w:rFonts w:ascii="Verdana" w:hAnsi="Verdana"/>
                <w:bCs/>
                <w:sz w:val="16"/>
                <w:lang w:val="es-MX"/>
              </w:rPr>
              <w:t>7.3.1 Cuando el resultado del índice de temperatura de globo bulbo húmedo (I</w:t>
            </w:r>
            <w:proofErr w:type="spellStart"/>
            <w:r>
              <w:rPr>
                <w:rFonts w:ascii="Verdana" w:hAnsi="Verdana"/>
                <w:bCs/>
                <w:position w:val="-4"/>
                <w:sz w:val="16"/>
                <w:szCs w:val="14"/>
                <w:lang w:val="es-MX"/>
              </w:rPr>
              <w:t>tgbh</w:t>
            </w:r>
            <w:proofErr w:type="spellEnd"/>
            <w:r>
              <w:rPr>
                <w:rFonts w:ascii="Verdana" w:hAnsi="Verdana"/>
                <w:bCs/>
                <w:sz w:val="16"/>
                <w:lang w:val="es-MX"/>
              </w:rPr>
              <w:t>) o el índice de viento frío (I</w:t>
            </w:r>
            <w:proofErr w:type="spellStart"/>
            <w:r>
              <w:rPr>
                <w:rFonts w:ascii="Verdana" w:hAnsi="Verdana"/>
                <w:bCs/>
                <w:position w:val="-4"/>
                <w:sz w:val="16"/>
                <w:szCs w:val="14"/>
                <w:lang w:val="es-MX"/>
              </w:rPr>
              <w:t>vf</w:t>
            </w:r>
            <w:proofErr w:type="spellEnd"/>
            <w:r>
              <w:rPr>
                <w:rFonts w:ascii="Verdana" w:hAnsi="Verdana"/>
                <w:bCs/>
                <w:sz w:val="16"/>
                <w:lang w:val="es-MX"/>
              </w:rPr>
              <w:t>), el régimen de trabajo y el tiempo de exposición, indiquen que la exposición de los trabajadore</w:t>
            </w:r>
            <w:r>
              <w:rPr>
                <w:rFonts w:ascii="Verdana" w:hAnsi="Verdana"/>
                <w:bCs/>
                <w:sz w:val="16"/>
                <w:lang w:val="es-MX"/>
              </w:rPr>
              <w:t>s excede los LMPE establecidos en las tablas 1 o 2, o la temperatura axilar del trabajador supere los 38°C o esté por abajo de 36°C, se deben aplicar medidas de control, a fin de prevenir daños a la salud del POE.</w:t>
            </w:r>
            <w:r>
              <w:rPr>
                <w:rFonts w:ascii="Verdana" w:hAnsi="Verdana"/>
                <w:bCs/>
                <w:sz w:val="16"/>
                <w:lang w:val="es-MX"/>
              </w:rPr>
              <w:br/>
              <w:t xml:space="preserve">En tanto se establezcan dichas medidas de </w:t>
            </w:r>
            <w:r>
              <w:rPr>
                <w:rFonts w:ascii="Verdana" w:hAnsi="Verdana"/>
                <w:bCs/>
                <w:sz w:val="16"/>
                <w:lang w:val="es-MX"/>
              </w:rPr>
              <w:t>control, los patrones deben adoptar medidas preventivas inmediatas que garanticen que no se sigan presentando este tipo de exposiciones, tomando en consideración lo siguiente:</w:t>
            </w:r>
          </w:p>
          <w:p w14:paraId="7C038B21" w14:textId="77777777" w:rsidR="00000000" w:rsidRDefault="00317853">
            <w:pPr>
              <w:rPr>
                <w:rFonts w:ascii="Verdana" w:hAnsi="Verdana"/>
                <w:bCs/>
                <w:sz w:val="16"/>
                <w:lang w:val="es-MX"/>
              </w:rPr>
            </w:pPr>
          </w:p>
        </w:tc>
        <w:tc>
          <w:tcPr>
            <w:tcW w:w="4788" w:type="dxa"/>
          </w:tcPr>
          <w:p w14:paraId="2EFD7B02" w14:textId="77777777" w:rsidR="00000000" w:rsidRDefault="00317853">
            <w:pPr>
              <w:jc w:val="both"/>
              <w:rPr>
                <w:rFonts w:ascii="Verdana" w:hAnsi="Verdana"/>
                <w:sz w:val="16"/>
              </w:rPr>
            </w:pPr>
            <w:r>
              <w:rPr>
                <w:rFonts w:ascii="Verdana" w:hAnsi="Verdana"/>
                <w:sz w:val="16"/>
              </w:rPr>
              <w:t>7.3.1 When the results of the temperature index of the wet globe bulb (I</w:t>
            </w:r>
            <w:proofErr w:type="spellStart"/>
            <w:r>
              <w:rPr>
                <w:rFonts w:ascii="Verdana" w:hAnsi="Verdana"/>
                <w:position w:val="-4"/>
                <w:sz w:val="16"/>
                <w:szCs w:val="14"/>
              </w:rPr>
              <w:t>tgbh</w:t>
            </w:r>
            <w:proofErr w:type="spellEnd"/>
            <w:r>
              <w:rPr>
                <w:rFonts w:ascii="Verdana" w:hAnsi="Verdana"/>
                <w:sz w:val="16"/>
              </w:rPr>
              <w:t xml:space="preserve">)  </w:t>
            </w:r>
            <w:r>
              <w:rPr>
                <w:rFonts w:ascii="Verdana" w:hAnsi="Verdana"/>
                <w:sz w:val="16"/>
              </w:rPr>
              <w:t>or the wind chill factor (I</w:t>
            </w:r>
            <w:proofErr w:type="spellStart"/>
            <w:r>
              <w:rPr>
                <w:rFonts w:ascii="Verdana" w:hAnsi="Verdana"/>
                <w:position w:val="-4"/>
                <w:sz w:val="16"/>
                <w:szCs w:val="14"/>
              </w:rPr>
              <w:t>vf</w:t>
            </w:r>
            <w:proofErr w:type="spellEnd"/>
            <w:r>
              <w:rPr>
                <w:rFonts w:ascii="Verdana" w:hAnsi="Verdana"/>
                <w:sz w:val="16"/>
              </w:rPr>
              <w:t xml:space="preserve">),  the work regimen and the time of exposure, indicate that the exposure of the workers exceeds the maximum permissible exposure limits established in Tables 1 or 2, or the </w:t>
            </w:r>
            <w:proofErr w:type="spellStart"/>
            <w:r>
              <w:rPr>
                <w:rFonts w:ascii="Verdana" w:hAnsi="Verdana"/>
                <w:sz w:val="16"/>
              </w:rPr>
              <w:t>axilar</w:t>
            </w:r>
            <w:proofErr w:type="spellEnd"/>
            <w:r>
              <w:rPr>
                <w:rFonts w:ascii="Verdana" w:hAnsi="Verdana"/>
                <w:sz w:val="16"/>
              </w:rPr>
              <w:t xml:space="preserve"> temperature of the worker exceeds the 38ºC or </w:t>
            </w:r>
            <w:r>
              <w:rPr>
                <w:rFonts w:ascii="Verdana" w:hAnsi="Verdana"/>
                <w:sz w:val="16"/>
              </w:rPr>
              <w:t>it is below 36ºC, control measures must be applied, for the purpose of preventing damage to the health of the occupationally exposed personnel. While said control measures are being established, the employers must adopt immediate preventive measures that g</w:t>
            </w:r>
            <w:r>
              <w:rPr>
                <w:rFonts w:ascii="Verdana" w:hAnsi="Verdana"/>
                <w:sz w:val="16"/>
              </w:rPr>
              <w:t>uarantee that this type of exposure does not continue to be present, taking into consideration the following:</w:t>
            </w:r>
          </w:p>
          <w:p w14:paraId="4D64C5AE" w14:textId="77777777" w:rsidR="00000000" w:rsidRDefault="00317853">
            <w:pPr>
              <w:jc w:val="both"/>
              <w:rPr>
                <w:rFonts w:ascii="Verdana" w:hAnsi="Verdana"/>
                <w:sz w:val="16"/>
              </w:rPr>
            </w:pPr>
          </w:p>
        </w:tc>
      </w:tr>
      <w:tr w:rsidR="00000000" w14:paraId="7701A6D9" w14:textId="77777777">
        <w:tblPrEx>
          <w:tblCellMar>
            <w:top w:w="0" w:type="dxa"/>
            <w:bottom w:w="0" w:type="dxa"/>
          </w:tblCellMar>
        </w:tblPrEx>
        <w:tc>
          <w:tcPr>
            <w:tcW w:w="4788" w:type="dxa"/>
          </w:tcPr>
          <w:p w14:paraId="658B97E6" w14:textId="77777777" w:rsidR="00000000" w:rsidRDefault="00317853">
            <w:pPr>
              <w:jc w:val="both"/>
              <w:rPr>
                <w:rFonts w:ascii="Verdana" w:hAnsi="Verdana"/>
                <w:bCs/>
                <w:sz w:val="16"/>
                <w:lang w:val="es-MX"/>
              </w:rPr>
            </w:pPr>
            <w:r>
              <w:rPr>
                <w:rFonts w:ascii="Verdana" w:hAnsi="Verdana"/>
                <w:bCs/>
                <w:sz w:val="16"/>
                <w:lang w:val="es-MX"/>
              </w:rPr>
              <w:t>a) las características fisiológicas de los trabajadores expuestos;</w:t>
            </w:r>
          </w:p>
        </w:tc>
        <w:tc>
          <w:tcPr>
            <w:tcW w:w="4788" w:type="dxa"/>
          </w:tcPr>
          <w:p w14:paraId="374F4472" w14:textId="77777777" w:rsidR="00000000" w:rsidRDefault="00317853">
            <w:pPr>
              <w:jc w:val="both"/>
              <w:rPr>
                <w:rFonts w:ascii="Verdana" w:hAnsi="Verdana"/>
                <w:sz w:val="16"/>
              </w:rPr>
            </w:pPr>
            <w:r>
              <w:rPr>
                <w:rFonts w:ascii="Verdana" w:hAnsi="Verdana"/>
                <w:sz w:val="16"/>
              </w:rPr>
              <w:t xml:space="preserve">a) the physiological characteristics of the exposed workers; </w:t>
            </w:r>
          </w:p>
        </w:tc>
      </w:tr>
      <w:tr w:rsidR="00000000" w14:paraId="29A7FD58" w14:textId="77777777">
        <w:tblPrEx>
          <w:tblCellMar>
            <w:top w:w="0" w:type="dxa"/>
            <w:bottom w:w="0" w:type="dxa"/>
          </w:tblCellMar>
        </w:tblPrEx>
        <w:tc>
          <w:tcPr>
            <w:tcW w:w="4788" w:type="dxa"/>
          </w:tcPr>
          <w:p w14:paraId="156AC015" w14:textId="77777777" w:rsidR="00000000" w:rsidRDefault="00317853">
            <w:pPr>
              <w:jc w:val="both"/>
              <w:rPr>
                <w:rFonts w:ascii="Verdana" w:hAnsi="Verdana"/>
                <w:bCs/>
                <w:sz w:val="16"/>
                <w:lang w:val="es-MX"/>
              </w:rPr>
            </w:pPr>
            <w:r>
              <w:rPr>
                <w:rFonts w:ascii="Verdana" w:hAnsi="Verdana"/>
                <w:bCs/>
                <w:sz w:val="16"/>
                <w:lang w:val="es-MX"/>
              </w:rPr>
              <w:t xml:space="preserve">b) el régimen </w:t>
            </w:r>
            <w:r>
              <w:rPr>
                <w:rFonts w:ascii="Verdana" w:hAnsi="Verdana"/>
                <w:bCs/>
                <w:sz w:val="16"/>
                <w:lang w:val="es-MX"/>
              </w:rPr>
              <w:t>de trabajo, nivel, tiempo y frecuencia de la exposición;</w:t>
            </w:r>
          </w:p>
        </w:tc>
        <w:tc>
          <w:tcPr>
            <w:tcW w:w="4788" w:type="dxa"/>
          </w:tcPr>
          <w:p w14:paraId="3B5792D0" w14:textId="77777777" w:rsidR="00000000" w:rsidRDefault="00317853">
            <w:pPr>
              <w:jc w:val="both"/>
              <w:rPr>
                <w:rFonts w:ascii="Verdana" w:hAnsi="Verdana"/>
                <w:sz w:val="16"/>
              </w:rPr>
            </w:pPr>
            <w:r>
              <w:rPr>
                <w:rFonts w:ascii="Verdana" w:hAnsi="Verdana"/>
                <w:sz w:val="16"/>
              </w:rPr>
              <w:t>b) the work regimen, level, time, and frequency of exposure;</w:t>
            </w:r>
          </w:p>
        </w:tc>
      </w:tr>
      <w:tr w:rsidR="00000000" w14:paraId="5D8B7FBE" w14:textId="77777777">
        <w:tblPrEx>
          <w:tblCellMar>
            <w:top w:w="0" w:type="dxa"/>
            <w:bottom w:w="0" w:type="dxa"/>
          </w:tblCellMar>
        </w:tblPrEx>
        <w:tc>
          <w:tcPr>
            <w:tcW w:w="4788" w:type="dxa"/>
          </w:tcPr>
          <w:p w14:paraId="2CAEF342" w14:textId="77777777" w:rsidR="00000000" w:rsidRDefault="00317853">
            <w:pPr>
              <w:jc w:val="both"/>
              <w:rPr>
                <w:rFonts w:ascii="Verdana" w:hAnsi="Verdana"/>
                <w:bCs/>
                <w:sz w:val="16"/>
                <w:lang w:val="es-MX"/>
              </w:rPr>
            </w:pPr>
            <w:r>
              <w:rPr>
                <w:rFonts w:ascii="Verdana" w:hAnsi="Verdana"/>
                <w:bCs/>
                <w:sz w:val="16"/>
                <w:lang w:val="es-MX"/>
              </w:rPr>
              <w:t>c) las características de los lugares donde se realiza el trabajo;</w:t>
            </w:r>
          </w:p>
        </w:tc>
        <w:tc>
          <w:tcPr>
            <w:tcW w:w="4788" w:type="dxa"/>
          </w:tcPr>
          <w:p w14:paraId="4EB70018" w14:textId="77777777" w:rsidR="00000000" w:rsidRDefault="00317853">
            <w:pPr>
              <w:jc w:val="both"/>
              <w:rPr>
                <w:rFonts w:ascii="Verdana" w:hAnsi="Verdana"/>
                <w:sz w:val="16"/>
              </w:rPr>
            </w:pPr>
            <w:r>
              <w:rPr>
                <w:rFonts w:ascii="Verdana" w:hAnsi="Verdana"/>
                <w:sz w:val="16"/>
              </w:rPr>
              <w:t>c) the characteristics of the places where the work is performed;</w:t>
            </w:r>
          </w:p>
        </w:tc>
      </w:tr>
      <w:tr w:rsidR="00000000" w14:paraId="7FBA5414" w14:textId="77777777">
        <w:tblPrEx>
          <w:tblCellMar>
            <w:top w:w="0" w:type="dxa"/>
            <w:bottom w:w="0" w:type="dxa"/>
          </w:tblCellMar>
        </w:tblPrEx>
        <w:tc>
          <w:tcPr>
            <w:tcW w:w="4788" w:type="dxa"/>
          </w:tcPr>
          <w:p w14:paraId="4BB092DC" w14:textId="77777777" w:rsidR="00000000" w:rsidRDefault="00317853">
            <w:pPr>
              <w:jc w:val="both"/>
              <w:rPr>
                <w:rFonts w:ascii="Verdana" w:hAnsi="Verdana"/>
                <w:bCs/>
                <w:sz w:val="16"/>
                <w:lang w:val="es-MX"/>
              </w:rPr>
            </w:pPr>
            <w:r>
              <w:rPr>
                <w:rFonts w:ascii="Verdana" w:hAnsi="Verdana"/>
                <w:bCs/>
                <w:sz w:val="16"/>
                <w:lang w:val="es-MX"/>
              </w:rPr>
              <w:t xml:space="preserve">d) </w:t>
            </w:r>
            <w:r>
              <w:rPr>
                <w:rFonts w:ascii="Verdana" w:hAnsi="Verdana"/>
                <w:bCs/>
                <w:sz w:val="16"/>
                <w:lang w:val="es-MX"/>
              </w:rPr>
              <w:t>las características del proceso;</w:t>
            </w:r>
          </w:p>
        </w:tc>
        <w:tc>
          <w:tcPr>
            <w:tcW w:w="4788" w:type="dxa"/>
          </w:tcPr>
          <w:p w14:paraId="4FFEDEE8" w14:textId="77777777" w:rsidR="00000000" w:rsidRDefault="00317853">
            <w:pPr>
              <w:jc w:val="both"/>
              <w:rPr>
                <w:rFonts w:ascii="Verdana" w:hAnsi="Verdana"/>
                <w:sz w:val="16"/>
              </w:rPr>
            </w:pPr>
            <w:r>
              <w:rPr>
                <w:rFonts w:ascii="Verdana" w:hAnsi="Verdana"/>
                <w:sz w:val="16"/>
              </w:rPr>
              <w:t>d) the characteristics of the process;</w:t>
            </w:r>
          </w:p>
        </w:tc>
      </w:tr>
      <w:tr w:rsidR="00000000" w14:paraId="32176344" w14:textId="77777777">
        <w:tblPrEx>
          <w:tblCellMar>
            <w:top w:w="0" w:type="dxa"/>
            <w:bottom w:w="0" w:type="dxa"/>
          </w:tblCellMar>
        </w:tblPrEx>
        <w:tc>
          <w:tcPr>
            <w:tcW w:w="4788" w:type="dxa"/>
          </w:tcPr>
          <w:p w14:paraId="2A386F64" w14:textId="77777777" w:rsidR="00000000" w:rsidRDefault="00317853">
            <w:pPr>
              <w:jc w:val="both"/>
              <w:rPr>
                <w:rFonts w:ascii="Verdana" w:hAnsi="Verdana"/>
                <w:bCs/>
                <w:sz w:val="16"/>
                <w:lang w:val="es-MX"/>
              </w:rPr>
            </w:pPr>
            <w:r>
              <w:rPr>
                <w:rFonts w:ascii="Verdana" w:hAnsi="Verdana"/>
                <w:bCs/>
                <w:sz w:val="16"/>
                <w:lang w:val="es-MX"/>
              </w:rPr>
              <w:t>e) las características de las fuentes;</w:t>
            </w:r>
          </w:p>
        </w:tc>
        <w:tc>
          <w:tcPr>
            <w:tcW w:w="4788" w:type="dxa"/>
          </w:tcPr>
          <w:p w14:paraId="52160700" w14:textId="77777777" w:rsidR="00000000" w:rsidRDefault="00317853">
            <w:pPr>
              <w:jc w:val="both"/>
              <w:rPr>
                <w:rFonts w:ascii="Verdana" w:hAnsi="Verdana"/>
                <w:sz w:val="16"/>
              </w:rPr>
            </w:pPr>
            <w:r>
              <w:rPr>
                <w:rFonts w:ascii="Verdana" w:hAnsi="Verdana"/>
                <w:sz w:val="16"/>
              </w:rPr>
              <w:t>e) the characteristics of the sources;</w:t>
            </w:r>
          </w:p>
        </w:tc>
      </w:tr>
      <w:tr w:rsidR="00000000" w14:paraId="122E787B" w14:textId="77777777">
        <w:tblPrEx>
          <w:tblCellMar>
            <w:top w:w="0" w:type="dxa"/>
            <w:bottom w:w="0" w:type="dxa"/>
          </w:tblCellMar>
        </w:tblPrEx>
        <w:tc>
          <w:tcPr>
            <w:tcW w:w="4788" w:type="dxa"/>
          </w:tcPr>
          <w:p w14:paraId="4648007E" w14:textId="77777777" w:rsidR="00000000" w:rsidRDefault="00317853">
            <w:pPr>
              <w:jc w:val="both"/>
              <w:rPr>
                <w:rFonts w:ascii="Verdana" w:hAnsi="Verdana"/>
                <w:bCs/>
                <w:sz w:val="16"/>
                <w:lang w:val="es-MX"/>
              </w:rPr>
            </w:pPr>
            <w:r>
              <w:rPr>
                <w:rFonts w:ascii="Verdana" w:hAnsi="Verdana"/>
                <w:bCs/>
                <w:sz w:val="16"/>
                <w:lang w:val="es-MX"/>
              </w:rPr>
              <w:t>f) las condiciones climatológicas del lugar, por área geográfica y estacionalidad.</w:t>
            </w:r>
          </w:p>
          <w:p w14:paraId="5347C4FA" w14:textId="77777777" w:rsidR="00000000" w:rsidRDefault="00317853">
            <w:pPr>
              <w:jc w:val="both"/>
              <w:rPr>
                <w:rFonts w:ascii="Verdana" w:hAnsi="Verdana"/>
                <w:bCs/>
                <w:sz w:val="16"/>
                <w:lang w:val="es-MX"/>
              </w:rPr>
            </w:pPr>
          </w:p>
        </w:tc>
        <w:tc>
          <w:tcPr>
            <w:tcW w:w="4788" w:type="dxa"/>
          </w:tcPr>
          <w:p w14:paraId="035C978C" w14:textId="77777777" w:rsidR="00000000" w:rsidRDefault="00317853">
            <w:pPr>
              <w:jc w:val="both"/>
              <w:rPr>
                <w:rFonts w:ascii="Verdana" w:hAnsi="Verdana"/>
                <w:sz w:val="16"/>
              </w:rPr>
            </w:pPr>
            <w:r>
              <w:rPr>
                <w:rFonts w:ascii="Verdana" w:hAnsi="Verdana"/>
                <w:sz w:val="16"/>
              </w:rPr>
              <w:t>f) the climatologica</w:t>
            </w:r>
            <w:r>
              <w:rPr>
                <w:rFonts w:ascii="Verdana" w:hAnsi="Verdana"/>
                <w:sz w:val="16"/>
              </w:rPr>
              <w:t>l conditions of the place, by geographical area and season.</w:t>
            </w:r>
          </w:p>
        </w:tc>
      </w:tr>
      <w:tr w:rsidR="00000000" w14:paraId="43F6BDE3" w14:textId="77777777">
        <w:tblPrEx>
          <w:tblCellMar>
            <w:top w:w="0" w:type="dxa"/>
            <w:bottom w:w="0" w:type="dxa"/>
          </w:tblCellMar>
        </w:tblPrEx>
        <w:tc>
          <w:tcPr>
            <w:tcW w:w="4788" w:type="dxa"/>
          </w:tcPr>
          <w:p w14:paraId="1BD0B704" w14:textId="77777777" w:rsidR="00000000" w:rsidRDefault="00317853">
            <w:pPr>
              <w:pStyle w:val="BodyText2"/>
              <w:rPr>
                <w:bCs/>
                <w:lang w:val="es-MX"/>
              </w:rPr>
            </w:pPr>
            <w:r>
              <w:rPr>
                <w:bCs/>
                <w:lang w:val="es-MX"/>
              </w:rPr>
              <w:t>7.3.2 Las medidas de control y las medidas preventivas inmediatas mencionadas en el apartado anterior, deben registrarse en el informe establecido en el Capítulo 11, según sea el caso, y deben se</w:t>
            </w:r>
            <w:r>
              <w:rPr>
                <w:bCs/>
                <w:lang w:val="es-MX"/>
              </w:rPr>
              <w:t>r verificadas por el patrón mediante una evaluación posterior al término de su implementación.</w:t>
            </w:r>
          </w:p>
          <w:p w14:paraId="3109CE00" w14:textId="77777777" w:rsidR="00000000" w:rsidRDefault="00317853">
            <w:pPr>
              <w:jc w:val="both"/>
              <w:rPr>
                <w:rFonts w:ascii="Verdana" w:hAnsi="Verdana"/>
                <w:bCs/>
                <w:sz w:val="16"/>
                <w:lang w:val="es-MX"/>
              </w:rPr>
            </w:pPr>
          </w:p>
        </w:tc>
        <w:tc>
          <w:tcPr>
            <w:tcW w:w="4788" w:type="dxa"/>
          </w:tcPr>
          <w:p w14:paraId="60309CA8" w14:textId="77777777" w:rsidR="00000000" w:rsidRDefault="00317853">
            <w:pPr>
              <w:jc w:val="both"/>
              <w:rPr>
                <w:rFonts w:ascii="Verdana" w:hAnsi="Verdana"/>
                <w:sz w:val="16"/>
              </w:rPr>
            </w:pPr>
            <w:r>
              <w:rPr>
                <w:rFonts w:ascii="Verdana" w:hAnsi="Verdana"/>
                <w:sz w:val="16"/>
              </w:rPr>
              <w:t>7.3.2 The control measures and the immediate preventive measures mentioned in the latter section, must be recorded in the report established in Chapter 11, what</w:t>
            </w:r>
            <w:r>
              <w:rPr>
                <w:rFonts w:ascii="Verdana" w:hAnsi="Verdana"/>
                <w:sz w:val="16"/>
              </w:rPr>
              <w:t>ever the case, and must be verified by the employer through an evaluation after the term of its implementation.</w:t>
            </w:r>
          </w:p>
        </w:tc>
      </w:tr>
      <w:tr w:rsidR="00000000" w14:paraId="606FBB12" w14:textId="77777777">
        <w:tblPrEx>
          <w:tblCellMar>
            <w:top w:w="0" w:type="dxa"/>
            <w:bottom w:w="0" w:type="dxa"/>
          </w:tblCellMar>
        </w:tblPrEx>
        <w:tc>
          <w:tcPr>
            <w:tcW w:w="4788" w:type="dxa"/>
          </w:tcPr>
          <w:p w14:paraId="6BDF73AC" w14:textId="77777777" w:rsidR="00000000" w:rsidRDefault="00317853">
            <w:pPr>
              <w:jc w:val="both"/>
              <w:rPr>
                <w:rFonts w:ascii="Verdana" w:hAnsi="Verdana"/>
                <w:b/>
                <w:sz w:val="16"/>
                <w:lang w:val="es-MX"/>
              </w:rPr>
            </w:pPr>
            <w:r>
              <w:rPr>
                <w:rFonts w:ascii="Verdana" w:hAnsi="Verdana"/>
                <w:sz w:val="16"/>
                <w:lang w:val="es-MX"/>
              </w:rPr>
              <w:t>7.3.3 Los trabajadores que por primera vez vayan a ser expuestos a condiciones térmicas elevadas, deben contar con un periodo continuo mínimo d</w:t>
            </w:r>
            <w:r>
              <w:rPr>
                <w:rFonts w:ascii="Verdana" w:hAnsi="Verdana"/>
                <w:sz w:val="16"/>
                <w:lang w:val="es-MX"/>
              </w:rPr>
              <w:t xml:space="preserve">e aclimatación de 6 días, iniciando con el 50% de la exposición total permisible durante el primer día, siguiendo con incrementos diarios de 10%, hasta llegar al 100% de la exposición total permisible el sexto día. Estos periodos de aclimatación deben ser </w:t>
            </w:r>
            <w:r>
              <w:rPr>
                <w:rFonts w:ascii="Verdana" w:hAnsi="Verdana"/>
                <w:sz w:val="16"/>
                <w:lang w:val="es-MX"/>
              </w:rPr>
              <w:t>registrados en el informe de evaluación.</w:t>
            </w:r>
          </w:p>
        </w:tc>
        <w:tc>
          <w:tcPr>
            <w:tcW w:w="4788" w:type="dxa"/>
          </w:tcPr>
          <w:p w14:paraId="76656EE3" w14:textId="77777777" w:rsidR="00000000" w:rsidRDefault="00317853">
            <w:pPr>
              <w:jc w:val="both"/>
              <w:rPr>
                <w:rFonts w:ascii="Verdana" w:hAnsi="Verdana"/>
                <w:sz w:val="16"/>
              </w:rPr>
            </w:pPr>
            <w:r>
              <w:rPr>
                <w:rFonts w:ascii="Verdana" w:hAnsi="Verdana"/>
                <w:sz w:val="16"/>
              </w:rPr>
              <w:t>7.3.3 The workers that for the first time are going to be exposed to elevated thermal conditions, must have a minimum continuous period of acclimatization of 6 days, initiating with 50% of the total exposure permiss</w:t>
            </w:r>
            <w:r>
              <w:rPr>
                <w:rFonts w:ascii="Verdana" w:hAnsi="Verdana"/>
                <w:sz w:val="16"/>
              </w:rPr>
              <w:t>ible during the first day, following with daily increases of 10% until reaching 100% of the total permissible exposure on the sixth day. These periods of acclimatization must be recorded in the report of evaluation.</w:t>
            </w:r>
          </w:p>
          <w:p w14:paraId="2C5BFFC4" w14:textId="77777777" w:rsidR="00000000" w:rsidRDefault="00317853">
            <w:pPr>
              <w:jc w:val="both"/>
              <w:rPr>
                <w:rFonts w:ascii="Verdana" w:hAnsi="Verdana"/>
                <w:sz w:val="16"/>
              </w:rPr>
            </w:pPr>
          </w:p>
        </w:tc>
      </w:tr>
      <w:tr w:rsidR="00000000" w14:paraId="079D3653" w14:textId="77777777">
        <w:tblPrEx>
          <w:tblCellMar>
            <w:top w:w="0" w:type="dxa"/>
            <w:bottom w:w="0" w:type="dxa"/>
          </w:tblCellMar>
        </w:tblPrEx>
        <w:tc>
          <w:tcPr>
            <w:tcW w:w="4788" w:type="dxa"/>
          </w:tcPr>
          <w:p w14:paraId="39689C92" w14:textId="77777777" w:rsidR="00000000" w:rsidRDefault="00317853">
            <w:pPr>
              <w:jc w:val="both"/>
              <w:rPr>
                <w:rFonts w:ascii="Verdana" w:hAnsi="Verdana"/>
                <w:sz w:val="16"/>
                <w:lang w:val="es-MX"/>
              </w:rPr>
            </w:pPr>
            <w:r>
              <w:rPr>
                <w:rFonts w:ascii="Verdana" w:hAnsi="Verdana"/>
                <w:sz w:val="16"/>
                <w:lang w:val="es-MX"/>
              </w:rPr>
              <w:t xml:space="preserve">7.3.4 Los trabajadores que han estado </w:t>
            </w:r>
            <w:r>
              <w:rPr>
                <w:rFonts w:ascii="Verdana" w:hAnsi="Verdana"/>
                <w:sz w:val="16"/>
                <w:lang w:val="es-MX"/>
              </w:rPr>
              <w:t>aclimatados a condiciones térmicas elevadas y que regresen de nueve o más días consecutivos de ausencia, deben someterse a un periodo continuo mínimo de aclimatación de 4 días. El periodo de aclimatación, debe iniciar con el 50% de la exposición total perm</w:t>
            </w:r>
            <w:r>
              <w:rPr>
                <w:rFonts w:ascii="Verdana" w:hAnsi="Verdana"/>
                <w:sz w:val="16"/>
                <w:lang w:val="es-MX"/>
              </w:rPr>
              <w:t>isible el primer día, siguiendo con dos incrementos diarios de 20% y uno de 10% hasta llegar al 100% de la exposición total permisible el cuarto día. Estos periodos de aclimatación deben ser registrados en el informe de evaluación.</w:t>
            </w:r>
          </w:p>
        </w:tc>
        <w:tc>
          <w:tcPr>
            <w:tcW w:w="4788" w:type="dxa"/>
          </w:tcPr>
          <w:p w14:paraId="7D4B709E" w14:textId="77777777" w:rsidR="00000000" w:rsidRDefault="00317853">
            <w:pPr>
              <w:jc w:val="both"/>
              <w:rPr>
                <w:rFonts w:ascii="Verdana" w:hAnsi="Verdana"/>
                <w:sz w:val="16"/>
              </w:rPr>
            </w:pPr>
            <w:r>
              <w:rPr>
                <w:rFonts w:ascii="Verdana" w:hAnsi="Verdana"/>
                <w:sz w:val="16"/>
              </w:rPr>
              <w:t>7.3.4 The workers that h</w:t>
            </w:r>
            <w:r>
              <w:rPr>
                <w:rFonts w:ascii="Verdana" w:hAnsi="Verdana"/>
                <w:sz w:val="16"/>
              </w:rPr>
              <w:t>ave been acclimatized to elevated thermal conditions and that return from nine or more consecutive days of absence, must submit themselves to a minimum continuous period of acclimatization of 4 days. The period of acclimatization must begin with the 50% of</w:t>
            </w:r>
            <w:r>
              <w:rPr>
                <w:rFonts w:ascii="Verdana" w:hAnsi="Verdana"/>
                <w:sz w:val="16"/>
              </w:rPr>
              <w:t xml:space="preserve"> the total permissible exposure the first day, following with two daily increases of 20% and one of 10% until arriving at 100% of the total permissible exposure on the fourth day. These periods of acclimatization must be recorded in the evaluation report.</w:t>
            </w:r>
          </w:p>
          <w:p w14:paraId="522C4699" w14:textId="77777777" w:rsidR="00000000" w:rsidRDefault="00317853">
            <w:pPr>
              <w:jc w:val="both"/>
              <w:rPr>
                <w:rFonts w:ascii="Verdana" w:hAnsi="Verdana"/>
                <w:sz w:val="16"/>
              </w:rPr>
            </w:pPr>
          </w:p>
        </w:tc>
      </w:tr>
      <w:tr w:rsidR="00000000" w14:paraId="6B35784C" w14:textId="77777777">
        <w:tblPrEx>
          <w:tblCellMar>
            <w:top w:w="0" w:type="dxa"/>
            <w:bottom w:w="0" w:type="dxa"/>
          </w:tblCellMar>
        </w:tblPrEx>
        <w:tc>
          <w:tcPr>
            <w:tcW w:w="4788" w:type="dxa"/>
          </w:tcPr>
          <w:p w14:paraId="3539C05B" w14:textId="77777777" w:rsidR="00000000" w:rsidRDefault="00317853">
            <w:pPr>
              <w:jc w:val="both"/>
              <w:rPr>
                <w:rFonts w:ascii="Verdana" w:hAnsi="Verdana"/>
                <w:sz w:val="16"/>
                <w:lang w:val="es-MX"/>
              </w:rPr>
            </w:pPr>
            <w:r>
              <w:rPr>
                <w:rFonts w:ascii="Verdana" w:hAnsi="Verdana"/>
                <w:sz w:val="16"/>
                <w:lang w:val="es-MX"/>
              </w:rPr>
              <w:t>7.3.5 En las áreas o puestos de trabajo donde el índice de temperatura de globo bulbo húmedo supere los 32.2°C, sólo se permitirá una exposición momentánea, siempre y cuando el trabajador se encuentre debidamente protegido de la radiación calorífica y un</w:t>
            </w:r>
            <w:r>
              <w:rPr>
                <w:rFonts w:ascii="Verdana" w:hAnsi="Verdana"/>
                <w:sz w:val="16"/>
                <w:lang w:val="es-MX"/>
              </w:rPr>
              <w:t xml:space="preserve">a </w:t>
            </w:r>
            <w:r>
              <w:rPr>
                <w:rFonts w:ascii="Verdana" w:hAnsi="Verdana"/>
                <w:sz w:val="16"/>
                <w:lang w:val="es-MX"/>
              </w:rPr>
              <w:lastRenderedPageBreak/>
              <w:t>persona vigile continuamente su actividad.</w:t>
            </w:r>
          </w:p>
          <w:p w14:paraId="0395315D" w14:textId="77777777" w:rsidR="00000000" w:rsidRDefault="00317853">
            <w:pPr>
              <w:jc w:val="both"/>
              <w:rPr>
                <w:rFonts w:ascii="Verdana" w:hAnsi="Verdana"/>
                <w:sz w:val="16"/>
                <w:lang w:val="es-MX"/>
              </w:rPr>
            </w:pPr>
          </w:p>
        </w:tc>
        <w:tc>
          <w:tcPr>
            <w:tcW w:w="4788" w:type="dxa"/>
          </w:tcPr>
          <w:p w14:paraId="0D936925" w14:textId="77777777" w:rsidR="00000000" w:rsidRDefault="00317853">
            <w:pPr>
              <w:jc w:val="both"/>
              <w:rPr>
                <w:rFonts w:ascii="Verdana" w:hAnsi="Verdana"/>
                <w:sz w:val="16"/>
              </w:rPr>
            </w:pPr>
            <w:r>
              <w:rPr>
                <w:rFonts w:ascii="Verdana" w:hAnsi="Verdana"/>
                <w:sz w:val="16"/>
              </w:rPr>
              <w:lastRenderedPageBreak/>
              <w:t>7.3.5 In the work areas or positions where the temperature index of the wet bulb globe exceeds 32.2ºC. only a momentary exposure will be permitted, provided that the worker is duly protected from the heat radia</w:t>
            </w:r>
            <w:r>
              <w:rPr>
                <w:rFonts w:ascii="Verdana" w:hAnsi="Verdana"/>
                <w:sz w:val="16"/>
              </w:rPr>
              <w:t>tion and a person oversees continually his activity.</w:t>
            </w:r>
          </w:p>
        </w:tc>
      </w:tr>
      <w:tr w:rsidR="00000000" w14:paraId="496A2A69" w14:textId="77777777">
        <w:tblPrEx>
          <w:tblCellMar>
            <w:top w:w="0" w:type="dxa"/>
            <w:bottom w:w="0" w:type="dxa"/>
          </w:tblCellMar>
        </w:tblPrEx>
        <w:tc>
          <w:tcPr>
            <w:tcW w:w="4788" w:type="dxa"/>
          </w:tcPr>
          <w:p w14:paraId="7D54DCDD" w14:textId="77777777" w:rsidR="00000000" w:rsidRDefault="00317853">
            <w:pPr>
              <w:jc w:val="both"/>
              <w:rPr>
                <w:rFonts w:ascii="Verdana" w:hAnsi="Verdana"/>
                <w:sz w:val="16"/>
                <w:lang w:val="es-MX"/>
              </w:rPr>
            </w:pPr>
            <w:r>
              <w:rPr>
                <w:rFonts w:ascii="Verdana" w:hAnsi="Verdana"/>
                <w:sz w:val="16"/>
                <w:lang w:val="es-MX"/>
              </w:rPr>
              <w:lastRenderedPageBreak/>
              <w:t>7.3.6 En las áreas o puestos de trabajo donde el índice de viento frío sea inferior a -57°C, todo el cuerpo del POE debe contar con equipo de protección personal que lo mantenga aislado de las condicion</w:t>
            </w:r>
            <w:r>
              <w:rPr>
                <w:rFonts w:ascii="Verdana" w:hAnsi="Verdana"/>
                <w:sz w:val="16"/>
                <w:lang w:val="es-MX"/>
              </w:rPr>
              <w:t>es térmicas abatidas y equipado con un tubo de respiración que pase bajo la ropa y bajo la pierna para calentar el aire.</w:t>
            </w:r>
          </w:p>
          <w:p w14:paraId="3BAA01CC" w14:textId="77777777" w:rsidR="00000000" w:rsidRDefault="00317853">
            <w:pPr>
              <w:jc w:val="both"/>
              <w:rPr>
                <w:rFonts w:ascii="Verdana" w:hAnsi="Verdana"/>
                <w:sz w:val="16"/>
                <w:lang w:val="es-MX"/>
              </w:rPr>
            </w:pPr>
          </w:p>
        </w:tc>
        <w:tc>
          <w:tcPr>
            <w:tcW w:w="4788" w:type="dxa"/>
          </w:tcPr>
          <w:p w14:paraId="0413BE2A" w14:textId="77777777" w:rsidR="00000000" w:rsidRDefault="00317853">
            <w:pPr>
              <w:pStyle w:val="BodyText2"/>
            </w:pPr>
            <w:r>
              <w:t>7.3.6 In the work areas or positions where the wind chill factor is lower that –57ºC, the whole body of the occupationally exposed per</w:t>
            </w:r>
            <w:r>
              <w:t>sonnel must have personal protective equipment that maintains him isolated from the lowered thermal conditions and is equipped with a respiration tube that passes below the clothing and under the leg in order to heat the air.</w:t>
            </w:r>
          </w:p>
          <w:p w14:paraId="0472F693" w14:textId="77777777" w:rsidR="00000000" w:rsidRDefault="00317853">
            <w:pPr>
              <w:jc w:val="both"/>
              <w:rPr>
                <w:rFonts w:ascii="Verdana" w:hAnsi="Verdana"/>
                <w:sz w:val="16"/>
              </w:rPr>
            </w:pPr>
          </w:p>
        </w:tc>
      </w:tr>
      <w:tr w:rsidR="00000000" w14:paraId="739A01BB" w14:textId="77777777">
        <w:tblPrEx>
          <w:tblCellMar>
            <w:top w:w="0" w:type="dxa"/>
            <w:bottom w:w="0" w:type="dxa"/>
          </w:tblCellMar>
        </w:tblPrEx>
        <w:tc>
          <w:tcPr>
            <w:tcW w:w="4788" w:type="dxa"/>
          </w:tcPr>
          <w:p w14:paraId="08E9E327" w14:textId="77777777" w:rsidR="00000000" w:rsidRDefault="00317853">
            <w:pPr>
              <w:jc w:val="both"/>
              <w:rPr>
                <w:rFonts w:ascii="Verdana" w:hAnsi="Verdana"/>
                <w:sz w:val="16"/>
                <w:lang w:val="es-MX"/>
              </w:rPr>
            </w:pPr>
            <w:r>
              <w:rPr>
                <w:rFonts w:ascii="Verdana" w:hAnsi="Verdana"/>
                <w:sz w:val="16"/>
                <w:lang w:val="es-MX"/>
              </w:rPr>
              <w:t xml:space="preserve">7.3.7 Cuando la temperatura </w:t>
            </w:r>
            <w:r>
              <w:rPr>
                <w:rFonts w:ascii="Verdana" w:hAnsi="Verdana"/>
                <w:sz w:val="16"/>
                <w:lang w:val="es-MX"/>
              </w:rPr>
              <w:t>corporal sea igual o mayor a 38°C, se debe retirar de la exposición al trabajador y someterlo a vigilancia médica.</w:t>
            </w:r>
          </w:p>
          <w:p w14:paraId="0FBBFCF4" w14:textId="77777777" w:rsidR="00000000" w:rsidRDefault="00317853">
            <w:pPr>
              <w:jc w:val="both"/>
              <w:rPr>
                <w:rFonts w:ascii="Verdana" w:hAnsi="Verdana"/>
                <w:sz w:val="16"/>
                <w:lang w:val="es-MX"/>
              </w:rPr>
            </w:pPr>
          </w:p>
        </w:tc>
        <w:tc>
          <w:tcPr>
            <w:tcW w:w="4788" w:type="dxa"/>
          </w:tcPr>
          <w:p w14:paraId="39E3CF71" w14:textId="77777777" w:rsidR="00000000" w:rsidRDefault="00317853">
            <w:pPr>
              <w:jc w:val="both"/>
              <w:rPr>
                <w:rFonts w:ascii="Verdana" w:hAnsi="Verdana"/>
                <w:sz w:val="16"/>
              </w:rPr>
            </w:pPr>
            <w:r>
              <w:rPr>
                <w:rFonts w:ascii="Verdana" w:hAnsi="Verdana"/>
                <w:sz w:val="16"/>
              </w:rPr>
              <w:t>7.3.7 When the body temperature is equal or greater than 38ºC, the worker must be removed from the exposure and submitted to medical oversig</w:t>
            </w:r>
            <w:r>
              <w:rPr>
                <w:rFonts w:ascii="Verdana" w:hAnsi="Verdana"/>
                <w:sz w:val="16"/>
              </w:rPr>
              <w:t>ht.</w:t>
            </w:r>
          </w:p>
        </w:tc>
      </w:tr>
      <w:tr w:rsidR="00000000" w14:paraId="0E4C63AE" w14:textId="77777777">
        <w:tblPrEx>
          <w:tblCellMar>
            <w:top w:w="0" w:type="dxa"/>
            <w:bottom w:w="0" w:type="dxa"/>
          </w:tblCellMar>
        </w:tblPrEx>
        <w:tc>
          <w:tcPr>
            <w:tcW w:w="4788" w:type="dxa"/>
          </w:tcPr>
          <w:p w14:paraId="76416169" w14:textId="77777777" w:rsidR="00000000" w:rsidRDefault="00317853">
            <w:pPr>
              <w:jc w:val="both"/>
              <w:rPr>
                <w:rFonts w:ascii="Verdana" w:hAnsi="Verdana"/>
                <w:sz w:val="16"/>
                <w:lang w:val="es-MX"/>
              </w:rPr>
            </w:pPr>
            <w:r>
              <w:rPr>
                <w:rFonts w:ascii="Verdana" w:hAnsi="Verdana"/>
                <w:sz w:val="16"/>
                <w:lang w:val="es-MX"/>
              </w:rPr>
              <w:t>7.3.8 Cuando la temperatura corporal sea igual o menor a 36°C, se debe retirar de la exposición al POE y someterlo a vigilancia médica.</w:t>
            </w:r>
          </w:p>
          <w:p w14:paraId="4542EA5C" w14:textId="77777777" w:rsidR="00000000" w:rsidRDefault="00317853">
            <w:pPr>
              <w:jc w:val="both"/>
              <w:rPr>
                <w:rFonts w:ascii="Verdana" w:hAnsi="Verdana"/>
                <w:sz w:val="16"/>
                <w:lang w:val="es-MX"/>
              </w:rPr>
            </w:pPr>
          </w:p>
        </w:tc>
        <w:tc>
          <w:tcPr>
            <w:tcW w:w="4788" w:type="dxa"/>
          </w:tcPr>
          <w:p w14:paraId="3325B6F2" w14:textId="77777777" w:rsidR="00000000" w:rsidRDefault="00317853">
            <w:pPr>
              <w:jc w:val="both"/>
              <w:rPr>
                <w:rFonts w:ascii="Verdana" w:hAnsi="Verdana"/>
                <w:sz w:val="16"/>
              </w:rPr>
            </w:pPr>
            <w:r>
              <w:rPr>
                <w:rFonts w:ascii="Verdana" w:hAnsi="Verdana"/>
                <w:sz w:val="16"/>
              </w:rPr>
              <w:t>7.3.8 When the body temperature is equal or less than 36ºC, the occupationally exposed personnel must be withdrawn</w:t>
            </w:r>
            <w:r>
              <w:rPr>
                <w:rFonts w:ascii="Verdana" w:hAnsi="Verdana"/>
                <w:sz w:val="16"/>
              </w:rPr>
              <w:t xml:space="preserve"> from exposure and submitted to medical oversight.</w:t>
            </w:r>
          </w:p>
          <w:p w14:paraId="48E82E7E" w14:textId="77777777" w:rsidR="00000000" w:rsidRDefault="00317853">
            <w:pPr>
              <w:jc w:val="both"/>
              <w:rPr>
                <w:rFonts w:ascii="Verdana" w:hAnsi="Verdana"/>
                <w:sz w:val="16"/>
              </w:rPr>
            </w:pPr>
          </w:p>
        </w:tc>
      </w:tr>
      <w:tr w:rsidR="00000000" w14:paraId="77B6C03D" w14:textId="77777777">
        <w:tblPrEx>
          <w:tblCellMar>
            <w:top w:w="0" w:type="dxa"/>
            <w:bottom w:w="0" w:type="dxa"/>
          </w:tblCellMar>
        </w:tblPrEx>
        <w:tc>
          <w:tcPr>
            <w:tcW w:w="4788" w:type="dxa"/>
          </w:tcPr>
          <w:p w14:paraId="2398BDC3" w14:textId="77777777" w:rsidR="00000000" w:rsidRDefault="00317853">
            <w:pPr>
              <w:jc w:val="both"/>
              <w:rPr>
                <w:rFonts w:ascii="Verdana" w:hAnsi="Verdana"/>
                <w:b/>
                <w:bCs/>
                <w:sz w:val="16"/>
                <w:lang w:val="es-MX"/>
              </w:rPr>
            </w:pPr>
            <w:r>
              <w:rPr>
                <w:rFonts w:ascii="Verdana" w:hAnsi="Verdana"/>
                <w:b/>
                <w:bCs/>
                <w:sz w:val="16"/>
                <w:lang w:val="es-MX"/>
              </w:rPr>
              <w:t>8. Límites máximos permisibles de exposición</w:t>
            </w:r>
          </w:p>
        </w:tc>
        <w:tc>
          <w:tcPr>
            <w:tcW w:w="4788" w:type="dxa"/>
          </w:tcPr>
          <w:p w14:paraId="35B4BA7B" w14:textId="77777777" w:rsidR="00000000" w:rsidRDefault="00317853">
            <w:pPr>
              <w:jc w:val="both"/>
              <w:rPr>
                <w:rFonts w:ascii="Verdana" w:hAnsi="Verdana"/>
                <w:b/>
                <w:bCs/>
                <w:sz w:val="16"/>
              </w:rPr>
            </w:pPr>
            <w:r>
              <w:rPr>
                <w:rFonts w:ascii="Verdana" w:hAnsi="Verdana"/>
                <w:b/>
                <w:bCs/>
                <w:sz w:val="16"/>
              </w:rPr>
              <w:t>8. Maximum permissible limits of exposure</w:t>
            </w:r>
          </w:p>
          <w:p w14:paraId="7162D5F3" w14:textId="77777777" w:rsidR="00000000" w:rsidRDefault="00317853">
            <w:pPr>
              <w:jc w:val="both"/>
              <w:rPr>
                <w:rFonts w:ascii="Verdana" w:hAnsi="Verdana"/>
                <w:b/>
                <w:bCs/>
                <w:sz w:val="16"/>
              </w:rPr>
            </w:pPr>
          </w:p>
        </w:tc>
      </w:tr>
      <w:tr w:rsidR="00000000" w14:paraId="2CA373DD" w14:textId="77777777">
        <w:tblPrEx>
          <w:tblCellMar>
            <w:top w:w="0" w:type="dxa"/>
            <w:bottom w:w="0" w:type="dxa"/>
          </w:tblCellMar>
        </w:tblPrEx>
        <w:tc>
          <w:tcPr>
            <w:tcW w:w="4788" w:type="dxa"/>
          </w:tcPr>
          <w:p w14:paraId="38F9D2D4" w14:textId="77777777" w:rsidR="00000000" w:rsidRDefault="00317853">
            <w:pPr>
              <w:pStyle w:val="BodyText2"/>
              <w:rPr>
                <w:lang w:val="es-MX"/>
              </w:rPr>
            </w:pPr>
            <w:r>
              <w:rPr>
                <w:lang w:val="es-MX"/>
              </w:rPr>
              <w:t xml:space="preserve">8.1 Condiciones térmicas elevadas. En la Tabla 1 se establecen los tiempos máximos permisibles de exposición y el </w:t>
            </w:r>
            <w:r>
              <w:rPr>
                <w:lang w:val="es-MX"/>
              </w:rPr>
              <w:t>tiempo mínimo de recuperación para jornadas de trabajo de ocho horas.</w:t>
            </w:r>
          </w:p>
          <w:p w14:paraId="6319F3CB" w14:textId="77777777" w:rsidR="00000000" w:rsidRDefault="00317853">
            <w:pPr>
              <w:jc w:val="both"/>
              <w:rPr>
                <w:rFonts w:ascii="Verdana" w:hAnsi="Verdana"/>
                <w:sz w:val="16"/>
                <w:lang w:val="es-MX"/>
              </w:rPr>
            </w:pPr>
          </w:p>
        </w:tc>
        <w:tc>
          <w:tcPr>
            <w:tcW w:w="4788" w:type="dxa"/>
          </w:tcPr>
          <w:p w14:paraId="75AA9859" w14:textId="77777777" w:rsidR="00000000" w:rsidRDefault="00317853">
            <w:pPr>
              <w:jc w:val="both"/>
              <w:rPr>
                <w:rFonts w:ascii="Verdana" w:hAnsi="Verdana"/>
                <w:sz w:val="16"/>
              </w:rPr>
            </w:pPr>
            <w:r>
              <w:rPr>
                <w:rFonts w:ascii="Verdana" w:hAnsi="Verdana"/>
                <w:sz w:val="16"/>
              </w:rPr>
              <w:t>8.1 Elevated thermal conditions. In Table 1 the maximum permissible times of exposure and the minimum time or recovery for labor shifts of eight hours are established.</w:t>
            </w:r>
          </w:p>
        </w:tc>
      </w:tr>
      <w:tr w:rsidR="00000000" w14:paraId="3BCBEDFB" w14:textId="77777777">
        <w:tblPrEx>
          <w:tblCellMar>
            <w:top w:w="0" w:type="dxa"/>
            <w:bottom w:w="0" w:type="dxa"/>
          </w:tblCellMar>
        </w:tblPrEx>
        <w:tc>
          <w:tcPr>
            <w:tcW w:w="4788" w:type="dxa"/>
          </w:tcPr>
          <w:p w14:paraId="15A09D8F" w14:textId="77777777" w:rsidR="00000000" w:rsidRDefault="00317853">
            <w:pPr>
              <w:jc w:val="center"/>
              <w:rPr>
                <w:rFonts w:ascii="Verdana" w:hAnsi="Verdana"/>
                <w:b/>
                <w:sz w:val="16"/>
                <w:lang w:val="es-MX"/>
              </w:rPr>
            </w:pPr>
            <w:r>
              <w:rPr>
                <w:rFonts w:ascii="Verdana" w:hAnsi="Verdana"/>
                <w:b/>
                <w:color w:val="000000"/>
                <w:sz w:val="16"/>
                <w:lang w:val="es-MX"/>
              </w:rPr>
              <w:t>TABLA 1</w:t>
            </w:r>
          </w:p>
        </w:tc>
        <w:tc>
          <w:tcPr>
            <w:tcW w:w="4788" w:type="dxa"/>
          </w:tcPr>
          <w:p w14:paraId="4DC93A3C" w14:textId="77777777" w:rsidR="00000000" w:rsidRDefault="00317853">
            <w:pPr>
              <w:jc w:val="center"/>
              <w:rPr>
                <w:rFonts w:ascii="Verdana" w:hAnsi="Verdana"/>
                <w:b/>
                <w:sz w:val="16"/>
              </w:rPr>
            </w:pPr>
            <w:r>
              <w:rPr>
                <w:rFonts w:ascii="Verdana" w:hAnsi="Verdana"/>
                <w:b/>
                <w:sz w:val="16"/>
              </w:rPr>
              <w:t>TABLE 1</w:t>
            </w:r>
          </w:p>
        </w:tc>
      </w:tr>
      <w:tr w:rsidR="00000000" w14:paraId="44534F8B" w14:textId="77777777">
        <w:tblPrEx>
          <w:tblCellMar>
            <w:top w:w="0" w:type="dxa"/>
            <w:bottom w:w="0" w:type="dxa"/>
          </w:tblCellMar>
        </w:tblPrEx>
        <w:tc>
          <w:tcPr>
            <w:tcW w:w="4788" w:type="dxa"/>
          </w:tcPr>
          <w:p w14:paraId="19759C63" w14:textId="77777777" w:rsidR="00000000" w:rsidRDefault="00317853">
            <w:pPr>
              <w:jc w:val="center"/>
              <w:rPr>
                <w:rFonts w:ascii="Verdana" w:hAnsi="Verdana"/>
                <w:b/>
                <w:color w:val="000000"/>
                <w:sz w:val="16"/>
                <w:lang w:val="es-MX"/>
              </w:rPr>
            </w:pPr>
            <w:r>
              <w:rPr>
                <w:rFonts w:ascii="Verdana" w:hAnsi="Verdana"/>
                <w:b/>
                <w:color w:val="000000"/>
                <w:sz w:val="16"/>
                <w:lang w:val="es-MX"/>
              </w:rPr>
              <w:t>LIMITES MAXIMOS PERMISIBLES DE EXPOSICION A CONDICIONES TERMICAS ELEVADAS</w:t>
            </w:r>
          </w:p>
        </w:tc>
        <w:tc>
          <w:tcPr>
            <w:tcW w:w="4788" w:type="dxa"/>
          </w:tcPr>
          <w:p w14:paraId="4FFD5283" w14:textId="77777777" w:rsidR="00000000" w:rsidRDefault="00317853">
            <w:pPr>
              <w:jc w:val="center"/>
              <w:rPr>
                <w:rFonts w:ascii="Verdana" w:hAnsi="Verdana"/>
                <w:b/>
                <w:sz w:val="16"/>
              </w:rPr>
            </w:pPr>
            <w:r>
              <w:rPr>
                <w:rFonts w:ascii="Verdana" w:hAnsi="Verdana"/>
                <w:b/>
                <w:sz w:val="16"/>
              </w:rPr>
              <w:t>MAXIMUM PERMISSIBLE LIMITS OF EXPOSURE TO ELEVATED THERMAL CONDITIONS</w:t>
            </w:r>
          </w:p>
        </w:tc>
      </w:tr>
    </w:tbl>
    <w:p w14:paraId="4B1F6D2C" w14:textId="77777777" w:rsidR="00000000" w:rsidRPr="00AF2880" w:rsidRDefault="00317853">
      <w:pPr>
        <w:pStyle w:val="ROMANOS"/>
        <w:spacing w:line="220" w:lineRule="exact"/>
        <w:rPr>
          <w:rFonts w:ascii="Verdana" w:hAnsi="Verdana"/>
          <w:sz w:val="16"/>
          <w:lang w:val="en-US"/>
        </w:rPr>
      </w:pPr>
    </w:p>
    <w:tbl>
      <w:tblPr>
        <w:tblW w:w="0" w:type="auto"/>
        <w:tblInd w:w="288" w:type="dxa"/>
        <w:tblLayout w:type="fixed"/>
        <w:tblCellMar>
          <w:left w:w="72" w:type="dxa"/>
          <w:right w:w="72" w:type="dxa"/>
        </w:tblCellMar>
        <w:tblLook w:val="0000" w:firstRow="0" w:lastRow="0" w:firstColumn="0" w:lastColumn="0" w:noHBand="0" w:noVBand="0"/>
      </w:tblPr>
      <w:tblGrid>
        <w:gridCol w:w="1276"/>
        <w:gridCol w:w="1488"/>
        <w:gridCol w:w="1275"/>
        <w:gridCol w:w="4532"/>
      </w:tblGrid>
      <w:tr w:rsidR="00000000" w:rsidRPr="00AF2880" w14:paraId="1CD0D252" w14:textId="77777777">
        <w:tc>
          <w:tcPr>
            <w:tcW w:w="4039" w:type="dxa"/>
            <w:gridSpan w:val="3"/>
            <w:tcBorders>
              <w:top w:val="single" w:sz="12" w:space="0" w:color="auto"/>
              <w:left w:val="single" w:sz="12" w:space="0" w:color="auto"/>
              <w:bottom w:val="single" w:sz="6" w:space="0" w:color="auto"/>
              <w:right w:val="single" w:sz="6" w:space="0" w:color="auto"/>
            </w:tcBorders>
          </w:tcPr>
          <w:p w14:paraId="0FAC1D7C" w14:textId="77777777" w:rsidR="00000000" w:rsidRDefault="00317853">
            <w:pPr>
              <w:pStyle w:val="texto"/>
              <w:spacing w:before="20" w:after="40" w:line="220" w:lineRule="exact"/>
              <w:ind w:firstLine="0"/>
              <w:jc w:val="center"/>
              <w:rPr>
                <w:rFonts w:ascii="Verdana" w:hAnsi="Verdana"/>
                <w:b/>
                <w:color w:val="000000"/>
                <w:sz w:val="16"/>
                <w:lang w:val="es-MX"/>
              </w:rPr>
            </w:pPr>
            <w:r>
              <w:rPr>
                <w:rFonts w:ascii="Verdana" w:hAnsi="Verdana"/>
                <w:b/>
                <w:color w:val="000000"/>
                <w:sz w:val="16"/>
                <w:lang w:val="es-MX"/>
              </w:rPr>
              <w:t>Temperatura máxima en °C de I</w:t>
            </w:r>
            <w:proofErr w:type="spellStart"/>
            <w:r>
              <w:rPr>
                <w:rFonts w:ascii="Verdana" w:hAnsi="Verdana"/>
                <w:b/>
                <w:color w:val="000000"/>
                <w:position w:val="-4"/>
                <w:sz w:val="16"/>
                <w:szCs w:val="14"/>
                <w:lang w:val="es-MX"/>
              </w:rPr>
              <w:t>tgbh</w:t>
            </w:r>
            <w:proofErr w:type="spellEnd"/>
          </w:p>
        </w:tc>
        <w:tc>
          <w:tcPr>
            <w:tcW w:w="4532" w:type="dxa"/>
            <w:tcBorders>
              <w:top w:val="single" w:sz="12" w:space="0" w:color="auto"/>
              <w:left w:val="single" w:sz="6" w:space="0" w:color="auto"/>
              <w:bottom w:val="nil"/>
              <w:right w:val="single" w:sz="12" w:space="0" w:color="auto"/>
            </w:tcBorders>
          </w:tcPr>
          <w:p w14:paraId="58F3D21F" w14:textId="77777777" w:rsidR="00000000" w:rsidRDefault="00317853">
            <w:pPr>
              <w:pStyle w:val="texto"/>
              <w:spacing w:before="20" w:after="0" w:line="220" w:lineRule="exact"/>
              <w:ind w:firstLine="0"/>
              <w:rPr>
                <w:rFonts w:ascii="Verdana" w:hAnsi="Verdana"/>
                <w:b/>
                <w:color w:val="000000"/>
                <w:sz w:val="16"/>
                <w:lang w:val="es-MX"/>
              </w:rPr>
            </w:pPr>
          </w:p>
        </w:tc>
      </w:tr>
      <w:tr w:rsidR="00000000" w:rsidRPr="00AF2880" w14:paraId="1176020D" w14:textId="77777777">
        <w:tc>
          <w:tcPr>
            <w:tcW w:w="4039" w:type="dxa"/>
            <w:gridSpan w:val="3"/>
            <w:tcBorders>
              <w:top w:val="single" w:sz="6" w:space="0" w:color="auto"/>
              <w:left w:val="single" w:sz="12" w:space="0" w:color="auto"/>
              <w:bottom w:val="single" w:sz="6" w:space="0" w:color="auto"/>
              <w:right w:val="single" w:sz="6" w:space="0" w:color="auto"/>
            </w:tcBorders>
          </w:tcPr>
          <w:p w14:paraId="12214C37" w14:textId="77777777" w:rsidR="00000000" w:rsidRDefault="00317853">
            <w:pPr>
              <w:pStyle w:val="texto"/>
              <w:spacing w:before="20" w:after="0" w:line="220" w:lineRule="exact"/>
              <w:ind w:firstLine="0"/>
              <w:jc w:val="center"/>
              <w:rPr>
                <w:rFonts w:ascii="Verdana" w:hAnsi="Verdana"/>
                <w:b/>
                <w:color w:val="000000"/>
                <w:sz w:val="16"/>
                <w:lang w:val="es-MX"/>
              </w:rPr>
            </w:pPr>
            <w:r>
              <w:rPr>
                <w:rFonts w:ascii="Verdana" w:hAnsi="Verdana"/>
                <w:b/>
                <w:color w:val="000000"/>
                <w:sz w:val="16"/>
                <w:lang w:val="es-MX"/>
              </w:rPr>
              <w:t>Régimen de trabajo</w:t>
            </w:r>
          </w:p>
        </w:tc>
        <w:tc>
          <w:tcPr>
            <w:tcW w:w="4532" w:type="dxa"/>
            <w:tcBorders>
              <w:top w:val="nil"/>
              <w:left w:val="single" w:sz="6" w:space="0" w:color="auto"/>
              <w:bottom w:val="nil"/>
              <w:right w:val="single" w:sz="12" w:space="0" w:color="auto"/>
            </w:tcBorders>
          </w:tcPr>
          <w:p w14:paraId="227584D7"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b/>
                <w:color w:val="000000"/>
                <w:sz w:val="16"/>
                <w:lang w:val="es-MX"/>
              </w:rPr>
              <w:t xml:space="preserve">Porcentaje del tiempo de exposición y de </w:t>
            </w:r>
          </w:p>
        </w:tc>
      </w:tr>
      <w:tr w:rsidR="00000000" w14:paraId="69FCE0BE" w14:textId="77777777">
        <w:tc>
          <w:tcPr>
            <w:tcW w:w="1276" w:type="dxa"/>
            <w:tcBorders>
              <w:top w:val="single" w:sz="6" w:space="0" w:color="auto"/>
              <w:left w:val="single" w:sz="12" w:space="0" w:color="auto"/>
              <w:bottom w:val="single" w:sz="6" w:space="0" w:color="auto"/>
              <w:right w:val="single" w:sz="6" w:space="0" w:color="auto"/>
            </w:tcBorders>
          </w:tcPr>
          <w:p w14:paraId="77396D4F" w14:textId="77777777" w:rsidR="00000000" w:rsidRDefault="00317853">
            <w:pPr>
              <w:pStyle w:val="texto"/>
              <w:spacing w:before="20" w:after="0" w:line="220" w:lineRule="exact"/>
              <w:ind w:firstLine="0"/>
              <w:jc w:val="center"/>
              <w:rPr>
                <w:rFonts w:ascii="Verdana" w:hAnsi="Verdana"/>
                <w:b/>
                <w:color w:val="000000"/>
                <w:sz w:val="16"/>
                <w:lang w:val="es-MX"/>
              </w:rPr>
            </w:pPr>
            <w:r>
              <w:rPr>
                <w:rFonts w:ascii="Verdana" w:hAnsi="Verdana"/>
                <w:b/>
                <w:color w:val="000000"/>
                <w:sz w:val="16"/>
                <w:lang w:val="es-MX"/>
              </w:rPr>
              <w:t>Ligero</w:t>
            </w:r>
          </w:p>
        </w:tc>
        <w:tc>
          <w:tcPr>
            <w:tcW w:w="1488" w:type="dxa"/>
            <w:tcBorders>
              <w:top w:val="single" w:sz="6" w:space="0" w:color="auto"/>
              <w:left w:val="single" w:sz="6" w:space="0" w:color="auto"/>
              <w:bottom w:val="single" w:sz="6" w:space="0" w:color="auto"/>
              <w:right w:val="single" w:sz="6" w:space="0" w:color="auto"/>
            </w:tcBorders>
          </w:tcPr>
          <w:p w14:paraId="71235F91" w14:textId="77777777" w:rsidR="00000000" w:rsidRDefault="00317853">
            <w:pPr>
              <w:pStyle w:val="texto"/>
              <w:spacing w:before="20" w:after="0" w:line="220" w:lineRule="exact"/>
              <w:ind w:firstLine="0"/>
              <w:jc w:val="center"/>
              <w:rPr>
                <w:rFonts w:ascii="Verdana" w:hAnsi="Verdana"/>
                <w:b/>
                <w:color w:val="000000"/>
                <w:sz w:val="16"/>
                <w:lang w:val="es-MX"/>
              </w:rPr>
            </w:pPr>
            <w:r>
              <w:rPr>
                <w:rFonts w:ascii="Verdana" w:hAnsi="Verdana"/>
                <w:b/>
                <w:color w:val="000000"/>
                <w:sz w:val="16"/>
                <w:lang w:val="es-MX"/>
              </w:rPr>
              <w:t>Mode</w:t>
            </w:r>
            <w:r>
              <w:rPr>
                <w:rFonts w:ascii="Verdana" w:hAnsi="Verdana"/>
                <w:b/>
                <w:color w:val="000000"/>
                <w:sz w:val="16"/>
                <w:lang w:val="es-MX"/>
              </w:rPr>
              <w:t>rado</w:t>
            </w:r>
          </w:p>
        </w:tc>
        <w:tc>
          <w:tcPr>
            <w:tcW w:w="1275" w:type="dxa"/>
            <w:tcBorders>
              <w:top w:val="single" w:sz="6" w:space="0" w:color="auto"/>
              <w:left w:val="single" w:sz="6" w:space="0" w:color="auto"/>
              <w:bottom w:val="single" w:sz="6" w:space="0" w:color="auto"/>
              <w:right w:val="single" w:sz="6" w:space="0" w:color="auto"/>
            </w:tcBorders>
          </w:tcPr>
          <w:p w14:paraId="75161EDB" w14:textId="77777777" w:rsidR="00000000" w:rsidRDefault="00317853">
            <w:pPr>
              <w:pStyle w:val="texto"/>
              <w:spacing w:before="20" w:after="0" w:line="220" w:lineRule="exact"/>
              <w:ind w:firstLine="0"/>
              <w:jc w:val="center"/>
              <w:rPr>
                <w:rFonts w:ascii="Verdana" w:hAnsi="Verdana"/>
                <w:b/>
                <w:color w:val="000000"/>
                <w:sz w:val="16"/>
                <w:lang w:val="es-MX"/>
              </w:rPr>
            </w:pPr>
            <w:r>
              <w:rPr>
                <w:rFonts w:ascii="Verdana" w:hAnsi="Verdana"/>
                <w:b/>
                <w:color w:val="000000"/>
                <w:sz w:val="16"/>
                <w:lang w:val="es-MX"/>
              </w:rPr>
              <w:t>Pesado</w:t>
            </w:r>
          </w:p>
        </w:tc>
        <w:tc>
          <w:tcPr>
            <w:tcW w:w="4532" w:type="dxa"/>
            <w:tcBorders>
              <w:top w:val="nil"/>
              <w:left w:val="single" w:sz="6" w:space="0" w:color="auto"/>
              <w:bottom w:val="single" w:sz="6" w:space="0" w:color="auto"/>
              <w:right w:val="single" w:sz="12" w:space="0" w:color="auto"/>
            </w:tcBorders>
          </w:tcPr>
          <w:p w14:paraId="6CAAA806"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b/>
                <w:color w:val="000000"/>
                <w:sz w:val="16"/>
                <w:lang w:val="es-MX"/>
              </w:rPr>
              <w:t>no exposición</w:t>
            </w:r>
          </w:p>
        </w:tc>
      </w:tr>
      <w:tr w:rsidR="00000000" w14:paraId="321DE421" w14:textId="77777777">
        <w:tc>
          <w:tcPr>
            <w:tcW w:w="1276" w:type="dxa"/>
            <w:tcBorders>
              <w:top w:val="single" w:sz="6" w:space="0" w:color="auto"/>
              <w:left w:val="single" w:sz="12" w:space="0" w:color="auto"/>
              <w:bottom w:val="single" w:sz="6" w:space="0" w:color="auto"/>
              <w:right w:val="single" w:sz="6" w:space="0" w:color="auto"/>
            </w:tcBorders>
          </w:tcPr>
          <w:p w14:paraId="2546CEE3"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30.0</w:t>
            </w:r>
          </w:p>
        </w:tc>
        <w:tc>
          <w:tcPr>
            <w:tcW w:w="1488" w:type="dxa"/>
            <w:tcBorders>
              <w:top w:val="single" w:sz="6" w:space="0" w:color="auto"/>
              <w:left w:val="single" w:sz="6" w:space="0" w:color="auto"/>
              <w:bottom w:val="single" w:sz="6" w:space="0" w:color="auto"/>
              <w:right w:val="single" w:sz="6" w:space="0" w:color="auto"/>
            </w:tcBorders>
          </w:tcPr>
          <w:p w14:paraId="287BA997"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26.7</w:t>
            </w:r>
          </w:p>
        </w:tc>
        <w:tc>
          <w:tcPr>
            <w:tcW w:w="1275" w:type="dxa"/>
            <w:tcBorders>
              <w:top w:val="single" w:sz="6" w:space="0" w:color="auto"/>
              <w:left w:val="single" w:sz="6" w:space="0" w:color="auto"/>
              <w:bottom w:val="single" w:sz="6" w:space="0" w:color="auto"/>
              <w:right w:val="single" w:sz="6" w:space="0" w:color="auto"/>
            </w:tcBorders>
          </w:tcPr>
          <w:p w14:paraId="2B25D881"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25.0</w:t>
            </w:r>
          </w:p>
        </w:tc>
        <w:tc>
          <w:tcPr>
            <w:tcW w:w="4532" w:type="dxa"/>
            <w:tcBorders>
              <w:top w:val="single" w:sz="6" w:space="0" w:color="auto"/>
              <w:left w:val="single" w:sz="6" w:space="0" w:color="auto"/>
              <w:bottom w:val="single" w:sz="6" w:space="0" w:color="auto"/>
              <w:right w:val="single" w:sz="12" w:space="0" w:color="auto"/>
            </w:tcBorders>
          </w:tcPr>
          <w:p w14:paraId="65EF8DC0"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100% de exposición</w:t>
            </w:r>
          </w:p>
        </w:tc>
      </w:tr>
      <w:tr w:rsidR="00000000" w:rsidRPr="00AF2880" w14:paraId="35A676C7" w14:textId="77777777">
        <w:tc>
          <w:tcPr>
            <w:tcW w:w="1276" w:type="dxa"/>
            <w:tcBorders>
              <w:top w:val="single" w:sz="6" w:space="0" w:color="auto"/>
              <w:left w:val="single" w:sz="12" w:space="0" w:color="auto"/>
              <w:bottom w:val="single" w:sz="6" w:space="0" w:color="auto"/>
              <w:right w:val="single" w:sz="6" w:space="0" w:color="auto"/>
            </w:tcBorders>
          </w:tcPr>
          <w:p w14:paraId="3FC5969D"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30.6</w:t>
            </w:r>
          </w:p>
        </w:tc>
        <w:tc>
          <w:tcPr>
            <w:tcW w:w="1488" w:type="dxa"/>
            <w:tcBorders>
              <w:top w:val="single" w:sz="6" w:space="0" w:color="auto"/>
              <w:left w:val="single" w:sz="6" w:space="0" w:color="auto"/>
              <w:bottom w:val="single" w:sz="6" w:space="0" w:color="auto"/>
              <w:right w:val="single" w:sz="6" w:space="0" w:color="auto"/>
            </w:tcBorders>
          </w:tcPr>
          <w:p w14:paraId="1A2FC999"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27.8</w:t>
            </w:r>
          </w:p>
        </w:tc>
        <w:tc>
          <w:tcPr>
            <w:tcW w:w="1275" w:type="dxa"/>
            <w:tcBorders>
              <w:top w:val="single" w:sz="6" w:space="0" w:color="auto"/>
              <w:left w:val="single" w:sz="6" w:space="0" w:color="auto"/>
              <w:bottom w:val="single" w:sz="6" w:space="0" w:color="auto"/>
              <w:right w:val="single" w:sz="6" w:space="0" w:color="auto"/>
            </w:tcBorders>
          </w:tcPr>
          <w:p w14:paraId="3655ADC7"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25.9</w:t>
            </w:r>
          </w:p>
        </w:tc>
        <w:tc>
          <w:tcPr>
            <w:tcW w:w="4532" w:type="dxa"/>
            <w:tcBorders>
              <w:top w:val="single" w:sz="6" w:space="0" w:color="auto"/>
              <w:left w:val="single" w:sz="6" w:space="0" w:color="auto"/>
              <w:bottom w:val="single" w:sz="6" w:space="0" w:color="auto"/>
              <w:right w:val="single" w:sz="12" w:space="0" w:color="auto"/>
            </w:tcBorders>
          </w:tcPr>
          <w:p w14:paraId="0FF871CE"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75% de exposición</w:t>
            </w:r>
          </w:p>
          <w:p w14:paraId="49329C64"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25% de recuperación en cada hora</w:t>
            </w:r>
          </w:p>
        </w:tc>
      </w:tr>
      <w:tr w:rsidR="00000000" w:rsidRPr="00AF2880" w14:paraId="02DD96F9" w14:textId="77777777">
        <w:tc>
          <w:tcPr>
            <w:tcW w:w="1276" w:type="dxa"/>
            <w:tcBorders>
              <w:top w:val="single" w:sz="6" w:space="0" w:color="auto"/>
              <w:left w:val="single" w:sz="12" w:space="0" w:color="auto"/>
              <w:bottom w:val="single" w:sz="6" w:space="0" w:color="auto"/>
              <w:right w:val="single" w:sz="6" w:space="0" w:color="auto"/>
            </w:tcBorders>
          </w:tcPr>
          <w:p w14:paraId="4E2790F3"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31.7</w:t>
            </w:r>
          </w:p>
        </w:tc>
        <w:tc>
          <w:tcPr>
            <w:tcW w:w="1488" w:type="dxa"/>
            <w:tcBorders>
              <w:top w:val="single" w:sz="6" w:space="0" w:color="auto"/>
              <w:left w:val="single" w:sz="6" w:space="0" w:color="auto"/>
              <w:bottom w:val="single" w:sz="6" w:space="0" w:color="auto"/>
              <w:right w:val="single" w:sz="6" w:space="0" w:color="auto"/>
            </w:tcBorders>
          </w:tcPr>
          <w:p w14:paraId="5EF0A041"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29.4</w:t>
            </w:r>
          </w:p>
        </w:tc>
        <w:tc>
          <w:tcPr>
            <w:tcW w:w="1275" w:type="dxa"/>
            <w:tcBorders>
              <w:top w:val="single" w:sz="6" w:space="0" w:color="auto"/>
              <w:left w:val="single" w:sz="6" w:space="0" w:color="auto"/>
              <w:bottom w:val="single" w:sz="6" w:space="0" w:color="auto"/>
              <w:right w:val="single" w:sz="6" w:space="0" w:color="auto"/>
            </w:tcBorders>
          </w:tcPr>
          <w:p w14:paraId="5040BF9E"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27.8</w:t>
            </w:r>
          </w:p>
        </w:tc>
        <w:tc>
          <w:tcPr>
            <w:tcW w:w="4532" w:type="dxa"/>
            <w:tcBorders>
              <w:top w:val="single" w:sz="6" w:space="0" w:color="auto"/>
              <w:left w:val="single" w:sz="6" w:space="0" w:color="auto"/>
              <w:bottom w:val="single" w:sz="6" w:space="0" w:color="auto"/>
              <w:right w:val="single" w:sz="12" w:space="0" w:color="auto"/>
            </w:tcBorders>
          </w:tcPr>
          <w:p w14:paraId="5F0400B7"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50% de exposición</w:t>
            </w:r>
          </w:p>
          <w:p w14:paraId="379C5109"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50% de recuperación en cada hora</w:t>
            </w:r>
          </w:p>
        </w:tc>
      </w:tr>
      <w:tr w:rsidR="00000000" w:rsidRPr="00AF2880" w14:paraId="0E1BB989" w14:textId="77777777">
        <w:tc>
          <w:tcPr>
            <w:tcW w:w="1276" w:type="dxa"/>
            <w:tcBorders>
              <w:top w:val="single" w:sz="6" w:space="0" w:color="auto"/>
              <w:left w:val="single" w:sz="12" w:space="0" w:color="auto"/>
              <w:bottom w:val="single" w:sz="12" w:space="0" w:color="auto"/>
              <w:right w:val="single" w:sz="6" w:space="0" w:color="auto"/>
            </w:tcBorders>
          </w:tcPr>
          <w:p w14:paraId="09F573A0"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32.2</w:t>
            </w:r>
          </w:p>
        </w:tc>
        <w:tc>
          <w:tcPr>
            <w:tcW w:w="1488" w:type="dxa"/>
            <w:tcBorders>
              <w:top w:val="single" w:sz="6" w:space="0" w:color="auto"/>
              <w:left w:val="single" w:sz="6" w:space="0" w:color="auto"/>
              <w:bottom w:val="single" w:sz="12" w:space="0" w:color="auto"/>
              <w:right w:val="single" w:sz="6" w:space="0" w:color="auto"/>
            </w:tcBorders>
          </w:tcPr>
          <w:p w14:paraId="28617834"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31.1</w:t>
            </w:r>
          </w:p>
        </w:tc>
        <w:tc>
          <w:tcPr>
            <w:tcW w:w="1275" w:type="dxa"/>
            <w:tcBorders>
              <w:top w:val="single" w:sz="6" w:space="0" w:color="auto"/>
              <w:left w:val="single" w:sz="6" w:space="0" w:color="auto"/>
              <w:bottom w:val="single" w:sz="12" w:space="0" w:color="auto"/>
              <w:right w:val="single" w:sz="6" w:space="0" w:color="auto"/>
            </w:tcBorders>
          </w:tcPr>
          <w:p w14:paraId="3E4D1A67" w14:textId="77777777" w:rsidR="00000000" w:rsidRDefault="00317853">
            <w:pPr>
              <w:pStyle w:val="texto"/>
              <w:spacing w:before="20" w:after="0" w:line="220" w:lineRule="exact"/>
              <w:ind w:firstLine="0"/>
              <w:jc w:val="center"/>
              <w:rPr>
                <w:rFonts w:ascii="Verdana" w:hAnsi="Verdana"/>
                <w:color w:val="000000"/>
                <w:sz w:val="16"/>
                <w:lang w:val="es-MX"/>
              </w:rPr>
            </w:pPr>
            <w:r>
              <w:rPr>
                <w:rFonts w:ascii="Verdana" w:hAnsi="Verdana"/>
                <w:color w:val="000000"/>
                <w:sz w:val="16"/>
                <w:lang w:val="es-MX"/>
              </w:rPr>
              <w:t>30.0</w:t>
            </w:r>
          </w:p>
        </w:tc>
        <w:tc>
          <w:tcPr>
            <w:tcW w:w="4532" w:type="dxa"/>
            <w:tcBorders>
              <w:top w:val="single" w:sz="6" w:space="0" w:color="auto"/>
              <w:left w:val="single" w:sz="6" w:space="0" w:color="auto"/>
              <w:bottom w:val="single" w:sz="12" w:space="0" w:color="auto"/>
              <w:right w:val="single" w:sz="12" w:space="0" w:color="auto"/>
            </w:tcBorders>
          </w:tcPr>
          <w:p w14:paraId="2EFAC2DD"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25% de exposición</w:t>
            </w:r>
          </w:p>
          <w:p w14:paraId="6512678F" w14:textId="77777777" w:rsidR="00000000" w:rsidRDefault="00317853">
            <w:pPr>
              <w:pStyle w:val="texto"/>
              <w:spacing w:before="20" w:after="0" w:line="220" w:lineRule="exact"/>
              <w:ind w:firstLine="0"/>
              <w:rPr>
                <w:rFonts w:ascii="Verdana" w:hAnsi="Verdana"/>
                <w:color w:val="000000"/>
                <w:sz w:val="16"/>
                <w:lang w:val="es-MX"/>
              </w:rPr>
            </w:pPr>
            <w:r>
              <w:rPr>
                <w:rFonts w:ascii="Verdana" w:hAnsi="Verdana"/>
                <w:color w:val="000000"/>
                <w:sz w:val="16"/>
                <w:lang w:val="es-MX"/>
              </w:rPr>
              <w:t>75% de recuperación en cada</w:t>
            </w:r>
            <w:r>
              <w:rPr>
                <w:rFonts w:ascii="Verdana" w:hAnsi="Verdana"/>
                <w:color w:val="000000"/>
                <w:sz w:val="16"/>
                <w:lang w:val="es-MX"/>
              </w:rPr>
              <w:t xml:space="preserve"> hora</w:t>
            </w:r>
          </w:p>
        </w:tc>
      </w:tr>
    </w:tbl>
    <w:p w14:paraId="58A9756A" w14:textId="77777777" w:rsidR="00000000" w:rsidRPr="00AF2880" w:rsidRDefault="00317853">
      <w:pPr>
        <w:pStyle w:val="texto"/>
        <w:spacing w:line="220" w:lineRule="exact"/>
        <w:jc w:val="center"/>
        <w:rPr>
          <w:rFonts w:ascii="Verdana" w:hAnsi="Verdana"/>
          <w:b/>
          <w:color w:val="000000"/>
          <w:sz w:val="16"/>
          <w:lang w:val="es-MX"/>
        </w:rPr>
      </w:pPr>
    </w:p>
    <w:tbl>
      <w:tblPr>
        <w:tblW w:w="0" w:type="auto"/>
        <w:tblInd w:w="288" w:type="dxa"/>
        <w:tblLayout w:type="fixed"/>
        <w:tblCellMar>
          <w:left w:w="72" w:type="dxa"/>
          <w:right w:w="72" w:type="dxa"/>
        </w:tblCellMar>
        <w:tblLook w:val="0000" w:firstRow="0" w:lastRow="0" w:firstColumn="0" w:lastColumn="0" w:noHBand="0" w:noVBand="0"/>
      </w:tblPr>
      <w:tblGrid>
        <w:gridCol w:w="1276"/>
        <w:gridCol w:w="1488"/>
        <w:gridCol w:w="1275"/>
        <w:gridCol w:w="4532"/>
      </w:tblGrid>
      <w:tr w:rsidR="00000000" w14:paraId="4CAC42F9" w14:textId="77777777">
        <w:tc>
          <w:tcPr>
            <w:tcW w:w="4039" w:type="dxa"/>
            <w:gridSpan w:val="3"/>
            <w:tcBorders>
              <w:top w:val="single" w:sz="12" w:space="0" w:color="auto"/>
              <w:left w:val="single" w:sz="12" w:space="0" w:color="auto"/>
              <w:bottom w:val="single" w:sz="6" w:space="0" w:color="auto"/>
              <w:right w:val="single" w:sz="6" w:space="0" w:color="auto"/>
            </w:tcBorders>
          </w:tcPr>
          <w:p w14:paraId="780A49A2" w14:textId="77777777" w:rsidR="00000000" w:rsidRDefault="00317853">
            <w:pPr>
              <w:pStyle w:val="texto"/>
              <w:spacing w:before="20" w:after="40" w:line="220" w:lineRule="exact"/>
              <w:ind w:firstLine="0"/>
              <w:jc w:val="center"/>
              <w:rPr>
                <w:rFonts w:ascii="Verdana" w:hAnsi="Verdana"/>
                <w:b/>
                <w:color w:val="000000"/>
                <w:sz w:val="16"/>
                <w:lang w:val="en-US"/>
              </w:rPr>
            </w:pPr>
            <w:r>
              <w:rPr>
                <w:rFonts w:ascii="Verdana" w:hAnsi="Verdana"/>
                <w:b/>
                <w:color w:val="000000"/>
                <w:sz w:val="16"/>
                <w:lang w:val="en-US"/>
              </w:rPr>
              <w:t>Maximum temperature in °C of wet bulb globe temperature</w:t>
            </w:r>
          </w:p>
        </w:tc>
        <w:tc>
          <w:tcPr>
            <w:tcW w:w="4532" w:type="dxa"/>
            <w:tcBorders>
              <w:top w:val="single" w:sz="12" w:space="0" w:color="auto"/>
              <w:left w:val="single" w:sz="6" w:space="0" w:color="auto"/>
              <w:bottom w:val="nil"/>
              <w:right w:val="single" w:sz="12" w:space="0" w:color="auto"/>
            </w:tcBorders>
          </w:tcPr>
          <w:p w14:paraId="3DB7BBCB" w14:textId="77777777" w:rsidR="00000000" w:rsidRDefault="00317853">
            <w:pPr>
              <w:pStyle w:val="texto"/>
              <w:spacing w:before="20" w:after="0" w:line="220" w:lineRule="exact"/>
              <w:ind w:firstLine="0"/>
              <w:rPr>
                <w:rFonts w:ascii="Verdana" w:hAnsi="Verdana"/>
                <w:b/>
                <w:color w:val="000000"/>
                <w:sz w:val="16"/>
                <w:lang w:val="en-US"/>
              </w:rPr>
            </w:pPr>
          </w:p>
        </w:tc>
      </w:tr>
      <w:tr w:rsidR="00000000" w14:paraId="377D9976" w14:textId="77777777">
        <w:tc>
          <w:tcPr>
            <w:tcW w:w="4039" w:type="dxa"/>
            <w:gridSpan w:val="3"/>
            <w:tcBorders>
              <w:top w:val="single" w:sz="6" w:space="0" w:color="auto"/>
              <w:left w:val="single" w:sz="12" w:space="0" w:color="auto"/>
              <w:bottom w:val="single" w:sz="6" w:space="0" w:color="auto"/>
              <w:right w:val="single" w:sz="6" w:space="0" w:color="auto"/>
            </w:tcBorders>
          </w:tcPr>
          <w:p w14:paraId="07921756" w14:textId="77777777" w:rsidR="00000000" w:rsidRDefault="00317853">
            <w:pPr>
              <w:pStyle w:val="texto"/>
              <w:spacing w:before="20" w:after="0" w:line="220" w:lineRule="exact"/>
              <w:ind w:firstLine="0"/>
              <w:jc w:val="center"/>
              <w:rPr>
                <w:rFonts w:ascii="Verdana" w:hAnsi="Verdana"/>
                <w:b/>
                <w:color w:val="000000"/>
                <w:sz w:val="16"/>
                <w:lang w:val="en-US"/>
              </w:rPr>
            </w:pPr>
            <w:r>
              <w:rPr>
                <w:rFonts w:ascii="Verdana" w:hAnsi="Verdana"/>
                <w:b/>
                <w:color w:val="000000"/>
                <w:sz w:val="16"/>
                <w:lang w:val="en-US"/>
              </w:rPr>
              <w:t>Work regimen</w:t>
            </w:r>
          </w:p>
        </w:tc>
        <w:tc>
          <w:tcPr>
            <w:tcW w:w="4532" w:type="dxa"/>
            <w:tcBorders>
              <w:top w:val="nil"/>
              <w:left w:val="single" w:sz="6" w:space="0" w:color="auto"/>
              <w:bottom w:val="nil"/>
              <w:right w:val="single" w:sz="12" w:space="0" w:color="auto"/>
            </w:tcBorders>
          </w:tcPr>
          <w:p w14:paraId="0A95FFA8"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b/>
                <w:color w:val="000000"/>
                <w:sz w:val="16"/>
                <w:lang w:val="en-US"/>
              </w:rPr>
              <w:t>Percentage of the time of exposure and</w:t>
            </w:r>
          </w:p>
        </w:tc>
      </w:tr>
      <w:tr w:rsidR="00000000" w14:paraId="2A8B9FD1" w14:textId="77777777">
        <w:tc>
          <w:tcPr>
            <w:tcW w:w="1276" w:type="dxa"/>
            <w:tcBorders>
              <w:top w:val="single" w:sz="6" w:space="0" w:color="auto"/>
              <w:left w:val="single" w:sz="12" w:space="0" w:color="auto"/>
              <w:bottom w:val="single" w:sz="6" w:space="0" w:color="auto"/>
              <w:right w:val="single" w:sz="6" w:space="0" w:color="auto"/>
            </w:tcBorders>
          </w:tcPr>
          <w:p w14:paraId="68751E01" w14:textId="77777777" w:rsidR="00000000" w:rsidRDefault="00317853">
            <w:pPr>
              <w:pStyle w:val="texto"/>
              <w:spacing w:before="20" w:after="0" w:line="220" w:lineRule="exact"/>
              <w:ind w:firstLine="0"/>
              <w:jc w:val="center"/>
              <w:rPr>
                <w:rFonts w:ascii="Verdana" w:hAnsi="Verdana"/>
                <w:b/>
                <w:color w:val="000000"/>
                <w:sz w:val="16"/>
                <w:lang w:val="en-US"/>
              </w:rPr>
            </w:pPr>
            <w:r>
              <w:rPr>
                <w:rFonts w:ascii="Verdana" w:hAnsi="Verdana"/>
                <w:b/>
                <w:color w:val="000000"/>
                <w:sz w:val="16"/>
                <w:lang w:val="en-US"/>
              </w:rPr>
              <w:t>Light</w:t>
            </w:r>
          </w:p>
        </w:tc>
        <w:tc>
          <w:tcPr>
            <w:tcW w:w="1488" w:type="dxa"/>
            <w:tcBorders>
              <w:top w:val="single" w:sz="6" w:space="0" w:color="auto"/>
              <w:left w:val="single" w:sz="6" w:space="0" w:color="auto"/>
              <w:bottom w:val="single" w:sz="6" w:space="0" w:color="auto"/>
              <w:right w:val="single" w:sz="6" w:space="0" w:color="auto"/>
            </w:tcBorders>
          </w:tcPr>
          <w:p w14:paraId="700CF9E8" w14:textId="77777777" w:rsidR="00000000" w:rsidRDefault="00317853">
            <w:pPr>
              <w:pStyle w:val="texto"/>
              <w:spacing w:before="20" w:after="0" w:line="220" w:lineRule="exact"/>
              <w:ind w:firstLine="0"/>
              <w:jc w:val="center"/>
              <w:rPr>
                <w:rFonts w:ascii="Verdana" w:hAnsi="Verdana"/>
                <w:b/>
                <w:color w:val="000000"/>
                <w:sz w:val="16"/>
                <w:lang w:val="en-US"/>
              </w:rPr>
            </w:pPr>
            <w:r>
              <w:rPr>
                <w:rFonts w:ascii="Verdana" w:hAnsi="Verdana"/>
                <w:b/>
                <w:color w:val="000000"/>
                <w:sz w:val="16"/>
                <w:lang w:val="en-US"/>
              </w:rPr>
              <w:t>Moderate</w:t>
            </w:r>
          </w:p>
        </w:tc>
        <w:tc>
          <w:tcPr>
            <w:tcW w:w="1275" w:type="dxa"/>
            <w:tcBorders>
              <w:top w:val="single" w:sz="6" w:space="0" w:color="auto"/>
              <w:left w:val="single" w:sz="6" w:space="0" w:color="auto"/>
              <w:bottom w:val="single" w:sz="6" w:space="0" w:color="auto"/>
              <w:right w:val="single" w:sz="6" w:space="0" w:color="auto"/>
            </w:tcBorders>
          </w:tcPr>
          <w:p w14:paraId="3CDC288D" w14:textId="77777777" w:rsidR="00000000" w:rsidRDefault="00317853">
            <w:pPr>
              <w:pStyle w:val="texto"/>
              <w:spacing w:before="20" w:after="0" w:line="220" w:lineRule="exact"/>
              <w:ind w:firstLine="0"/>
              <w:jc w:val="center"/>
              <w:rPr>
                <w:rFonts w:ascii="Verdana" w:hAnsi="Verdana"/>
                <w:b/>
                <w:color w:val="000000"/>
                <w:sz w:val="16"/>
                <w:lang w:val="en-US"/>
              </w:rPr>
            </w:pPr>
            <w:r>
              <w:rPr>
                <w:rFonts w:ascii="Verdana" w:hAnsi="Verdana"/>
                <w:b/>
                <w:color w:val="000000"/>
                <w:sz w:val="16"/>
                <w:lang w:val="en-US"/>
              </w:rPr>
              <w:t xml:space="preserve">Heavy </w:t>
            </w:r>
          </w:p>
        </w:tc>
        <w:tc>
          <w:tcPr>
            <w:tcW w:w="4532" w:type="dxa"/>
            <w:tcBorders>
              <w:top w:val="nil"/>
              <w:left w:val="single" w:sz="6" w:space="0" w:color="auto"/>
              <w:bottom w:val="single" w:sz="6" w:space="0" w:color="auto"/>
              <w:right w:val="single" w:sz="12" w:space="0" w:color="auto"/>
            </w:tcBorders>
          </w:tcPr>
          <w:p w14:paraId="650C7905"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b/>
                <w:color w:val="000000"/>
                <w:sz w:val="16"/>
                <w:lang w:val="en-US"/>
              </w:rPr>
              <w:t>Non exposure</w:t>
            </w:r>
          </w:p>
        </w:tc>
      </w:tr>
      <w:tr w:rsidR="00000000" w14:paraId="1EFC401D" w14:textId="77777777">
        <w:tc>
          <w:tcPr>
            <w:tcW w:w="1276" w:type="dxa"/>
            <w:tcBorders>
              <w:top w:val="single" w:sz="6" w:space="0" w:color="auto"/>
              <w:left w:val="single" w:sz="12" w:space="0" w:color="auto"/>
              <w:bottom w:val="single" w:sz="6" w:space="0" w:color="auto"/>
              <w:right w:val="single" w:sz="6" w:space="0" w:color="auto"/>
            </w:tcBorders>
          </w:tcPr>
          <w:p w14:paraId="497ED716"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30.0</w:t>
            </w:r>
          </w:p>
        </w:tc>
        <w:tc>
          <w:tcPr>
            <w:tcW w:w="1488" w:type="dxa"/>
            <w:tcBorders>
              <w:top w:val="single" w:sz="6" w:space="0" w:color="auto"/>
              <w:left w:val="single" w:sz="6" w:space="0" w:color="auto"/>
              <w:bottom w:val="single" w:sz="6" w:space="0" w:color="auto"/>
              <w:right w:val="single" w:sz="6" w:space="0" w:color="auto"/>
            </w:tcBorders>
          </w:tcPr>
          <w:p w14:paraId="220E4FBE"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26.7</w:t>
            </w:r>
          </w:p>
        </w:tc>
        <w:tc>
          <w:tcPr>
            <w:tcW w:w="1275" w:type="dxa"/>
            <w:tcBorders>
              <w:top w:val="single" w:sz="6" w:space="0" w:color="auto"/>
              <w:left w:val="single" w:sz="6" w:space="0" w:color="auto"/>
              <w:bottom w:val="single" w:sz="6" w:space="0" w:color="auto"/>
              <w:right w:val="single" w:sz="6" w:space="0" w:color="auto"/>
            </w:tcBorders>
          </w:tcPr>
          <w:p w14:paraId="1A160351"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25.0</w:t>
            </w:r>
          </w:p>
        </w:tc>
        <w:tc>
          <w:tcPr>
            <w:tcW w:w="4532" w:type="dxa"/>
            <w:tcBorders>
              <w:top w:val="single" w:sz="6" w:space="0" w:color="auto"/>
              <w:left w:val="single" w:sz="6" w:space="0" w:color="auto"/>
              <w:bottom w:val="single" w:sz="6" w:space="0" w:color="auto"/>
              <w:right w:val="single" w:sz="12" w:space="0" w:color="auto"/>
            </w:tcBorders>
          </w:tcPr>
          <w:p w14:paraId="598A055A"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100% of exposure</w:t>
            </w:r>
          </w:p>
        </w:tc>
      </w:tr>
      <w:tr w:rsidR="00000000" w14:paraId="7B55676F" w14:textId="77777777">
        <w:tc>
          <w:tcPr>
            <w:tcW w:w="1276" w:type="dxa"/>
            <w:tcBorders>
              <w:top w:val="single" w:sz="6" w:space="0" w:color="auto"/>
              <w:left w:val="single" w:sz="12" w:space="0" w:color="auto"/>
              <w:bottom w:val="single" w:sz="6" w:space="0" w:color="auto"/>
              <w:right w:val="single" w:sz="6" w:space="0" w:color="auto"/>
            </w:tcBorders>
          </w:tcPr>
          <w:p w14:paraId="4E345A06"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30.6</w:t>
            </w:r>
          </w:p>
        </w:tc>
        <w:tc>
          <w:tcPr>
            <w:tcW w:w="1488" w:type="dxa"/>
            <w:tcBorders>
              <w:top w:val="single" w:sz="6" w:space="0" w:color="auto"/>
              <w:left w:val="single" w:sz="6" w:space="0" w:color="auto"/>
              <w:bottom w:val="single" w:sz="6" w:space="0" w:color="auto"/>
              <w:right w:val="single" w:sz="6" w:space="0" w:color="auto"/>
            </w:tcBorders>
          </w:tcPr>
          <w:p w14:paraId="496E6894"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27.8</w:t>
            </w:r>
          </w:p>
        </w:tc>
        <w:tc>
          <w:tcPr>
            <w:tcW w:w="1275" w:type="dxa"/>
            <w:tcBorders>
              <w:top w:val="single" w:sz="6" w:space="0" w:color="auto"/>
              <w:left w:val="single" w:sz="6" w:space="0" w:color="auto"/>
              <w:bottom w:val="single" w:sz="6" w:space="0" w:color="auto"/>
              <w:right w:val="single" w:sz="6" w:space="0" w:color="auto"/>
            </w:tcBorders>
          </w:tcPr>
          <w:p w14:paraId="2BAECBC9"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25.9</w:t>
            </w:r>
          </w:p>
        </w:tc>
        <w:tc>
          <w:tcPr>
            <w:tcW w:w="4532" w:type="dxa"/>
            <w:tcBorders>
              <w:top w:val="single" w:sz="6" w:space="0" w:color="auto"/>
              <w:left w:val="single" w:sz="6" w:space="0" w:color="auto"/>
              <w:bottom w:val="single" w:sz="6" w:space="0" w:color="auto"/>
              <w:right w:val="single" w:sz="12" w:space="0" w:color="auto"/>
            </w:tcBorders>
          </w:tcPr>
          <w:p w14:paraId="6BCCA593"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75% of exposure</w:t>
            </w:r>
          </w:p>
          <w:p w14:paraId="24F8E427"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25% of recovery in each hour</w:t>
            </w:r>
          </w:p>
        </w:tc>
      </w:tr>
      <w:tr w:rsidR="00000000" w14:paraId="4F482E29" w14:textId="77777777">
        <w:tc>
          <w:tcPr>
            <w:tcW w:w="1276" w:type="dxa"/>
            <w:tcBorders>
              <w:top w:val="single" w:sz="6" w:space="0" w:color="auto"/>
              <w:left w:val="single" w:sz="12" w:space="0" w:color="auto"/>
              <w:bottom w:val="single" w:sz="6" w:space="0" w:color="auto"/>
              <w:right w:val="single" w:sz="6" w:space="0" w:color="auto"/>
            </w:tcBorders>
          </w:tcPr>
          <w:p w14:paraId="166E012B"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31.7</w:t>
            </w:r>
          </w:p>
        </w:tc>
        <w:tc>
          <w:tcPr>
            <w:tcW w:w="1488" w:type="dxa"/>
            <w:tcBorders>
              <w:top w:val="single" w:sz="6" w:space="0" w:color="auto"/>
              <w:left w:val="single" w:sz="6" w:space="0" w:color="auto"/>
              <w:bottom w:val="single" w:sz="6" w:space="0" w:color="auto"/>
              <w:right w:val="single" w:sz="6" w:space="0" w:color="auto"/>
            </w:tcBorders>
          </w:tcPr>
          <w:p w14:paraId="152F7B35"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29</w:t>
            </w:r>
            <w:r>
              <w:rPr>
                <w:rFonts w:ascii="Verdana" w:hAnsi="Verdana"/>
                <w:color w:val="000000"/>
                <w:sz w:val="16"/>
                <w:lang w:val="en-US"/>
              </w:rPr>
              <w:t>.4</w:t>
            </w:r>
          </w:p>
        </w:tc>
        <w:tc>
          <w:tcPr>
            <w:tcW w:w="1275" w:type="dxa"/>
            <w:tcBorders>
              <w:top w:val="single" w:sz="6" w:space="0" w:color="auto"/>
              <w:left w:val="single" w:sz="6" w:space="0" w:color="auto"/>
              <w:bottom w:val="single" w:sz="6" w:space="0" w:color="auto"/>
              <w:right w:val="single" w:sz="6" w:space="0" w:color="auto"/>
            </w:tcBorders>
          </w:tcPr>
          <w:p w14:paraId="599656A7"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27.8</w:t>
            </w:r>
          </w:p>
        </w:tc>
        <w:tc>
          <w:tcPr>
            <w:tcW w:w="4532" w:type="dxa"/>
            <w:tcBorders>
              <w:top w:val="single" w:sz="6" w:space="0" w:color="auto"/>
              <w:left w:val="single" w:sz="6" w:space="0" w:color="auto"/>
              <w:bottom w:val="single" w:sz="6" w:space="0" w:color="auto"/>
              <w:right w:val="single" w:sz="12" w:space="0" w:color="auto"/>
            </w:tcBorders>
          </w:tcPr>
          <w:p w14:paraId="7787198F"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50% of exposure</w:t>
            </w:r>
          </w:p>
          <w:p w14:paraId="14EC7B70"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50% of recovery in each hour</w:t>
            </w:r>
          </w:p>
        </w:tc>
      </w:tr>
      <w:tr w:rsidR="00000000" w14:paraId="2D016587" w14:textId="77777777">
        <w:tc>
          <w:tcPr>
            <w:tcW w:w="1276" w:type="dxa"/>
            <w:tcBorders>
              <w:top w:val="single" w:sz="6" w:space="0" w:color="auto"/>
              <w:left w:val="single" w:sz="12" w:space="0" w:color="auto"/>
              <w:bottom w:val="single" w:sz="12" w:space="0" w:color="auto"/>
              <w:right w:val="single" w:sz="6" w:space="0" w:color="auto"/>
            </w:tcBorders>
          </w:tcPr>
          <w:p w14:paraId="1F1FB6C2"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32.2</w:t>
            </w:r>
          </w:p>
        </w:tc>
        <w:tc>
          <w:tcPr>
            <w:tcW w:w="1488" w:type="dxa"/>
            <w:tcBorders>
              <w:top w:val="single" w:sz="6" w:space="0" w:color="auto"/>
              <w:left w:val="single" w:sz="6" w:space="0" w:color="auto"/>
              <w:bottom w:val="single" w:sz="12" w:space="0" w:color="auto"/>
              <w:right w:val="single" w:sz="6" w:space="0" w:color="auto"/>
            </w:tcBorders>
          </w:tcPr>
          <w:p w14:paraId="1EB2FE7B"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31.1</w:t>
            </w:r>
          </w:p>
        </w:tc>
        <w:tc>
          <w:tcPr>
            <w:tcW w:w="1275" w:type="dxa"/>
            <w:tcBorders>
              <w:top w:val="single" w:sz="6" w:space="0" w:color="auto"/>
              <w:left w:val="single" w:sz="6" w:space="0" w:color="auto"/>
              <w:bottom w:val="single" w:sz="12" w:space="0" w:color="auto"/>
              <w:right w:val="single" w:sz="6" w:space="0" w:color="auto"/>
            </w:tcBorders>
          </w:tcPr>
          <w:p w14:paraId="53D96B88" w14:textId="77777777" w:rsidR="00000000" w:rsidRDefault="00317853">
            <w:pPr>
              <w:pStyle w:val="texto"/>
              <w:spacing w:before="20" w:after="0" w:line="220" w:lineRule="exact"/>
              <w:ind w:firstLine="0"/>
              <w:jc w:val="center"/>
              <w:rPr>
                <w:rFonts w:ascii="Verdana" w:hAnsi="Verdana"/>
                <w:color w:val="000000"/>
                <w:sz w:val="16"/>
                <w:lang w:val="en-US"/>
              </w:rPr>
            </w:pPr>
            <w:r>
              <w:rPr>
                <w:rFonts w:ascii="Verdana" w:hAnsi="Verdana"/>
                <w:color w:val="000000"/>
                <w:sz w:val="16"/>
                <w:lang w:val="en-US"/>
              </w:rPr>
              <w:t>30.0</w:t>
            </w:r>
          </w:p>
        </w:tc>
        <w:tc>
          <w:tcPr>
            <w:tcW w:w="4532" w:type="dxa"/>
            <w:tcBorders>
              <w:top w:val="single" w:sz="6" w:space="0" w:color="auto"/>
              <w:left w:val="single" w:sz="6" w:space="0" w:color="auto"/>
              <w:bottom w:val="single" w:sz="12" w:space="0" w:color="auto"/>
              <w:right w:val="single" w:sz="12" w:space="0" w:color="auto"/>
            </w:tcBorders>
          </w:tcPr>
          <w:p w14:paraId="56FF18BF"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25% of exposure</w:t>
            </w:r>
          </w:p>
          <w:p w14:paraId="13653726" w14:textId="77777777" w:rsidR="00000000" w:rsidRDefault="00317853">
            <w:pPr>
              <w:pStyle w:val="texto"/>
              <w:spacing w:before="20" w:after="0" w:line="220" w:lineRule="exact"/>
              <w:ind w:firstLine="0"/>
              <w:rPr>
                <w:rFonts w:ascii="Verdana" w:hAnsi="Verdana"/>
                <w:color w:val="000000"/>
                <w:sz w:val="16"/>
                <w:lang w:val="en-US"/>
              </w:rPr>
            </w:pPr>
            <w:r>
              <w:rPr>
                <w:rFonts w:ascii="Verdana" w:hAnsi="Verdana"/>
                <w:color w:val="000000"/>
                <w:sz w:val="16"/>
                <w:lang w:val="en-US"/>
              </w:rPr>
              <w:t>75% of recovery in each hour</w:t>
            </w:r>
          </w:p>
        </w:tc>
      </w:tr>
    </w:tbl>
    <w:p w14:paraId="29A0B2C7" w14:textId="77777777" w:rsidR="00000000" w:rsidRPr="00AF2880" w:rsidRDefault="00317853">
      <w:pPr>
        <w:pStyle w:val="texto"/>
        <w:spacing w:line="220" w:lineRule="exact"/>
        <w:jc w:val="center"/>
        <w:rPr>
          <w:rFonts w:ascii="Verdana" w:hAnsi="Verdana"/>
          <w:color w:val="000000"/>
          <w:sz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000000" w:rsidRPr="00AF2880" w14:paraId="0F3D4331" w14:textId="77777777">
        <w:tblPrEx>
          <w:tblCellMar>
            <w:top w:w="0" w:type="dxa"/>
            <w:bottom w:w="0" w:type="dxa"/>
          </w:tblCellMar>
        </w:tblPrEx>
        <w:tc>
          <w:tcPr>
            <w:tcW w:w="4788" w:type="dxa"/>
            <w:tcBorders>
              <w:top w:val="nil"/>
              <w:left w:val="nil"/>
              <w:bottom w:val="nil"/>
              <w:right w:val="nil"/>
            </w:tcBorders>
          </w:tcPr>
          <w:p w14:paraId="14F741C1" w14:textId="77777777" w:rsidR="00000000" w:rsidRDefault="00317853">
            <w:pPr>
              <w:rPr>
                <w:rFonts w:ascii="Verdana" w:hAnsi="Verdana"/>
                <w:sz w:val="16"/>
                <w:lang w:val="es-MX"/>
              </w:rPr>
            </w:pPr>
            <w:r>
              <w:rPr>
                <w:rFonts w:ascii="Verdana" w:hAnsi="Verdana"/>
                <w:sz w:val="16"/>
                <w:lang w:val="es-MX"/>
              </w:rPr>
              <w:t>8.2 Condiciones térmicas abatidas. En la Tabla 2 se relacionan las temperaturas del índice de viento frío, tiempo de exposición máxima diari</w:t>
            </w:r>
            <w:r>
              <w:rPr>
                <w:rFonts w:ascii="Verdana" w:hAnsi="Verdana"/>
                <w:sz w:val="16"/>
                <w:lang w:val="es-MX"/>
              </w:rPr>
              <w:t>a y el tiempo de no exposición.</w:t>
            </w:r>
          </w:p>
          <w:p w14:paraId="6CA24B33" w14:textId="77777777" w:rsidR="00000000" w:rsidRDefault="00317853">
            <w:pPr>
              <w:rPr>
                <w:rFonts w:ascii="Verdana" w:hAnsi="Verdana"/>
                <w:sz w:val="16"/>
                <w:lang w:val="es-MX"/>
              </w:rPr>
            </w:pPr>
          </w:p>
        </w:tc>
        <w:tc>
          <w:tcPr>
            <w:tcW w:w="4788" w:type="dxa"/>
            <w:tcBorders>
              <w:top w:val="nil"/>
              <w:left w:val="nil"/>
              <w:bottom w:val="nil"/>
              <w:right w:val="nil"/>
            </w:tcBorders>
          </w:tcPr>
          <w:p w14:paraId="292BC54F" w14:textId="77777777" w:rsidR="00000000" w:rsidRDefault="00317853">
            <w:pPr>
              <w:rPr>
                <w:rFonts w:ascii="Verdana" w:hAnsi="Verdana"/>
                <w:bCs/>
                <w:sz w:val="16"/>
              </w:rPr>
            </w:pPr>
            <w:r>
              <w:rPr>
                <w:rFonts w:ascii="Verdana" w:hAnsi="Verdana"/>
                <w:bCs/>
                <w:sz w:val="16"/>
              </w:rPr>
              <w:lastRenderedPageBreak/>
              <w:t>8.2 Lowered thermal conditions. In Table 2 the wind chill factor, maximum daily exposure time, and the non-exposure time are compared.</w:t>
            </w:r>
          </w:p>
        </w:tc>
      </w:tr>
      <w:tr w:rsidR="00000000" w14:paraId="42E037C2" w14:textId="77777777">
        <w:tblPrEx>
          <w:tblCellMar>
            <w:top w:w="0" w:type="dxa"/>
            <w:bottom w:w="0" w:type="dxa"/>
          </w:tblCellMar>
        </w:tblPrEx>
        <w:tc>
          <w:tcPr>
            <w:tcW w:w="4788" w:type="dxa"/>
            <w:tcBorders>
              <w:top w:val="nil"/>
              <w:left w:val="nil"/>
              <w:bottom w:val="nil"/>
              <w:right w:val="nil"/>
            </w:tcBorders>
          </w:tcPr>
          <w:p w14:paraId="3C4759F6" w14:textId="77777777" w:rsidR="00000000" w:rsidRDefault="00317853">
            <w:pPr>
              <w:pStyle w:val="Heading3"/>
              <w:jc w:val="center"/>
            </w:pPr>
            <w:r>
              <w:t>TABLA 2</w:t>
            </w:r>
          </w:p>
        </w:tc>
        <w:tc>
          <w:tcPr>
            <w:tcW w:w="4788" w:type="dxa"/>
            <w:tcBorders>
              <w:top w:val="nil"/>
              <w:left w:val="nil"/>
              <w:bottom w:val="nil"/>
              <w:right w:val="nil"/>
            </w:tcBorders>
          </w:tcPr>
          <w:p w14:paraId="1852FDD3" w14:textId="77777777" w:rsidR="00000000" w:rsidRDefault="00317853">
            <w:pPr>
              <w:jc w:val="center"/>
              <w:rPr>
                <w:rFonts w:ascii="Verdana" w:hAnsi="Verdana"/>
                <w:b/>
                <w:sz w:val="16"/>
              </w:rPr>
            </w:pPr>
            <w:r>
              <w:rPr>
                <w:rFonts w:ascii="Verdana" w:hAnsi="Verdana"/>
                <w:b/>
                <w:sz w:val="16"/>
              </w:rPr>
              <w:t>TABLE 2</w:t>
            </w:r>
          </w:p>
        </w:tc>
      </w:tr>
      <w:tr w:rsidR="00000000" w:rsidRPr="00AF2880" w14:paraId="53890009" w14:textId="77777777">
        <w:tblPrEx>
          <w:tblCellMar>
            <w:top w:w="0" w:type="dxa"/>
            <w:bottom w:w="0" w:type="dxa"/>
          </w:tblCellMar>
        </w:tblPrEx>
        <w:tc>
          <w:tcPr>
            <w:tcW w:w="4788" w:type="dxa"/>
            <w:tcBorders>
              <w:top w:val="nil"/>
              <w:left w:val="nil"/>
              <w:bottom w:val="nil"/>
              <w:right w:val="nil"/>
            </w:tcBorders>
          </w:tcPr>
          <w:p w14:paraId="2EC7D87B" w14:textId="77777777" w:rsidR="00000000" w:rsidRDefault="00317853">
            <w:pPr>
              <w:pStyle w:val="BodyText3"/>
              <w:rPr>
                <w:b/>
                <w:bCs w:val="0"/>
              </w:rPr>
            </w:pPr>
            <w:r>
              <w:rPr>
                <w:b/>
                <w:bCs w:val="0"/>
              </w:rPr>
              <w:t>LIMITES MAXIMOS PERMISIBLES DE EXPOSICION A CONDICIONES TERMICAS ABATI</w:t>
            </w:r>
            <w:r>
              <w:rPr>
                <w:b/>
                <w:bCs w:val="0"/>
              </w:rPr>
              <w:t>DAS</w:t>
            </w:r>
          </w:p>
          <w:p w14:paraId="43C8B9B4" w14:textId="77777777" w:rsidR="00000000" w:rsidRDefault="00317853">
            <w:pPr>
              <w:jc w:val="center"/>
              <w:rPr>
                <w:rFonts w:ascii="Verdana" w:hAnsi="Verdana"/>
                <w:b/>
                <w:sz w:val="16"/>
                <w:lang w:val="es-MX"/>
              </w:rPr>
            </w:pPr>
          </w:p>
        </w:tc>
        <w:tc>
          <w:tcPr>
            <w:tcW w:w="4788" w:type="dxa"/>
            <w:tcBorders>
              <w:top w:val="nil"/>
              <w:left w:val="nil"/>
              <w:bottom w:val="nil"/>
              <w:right w:val="nil"/>
            </w:tcBorders>
          </w:tcPr>
          <w:p w14:paraId="06891220" w14:textId="77777777" w:rsidR="00000000" w:rsidRDefault="00317853">
            <w:pPr>
              <w:jc w:val="center"/>
              <w:rPr>
                <w:rFonts w:ascii="Verdana" w:hAnsi="Verdana"/>
                <w:b/>
                <w:sz w:val="16"/>
              </w:rPr>
            </w:pPr>
            <w:r>
              <w:rPr>
                <w:rFonts w:ascii="Verdana" w:hAnsi="Verdana"/>
                <w:b/>
                <w:sz w:val="16"/>
              </w:rPr>
              <w:t>MAXIMUM PERMISSIBLE LIMITS OF EXPOSURE TO LOWERED THERMAL CONDITIONS</w:t>
            </w:r>
          </w:p>
        </w:tc>
      </w:tr>
    </w:tbl>
    <w:p w14:paraId="49D32BC4" w14:textId="77777777" w:rsidR="00000000" w:rsidRPr="00AF2880" w:rsidRDefault="00317853">
      <w:pPr>
        <w:pStyle w:val="texto"/>
        <w:spacing w:line="220" w:lineRule="exact"/>
        <w:jc w:val="center"/>
        <w:rPr>
          <w:rFonts w:ascii="Verdana" w:hAnsi="Verdana"/>
          <w:color w:val="000000"/>
          <w:sz w:val="16"/>
          <w:lang w:val="en-US"/>
        </w:rPr>
      </w:pP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125"/>
        <w:gridCol w:w="5450"/>
      </w:tblGrid>
      <w:tr w:rsidR="00000000" w14:paraId="74186746" w14:textId="77777777">
        <w:tc>
          <w:tcPr>
            <w:tcW w:w="3125" w:type="dxa"/>
          </w:tcPr>
          <w:p w14:paraId="4542D785" w14:textId="77777777" w:rsidR="00000000" w:rsidRDefault="00317853">
            <w:pPr>
              <w:pStyle w:val="texto"/>
              <w:spacing w:after="88" w:line="240" w:lineRule="auto"/>
              <w:ind w:firstLine="0"/>
              <w:jc w:val="center"/>
              <w:rPr>
                <w:rFonts w:ascii="Verdana" w:hAnsi="Verdana"/>
                <w:b/>
                <w:color w:val="000000"/>
                <w:sz w:val="16"/>
                <w:lang w:val="es-MX"/>
              </w:rPr>
            </w:pPr>
            <w:r>
              <w:rPr>
                <w:rFonts w:ascii="Verdana" w:hAnsi="Verdana"/>
                <w:b/>
                <w:color w:val="000000"/>
                <w:sz w:val="16"/>
                <w:lang w:val="es-MX"/>
              </w:rPr>
              <w:t>Temperatura en °C</w:t>
            </w:r>
          </w:p>
        </w:tc>
        <w:tc>
          <w:tcPr>
            <w:tcW w:w="5450" w:type="dxa"/>
          </w:tcPr>
          <w:p w14:paraId="3052D093" w14:textId="77777777" w:rsidR="00000000" w:rsidRDefault="00317853">
            <w:pPr>
              <w:pStyle w:val="texto"/>
              <w:spacing w:after="88" w:line="240" w:lineRule="auto"/>
              <w:ind w:firstLine="0"/>
              <w:jc w:val="center"/>
              <w:rPr>
                <w:rFonts w:ascii="Verdana" w:hAnsi="Verdana"/>
                <w:color w:val="000000"/>
                <w:sz w:val="16"/>
                <w:lang w:val="es-MX"/>
              </w:rPr>
            </w:pPr>
            <w:r>
              <w:rPr>
                <w:rFonts w:ascii="Verdana" w:hAnsi="Verdana"/>
                <w:b/>
                <w:color w:val="000000"/>
                <w:sz w:val="16"/>
                <w:lang w:val="es-MX"/>
              </w:rPr>
              <w:t>Exposición máxima diaria</w:t>
            </w:r>
          </w:p>
        </w:tc>
      </w:tr>
      <w:tr w:rsidR="00000000" w14:paraId="3A9716B7" w14:textId="77777777">
        <w:tc>
          <w:tcPr>
            <w:tcW w:w="3125" w:type="dxa"/>
          </w:tcPr>
          <w:p w14:paraId="673EDA65"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de 0 a -18</w:t>
            </w:r>
          </w:p>
        </w:tc>
        <w:tc>
          <w:tcPr>
            <w:tcW w:w="5450" w:type="dxa"/>
          </w:tcPr>
          <w:p w14:paraId="714D392B"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8 horas.</w:t>
            </w:r>
          </w:p>
        </w:tc>
      </w:tr>
      <w:tr w:rsidR="00000000" w:rsidRPr="00AF2880" w14:paraId="30477A21" w14:textId="77777777">
        <w:tc>
          <w:tcPr>
            <w:tcW w:w="3125" w:type="dxa"/>
          </w:tcPr>
          <w:p w14:paraId="514F3A21"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Menores de -18 a -34</w:t>
            </w:r>
          </w:p>
        </w:tc>
        <w:tc>
          <w:tcPr>
            <w:tcW w:w="5450" w:type="dxa"/>
          </w:tcPr>
          <w:p w14:paraId="6775E10C"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4 horas; sujeto a periodos continuos máximos de exposición de una hora; después de cada exposi</w:t>
            </w:r>
            <w:r>
              <w:rPr>
                <w:rFonts w:ascii="Verdana" w:hAnsi="Verdana"/>
                <w:color w:val="000000"/>
                <w:sz w:val="16"/>
                <w:lang w:val="es-MX"/>
              </w:rPr>
              <w:t>ción, se debe tener un tiempo de no exposición al menos igual al tiempo de exposición.</w:t>
            </w:r>
          </w:p>
        </w:tc>
      </w:tr>
      <w:tr w:rsidR="00000000" w:rsidRPr="00AF2880" w14:paraId="2552E1A5" w14:textId="77777777">
        <w:tc>
          <w:tcPr>
            <w:tcW w:w="3125" w:type="dxa"/>
          </w:tcPr>
          <w:p w14:paraId="412505A0"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Menores de -34 a -57</w:t>
            </w:r>
          </w:p>
        </w:tc>
        <w:tc>
          <w:tcPr>
            <w:tcW w:w="5450" w:type="dxa"/>
          </w:tcPr>
          <w:p w14:paraId="4455A976"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1 hora; sujeto a periodos continuos máximos de 30 minutos; después de cada exposición, se debe tener un tiempo de no exposición al menos 8 veces ma</w:t>
            </w:r>
            <w:r>
              <w:rPr>
                <w:rFonts w:ascii="Verdana" w:hAnsi="Verdana"/>
                <w:color w:val="000000"/>
                <w:sz w:val="16"/>
                <w:lang w:val="es-MX"/>
              </w:rPr>
              <w:t>yor que el tiempo de exposición.</w:t>
            </w:r>
          </w:p>
        </w:tc>
      </w:tr>
      <w:tr w:rsidR="00000000" w14:paraId="2FB1D77E" w14:textId="77777777">
        <w:tc>
          <w:tcPr>
            <w:tcW w:w="3125" w:type="dxa"/>
          </w:tcPr>
          <w:p w14:paraId="77A73F3E"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 xml:space="preserve">Menores de -57 </w:t>
            </w:r>
          </w:p>
        </w:tc>
        <w:tc>
          <w:tcPr>
            <w:tcW w:w="5450" w:type="dxa"/>
          </w:tcPr>
          <w:p w14:paraId="66323897" w14:textId="77777777" w:rsidR="00000000" w:rsidRDefault="00317853">
            <w:pPr>
              <w:pStyle w:val="texto"/>
              <w:spacing w:after="88" w:line="240" w:lineRule="auto"/>
              <w:ind w:firstLine="0"/>
              <w:rPr>
                <w:rFonts w:ascii="Verdana" w:hAnsi="Verdana"/>
                <w:color w:val="000000"/>
                <w:sz w:val="16"/>
                <w:lang w:val="es-MX"/>
              </w:rPr>
            </w:pPr>
            <w:r>
              <w:rPr>
                <w:rFonts w:ascii="Verdana" w:hAnsi="Verdana"/>
                <w:color w:val="000000"/>
                <w:sz w:val="16"/>
                <w:lang w:val="es-MX"/>
              </w:rPr>
              <w:t>5 minutos.</w:t>
            </w:r>
          </w:p>
        </w:tc>
      </w:tr>
    </w:tbl>
    <w:p w14:paraId="54A4C00F" w14:textId="77777777" w:rsidR="00000000" w:rsidRDefault="00317853">
      <w:pPr>
        <w:pStyle w:val="texto"/>
        <w:spacing w:line="220" w:lineRule="exact"/>
        <w:jc w:val="center"/>
        <w:rPr>
          <w:rFonts w:ascii="Verdana" w:hAnsi="Verdana"/>
          <w:color w:val="000000"/>
          <w:sz w:val="16"/>
          <w:lang w:val="es-MX"/>
        </w:rPr>
      </w:pP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125"/>
        <w:gridCol w:w="5450"/>
      </w:tblGrid>
      <w:tr w:rsidR="00000000" w14:paraId="23BCC7A3" w14:textId="77777777">
        <w:tc>
          <w:tcPr>
            <w:tcW w:w="3125" w:type="dxa"/>
          </w:tcPr>
          <w:p w14:paraId="4F68DDA2" w14:textId="77777777" w:rsidR="00000000" w:rsidRDefault="00317853">
            <w:pPr>
              <w:pStyle w:val="texto"/>
              <w:spacing w:after="88" w:line="240" w:lineRule="auto"/>
              <w:ind w:firstLine="0"/>
              <w:jc w:val="center"/>
              <w:rPr>
                <w:rFonts w:ascii="Verdana" w:hAnsi="Verdana"/>
                <w:b/>
                <w:color w:val="000000"/>
                <w:sz w:val="16"/>
                <w:lang w:val="en-US"/>
              </w:rPr>
            </w:pPr>
            <w:proofErr w:type="spellStart"/>
            <w:r>
              <w:rPr>
                <w:rFonts w:ascii="Verdana" w:hAnsi="Verdana"/>
                <w:b/>
                <w:color w:val="000000"/>
                <w:sz w:val="16"/>
                <w:lang w:val="en-US"/>
              </w:rPr>
              <w:t>Temperatura</w:t>
            </w:r>
            <w:proofErr w:type="spellEnd"/>
            <w:r>
              <w:rPr>
                <w:rFonts w:ascii="Verdana" w:hAnsi="Verdana"/>
                <w:b/>
                <w:color w:val="000000"/>
                <w:sz w:val="16"/>
                <w:lang w:val="en-US"/>
              </w:rPr>
              <w:t xml:space="preserve"> in °C</w:t>
            </w:r>
          </w:p>
        </w:tc>
        <w:tc>
          <w:tcPr>
            <w:tcW w:w="5450" w:type="dxa"/>
          </w:tcPr>
          <w:p w14:paraId="050B760F" w14:textId="77777777" w:rsidR="00000000" w:rsidRDefault="00317853">
            <w:pPr>
              <w:pStyle w:val="texto"/>
              <w:spacing w:after="88" w:line="240" w:lineRule="auto"/>
              <w:ind w:firstLine="0"/>
              <w:jc w:val="center"/>
              <w:rPr>
                <w:rFonts w:ascii="Verdana" w:hAnsi="Verdana"/>
                <w:color w:val="000000"/>
                <w:sz w:val="16"/>
                <w:lang w:val="en-US"/>
              </w:rPr>
            </w:pPr>
            <w:r>
              <w:rPr>
                <w:rFonts w:ascii="Verdana" w:hAnsi="Verdana"/>
                <w:b/>
                <w:color w:val="000000"/>
                <w:sz w:val="16"/>
                <w:lang w:val="en-US"/>
              </w:rPr>
              <w:t>Maximum daily exposure</w:t>
            </w:r>
          </w:p>
        </w:tc>
      </w:tr>
      <w:tr w:rsidR="00000000" w14:paraId="42769F16" w14:textId="77777777">
        <w:tc>
          <w:tcPr>
            <w:tcW w:w="3125" w:type="dxa"/>
          </w:tcPr>
          <w:p w14:paraId="1C4375CF"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from 0 to -18</w:t>
            </w:r>
          </w:p>
        </w:tc>
        <w:tc>
          <w:tcPr>
            <w:tcW w:w="5450" w:type="dxa"/>
          </w:tcPr>
          <w:p w14:paraId="630B4583"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8 hours.</w:t>
            </w:r>
          </w:p>
        </w:tc>
      </w:tr>
      <w:tr w:rsidR="00000000" w14:paraId="1CCEB163" w14:textId="77777777">
        <w:tc>
          <w:tcPr>
            <w:tcW w:w="3125" w:type="dxa"/>
          </w:tcPr>
          <w:p w14:paraId="5BC1E96E"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Less than -18 to -34</w:t>
            </w:r>
          </w:p>
        </w:tc>
        <w:tc>
          <w:tcPr>
            <w:tcW w:w="5450" w:type="dxa"/>
          </w:tcPr>
          <w:p w14:paraId="39250404"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4 hours; subject to continuous maximum periods of exposure of one hour; after each exposure, a time of non</w:t>
            </w:r>
            <w:r>
              <w:rPr>
                <w:rFonts w:ascii="Verdana" w:hAnsi="Verdana"/>
                <w:color w:val="000000"/>
                <w:sz w:val="16"/>
                <w:lang w:val="en-US"/>
              </w:rPr>
              <w:t xml:space="preserve"> exposure at least equal to the time of exposure must be taken.</w:t>
            </w:r>
          </w:p>
          <w:p w14:paraId="5C17EC3C" w14:textId="77777777" w:rsidR="00000000" w:rsidRDefault="00317853">
            <w:pPr>
              <w:pStyle w:val="texto"/>
              <w:spacing w:after="88" w:line="240" w:lineRule="auto"/>
              <w:ind w:firstLine="0"/>
              <w:rPr>
                <w:rFonts w:ascii="Verdana" w:hAnsi="Verdana"/>
                <w:color w:val="000000"/>
                <w:sz w:val="16"/>
                <w:lang w:val="en-US"/>
              </w:rPr>
            </w:pPr>
          </w:p>
        </w:tc>
      </w:tr>
      <w:tr w:rsidR="00000000" w14:paraId="3A3ED648" w14:textId="77777777">
        <w:tc>
          <w:tcPr>
            <w:tcW w:w="3125" w:type="dxa"/>
          </w:tcPr>
          <w:p w14:paraId="4077D28B"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Less than -34 to -57</w:t>
            </w:r>
          </w:p>
        </w:tc>
        <w:tc>
          <w:tcPr>
            <w:tcW w:w="5450" w:type="dxa"/>
          </w:tcPr>
          <w:p w14:paraId="4FD50572"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1 hour; subject to maximum continuous periods of 30 minutes; after each exposure, a time of non exposure at least 8 times greater than the time of exposure must be taken</w:t>
            </w:r>
            <w:r>
              <w:rPr>
                <w:rFonts w:ascii="Verdana" w:hAnsi="Verdana"/>
                <w:color w:val="000000"/>
                <w:sz w:val="16"/>
                <w:lang w:val="en-US"/>
              </w:rPr>
              <w:t>.</w:t>
            </w:r>
          </w:p>
        </w:tc>
      </w:tr>
      <w:tr w:rsidR="00000000" w14:paraId="4AD0E07C" w14:textId="77777777">
        <w:tc>
          <w:tcPr>
            <w:tcW w:w="3125" w:type="dxa"/>
          </w:tcPr>
          <w:p w14:paraId="17AF6944"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 xml:space="preserve">Less than -57 </w:t>
            </w:r>
          </w:p>
        </w:tc>
        <w:tc>
          <w:tcPr>
            <w:tcW w:w="5450" w:type="dxa"/>
          </w:tcPr>
          <w:p w14:paraId="3F6618C4" w14:textId="77777777" w:rsidR="00000000" w:rsidRDefault="00317853">
            <w:pPr>
              <w:pStyle w:val="texto"/>
              <w:spacing w:after="88" w:line="240" w:lineRule="auto"/>
              <w:ind w:firstLine="0"/>
              <w:rPr>
                <w:rFonts w:ascii="Verdana" w:hAnsi="Verdana"/>
                <w:color w:val="000000"/>
                <w:sz w:val="16"/>
                <w:lang w:val="en-US"/>
              </w:rPr>
            </w:pPr>
            <w:r>
              <w:rPr>
                <w:rFonts w:ascii="Verdana" w:hAnsi="Verdana"/>
                <w:color w:val="000000"/>
                <w:sz w:val="16"/>
                <w:lang w:val="en-US"/>
              </w:rPr>
              <w:t>5 minutes.</w:t>
            </w:r>
          </w:p>
        </w:tc>
      </w:tr>
    </w:tbl>
    <w:p w14:paraId="4A40C140" w14:textId="77777777" w:rsidR="00000000" w:rsidRDefault="00317853">
      <w:pPr>
        <w:pStyle w:val="texto"/>
        <w:spacing w:line="220" w:lineRule="exact"/>
        <w:jc w:val="center"/>
        <w:rPr>
          <w:rFonts w:ascii="Verdana" w:hAnsi="Verdana"/>
          <w:color w:val="000000"/>
          <w:sz w:val="16"/>
          <w:lang w:val="es-MX"/>
        </w:rPr>
      </w:pPr>
    </w:p>
    <w:tbl>
      <w:tblPr>
        <w:tblW w:w="0" w:type="auto"/>
        <w:tblLook w:val="0000" w:firstRow="0" w:lastRow="0" w:firstColumn="0" w:lastColumn="0" w:noHBand="0" w:noVBand="0"/>
      </w:tblPr>
      <w:tblGrid>
        <w:gridCol w:w="4788"/>
        <w:gridCol w:w="4788"/>
      </w:tblGrid>
      <w:tr w:rsidR="00000000" w:rsidRPr="00AF2880" w14:paraId="32016DDE" w14:textId="77777777">
        <w:tblPrEx>
          <w:tblCellMar>
            <w:top w:w="0" w:type="dxa"/>
            <w:bottom w:w="0" w:type="dxa"/>
          </w:tblCellMar>
        </w:tblPrEx>
        <w:tc>
          <w:tcPr>
            <w:tcW w:w="4788" w:type="dxa"/>
          </w:tcPr>
          <w:p w14:paraId="314283AD" w14:textId="77777777" w:rsidR="00000000" w:rsidRDefault="00317853">
            <w:pPr>
              <w:jc w:val="both"/>
              <w:rPr>
                <w:rFonts w:ascii="Verdana" w:hAnsi="Verdana"/>
                <w:b/>
                <w:bCs/>
                <w:sz w:val="16"/>
                <w:lang w:val="es-MX"/>
              </w:rPr>
            </w:pPr>
            <w:r>
              <w:rPr>
                <w:rFonts w:ascii="Verdana" w:hAnsi="Verdana"/>
                <w:b/>
                <w:bCs/>
                <w:sz w:val="16"/>
                <w:lang w:val="es-MX"/>
              </w:rPr>
              <w:t>9. Método de evaluación para condiciones térmicas elevadas</w:t>
            </w:r>
          </w:p>
          <w:p w14:paraId="5FC24C01" w14:textId="77777777" w:rsidR="00000000" w:rsidRDefault="00317853">
            <w:pPr>
              <w:jc w:val="both"/>
              <w:rPr>
                <w:rFonts w:ascii="Verdana" w:hAnsi="Verdana"/>
                <w:b/>
                <w:bCs/>
                <w:sz w:val="16"/>
                <w:lang w:val="es-MX"/>
              </w:rPr>
            </w:pPr>
          </w:p>
        </w:tc>
        <w:tc>
          <w:tcPr>
            <w:tcW w:w="4788" w:type="dxa"/>
          </w:tcPr>
          <w:p w14:paraId="3BEA9921" w14:textId="77777777" w:rsidR="00000000" w:rsidRDefault="00317853">
            <w:pPr>
              <w:jc w:val="both"/>
              <w:rPr>
                <w:rFonts w:ascii="Verdana" w:hAnsi="Verdana"/>
                <w:b/>
                <w:bCs/>
                <w:sz w:val="16"/>
              </w:rPr>
            </w:pPr>
            <w:r>
              <w:rPr>
                <w:rFonts w:ascii="Verdana" w:hAnsi="Verdana"/>
                <w:b/>
                <w:bCs/>
                <w:sz w:val="16"/>
              </w:rPr>
              <w:t>9. Method of evaluation for elevated thermal conditions.</w:t>
            </w:r>
          </w:p>
        </w:tc>
      </w:tr>
      <w:tr w:rsidR="00000000" w:rsidRPr="00AF2880" w14:paraId="673EE9ED" w14:textId="77777777">
        <w:tblPrEx>
          <w:tblCellMar>
            <w:top w:w="0" w:type="dxa"/>
            <w:bottom w:w="0" w:type="dxa"/>
          </w:tblCellMar>
        </w:tblPrEx>
        <w:tc>
          <w:tcPr>
            <w:tcW w:w="4788" w:type="dxa"/>
          </w:tcPr>
          <w:p w14:paraId="7BE0A02E" w14:textId="77777777" w:rsidR="00000000" w:rsidRDefault="00317853">
            <w:pPr>
              <w:jc w:val="both"/>
              <w:rPr>
                <w:rFonts w:ascii="Verdana" w:hAnsi="Verdana"/>
                <w:sz w:val="16"/>
                <w:lang w:val="es-MX"/>
              </w:rPr>
            </w:pPr>
            <w:r>
              <w:rPr>
                <w:rFonts w:ascii="Verdana" w:hAnsi="Verdana"/>
                <w:sz w:val="16"/>
                <w:lang w:val="es-MX"/>
              </w:rPr>
              <w:t>9.1 Principio del método: consiste en aplicar el índice de temperatura de globo bulbo húmedo (I</w:t>
            </w:r>
            <w:proofErr w:type="spellStart"/>
            <w:r>
              <w:rPr>
                <w:rFonts w:ascii="Verdana" w:hAnsi="Verdana"/>
                <w:position w:val="-4"/>
                <w:sz w:val="16"/>
                <w:szCs w:val="14"/>
                <w:lang w:val="es-MX"/>
              </w:rPr>
              <w:t>tgbh</w:t>
            </w:r>
            <w:proofErr w:type="spellEnd"/>
            <w:r>
              <w:rPr>
                <w:rFonts w:ascii="Verdana" w:hAnsi="Verdana"/>
                <w:sz w:val="16"/>
                <w:lang w:val="es-MX"/>
              </w:rPr>
              <w:t>), medir</w:t>
            </w:r>
            <w:r>
              <w:rPr>
                <w:rFonts w:ascii="Verdana" w:hAnsi="Verdana"/>
                <w:sz w:val="16"/>
                <w:lang w:val="es-MX"/>
              </w:rPr>
              <w:t xml:space="preserve"> la temperatura axilar del trabajador expuesto, la humedad relativa, la velocidad del aire y determinar el régimen de trabajo.</w:t>
            </w:r>
          </w:p>
          <w:p w14:paraId="736E104D" w14:textId="77777777" w:rsidR="00000000" w:rsidRDefault="00317853">
            <w:pPr>
              <w:jc w:val="both"/>
              <w:rPr>
                <w:rFonts w:ascii="Verdana" w:hAnsi="Verdana"/>
                <w:sz w:val="16"/>
                <w:lang w:val="es-MX"/>
              </w:rPr>
            </w:pPr>
          </w:p>
        </w:tc>
        <w:tc>
          <w:tcPr>
            <w:tcW w:w="4788" w:type="dxa"/>
          </w:tcPr>
          <w:p w14:paraId="60744318" w14:textId="77777777" w:rsidR="00000000" w:rsidRDefault="00317853">
            <w:pPr>
              <w:jc w:val="both"/>
              <w:rPr>
                <w:rFonts w:ascii="Verdana" w:hAnsi="Verdana"/>
                <w:sz w:val="16"/>
              </w:rPr>
            </w:pPr>
            <w:r>
              <w:rPr>
                <w:rFonts w:ascii="Verdana" w:hAnsi="Verdana"/>
                <w:sz w:val="16"/>
              </w:rPr>
              <w:t xml:space="preserve">9.1 Principle of the method: consists in applying the wet globe bulb temperature index, to measure the </w:t>
            </w:r>
            <w:proofErr w:type="spellStart"/>
            <w:r>
              <w:rPr>
                <w:rFonts w:ascii="Verdana" w:hAnsi="Verdana"/>
                <w:sz w:val="16"/>
              </w:rPr>
              <w:t>axilary</w:t>
            </w:r>
            <w:proofErr w:type="spellEnd"/>
            <w:r>
              <w:rPr>
                <w:rFonts w:ascii="Verdana" w:hAnsi="Verdana"/>
                <w:sz w:val="16"/>
              </w:rPr>
              <w:t xml:space="preserve"> temperature of th</w:t>
            </w:r>
            <w:r>
              <w:rPr>
                <w:rFonts w:ascii="Verdana" w:hAnsi="Verdana"/>
                <w:sz w:val="16"/>
              </w:rPr>
              <w:t>e exposed worker, the relative moisture, the air speed, and determine the work regimen.</w:t>
            </w:r>
          </w:p>
        </w:tc>
      </w:tr>
      <w:tr w:rsidR="00000000" w:rsidRPr="00AF2880" w14:paraId="3E7DB4B9" w14:textId="77777777">
        <w:tblPrEx>
          <w:tblCellMar>
            <w:top w:w="0" w:type="dxa"/>
            <w:bottom w:w="0" w:type="dxa"/>
          </w:tblCellMar>
        </w:tblPrEx>
        <w:tc>
          <w:tcPr>
            <w:tcW w:w="4788" w:type="dxa"/>
          </w:tcPr>
          <w:p w14:paraId="73A10CC0" w14:textId="77777777" w:rsidR="00000000" w:rsidRDefault="00317853">
            <w:pPr>
              <w:jc w:val="both"/>
              <w:rPr>
                <w:rFonts w:ascii="Verdana" w:hAnsi="Verdana"/>
                <w:sz w:val="16"/>
                <w:lang w:val="es-MX"/>
              </w:rPr>
            </w:pPr>
            <w:r>
              <w:rPr>
                <w:rFonts w:ascii="Verdana" w:hAnsi="Verdana"/>
                <w:sz w:val="16"/>
                <w:lang w:val="es-MX"/>
              </w:rPr>
              <w:t xml:space="preserve">9.2 Instrumentación y equipo. Características con las que deben contar los instrumentos de medición y equipo para evaluar las condiciones térmicas extremas. Se pueden </w:t>
            </w:r>
            <w:r>
              <w:rPr>
                <w:rFonts w:ascii="Verdana" w:hAnsi="Verdana"/>
                <w:sz w:val="16"/>
                <w:lang w:val="es-MX"/>
              </w:rPr>
              <w:t>utilizar instrumentos de medición electrónicos con igual o mayor precisión.</w:t>
            </w:r>
          </w:p>
          <w:p w14:paraId="047311EC" w14:textId="77777777" w:rsidR="00000000" w:rsidRDefault="00317853">
            <w:pPr>
              <w:jc w:val="both"/>
              <w:rPr>
                <w:rFonts w:ascii="Verdana" w:hAnsi="Verdana"/>
                <w:sz w:val="16"/>
                <w:lang w:val="es-MX"/>
              </w:rPr>
            </w:pPr>
          </w:p>
        </w:tc>
        <w:tc>
          <w:tcPr>
            <w:tcW w:w="4788" w:type="dxa"/>
          </w:tcPr>
          <w:p w14:paraId="4D833B10" w14:textId="77777777" w:rsidR="00000000" w:rsidRDefault="00317853">
            <w:pPr>
              <w:jc w:val="both"/>
              <w:rPr>
                <w:rFonts w:ascii="Verdana" w:hAnsi="Verdana"/>
                <w:sz w:val="16"/>
              </w:rPr>
            </w:pPr>
            <w:r>
              <w:rPr>
                <w:rFonts w:ascii="Verdana" w:hAnsi="Verdana"/>
                <w:sz w:val="16"/>
              </w:rPr>
              <w:t>9.2 Instrumentation and equipment. Characteristics that the measuring instruments and equipment must have in order to evaluate the extreme thermal conditions. Electronic measuring</w:t>
            </w:r>
            <w:r>
              <w:rPr>
                <w:rFonts w:ascii="Verdana" w:hAnsi="Verdana"/>
                <w:sz w:val="16"/>
              </w:rPr>
              <w:t xml:space="preserve"> instruments can be utilized with equal or greater precision.</w:t>
            </w:r>
          </w:p>
        </w:tc>
      </w:tr>
      <w:tr w:rsidR="00000000" w14:paraId="1F7EFAAC" w14:textId="77777777">
        <w:tblPrEx>
          <w:tblCellMar>
            <w:top w:w="0" w:type="dxa"/>
            <w:bottom w:w="0" w:type="dxa"/>
          </w:tblCellMar>
        </w:tblPrEx>
        <w:tc>
          <w:tcPr>
            <w:tcW w:w="4788" w:type="dxa"/>
          </w:tcPr>
          <w:p w14:paraId="778AE3DD" w14:textId="77777777" w:rsidR="00000000" w:rsidRDefault="00317853">
            <w:pPr>
              <w:jc w:val="both"/>
              <w:rPr>
                <w:rFonts w:ascii="Verdana" w:hAnsi="Verdana"/>
                <w:sz w:val="16"/>
                <w:lang w:val="es-MX"/>
              </w:rPr>
            </w:pPr>
            <w:r>
              <w:rPr>
                <w:rFonts w:ascii="Verdana" w:hAnsi="Verdana"/>
                <w:sz w:val="16"/>
                <w:lang w:val="es-MX"/>
              </w:rPr>
              <w:t>9.2.1 Termómetros de mercurio:</w:t>
            </w:r>
          </w:p>
          <w:p w14:paraId="26547A24" w14:textId="77777777" w:rsidR="00000000" w:rsidRDefault="00317853">
            <w:pPr>
              <w:jc w:val="both"/>
              <w:rPr>
                <w:rFonts w:ascii="Verdana" w:hAnsi="Verdana"/>
                <w:sz w:val="16"/>
                <w:lang w:val="es-MX"/>
              </w:rPr>
            </w:pPr>
          </w:p>
        </w:tc>
        <w:tc>
          <w:tcPr>
            <w:tcW w:w="4788" w:type="dxa"/>
          </w:tcPr>
          <w:p w14:paraId="11DE7D70" w14:textId="77777777" w:rsidR="00000000" w:rsidRDefault="00317853">
            <w:pPr>
              <w:jc w:val="both"/>
              <w:rPr>
                <w:rFonts w:ascii="Verdana" w:hAnsi="Verdana"/>
                <w:sz w:val="16"/>
              </w:rPr>
            </w:pPr>
            <w:r>
              <w:rPr>
                <w:rFonts w:ascii="Verdana" w:hAnsi="Verdana"/>
                <w:sz w:val="16"/>
              </w:rPr>
              <w:t>9.2.1 Mercury thermometers</w:t>
            </w:r>
          </w:p>
        </w:tc>
      </w:tr>
      <w:tr w:rsidR="00000000" w14:paraId="7DB2BEE3" w14:textId="77777777">
        <w:tblPrEx>
          <w:tblCellMar>
            <w:top w:w="0" w:type="dxa"/>
            <w:bottom w:w="0" w:type="dxa"/>
          </w:tblCellMar>
        </w:tblPrEx>
        <w:tc>
          <w:tcPr>
            <w:tcW w:w="4788" w:type="dxa"/>
          </w:tcPr>
          <w:p w14:paraId="656348D0" w14:textId="77777777" w:rsidR="00000000" w:rsidRDefault="00317853">
            <w:pPr>
              <w:jc w:val="both"/>
              <w:rPr>
                <w:rFonts w:ascii="Verdana" w:hAnsi="Verdana"/>
                <w:sz w:val="16"/>
                <w:lang w:val="es-MX"/>
              </w:rPr>
            </w:pPr>
            <w:r>
              <w:rPr>
                <w:rFonts w:ascii="Verdana" w:hAnsi="Verdana"/>
                <w:sz w:val="16"/>
                <w:lang w:val="es-MX"/>
              </w:rPr>
              <w:t>a) de bulbo seco:</w:t>
            </w:r>
          </w:p>
          <w:p w14:paraId="2CED3379" w14:textId="77777777" w:rsidR="00000000" w:rsidRDefault="00317853">
            <w:pPr>
              <w:jc w:val="both"/>
              <w:rPr>
                <w:rFonts w:ascii="Verdana" w:hAnsi="Verdana"/>
                <w:sz w:val="16"/>
                <w:lang w:val="es-MX"/>
              </w:rPr>
            </w:pPr>
          </w:p>
        </w:tc>
        <w:tc>
          <w:tcPr>
            <w:tcW w:w="4788" w:type="dxa"/>
          </w:tcPr>
          <w:p w14:paraId="22DC6F9E" w14:textId="77777777" w:rsidR="00000000" w:rsidRDefault="00317853">
            <w:pPr>
              <w:jc w:val="both"/>
              <w:rPr>
                <w:rFonts w:ascii="Verdana" w:hAnsi="Verdana"/>
                <w:sz w:val="16"/>
              </w:rPr>
            </w:pPr>
            <w:r>
              <w:rPr>
                <w:rFonts w:ascii="Verdana" w:hAnsi="Verdana"/>
                <w:sz w:val="16"/>
              </w:rPr>
              <w:t>a) dry bulb</w:t>
            </w:r>
          </w:p>
        </w:tc>
      </w:tr>
      <w:tr w:rsidR="00000000" w:rsidRPr="00AF2880" w14:paraId="4E3A5DB5" w14:textId="77777777">
        <w:tblPrEx>
          <w:tblCellMar>
            <w:top w:w="0" w:type="dxa"/>
            <w:bottom w:w="0" w:type="dxa"/>
          </w:tblCellMar>
        </w:tblPrEx>
        <w:tc>
          <w:tcPr>
            <w:tcW w:w="4788" w:type="dxa"/>
          </w:tcPr>
          <w:p w14:paraId="4D51F709" w14:textId="77777777" w:rsidR="00000000" w:rsidRDefault="00317853">
            <w:pPr>
              <w:jc w:val="both"/>
              <w:rPr>
                <w:rFonts w:ascii="Verdana" w:hAnsi="Verdana"/>
                <w:sz w:val="16"/>
                <w:lang w:val="es-MX"/>
              </w:rPr>
            </w:pPr>
            <w:r>
              <w:rPr>
                <w:rFonts w:ascii="Verdana" w:hAnsi="Verdana"/>
                <w:sz w:val="16"/>
                <w:lang w:val="es-MX"/>
              </w:rPr>
              <w:t>1) con bulbo sensor de 30 ± 5 mm, de 6 ±1 mm de diámetro externo;</w:t>
            </w:r>
          </w:p>
          <w:p w14:paraId="5C7EF5C0" w14:textId="77777777" w:rsidR="00000000" w:rsidRDefault="00317853">
            <w:pPr>
              <w:jc w:val="both"/>
              <w:rPr>
                <w:rFonts w:ascii="Verdana" w:hAnsi="Verdana"/>
                <w:sz w:val="16"/>
                <w:lang w:val="es-MX"/>
              </w:rPr>
            </w:pPr>
          </w:p>
        </w:tc>
        <w:tc>
          <w:tcPr>
            <w:tcW w:w="4788" w:type="dxa"/>
          </w:tcPr>
          <w:p w14:paraId="0DA6ACA8" w14:textId="77777777" w:rsidR="00000000" w:rsidRDefault="00317853">
            <w:pPr>
              <w:jc w:val="both"/>
              <w:rPr>
                <w:rFonts w:ascii="Verdana" w:hAnsi="Verdana"/>
                <w:sz w:val="16"/>
              </w:rPr>
            </w:pPr>
            <w:r>
              <w:rPr>
                <w:rFonts w:ascii="Verdana" w:hAnsi="Verdana"/>
                <w:sz w:val="16"/>
              </w:rPr>
              <w:t xml:space="preserve">1) with sensor bulb of 30 </w:t>
            </w:r>
            <w:r w:rsidRPr="00AF2880">
              <w:rPr>
                <w:rFonts w:ascii="Verdana" w:hAnsi="Verdana"/>
                <w:sz w:val="16"/>
              </w:rPr>
              <w:t>± 5 mm</w:t>
            </w:r>
            <w:r>
              <w:rPr>
                <w:rFonts w:ascii="Verdana" w:hAnsi="Verdana"/>
                <w:sz w:val="16"/>
              </w:rPr>
              <w:t xml:space="preserve">, </w:t>
            </w:r>
            <w:r>
              <w:rPr>
                <w:rFonts w:ascii="Verdana" w:hAnsi="Verdana"/>
                <w:sz w:val="16"/>
              </w:rPr>
              <w:t xml:space="preserve">of  </w:t>
            </w:r>
            <w:r w:rsidRPr="00AF2880">
              <w:rPr>
                <w:rFonts w:ascii="Verdana" w:hAnsi="Verdana"/>
                <w:sz w:val="16"/>
              </w:rPr>
              <w:t xml:space="preserve">6 ±1 mm </w:t>
            </w:r>
            <w:r>
              <w:rPr>
                <w:rFonts w:ascii="Verdana" w:hAnsi="Verdana"/>
                <w:sz w:val="16"/>
              </w:rPr>
              <w:t>external diameter</w:t>
            </w:r>
          </w:p>
        </w:tc>
      </w:tr>
      <w:tr w:rsidR="00000000" w:rsidRPr="00AF2880" w14:paraId="647F98BC" w14:textId="77777777">
        <w:tblPrEx>
          <w:tblCellMar>
            <w:top w:w="0" w:type="dxa"/>
            <w:bottom w:w="0" w:type="dxa"/>
          </w:tblCellMar>
        </w:tblPrEx>
        <w:tc>
          <w:tcPr>
            <w:tcW w:w="4788" w:type="dxa"/>
          </w:tcPr>
          <w:p w14:paraId="3029B6D5" w14:textId="77777777" w:rsidR="00000000" w:rsidRDefault="00317853">
            <w:pPr>
              <w:jc w:val="both"/>
              <w:rPr>
                <w:rFonts w:ascii="Verdana" w:hAnsi="Verdana"/>
                <w:sz w:val="16"/>
                <w:lang w:val="es-MX"/>
              </w:rPr>
            </w:pPr>
            <w:r>
              <w:rPr>
                <w:rFonts w:ascii="Verdana" w:hAnsi="Verdana"/>
                <w:sz w:val="16"/>
                <w:lang w:val="es-MX"/>
              </w:rPr>
              <w:t>2) intervalo de medición de 10°C a 60°C;</w:t>
            </w:r>
          </w:p>
          <w:p w14:paraId="4B57C732" w14:textId="77777777" w:rsidR="00000000" w:rsidRDefault="00317853">
            <w:pPr>
              <w:jc w:val="both"/>
              <w:rPr>
                <w:rFonts w:ascii="Verdana" w:hAnsi="Verdana"/>
                <w:sz w:val="16"/>
                <w:lang w:val="es-MX"/>
              </w:rPr>
            </w:pPr>
          </w:p>
        </w:tc>
        <w:tc>
          <w:tcPr>
            <w:tcW w:w="4788" w:type="dxa"/>
          </w:tcPr>
          <w:p w14:paraId="01819D63" w14:textId="77777777" w:rsidR="00000000" w:rsidRDefault="00317853">
            <w:pPr>
              <w:jc w:val="both"/>
              <w:rPr>
                <w:rFonts w:ascii="Verdana" w:hAnsi="Verdana"/>
                <w:sz w:val="16"/>
              </w:rPr>
            </w:pPr>
            <w:r>
              <w:rPr>
                <w:rFonts w:ascii="Verdana" w:hAnsi="Verdana"/>
                <w:sz w:val="16"/>
              </w:rPr>
              <w:t>2) measuring interval of 10ºC to 60ºC;</w:t>
            </w:r>
          </w:p>
        </w:tc>
      </w:tr>
      <w:tr w:rsidR="00000000" w14:paraId="33E24838" w14:textId="77777777">
        <w:tblPrEx>
          <w:tblCellMar>
            <w:top w:w="0" w:type="dxa"/>
            <w:bottom w:w="0" w:type="dxa"/>
          </w:tblCellMar>
        </w:tblPrEx>
        <w:tc>
          <w:tcPr>
            <w:tcW w:w="4788" w:type="dxa"/>
          </w:tcPr>
          <w:p w14:paraId="0E133FDD" w14:textId="77777777" w:rsidR="00000000" w:rsidRDefault="00317853">
            <w:pPr>
              <w:jc w:val="both"/>
              <w:rPr>
                <w:rFonts w:ascii="Verdana" w:hAnsi="Verdana"/>
                <w:sz w:val="16"/>
                <w:lang w:val="es-MX"/>
              </w:rPr>
            </w:pPr>
            <w:r>
              <w:rPr>
                <w:rFonts w:ascii="Verdana" w:hAnsi="Verdana"/>
                <w:sz w:val="16"/>
                <w:lang w:val="es-MX"/>
              </w:rPr>
              <w:t>b) de bulbo húmedo:</w:t>
            </w:r>
          </w:p>
          <w:p w14:paraId="1385BEE1" w14:textId="77777777" w:rsidR="00000000" w:rsidRDefault="00317853">
            <w:pPr>
              <w:jc w:val="both"/>
              <w:rPr>
                <w:rFonts w:ascii="Verdana" w:hAnsi="Verdana"/>
                <w:sz w:val="16"/>
                <w:lang w:val="es-MX"/>
              </w:rPr>
            </w:pPr>
          </w:p>
        </w:tc>
        <w:tc>
          <w:tcPr>
            <w:tcW w:w="4788" w:type="dxa"/>
          </w:tcPr>
          <w:p w14:paraId="0CF87D0E" w14:textId="77777777" w:rsidR="00000000" w:rsidRDefault="00317853">
            <w:pPr>
              <w:jc w:val="both"/>
              <w:rPr>
                <w:rFonts w:ascii="Verdana" w:hAnsi="Verdana"/>
                <w:sz w:val="16"/>
              </w:rPr>
            </w:pPr>
            <w:r>
              <w:rPr>
                <w:rFonts w:ascii="Verdana" w:hAnsi="Verdana"/>
                <w:sz w:val="16"/>
              </w:rPr>
              <w:t>b) wet bulb:</w:t>
            </w:r>
          </w:p>
        </w:tc>
      </w:tr>
      <w:tr w:rsidR="00000000" w:rsidRPr="00AF2880" w14:paraId="6C007423" w14:textId="77777777">
        <w:tblPrEx>
          <w:tblCellMar>
            <w:top w:w="0" w:type="dxa"/>
            <w:bottom w:w="0" w:type="dxa"/>
          </w:tblCellMar>
        </w:tblPrEx>
        <w:tc>
          <w:tcPr>
            <w:tcW w:w="4788" w:type="dxa"/>
          </w:tcPr>
          <w:p w14:paraId="0AF966C9" w14:textId="77777777" w:rsidR="00000000" w:rsidRDefault="00317853">
            <w:pPr>
              <w:jc w:val="both"/>
              <w:rPr>
                <w:rFonts w:ascii="Verdana" w:hAnsi="Verdana"/>
                <w:sz w:val="16"/>
                <w:lang w:val="es-MX"/>
              </w:rPr>
            </w:pPr>
            <w:r>
              <w:rPr>
                <w:rFonts w:ascii="Verdana" w:hAnsi="Verdana"/>
                <w:sz w:val="16"/>
                <w:lang w:val="es-MX"/>
              </w:rPr>
              <w:t>1) con bulbo sensor de 30 ± 5 mm, de 6 ±1 mm de diámetro externo;</w:t>
            </w:r>
          </w:p>
          <w:p w14:paraId="1CE8E9B7" w14:textId="77777777" w:rsidR="00000000" w:rsidRDefault="00317853">
            <w:pPr>
              <w:jc w:val="both"/>
              <w:rPr>
                <w:rFonts w:ascii="Verdana" w:hAnsi="Verdana"/>
                <w:sz w:val="16"/>
                <w:lang w:val="es-MX"/>
              </w:rPr>
            </w:pPr>
          </w:p>
        </w:tc>
        <w:tc>
          <w:tcPr>
            <w:tcW w:w="4788" w:type="dxa"/>
          </w:tcPr>
          <w:p w14:paraId="2E5AC9E7" w14:textId="77777777" w:rsidR="00000000" w:rsidRDefault="00317853">
            <w:pPr>
              <w:jc w:val="both"/>
              <w:rPr>
                <w:rFonts w:ascii="Verdana" w:hAnsi="Verdana"/>
                <w:sz w:val="16"/>
              </w:rPr>
            </w:pPr>
            <w:r>
              <w:rPr>
                <w:rFonts w:ascii="Verdana" w:hAnsi="Verdana"/>
                <w:sz w:val="16"/>
              </w:rPr>
              <w:t xml:space="preserve">1) with sensor bulb of 30 </w:t>
            </w:r>
            <w:r w:rsidRPr="00AF2880">
              <w:rPr>
                <w:rFonts w:ascii="Verdana" w:hAnsi="Verdana"/>
                <w:sz w:val="16"/>
              </w:rPr>
              <w:t>± 5 mm</w:t>
            </w:r>
            <w:r>
              <w:rPr>
                <w:rFonts w:ascii="Verdana" w:hAnsi="Verdana"/>
                <w:sz w:val="16"/>
              </w:rPr>
              <w:t xml:space="preserve">, of  </w:t>
            </w:r>
            <w:r w:rsidRPr="00AF2880">
              <w:rPr>
                <w:rFonts w:ascii="Verdana" w:hAnsi="Verdana"/>
                <w:sz w:val="16"/>
              </w:rPr>
              <w:t>6 ±</w:t>
            </w:r>
            <w:r w:rsidRPr="00AF2880">
              <w:rPr>
                <w:rFonts w:ascii="Verdana" w:hAnsi="Verdana"/>
                <w:sz w:val="16"/>
              </w:rPr>
              <w:t xml:space="preserve">1 mm </w:t>
            </w:r>
            <w:r>
              <w:rPr>
                <w:rFonts w:ascii="Verdana" w:hAnsi="Verdana"/>
                <w:sz w:val="16"/>
              </w:rPr>
              <w:t>external diameter;</w:t>
            </w:r>
          </w:p>
        </w:tc>
      </w:tr>
      <w:tr w:rsidR="00000000" w:rsidRPr="00AF2880" w14:paraId="1C31E18A" w14:textId="77777777">
        <w:tblPrEx>
          <w:tblCellMar>
            <w:top w:w="0" w:type="dxa"/>
            <w:bottom w:w="0" w:type="dxa"/>
          </w:tblCellMar>
        </w:tblPrEx>
        <w:tc>
          <w:tcPr>
            <w:tcW w:w="4788" w:type="dxa"/>
          </w:tcPr>
          <w:p w14:paraId="68745F05" w14:textId="77777777" w:rsidR="00000000" w:rsidRDefault="00317853">
            <w:pPr>
              <w:jc w:val="both"/>
              <w:rPr>
                <w:rFonts w:ascii="Verdana" w:hAnsi="Verdana"/>
                <w:sz w:val="16"/>
                <w:lang w:val="es-MX"/>
              </w:rPr>
            </w:pPr>
            <w:r>
              <w:rPr>
                <w:rFonts w:ascii="Verdana" w:hAnsi="Verdana"/>
                <w:sz w:val="16"/>
                <w:lang w:val="es-MX"/>
              </w:rPr>
              <w:t>2) intervalo de medición de 5°C a 40°C;</w:t>
            </w:r>
          </w:p>
          <w:p w14:paraId="536E29D8" w14:textId="77777777" w:rsidR="00000000" w:rsidRDefault="00317853">
            <w:pPr>
              <w:jc w:val="both"/>
              <w:rPr>
                <w:rFonts w:ascii="Verdana" w:hAnsi="Verdana"/>
                <w:sz w:val="16"/>
                <w:lang w:val="es-MX"/>
              </w:rPr>
            </w:pPr>
          </w:p>
        </w:tc>
        <w:tc>
          <w:tcPr>
            <w:tcW w:w="4788" w:type="dxa"/>
          </w:tcPr>
          <w:p w14:paraId="444813F1" w14:textId="77777777" w:rsidR="00000000" w:rsidRDefault="00317853">
            <w:pPr>
              <w:jc w:val="both"/>
              <w:rPr>
                <w:rFonts w:ascii="Verdana" w:hAnsi="Verdana"/>
                <w:sz w:val="16"/>
              </w:rPr>
            </w:pPr>
            <w:r>
              <w:rPr>
                <w:rFonts w:ascii="Verdana" w:hAnsi="Verdana"/>
                <w:sz w:val="16"/>
              </w:rPr>
              <w:t>2) measuring interval of 5ºC to 40ºC;</w:t>
            </w:r>
          </w:p>
        </w:tc>
      </w:tr>
      <w:tr w:rsidR="00000000" w14:paraId="2A686FD7" w14:textId="77777777">
        <w:tblPrEx>
          <w:tblCellMar>
            <w:top w:w="0" w:type="dxa"/>
            <w:bottom w:w="0" w:type="dxa"/>
          </w:tblCellMar>
        </w:tblPrEx>
        <w:tc>
          <w:tcPr>
            <w:tcW w:w="4788" w:type="dxa"/>
          </w:tcPr>
          <w:p w14:paraId="40A62E92" w14:textId="77777777" w:rsidR="00000000" w:rsidRDefault="00317853">
            <w:pPr>
              <w:jc w:val="both"/>
              <w:rPr>
                <w:rFonts w:ascii="Verdana" w:hAnsi="Verdana"/>
                <w:sz w:val="16"/>
                <w:lang w:val="es-MX"/>
              </w:rPr>
            </w:pPr>
            <w:r>
              <w:rPr>
                <w:rFonts w:ascii="Verdana" w:hAnsi="Verdana"/>
                <w:sz w:val="16"/>
                <w:lang w:val="es-MX"/>
              </w:rPr>
              <w:lastRenderedPageBreak/>
              <w:t>3) exactitud de medición de 0.5°C;</w:t>
            </w:r>
          </w:p>
          <w:p w14:paraId="42555CCC" w14:textId="77777777" w:rsidR="00000000" w:rsidRDefault="00317853">
            <w:pPr>
              <w:jc w:val="both"/>
              <w:rPr>
                <w:rFonts w:ascii="Verdana" w:hAnsi="Verdana"/>
                <w:sz w:val="16"/>
                <w:lang w:val="es-MX"/>
              </w:rPr>
            </w:pPr>
          </w:p>
        </w:tc>
        <w:tc>
          <w:tcPr>
            <w:tcW w:w="4788" w:type="dxa"/>
          </w:tcPr>
          <w:p w14:paraId="5FD5DC11" w14:textId="77777777" w:rsidR="00000000" w:rsidRDefault="00317853">
            <w:pPr>
              <w:jc w:val="both"/>
              <w:rPr>
                <w:rFonts w:ascii="Verdana" w:hAnsi="Verdana"/>
                <w:sz w:val="16"/>
              </w:rPr>
            </w:pPr>
            <w:r>
              <w:rPr>
                <w:rFonts w:ascii="Verdana" w:hAnsi="Verdana"/>
                <w:sz w:val="16"/>
              </w:rPr>
              <w:t>3) measuring precision  of 0.5ºC;</w:t>
            </w:r>
          </w:p>
        </w:tc>
      </w:tr>
      <w:tr w:rsidR="00000000" w:rsidRPr="00AF2880" w14:paraId="290DB4D3" w14:textId="77777777">
        <w:tblPrEx>
          <w:tblCellMar>
            <w:top w:w="0" w:type="dxa"/>
            <w:bottom w:w="0" w:type="dxa"/>
          </w:tblCellMar>
        </w:tblPrEx>
        <w:tc>
          <w:tcPr>
            <w:tcW w:w="4788" w:type="dxa"/>
          </w:tcPr>
          <w:p w14:paraId="039741A8" w14:textId="77777777" w:rsidR="00000000" w:rsidRDefault="00317853">
            <w:pPr>
              <w:jc w:val="both"/>
              <w:rPr>
                <w:rFonts w:ascii="Verdana" w:hAnsi="Verdana"/>
                <w:sz w:val="16"/>
                <w:lang w:val="es-MX"/>
              </w:rPr>
            </w:pPr>
            <w:r>
              <w:rPr>
                <w:rFonts w:ascii="Verdana" w:hAnsi="Verdana"/>
                <w:sz w:val="16"/>
                <w:lang w:val="es-MX"/>
              </w:rPr>
              <w:t>4) el bulbo sensor del termómetro debe estar cubierto totalmente con una funda o</w:t>
            </w:r>
            <w:r>
              <w:rPr>
                <w:rFonts w:ascii="Verdana" w:hAnsi="Verdana"/>
                <w:sz w:val="16"/>
                <w:lang w:val="es-MX"/>
              </w:rPr>
              <w:t xml:space="preserve"> malla blanca de algodón, de un material absorbente (de algodón u otro material con las mismas características de humectación);</w:t>
            </w:r>
          </w:p>
          <w:p w14:paraId="5CBE867F" w14:textId="77777777" w:rsidR="00000000" w:rsidRDefault="00317853">
            <w:pPr>
              <w:jc w:val="both"/>
              <w:rPr>
                <w:rFonts w:ascii="Verdana" w:hAnsi="Verdana"/>
                <w:sz w:val="16"/>
                <w:lang w:val="es-MX"/>
              </w:rPr>
            </w:pPr>
          </w:p>
        </w:tc>
        <w:tc>
          <w:tcPr>
            <w:tcW w:w="4788" w:type="dxa"/>
          </w:tcPr>
          <w:p w14:paraId="143AA662" w14:textId="77777777" w:rsidR="00000000" w:rsidRDefault="00317853">
            <w:pPr>
              <w:jc w:val="both"/>
              <w:rPr>
                <w:rFonts w:ascii="Verdana" w:hAnsi="Verdana"/>
                <w:sz w:val="16"/>
              </w:rPr>
            </w:pPr>
            <w:r>
              <w:rPr>
                <w:rFonts w:ascii="Verdana" w:hAnsi="Verdana"/>
                <w:sz w:val="16"/>
              </w:rPr>
              <w:t>4) the sensor bulb of the thermometer must be covered totally with a cloth or white cotton mesh, of an absorbent material (cott</w:t>
            </w:r>
            <w:r>
              <w:rPr>
                <w:rFonts w:ascii="Verdana" w:hAnsi="Verdana"/>
                <w:sz w:val="16"/>
              </w:rPr>
              <w:t>on or another material with the same moisture characteristics);</w:t>
            </w:r>
          </w:p>
        </w:tc>
      </w:tr>
      <w:tr w:rsidR="00000000" w:rsidRPr="00AF2880" w14:paraId="7EAAFC79" w14:textId="77777777">
        <w:tblPrEx>
          <w:tblCellMar>
            <w:top w:w="0" w:type="dxa"/>
            <w:bottom w:w="0" w:type="dxa"/>
          </w:tblCellMar>
        </w:tblPrEx>
        <w:tc>
          <w:tcPr>
            <w:tcW w:w="4788" w:type="dxa"/>
          </w:tcPr>
          <w:p w14:paraId="0DDED779" w14:textId="77777777" w:rsidR="00000000" w:rsidRDefault="00317853">
            <w:pPr>
              <w:jc w:val="both"/>
              <w:rPr>
                <w:rFonts w:ascii="Verdana" w:hAnsi="Verdana"/>
                <w:sz w:val="16"/>
                <w:lang w:val="es-MX"/>
              </w:rPr>
            </w:pPr>
            <w:r>
              <w:rPr>
                <w:rFonts w:ascii="Verdana" w:hAnsi="Verdana"/>
                <w:sz w:val="16"/>
                <w:lang w:val="es-MX"/>
              </w:rPr>
              <w:t xml:space="preserve">5) longitud del termómetro cubierto por la funda o malla de algodón: 20 </w:t>
            </w:r>
            <w:proofErr w:type="spellStart"/>
            <w:r>
              <w:rPr>
                <w:rFonts w:ascii="Verdana" w:hAnsi="Verdana"/>
                <w:sz w:val="16"/>
                <w:lang w:val="es-MX"/>
              </w:rPr>
              <w:t>mm.</w:t>
            </w:r>
            <w:proofErr w:type="spellEnd"/>
            <w:r>
              <w:rPr>
                <w:rFonts w:ascii="Verdana" w:hAnsi="Verdana"/>
                <w:sz w:val="16"/>
                <w:lang w:val="es-MX"/>
              </w:rPr>
              <w:t xml:space="preserve"> La parte más baja de la funda debe estar sumergida en un recipiente con agua destilada. La longitud libre de la fun</w:t>
            </w:r>
            <w:r>
              <w:rPr>
                <w:rFonts w:ascii="Verdana" w:hAnsi="Verdana"/>
                <w:sz w:val="16"/>
                <w:lang w:val="es-MX"/>
              </w:rPr>
              <w:t>da en el aire debe ser de 20 mm a 30 mm (separación entre el borde superior del recipiente de agua y el bulbo del termómetro);</w:t>
            </w:r>
          </w:p>
          <w:p w14:paraId="38FD081C" w14:textId="77777777" w:rsidR="00000000" w:rsidRDefault="00317853">
            <w:pPr>
              <w:jc w:val="both"/>
              <w:rPr>
                <w:rFonts w:ascii="Verdana" w:hAnsi="Verdana"/>
                <w:sz w:val="16"/>
                <w:lang w:val="es-MX"/>
              </w:rPr>
            </w:pPr>
          </w:p>
        </w:tc>
        <w:tc>
          <w:tcPr>
            <w:tcW w:w="4788" w:type="dxa"/>
          </w:tcPr>
          <w:p w14:paraId="5E2CFB21" w14:textId="77777777" w:rsidR="00000000" w:rsidRDefault="00317853">
            <w:pPr>
              <w:jc w:val="both"/>
              <w:rPr>
                <w:rFonts w:ascii="Verdana" w:hAnsi="Verdana"/>
                <w:sz w:val="16"/>
              </w:rPr>
            </w:pPr>
            <w:r>
              <w:rPr>
                <w:rFonts w:ascii="Verdana" w:hAnsi="Verdana"/>
                <w:sz w:val="16"/>
              </w:rPr>
              <w:t>5) length of the thermometer covered by the cover or cotton mesh: 20 mm. The lowest part of the cover must be submerged in a con</w:t>
            </w:r>
            <w:r>
              <w:rPr>
                <w:rFonts w:ascii="Verdana" w:hAnsi="Verdana"/>
                <w:sz w:val="16"/>
              </w:rPr>
              <w:t>tainer with distilled water. The free length of the cover in the air must be from 20mm to 30mm (with a separation between the upper border of the container of water and the thermometer bulb);</w:t>
            </w:r>
          </w:p>
        </w:tc>
      </w:tr>
      <w:tr w:rsidR="00000000" w14:paraId="58C4A634" w14:textId="77777777">
        <w:tblPrEx>
          <w:tblCellMar>
            <w:top w:w="0" w:type="dxa"/>
            <w:bottom w:w="0" w:type="dxa"/>
          </w:tblCellMar>
        </w:tblPrEx>
        <w:tc>
          <w:tcPr>
            <w:tcW w:w="4788" w:type="dxa"/>
          </w:tcPr>
          <w:p w14:paraId="00A4A5D9" w14:textId="77777777" w:rsidR="00000000" w:rsidRDefault="00317853">
            <w:pPr>
              <w:jc w:val="both"/>
              <w:rPr>
                <w:rFonts w:ascii="Verdana" w:hAnsi="Verdana"/>
                <w:sz w:val="16"/>
                <w:lang w:val="es-MX"/>
              </w:rPr>
            </w:pPr>
            <w:r>
              <w:rPr>
                <w:rFonts w:ascii="Verdana" w:hAnsi="Verdana"/>
                <w:sz w:val="16"/>
                <w:lang w:val="es-MX"/>
              </w:rPr>
              <w:t>6)</w:t>
            </w:r>
            <w:r>
              <w:rPr>
                <w:rFonts w:ascii="Verdana" w:hAnsi="Verdana"/>
                <w:sz w:val="16"/>
                <w:lang w:val="es-MX"/>
              </w:rPr>
              <w:tab/>
              <w:t>vaso de precipitado;</w:t>
            </w:r>
          </w:p>
        </w:tc>
        <w:tc>
          <w:tcPr>
            <w:tcW w:w="4788" w:type="dxa"/>
          </w:tcPr>
          <w:p w14:paraId="477B1AEC" w14:textId="77777777" w:rsidR="00000000" w:rsidRDefault="00317853">
            <w:pPr>
              <w:jc w:val="both"/>
              <w:rPr>
                <w:rFonts w:ascii="Verdana" w:hAnsi="Verdana"/>
                <w:sz w:val="16"/>
              </w:rPr>
            </w:pPr>
            <w:r>
              <w:rPr>
                <w:rFonts w:ascii="Verdana" w:hAnsi="Verdana"/>
                <w:sz w:val="16"/>
              </w:rPr>
              <w:t>6) precipitation glass</w:t>
            </w:r>
          </w:p>
        </w:tc>
      </w:tr>
      <w:tr w:rsidR="00000000" w14:paraId="3253939F" w14:textId="77777777">
        <w:tblPrEx>
          <w:tblCellMar>
            <w:top w:w="0" w:type="dxa"/>
            <w:bottom w:w="0" w:type="dxa"/>
          </w:tblCellMar>
        </w:tblPrEx>
        <w:tc>
          <w:tcPr>
            <w:tcW w:w="4788" w:type="dxa"/>
          </w:tcPr>
          <w:p w14:paraId="0B28EF5D" w14:textId="77777777" w:rsidR="00000000" w:rsidRDefault="00317853">
            <w:pPr>
              <w:jc w:val="both"/>
              <w:rPr>
                <w:rFonts w:ascii="Verdana" w:hAnsi="Verdana"/>
                <w:sz w:val="16"/>
                <w:lang w:val="es-MX"/>
              </w:rPr>
            </w:pPr>
            <w:r>
              <w:rPr>
                <w:rFonts w:ascii="Verdana" w:hAnsi="Verdana"/>
                <w:sz w:val="16"/>
                <w:lang w:val="es-MX"/>
              </w:rPr>
              <w:t>7)</w:t>
            </w:r>
            <w:r>
              <w:rPr>
                <w:rFonts w:ascii="Verdana" w:hAnsi="Verdana"/>
                <w:sz w:val="16"/>
                <w:lang w:val="es-MX"/>
              </w:rPr>
              <w:tab/>
              <w:t>gotero;</w:t>
            </w:r>
          </w:p>
        </w:tc>
        <w:tc>
          <w:tcPr>
            <w:tcW w:w="4788" w:type="dxa"/>
          </w:tcPr>
          <w:p w14:paraId="3C73676D" w14:textId="77777777" w:rsidR="00000000" w:rsidRDefault="00317853">
            <w:pPr>
              <w:jc w:val="both"/>
              <w:rPr>
                <w:rFonts w:ascii="Verdana" w:hAnsi="Verdana"/>
                <w:sz w:val="16"/>
              </w:rPr>
            </w:pPr>
            <w:r>
              <w:rPr>
                <w:rFonts w:ascii="Verdana" w:hAnsi="Verdana"/>
                <w:sz w:val="16"/>
              </w:rPr>
              <w:t>7) d</w:t>
            </w:r>
            <w:r>
              <w:rPr>
                <w:rFonts w:ascii="Verdana" w:hAnsi="Verdana"/>
                <w:sz w:val="16"/>
              </w:rPr>
              <w:t>rip;</w:t>
            </w:r>
          </w:p>
        </w:tc>
      </w:tr>
      <w:tr w:rsidR="00000000" w14:paraId="00A63D57" w14:textId="77777777">
        <w:tblPrEx>
          <w:tblCellMar>
            <w:top w:w="0" w:type="dxa"/>
            <w:bottom w:w="0" w:type="dxa"/>
          </w:tblCellMar>
        </w:tblPrEx>
        <w:tc>
          <w:tcPr>
            <w:tcW w:w="4788" w:type="dxa"/>
          </w:tcPr>
          <w:p w14:paraId="4B52F821" w14:textId="77777777" w:rsidR="00000000" w:rsidRDefault="00317853">
            <w:pPr>
              <w:jc w:val="both"/>
              <w:rPr>
                <w:rFonts w:ascii="Verdana" w:hAnsi="Verdana"/>
                <w:sz w:val="16"/>
                <w:lang w:val="es-MX"/>
              </w:rPr>
            </w:pPr>
            <w:r>
              <w:rPr>
                <w:rFonts w:ascii="Verdana" w:hAnsi="Verdana"/>
                <w:sz w:val="16"/>
                <w:lang w:val="es-MX"/>
              </w:rPr>
              <w:t>c)</w:t>
            </w:r>
            <w:r>
              <w:rPr>
                <w:rFonts w:ascii="Verdana" w:hAnsi="Verdana"/>
                <w:sz w:val="16"/>
                <w:lang w:val="es-MX"/>
              </w:rPr>
              <w:tab/>
              <w:t>de globo:</w:t>
            </w:r>
          </w:p>
        </w:tc>
        <w:tc>
          <w:tcPr>
            <w:tcW w:w="4788" w:type="dxa"/>
          </w:tcPr>
          <w:p w14:paraId="4905DAC3" w14:textId="77777777" w:rsidR="00000000" w:rsidRDefault="00317853">
            <w:pPr>
              <w:jc w:val="both"/>
              <w:rPr>
                <w:rFonts w:ascii="Verdana" w:hAnsi="Verdana"/>
                <w:sz w:val="16"/>
              </w:rPr>
            </w:pPr>
            <w:r>
              <w:rPr>
                <w:rFonts w:ascii="Verdana" w:hAnsi="Verdana"/>
                <w:sz w:val="16"/>
              </w:rPr>
              <w:t>c) globe</w:t>
            </w:r>
          </w:p>
        </w:tc>
      </w:tr>
      <w:tr w:rsidR="00000000" w:rsidRPr="00AF2880" w14:paraId="3F47DAA0" w14:textId="77777777">
        <w:tblPrEx>
          <w:tblCellMar>
            <w:top w:w="0" w:type="dxa"/>
            <w:bottom w:w="0" w:type="dxa"/>
          </w:tblCellMar>
        </w:tblPrEx>
        <w:tc>
          <w:tcPr>
            <w:tcW w:w="4788" w:type="dxa"/>
          </w:tcPr>
          <w:p w14:paraId="048BE590" w14:textId="77777777" w:rsidR="00000000" w:rsidRDefault="00317853">
            <w:pPr>
              <w:jc w:val="both"/>
              <w:rPr>
                <w:rFonts w:ascii="Verdana" w:hAnsi="Verdana"/>
                <w:sz w:val="16"/>
                <w:lang w:val="es-MX"/>
              </w:rPr>
            </w:pPr>
            <w:r>
              <w:rPr>
                <w:rFonts w:ascii="Verdana" w:hAnsi="Verdana"/>
                <w:sz w:val="16"/>
                <w:lang w:val="es-MX"/>
              </w:rPr>
              <w:t>1)</w:t>
            </w:r>
            <w:r>
              <w:rPr>
                <w:rFonts w:ascii="Verdana" w:hAnsi="Verdana"/>
                <w:sz w:val="16"/>
                <w:lang w:val="es-MX"/>
              </w:rPr>
              <w:tab/>
              <w:t>con bulbo sensor de 30 ± 5 mm, de 6 ±1 mm de diámetro externo;</w:t>
            </w:r>
          </w:p>
        </w:tc>
        <w:tc>
          <w:tcPr>
            <w:tcW w:w="4788" w:type="dxa"/>
          </w:tcPr>
          <w:p w14:paraId="05F26636" w14:textId="77777777" w:rsidR="00000000" w:rsidRDefault="00317853">
            <w:pPr>
              <w:jc w:val="both"/>
              <w:rPr>
                <w:rFonts w:ascii="Verdana" w:hAnsi="Verdana"/>
                <w:sz w:val="16"/>
              </w:rPr>
            </w:pPr>
            <w:r>
              <w:rPr>
                <w:rFonts w:ascii="Verdana" w:hAnsi="Verdana"/>
                <w:sz w:val="16"/>
              </w:rPr>
              <w:t xml:space="preserve">1) with sensor bulb of 30 </w:t>
            </w:r>
            <w:r w:rsidRPr="00AF2880">
              <w:rPr>
                <w:rFonts w:ascii="Verdana" w:hAnsi="Verdana"/>
                <w:sz w:val="16"/>
              </w:rPr>
              <w:t>± 5 mm, of 6 ±1 mm</w:t>
            </w:r>
            <w:r>
              <w:rPr>
                <w:rFonts w:ascii="Verdana" w:hAnsi="Verdana"/>
                <w:sz w:val="16"/>
              </w:rPr>
              <w:t xml:space="preserve"> of external diameter;</w:t>
            </w:r>
          </w:p>
        </w:tc>
      </w:tr>
      <w:tr w:rsidR="00000000" w:rsidRPr="00AF2880" w14:paraId="5E5F0E34" w14:textId="77777777">
        <w:tblPrEx>
          <w:tblCellMar>
            <w:top w:w="0" w:type="dxa"/>
            <w:bottom w:w="0" w:type="dxa"/>
          </w:tblCellMar>
        </w:tblPrEx>
        <w:tc>
          <w:tcPr>
            <w:tcW w:w="4788" w:type="dxa"/>
          </w:tcPr>
          <w:p w14:paraId="429AFEBF" w14:textId="77777777" w:rsidR="00000000" w:rsidRDefault="00317853">
            <w:pPr>
              <w:jc w:val="both"/>
              <w:rPr>
                <w:rFonts w:ascii="Verdana" w:hAnsi="Verdana"/>
                <w:sz w:val="16"/>
                <w:lang w:val="es-MX"/>
              </w:rPr>
            </w:pPr>
            <w:r>
              <w:rPr>
                <w:rFonts w:ascii="Verdana" w:hAnsi="Verdana"/>
                <w:sz w:val="16"/>
                <w:lang w:val="es-MX"/>
              </w:rPr>
              <w:t>2)</w:t>
            </w:r>
            <w:r>
              <w:rPr>
                <w:rFonts w:ascii="Verdana" w:hAnsi="Verdana"/>
                <w:sz w:val="16"/>
                <w:lang w:val="es-MX"/>
              </w:rPr>
              <w:tab/>
              <w:t>intervalo de medición de 20°C a 120°C;</w:t>
            </w:r>
          </w:p>
        </w:tc>
        <w:tc>
          <w:tcPr>
            <w:tcW w:w="4788" w:type="dxa"/>
          </w:tcPr>
          <w:p w14:paraId="4F2BCCDD" w14:textId="77777777" w:rsidR="00000000" w:rsidRDefault="00317853">
            <w:pPr>
              <w:jc w:val="both"/>
              <w:rPr>
                <w:rFonts w:ascii="Verdana" w:hAnsi="Verdana"/>
                <w:sz w:val="16"/>
              </w:rPr>
            </w:pPr>
            <w:r>
              <w:rPr>
                <w:rFonts w:ascii="Verdana" w:hAnsi="Verdana"/>
                <w:sz w:val="16"/>
              </w:rPr>
              <w:t>2) measuring interval of 20ºC to 120ºC;</w:t>
            </w:r>
          </w:p>
        </w:tc>
      </w:tr>
      <w:tr w:rsidR="00000000" w14:paraId="0794E05C" w14:textId="77777777">
        <w:tblPrEx>
          <w:tblCellMar>
            <w:top w:w="0" w:type="dxa"/>
            <w:bottom w:w="0" w:type="dxa"/>
          </w:tblCellMar>
        </w:tblPrEx>
        <w:tc>
          <w:tcPr>
            <w:tcW w:w="4788" w:type="dxa"/>
          </w:tcPr>
          <w:p w14:paraId="7FB0CB83" w14:textId="77777777" w:rsidR="00000000" w:rsidRDefault="00317853">
            <w:pPr>
              <w:jc w:val="both"/>
              <w:rPr>
                <w:rFonts w:ascii="Verdana" w:hAnsi="Verdana"/>
                <w:sz w:val="16"/>
                <w:lang w:val="es-MX"/>
              </w:rPr>
            </w:pPr>
            <w:r>
              <w:rPr>
                <w:rFonts w:ascii="Verdana" w:hAnsi="Verdana"/>
                <w:sz w:val="16"/>
                <w:lang w:val="es-MX"/>
              </w:rPr>
              <w:t>3)</w:t>
            </w:r>
            <w:r>
              <w:rPr>
                <w:rFonts w:ascii="Verdana" w:hAnsi="Verdana"/>
                <w:sz w:val="16"/>
                <w:lang w:val="es-MX"/>
              </w:rPr>
              <w:tab/>
              <w:t>exactit</w:t>
            </w:r>
            <w:r>
              <w:rPr>
                <w:rFonts w:ascii="Verdana" w:hAnsi="Verdana"/>
                <w:sz w:val="16"/>
                <w:lang w:val="es-MX"/>
              </w:rPr>
              <w:t>ud de medición de 1°C;</w:t>
            </w:r>
          </w:p>
        </w:tc>
        <w:tc>
          <w:tcPr>
            <w:tcW w:w="4788" w:type="dxa"/>
          </w:tcPr>
          <w:p w14:paraId="3C7C4CA3" w14:textId="77777777" w:rsidR="00000000" w:rsidRDefault="00317853">
            <w:pPr>
              <w:jc w:val="both"/>
              <w:rPr>
                <w:rFonts w:ascii="Verdana" w:hAnsi="Verdana"/>
                <w:sz w:val="16"/>
              </w:rPr>
            </w:pPr>
            <w:r>
              <w:rPr>
                <w:rFonts w:ascii="Verdana" w:hAnsi="Verdana"/>
                <w:sz w:val="16"/>
              </w:rPr>
              <w:t>3) measuring precision of 1ºC;</w:t>
            </w:r>
          </w:p>
        </w:tc>
      </w:tr>
      <w:tr w:rsidR="00000000" w:rsidRPr="00AF2880" w14:paraId="0260E5B8" w14:textId="77777777">
        <w:tblPrEx>
          <w:tblCellMar>
            <w:top w:w="0" w:type="dxa"/>
            <w:bottom w:w="0" w:type="dxa"/>
          </w:tblCellMar>
        </w:tblPrEx>
        <w:tc>
          <w:tcPr>
            <w:tcW w:w="4788" w:type="dxa"/>
          </w:tcPr>
          <w:p w14:paraId="756FE669" w14:textId="77777777" w:rsidR="00000000" w:rsidRDefault="00317853">
            <w:pPr>
              <w:jc w:val="both"/>
              <w:rPr>
                <w:rFonts w:ascii="Verdana" w:hAnsi="Verdana"/>
                <w:sz w:val="16"/>
                <w:lang w:val="es-MX"/>
              </w:rPr>
            </w:pPr>
            <w:r>
              <w:rPr>
                <w:rFonts w:ascii="Verdana" w:hAnsi="Verdana"/>
                <w:sz w:val="16"/>
                <w:lang w:val="es-MX"/>
              </w:rPr>
              <w:t>4)</w:t>
            </w:r>
            <w:r>
              <w:rPr>
                <w:rFonts w:ascii="Verdana" w:hAnsi="Verdana"/>
                <w:sz w:val="16"/>
                <w:lang w:val="es-MX"/>
              </w:rPr>
              <w:tab/>
              <w:t>con una esfera de cobre en cuyo centro se localice el bulbo sensor del termómetro; con diámetro exterior de 150 mm; un espesor menor o igual a 1 mm y la superficie exterior pintada de color negro ma</w:t>
            </w:r>
            <w:r>
              <w:rPr>
                <w:rFonts w:ascii="Verdana" w:hAnsi="Verdana"/>
                <w:sz w:val="16"/>
                <w:lang w:val="es-MX"/>
              </w:rPr>
              <w:t>te, con un coeficiente promedio de emisión de 0.95 (negro mate).</w:t>
            </w:r>
          </w:p>
          <w:p w14:paraId="60E744CD" w14:textId="77777777" w:rsidR="00000000" w:rsidRDefault="00317853">
            <w:pPr>
              <w:jc w:val="both"/>
              <w:rPr>
                <w:rFonts w:ascii="Verdana" w:hAnsi="Verdana"/>
                <w:sz w:val="16"/>
                <w:lang w:val="es-MX"/>
              </w:rPr>
            </w:pPr>
          </w:p>
        </w:tc>
        <w:tc>
          <w:tcPr>
            <w:tcW w:w="4788" w:type="dxa"/>
          </w:tcPr>
          <w:p w14:paraId="234753A7" w14:textId="77777777" w:rsidR="00000000" w:rsidRDefault="00317853">
            <w:pPr>
              <w:jc w:val="both"/>
              <w:rPr>
                <w:rFonts w:ascii="Verdana" w:hAnsi="Verdana"/>
                <w:sz w:val="16"/>
              </w:rPr>
            </w:pPr>
            <w:r>
              <w:rPr>
                <w:rFonts w:ascii="Verdana" w:hAnsi="Verdana"/>
                <w:sz w:val="16"/>
              </w:rPr>
              <w:t xml:space="preserve">4) with a copper sphere in the center of which is located the thermometer sensor bulb; with an external diameter of 150 mm; a thickness less or equal to 1mm and the exterior surface painted </w:t>
            </w:r>
            <w:r>
              <w:rPr>
                <w:rFonts w:ascii="Verdana" w:hAnsi="Verdana"/>
                <w:sz w:val="16"/>
              </w:rPr>
              <w:t>in matte black, with a coefficient average of emission of 0.85 (black matte).</w:t>
            </w:r>
          </w:p>
        </w:tc>
      </w:tr>
      <w:tr w:rsidR="00000000" w:rsidRPr="00AF2880" w14:paraId="52E7CAB6" w14:textId="77777777">
        <w:tblPrEx>
          <w:tblCellMar>
            <w:top w:w="0" w:type="dxa"/>
            <w:bottom w:w="0" w:type="dxa"/>
          </w:tblCellMar>
        </w:tblPrEx>
        <w:tc>
          <w:tcPr>
            <w:tcW w:w="4788" w:type="dxa"/>
          </w:tcPr>
          <w:p w14:paraId="5A597239" w14:textId="77777777" w:rsidR="00000000" w:rsidRDefault="00317853">
            <w:pPr>
              <w:jc w:val="both"/>
              <w:rPr>
                <w:rFonts w:ascii="Verdana" w:hAnsi="Verdana"/>
                <w:sz w:val="16"/>
                <w:lang w:val="es-MX"/>
              </w:rPr>
            </w:pPr>
            <w:r>
              <w:rPr>
                <w:rFonts w:ascii="Verdana" w:hAnsi="Verdana"/>
                <w:sz w:val="16"/>
                <w:lang w:val="es-MX"/>
              </w:rPr>
              <w:t>9.2.2 Tripié para soporte de los termómetros.</w:t>
            </w:r>
          </w:p>
          <w:p w14:paraId="347FDF42" w14:textId="77777777" w:rsidR="00000000" w:rsidRDefault="00317853">
            <w:pPr>
              <w:jc w:val="both"/>
              <w:rPr>
                <w:rFonts w:ascii="Verdana" w:hAnsi="Verdana"/>
                <w:sz w:val="16"/>
                <w:lang w:val="es-MX"/>
              </w:rPr>
            </w:pPr>
          </w:p>
        </w:tc>
        <w:tc>
          <w:tcPr>
            <w:tcW w:w="4788" w:type="dxa"/>
          </w:tcPr>
          <w:p w14:paraId="28A4BCB2" w14:textId="77777777" w:rsidR="00000000" w:rsidRDefault="00317853">
            <w:pPr>
              <w:jc w:val="both"/>
              <w:rPr>
                <w:rFonts w:ascii="Verdana" w:hAnsi="Verdana"/>
                <w:sz w:val="16"/>
              </w:rPr>
            </w:pPr>
            <w:r>
              <w:rPr>
                <w:rFonts w:ascii="Verdana" w:hAnsi="Verdana"/>
                <w:sz w:val="16"/>
              </w:rPr>
              <w:t>9.2.2 Tripod for supporting the thermometers.</w:t>
            </w:r>
          </w:p>
        </w:tc>
      </w:tr>
      <w:tr w:rsidR="00000000" w:rsidRPr="00AF2880" w14:paraId="47B36429" w14:textId="77777777">
        <w:tblPrEx>
          <w:tblCellMar>
            <w:top w:w="0" w:type="dxa"/>
            <w:bottom w:w="0" w:type="dxa"/>
          </w:tblCellMar>
        </w:tblPrEx>
        <w:tc>
          <w:tcPr>
            <w:tcW w:w="4788" w:type="dxa"/>
          </w:tcPr>
          <w:p w14:paraId="5A913081" w14:textId="77777777" w:rsidR="00AE490B" w:rsidRDefault="00AE490B" w:rsidP="00AE490B">
            <w:pPr>
              <w:spacing w:after="101" w:line="272" w:lineRule="exact"/>
              <w:jc w:val="both"/>
              <w:rPr>
                <w:rFonts w:ascii="Verdana" w:hAnsi="Verdana" w:cs="Arial"/>
                <w:sz w:val="16"/>
                <w:szCs w:val="16"/>
                <w:lang w:val="es-ES" w:eastAsia="es-ES"/>
              </w:rPr>
            </w:pPr>
            <w:r>
              <w:rPr>
                <w:rFonts w:ascii="Verdana" w:hAnsi="Verdana" w:cs="Arial"/>
                <w:b/>
                <w:sz w:val="16"/>
                <w:szCs w:val="16"/>
                <w:lang w:val="es-ES" w:eastAsia="es-ES"/>
              </w:rPr>
              <w:t>9.2.3</w:t>
            </w:r>
            <w:r>
              <w:rPr>
                <w:rFonts w:ascii="Verdana" w:hAnsi="Verdana" w:cs="Arial"/>
                <w:sz w:val="16"/>
                <w:szCs w:val="16"/>
                <w:lang w:val="es-ES" w:eastAsia="es-ES"/>
              </w:rPr>
              <w:t xml:space="preserve"> Anemómetro a elegir, según la velocidad del aire:</w:t>
            </w:r>
          </w:p>
          <w:p w14:paraId="5AE60C87" w14:textId="77777777" w:rsidR="00000000" w:rsidRPr="00AE490B" w:rsidRDefault="00317853">
            <w:pPr>
              <w:jc w:val="both"/>
              <w:rPr>
                <w:rFonts w:ascii="Verdana" w:hAnsi="Verdana"/>
                <w:sz w:val="16"/>
                <w:lang w:val="es-ES"/>
              </w:rPr>
            </w:pPr>
          </w:p>
        </w:tc>
        <w:tc>
          <w:tcPr>
            <w:tcW w:w="4788" w:type="dxa"/>
          </w:tcPr>
          <w:p w14:paraId="0C9192A4" w14:textId="6198B8A2" w:rsidR="00000000" w:rsidRDefault="00AE490B">
            <w:pPr>
              <w:jc w:val="both"/>
              <w:rPr>
                <w:rFonts w:ascii="Verdana" w:hAnsi="Verdana"/>
                <w:sz w:val="16"/>
              </w:rPr>
            </w:pPr>
            <w:r>
              <w:rPr>
                <w:rFonts w:ascii="Verdana" w:hAnsi="Verdana" w:cs="Arial"/>
                <w:b/>
                <w:bCs/>
                <w:sz w:val="16"/>
                <w:szCs w:val="16"/>
                <w:lang w:eastAsia="es-ES"/>
              </w:rPr>
              <w:t xml:space="preserve">9.2.3 </w:t>
            </w:r>
            <w:r>
              <w:rPr>
                <w:rFonts w:ascii="Verdana" w:hAnsi="Verdana" w:cs="Arial"/>
                <w:sz w:val="16"/>
                <w:szCs w:val="16"/>
                <w:lang w:eastAsia="es-ES"/>
              </w:rPr>
              <w:t>Anemometer to be selected, according to the air speed:</w:t>
            </w:r>
          </w:p>
        </w:tc>
      </w:tr>
      <w:tr w:rsidR="00000000" w:rsidRPr="00AF2880" w14:paraId="624CA438" w14:textId="77777777">
        <w:tblPrEx>
          <w:tblCellMar>
            <w:top w:w="0" w:type="dxa"/>
            <w:bottom w:w="0" w:type="dxa"/>
          </w:tblCellMar>
        </w:tblPrEx>
        <w:tc>
          <w:tcPr>
            <w:tcW w:w="4788" w:type="dxa"/>
          </w:tcPr>
          <w:p w14:paraId="1C0C00FD" w14:textId="1F9E7BDD" w:rsidR="00000000" w:rsidRDefault="00AE490B">
            <w:pPr>
              <w:jc w:val="both"/>
              <w:rPr>
                <w:rFonts w:ascii="Verdana" w:hAnsi="Verdana"/>
                <w:sz w:val="16"/>
                <w:lang w:val="es-MX"/>
              </w:rPr>
            </w:pPr>
            <w:r>
              <w:rPr>
                <w:rFonts w:ascii="Verdana" w:hAnsi="Verdana" w:cs="Arial"/>
                <w:b/>
                <w:sz w:val="16"/>
                <w:szCs w:val="16"/>
                <w:lang w:val="es-ES" w:eastAsia="es-ES"/>
              </w:rPr>
              <w:t>a)</w:t>
            </w:r>
            <w:r>
              <w:rPr>
                <w:rFonts w:ascii="Verdana" w:hAnsi="Verdana" w:cs="Arial"/>
                <w:b/>
                <w:sz w:val="16"/>
                <w:szCs w:val="16"/>
                <w:lang w:val="es-ES" w:eastAsia="es-ES"/>
              </w:rPr>
              <w:tab/>
            </w:r>
            <w:r>
              <w:rPr>
                <w:rFonts w:ascii="Verdana" w:hAnsi="Verdana" w:cs="Arial"/>
                <w:sz w:val="16"/>
                <w:szCs w:val="16"/>
                <w:lang w:val="es-ES" w:eastAsia="es-ES"/>
              </w:rPr>
              <w:t>Anemómetro de copa o veleta con un rango de medición de 0.4 a 20 m/s;</w:t>
            </w:r>
          </w:p>
        </w:tc>
        <w:tc>
          <w:tcPr>
            <w:tcW w:w="4788" w:type="dxa"/>
          </w:tcPr>
          <w:p w14:paraId="138EA495" w14:textId="04527E45" w:rsidR="00000000" w:rsidRDefault="00AE490B">
            <w:pPr>
              <w:jc w:val="both"/>
              <w:rPr>
                <w:rFonts w:ascii="Verdana" w:hAnsi="Verdana"/>
                <w:sz w:val="16"/>
              </w:rPr>
            </w:pPr>
            <w:r>
              <w:rPr>
                <w:rFonts w:ascii="Verdana" w:hAnsi="Verdana" w:cs="Arial"/>
                <w:b/>
                <w:bCs/>
                <w:sz w:val="16"/>
                <w:szCs w:val="16"/>
                <w:lang w:eastAsia="es-ES"/>
              </w:rPr>
              <w:t xml:space="preserve">a) </w:t>
            </w:r>
            <w:r>
              <w:rPr>
                <w:rFonts w:ascii="Verdana" w:hAnsi="Verdana" w:cs="Arial"/>
                <w:sz w:val="16"/>
                <w:szCs w:val="16"/>
                <w:lang w:eastAsia="es-ES"/>
              </w:rPr>
              <w:t>Cup or vane anemometer with a measurement range of 0.4 to 20 m/s;</w:t>
            </w:r>
            <w:r>
              <w:rPr>
                <w:rFonts w:ascii="Verdana" w:hAnsi="Verdana" w:cs="Arial"/>
                <w:b/>
                <w:bCs/>
                <w:sz w:val="16"/>
                <w:szCs w:val="16"/>
                <w:lang w:eastAsia="es-ES"/>
              </w:rPr>
              <w:t>             </w:t>
            </w:r>
          </w:p>
        </w:tc>
      </w:tr>
      <w:tr w:rsidR="00AE490B" w:rsidRPr="00AE490B" w14:paraId="70E976E7" w14:textId="77777777">
        <w:tblPrEx>
          <w:tblCellMar>
            <w:top w:w="0" w:type="dxa"/>
            <w:bottom w:w="0" w:type="dxa"/>
          </w:tblCellMar>
        </w:tblPrEx>
        <w:tc>
          <w:tcPr>
            <w:tcW w:w="4788" w:type="dxa"/>
          </w:tcPr>
          <w:p w14:paraId="4FAA67AD" w14:textId="78836942" w:rsidR="00AE490B" w:rsidRPr="00AE490B" w:rsidRDefault="00AE490B" w:rsidP="00AE490B">
            <w:pPr>
              <w:jc w:val="right"/>
              <w:rPr>
                <w:rFonts w:ascii="Verdana" w:hAnsi="Verdana" w:cs="Arial"/>
                <w:bCs/>
                <w:i/>
                <w:iCs/>
                <w:color w:val="0000FA"/>
                <w:sz w:val="16"/>
                <w:szCs w:val="16"/>
                <w:lang w:val="es-ES" w:eastAsia="es-ES"/>
              </w:rPr>
            </w:pPr>
            <w:r w:rsidRPr="00AE490B">
              <w:rPr>
                <w:rFonts w:ascii="Verdana" w:hAnsi="Verdana" w:cs="Arial"/>
                <w:bCs/>
                <w:i/>
                <w:iCs/>
                <w:color w:val="0000FA"/>
                <w:sz w:val="16"/>
                <w:szCs w:val="16"/>
                <w:lang w:val="es-ES" w:eastAsia="es-ES"/>
              </w:rPr>
              <w:t>Modificación publicada en el DOF 11-06-2021</w:t>
            </w:r>
          </w:p>
        </w:tc>
        <w:tc>
          <w:tcPr>
            <w:tcW w:w="4788" w:type="dxa"/>
          </w:tcPr>
          <w:p w14:paraId="575848B0" w14:textId="29CECE82" w:rsidR="00AE490B" w:rsidRPr="00AE490B" w:rsidRDefault="00AE490B" w:rsidP="00AE490B">
            <w:pPr>
              <w:jc w:val="right"/>
              <w:rPr>
                <w:rFonts w:ascii="Verdana" w:hAnsi="Verdana" w:cs="Arial"/>
                <w:i/>
                <w:iCs/>
                <w:color w:val="0000FA"/>
                <w:sz w:val="16"/>
                <w:szCs w:val="16"/>
                <w:lang w:eastAsia="es-ES"/>
              </w:rPr>
            </w:pPr>
            <w:r w:rsidRPr="00AE490B">
              <w:rPr>
                <w:rFonts w:ascii="Verdana" w:hAnsi="Verdana" w:cs="Arial"/>
                <w:i/>
                <w:iCs/>
                <w:color w:val="0000FA"/>
                <w:sz w:val="16"/>
                <w:szCs w:val="16"/>
                <w:lang w:eastAsia="es-ES"/>
              </w:rPr>
              <w:t>Modification published in the DOF on 11-06-2021</w:t>
            </w:r>
          </w:p>
        </w:tc>
      </w:tr>
      <w:tr w:rsidR="00000000" w:rsidRPr="00AF2880" w14:paraId="769B74AC" w14:textId="77777777">
        <w:tblPrEx>
          <w:tblCellMar>
            <w:top w:w="0" w:type="dxa"/>
            <w:bottom w:w="0" w:type="dxa"/>
          </w:tblCellMar>
        </w:tblPrEx>
        <w:tc>
          <w:tcPr>
            <w:tcW w:w="4788" w:type="dxa"/>
          </w:tcPr>
          <w:p w14:paraId="3C22BA00" w14:textId="20A850B8" w:rsidR="00000000" w:rsidRDefault="00AE490B">
            <w:pPr>
              <w:jc w:val="both"/>
              <w:rPr>
                <w:rFonts w:ascii="Verdana" w:hAnsi="Verdana"/>
                <w:sz w:val="16"/>
                <w:lang w:val="es-MX"/>
              </w:rPr>
            </w:pPr>
            <w:r>
              <w:rPr>
                <w:rFonts w:ascii="Verdana" w:hAnsi="Verdana" w:cs="Arial"/>
                <w:b/>
                <w:sz w:val="16"/>
                <w:szCs w:val="16"/>
                <w:lang w:val="es-ES" w:eastAsia="es-ES"/>
              </w:rPr>
              <w:t>b)</w:t>
            </w:r>
            <w:r>
              <w:rPr>
                <w:rFonts w:ascii="Verdana" w:hAnsi="Verdana" w:cs="Arial"/>
                <w:b/>
                <w:sz w:val="16"/>
                <w:szCs w:val="16"/>
                <w:lang w:val="es-ES" w:eastAsia="es-ES"/>
              </w:rPr>
              <w:tab/>
            </w:r>
            <w:proofErr w:type="spellStart"/>
            <w:r>
              <w:rPr>
                <w:rFonts w:ascii="Verdana" w:hAnsi="Verdana" w:cs="Arial"/>
                <w:sz w:val="16"/>
                <w:szCs w:val="16"/>
                <w:lang w:val="es-ES" w:eastAsia="es-ES"/>
              </w:rPr>
              <w:t>Termoanemómetro</w:t>
            </w:r>
            <w:proofErr w:type="spellEnd"/>
            <w:r>
              <w:rPr>
                <w:rFonts w:ascii="Verdana" w:hAnsi="Verdana" w:cs="Arial"/>
                <w:sz w:val="16"/>
                <w:szCs w:val="16"/>
                <w:lang w:val="es-ES" w:eastAsia="es-ES"/>
              </w:rPr>
              <w:t xml:space="preserve"> con un rango de medición de 0.4 a 20 m/s.</w:t>
            </w:r>
          </w:p>
        </w:tc>
        <w:tc>
          <w:tcPr>
            <w:tcW w:w="4788" w:type="dxa"/>
          </w:tcPr>
          <w:p w14:paraId="1B4664F3" w14:textId="2E3DF0BB" w:rsidR="00000000" w:rsidRDefault="00AE490B">
            <w:pPr>
              <w:jc w:val="both"/>
              <w:rPr>
                <w:rFonts w:ascii="Verdana" w:hAnsi="Verdana"/>
                <w:sz w:val="16"/>
              </w:rPr>
            </w:pPr>
            <w:r>
              <w:rPr>
                <w:rFonts w:ascii="Verdana" w:hAnsi="Verdana" w:cs="Arial"/>
                <w:b/>
                <w:bCs/>
                <w:sz w:val="16"/>
                <w:szCs w:val="16"/>
                <w:lang w:eastAsia="es-ES"/>
              </w:rPr>
              <w:t xml:space="preserve">b) </w:t>
            </w:r>
            <w:r>
              <w:rPr>
                <w:rFonts w:ascii="Verdana" w:hAnsi="Verdana" w:cs="Arial"/>
                <w:sz w:val="16"/>
                <w:szCs w:val="16"/>
                <w:lang w:eastAsia="es-ES"/>
              </w:rPr>
              <w:t>Thermo anemometer with a measurement range of 0.4 to 20 m/s.</w:t>
            </w:r>
            <w:r>
              <w:rPr>
                <w:rFonts w:ascii="Verdana" w:hAnsi="Verdana" w:cs="Arial"/>
                <w:b/>
                <w:bCs/>
                <w:sz w:val="16"/>
                <w:szCs w:val="16"/>
                <w:lang w:eastAsia="es-ES"/>
              </w:rPr>
              <w:t>             </w:t>
            </w:r>
          </w:p>
        </w:tc>
      </w:tr>
      <w:tr w:rsidR="00AE490B" w:rsidRPr="00AF2880" w14:paraId="062151EE" w14:textId="77777777">
        <w:tblPrEx>
          <w:tblCellMar>
            <w:top w:w="0" w:type="dxa"/>
            <w:bottom w:w="0" w:type="dxa"/>
          </w:tblCellMar>
        </w:tblPrEx>
        <w:tc>
          <w:tcPr>
            <w:tcW w:w="4788" w:type="dxa"/>
          </w:tcPr>
          <w:p w14:paraId="6C34F5AA" w14:textId="07443340" w:rsidR="00AE490B" w:rsidRPr="00AE490B" w:rsidRDefault="00AE490B" w:rsidP="00AE490B">
            <w:pPr>
              <w:jc w:val="right"/>
              <w:rPr>
                <w:rFonts w:ascii="Verdana" w:hAnsi="Verdana" w:cs="Arial"/>
                <w:b/>
                <w:color w:val="0000FA"/>
                <w:sz w:val="16"/>
                <w:szCs w:val="16"/>
                <w:lang w:val="es-ES" w:eastAsia="es-ES"/>
              </w:rPr>
            </w:pPr>
            <w:r w:rsidRPr="00AE490B">
              <w:rPr>
                <w:rFonts w:ascii="Verdana" w:hAnsi="Verdana" w:cs="Arial"/>
                <w:bCs/>
                <w:i/>
                <w:iCs/>
                <w:color w:val="0000FA"/>
                <w:sz w:val="16"/>
                <w:szCs w:val="16"/>
                <w:lang w:val="es-ES" w:eastAsia="es-ES"/>
              </w:rPr>
              <w:t>Modificación publicada en el DOF 11-06-2021</w:t>
            </w:r>
          </w:p>
        </w:tc>
        <w:tc>
          <w:tcPr>
            <w:tcW w:w="4788" w:type="dxa"/>
          </w:tcPr>
          <w:p w14:paraId="46C17138" w14:textId="5E6EDF10" w:rsidR="00AE490B" w:rsidRPr="00AE490B" w:rsidRDefault="00AE490B" w:rsidP="00AE490B">
            <w:pPr>
              <w:jc w:val="right"/>
              <w:rPr>
                <w:rFonts w:ascii="Verdana" w:hAnsi="Verdana" w:cs="Arial"/>
                <w:b/>
                <w:bCs/>
                <w:color w:val="0000FA"/>
                <w:sz w:val="16"/>
                <w:szCs w:val="16"/>
                <w:lang w:eastAsia="es-ES"/>
              </w:rPr>
            </w:pPr>
            <w:r w:rsidRPr="00AE490B">
              <w:rPr>
                <w:rFonts w:ascii="Verdana" w:hAnsi="Verdana" w:cs="Arial"/>
                <w:i/>
                <w:iCs/>
                <w:color w:val="0000FA"/>
                <w:sz w:val="16"/>
                <w:szCs w:val="16"/>
                <w:lang w:eastAsia="es-ES"/>
              </w:rPr>
              <w:t>Modification published in the DOF on 11-06-2021</w:t>
            </w:r>
          </w:p>
        </w:tc>
      </w:tr>
      <w:tr w:rsidR="00AE490B" w:rsidRPr="00AF2880" w14:paraId="21680D8C" w14:textId="77777777">
        <w:tblPrEx>
          <w:tblCellMar>
            <w:top w:w="0" w:type="dxa"/>
            <w:bottom w:w="0" w:type="dxa"/>
          </w:tblCellMar>
        </w:tblPrEx>
        <w:tc>
          <w:tcPr>
            <w:tcW w:w="4788" w:type="dxa"/>
          </w:tcPr>
          <w:p w14:paraId="44D7E5BE" w14:textId="77777777" w:rsidR="00AE490B" w:rsidRDefault="00AE490B" w:rsidP="00AE490B">
            <w:pPr>
              <w:jc w:val="both"/>
              <w:rPr>
                <w:rFonts w:ascii="Verdana" w:hAnsi="Verdana"/>
                <w:sz w:val="16"/>
                <w:lang w:val="es-MX"/>
              </w:rPr>
            </w:pPr>
            <w:r>
              <w:rPr>
                <w:rFonts w:ascii="Verdana" w:hAnsi="Verdana"/>
                <w:sz w:val="16"/>
                <w:lang w:val="es-MX"/>
              </w:rPr>
              <w:t>9.2.4 Estabilización de los instrumentos de medición:</w:t>
            </w:r>
          </w:p>
          <w:p w14:paraId="29957C39" w14:textId="77777777" w:rsidR="00AE490B" w:rsidRDefault="00AE490B" w:rsidP="00AE490B">
            <w:pPr>
              <w:jc w:val="both"/>
              <w:rPr>
                <w:rFonts w:ascii="Verdana" w:hAnsi="Verdana"/>
                <w:sz w:val="16"/>
                <w:lang w:val="es-MX"/>
              </w:rPr>
            </w:pPr>
          </w:p>
        </w:tc>
        <w:tc>
          <w:tcPr>
            <w:tcW w:w="4788" w:type="dxa"/>
          </w:tcPr>
          <w:p w14:paraId="66CB5425" w14:textId="77777777" w:rsidR="00AE490B" w:rsidRDefault="00AE490B" w:rsidP="00AE490B">
            <w:pPr>
              <w:jc w:val="both"/>
              <w:rPr>
                <w:rFonts w:ascii="Verdana" w:hAnsi="Verdana"/>
                <w:sz w:val="16"/>
              </w:rPr>
            </w:pPr>
            <w:r>
              <w:rPr>
                <w:rFonts w:ascii="Verdana" w:hAnsi="Verdana"/>
                <w:sz w:val="16"/>
              </w:rPr>
              <w:t>9.24 Stabilization of the measuring instruments:</w:t>
            </w:r>
          </w:p>
        </w:tc>
      </w:tr>
      <w:tr w:rsidR="00AE490B" w:rsidRPr="00AF2880" w14:paraId="4A1CE913" w14:textId="77777777">
        <w:tblPrEx>
          <w:tblCellMar>
            <w:top w:w="0" w:type="dxa"/>
            <w:bottom w:w="0" w:type="dxa"/>
          </w:tblCellMar>
        </w:tblPrEx>
        <w:tc>
          <w:tcPr>
            <w:tcW w:w="4788" w:type="dxa"/>
          </w:tcPr>
          <w:p w14:paraId="2FDC823C" w14:textId="77777777" w:rsidR="00AE490B" w:rsidRDefault="00AE490B" w:rsidP="00AE490B">
            <w:pPr>
              <w:jc w:val="both"/>
              <w:rPr>
                <w:rFonts w:ascii="Verdana" w:hAnsi="Verdana"/>
                <w:sz w:val="16"/>
                <w:lang w:val="es-MX"/>
              </w:rPr>
            </w:pPr>
            <w:r>
              <w:rPr>
                <w:rFonts w:ascii="Verdana" w:hAnsi="Verdana"/>
                <w:sz w:val="16"/>
                <w:lang w:val="es-MX"/>
              </w:rPr>
              <w:t>a) los termómetros de globo y bulbo húmedo deben permanecer al menos 30 minutos expuestos en el área de trabajo antes de efectuar la lectura;</w:t>
            </w:r>
          </w:p>
          <w:p w14:paraId="397D117D" w14:textId="77777777" w:rsidR="00AE490B" w:rsidRDefault="00AE490B" w:rsidP="00AE490B">
            <w:pPr>
              <w:jc w:val="both"/>
              <w:rPr>
                <w:rFonts w:ascii="Verdana" w:hAnsi="Verdana"/>
                <w:sz w:val="16"/>
                <w:lang w:val="es-MX"/>
              </w:rPr>
            </w:pPr>
          </w:p>
        </w:tc>
        <w:tc>
          <w:tcPr>
            <w:tcW w:w="4788" w:type="dxa"/>
          </w:tcPr>
          <w:p w14:paraId="0E14AC26" w14:textId="77777777" w:rsidR="00AE490B" w:rsidRDefault="00AE490B" w:rsidP="00AE490B">
            <w:pPr>
              <w:jc w:val="both"/>
              <w:rPr>
                <w:rFonts w:ascii="Verdana" w:hAnsi="Verdana"/>
                <w:sz w:val="16"/>
              </w:rPr>
            </w:pPr>
            <w:r>
              <w:rPr>
                <w:rFonts w:ascii="Verdana" w:hAnsi="Verdana"/>
                <w:sz w:val="16"/>
              </w:rPr>
              <w:t>a) the globe and wet bulb thermometers must remain exposed in the work area at least 30 minutes before taking the reading;</w:t>
            </w:r>
          </w:p>
        </w:tc>
      </w:tr>
      <w:tr w:rsidR="00AE490B" w:rsidRPr="00AF2880" w14:paraId="7EE3B0DA" w14:textId="77777777">
        <w:tblPrEx>
          <w:tblCellMar>
            <w:top w:w="0" w:type="dxa"/>
            <w:bottom w:w="0" w:type="dxa"/>
          </w:tblCellMar>
        </w:tblPrEx>
        <w:tc>
          <w:tcPr>
            <w:tcW w:w="4788" w:type="dxa"/>
          </w:tcPr>
          <w:p w14:paraId="52264B61" w14:textId="77777777" w:rsidR="00AE490B" w:rsidRDefault="00AE490B" w:rsidP="00AE490B">
            <w:pPr>
              <w:jc w:val="both"/>
              <w:rPr>
                <w:rFonts w:ascii="Verdana" w:hAnsi="Verdana"/>
                <w:sz w:val="16"/>
                <w:lang w:val="es-MX"/>
              </w:rPr>
            </w:pPr>
            <w:r>
              <w:rPr>
                <w:rFonts w:ascii="Verdana" w:hAnsi="Verdana"/>
                <w:sz w:val="16"/>
                <w:lang w:val="es-MX"/>
              </w:rPr>
              <w:t>b) el termómetro de bulbo húmedo debe humedecerse directamente con agua destilada durante al menos 30 minutos antes de efectuar las mediciones y dejando la malla de algodón inmersa en el agua destilada, de tal manera que siga absorbiendo agua por capilaridad;</w:t>
            </w:r>
          </w:p>
          <w:p w14:paraId="22269B09" w14:textId="77777777" w:rsidR="00AE490B" w:rsidRDefault="00AE490B" w:rsidP="00AE490B">
            <w:pPr>
              <w:jc w:val="both"/>
              <w:rPr>
                <w:rFonts w:ascii="Verdana" w:hAnsi="Verdana"/>
                <w:sz w:val="16"/>
                <w:lang w:val="es-MX"/>
              </w:rPr>
            </w:pPr>
          </w:p>
        </w:tc>
        <w:tc>
          <w:tcPr>
            <w:tcW w:w="4788" w:type="dxa"/>
          </w:tcPr>
          <w:p w14:paraId="3E167718" w14:textId="77777777" w:rsidR="00AE490B" w:rsidRDefault="00AE490B" w:rsidP="00AE490B">
            <w:pPr>
              <w:jc w:val="both"/>
              <w:rPr>
                <w:rFonts w:ascii="Verdana" w:hAnsi="Verdana"/>
                <w:sz w:val="16"/>
              </w:rPr>
            </w:pPr>
            <w:r>
              <w:rPr>
                <w:rFonts w:ascii="Verdana" w:hAnsi="Verdana"/>
                <w:sz w:val="16"/>
              </w:rPr>
              <w:t xml:space="preserve">b) the wet bulb thermometer must be moistened directly with distilled water for at least 30 minutes before taking the measurements and the cotton mesh left immersed in distilled water, in such a way that it continues absorbing water by capillary action; </w:t>
            </w:r>
          </w:p>
        </w:tc>
      </w:tr>
      <w:tr w:rsidR="00AE490B" w:rsidRPr="00AF2880" w14:paraId="349B6F53" w14:textId="77777777">
        <w:tblPrEx>
          <w:tblCellMar>
            <w:top w:w="0" w:type="dxa"/>
            <w:bottom w:w="0" w:type="dxa"/>
          </w:tblCellMar>
        </w:tblPrEx>
        <w:tc>
          <w:tcPr>
            <w:tcW w:w="4788" w:type="dxa"/>
          </w:tcPr>
          <w:p w14:paraId="000492EF" w14:textId="77777777" w:rsidR="00AE490B" w:rsidRDefault="00AE490B" w:rsidP="00AE490B">
            <w:pPr>
              <w:jc w:val="both"/>
              <w:rPr>
                <w:rFonts w:ascii="Verdana" w:hAnsi="Verdana"/>
                <w:sz w:val="16"/>
                <w:lang w:val="es-MX"/>
              </w:rPr>
            </w:pPr>
            <w:r>
              <w:rPr>
                <w:rFonts w:ascii="Verdana" w:hAnsi="Verdana"/>
                <w:sz w:val="16"/>
                <w:lang w:val="es-MX"/>
              </w:rPr>
              <w:t>c) en el caso de instrumentos electrónicos de mayor precisión, su permanencia debe ser de acuerdo al tiempo de estabilización recomendado por el fabricante.</w:t>
            </w:r>
          </w:p>
          <w:p w14:paraId="4A85987D" w14:textId="77777777" w:rsidR="00AE490B" w:rsidRDefault="00AE490B" w:rsidP="00AE490B">
            <w:pPr>
              <w:jc w:val="both"/>
              <w:rPr>
                <w:rFonts w:ascii="Verdana" w:hAnsi="Verdana"/>
                <w:sz w:val="16"/>
                <w:lang w:val="es-MX"/>
              </w:rPr>
            </w:pPr>
          </w:p>
        </w:tc>
        <w:tc>
          <w:tcPr>
            <w:tcW w:w="4788" w:type="dxa"/>
          </w:tcPr>
          <w:p w14:paraId="0237E010" w14:textId="77777777" w:rsidR="00AE490B" w:rsidRDefault="00AE490B" w:rsidP="00AE490B">
            <w:pPr>
              <w:jc w:val="both"/>
              <w:rPr>
                <w:rFonts w:ascii="Verdana" w:hAnsi="Verdana"/>
                <w:sz w:val="16"/>
              </w:rPr>
            </w:pPr>
            <w:r>
              <w:rPr>
                <w:rFonts w:ascii="Verdana" w:hAnsi="Verdana"/>
                <w:sz w:val="16"/>
              </w:rPr>
              <w:t>c) in the case of electronic instruments of greater precision, their presence must be according to the stabilization time recommended by the manufacturer.</w:t>
            </w:r>
          </w:p>
        </w:tc>
      </w:tr>
      <w:tr w:rsidR="00AE490B" w:rsidRPr="00AF2880" w14:paraId="2C303278" w14:textId="77777777">
        <w:tblPrEx>
          <w:tblCellMar>
            <w:top w:w="0" w:type="dxa"/>
            <w:bottom w:w="0" w:type="dxa"/>
          </w:tblCellMar>
        </w:tblPrEx>
        <w:tc>
          <w:tcPr>
            <w:tcW w:w="4788" w:type="dxa"/>
          </w:tcPr>
          <w:p w14:paraId="4A0A8EC2" w14:textId="77777777" w:rsidR="00AE490B" w:rsidRDefault="00AE490B" w:rsidP="00AE490B">
            <w:pPr>
              <w:jc w:val="both"/>
              <w:rPr>
                <w:rFonts w:ascii="Verdana" w:hAnsi="Verdana"/>
                <w:sz w:val="16"/>
                <w:lang w:val="es-MX"/>
              </w:rPr>
            </w:pPr>
            <w:r>
              <w:rPr>
                <w:rFonts w:ascii="Verdana" w:hAnsi="Verdana"/>
                <w:sz w:val="16"/>
                <w:lang w:val="es-MX"/>
              </w:rPr>
              <w:t>9.3 Estrategia de evaluación de las condiciones térmicas elevadas.</w:t>
            </w:r>
          </w:p>
          <w:p w14:paraId="12137D86" w14:textId="77777777" w:rsidR="00AE490B" w:rsidRDefault="00AE490B" w:rsidP="00AE490B">
            <w:pPr>
              <w:jc w:val="both"/>
              <w:rPr>
                <w:rFonts w:ascii="Verdana" w:hAnsi="Verdana"/>
                <w:sz w:val="16"/>
                <w:lang w:val="es-MX"/>
              </w:rPr>
            </w:pPr>
          </w:p>
        </w:tc>
        <w:tc>
          <w:tcPr>
            <w:tcW w:w="4788" w:type="dxa"/>
          </w:tcPr>
          <w:p w14:paraId="10C33761" w14:textId="77777777" w:rsidR="00AE490B" w:rsidRDefault="00AE490B" w:rsidP="00AE490B">
            <w:pPr>
              <w:jc w:val="both"/>
              <w:rPr>
                <w:rFonts w:ascii="Verdana" w:hAnsi="Verdana"/>
                <w:sz w:val="16"/>
              </w:rPr>
            </w:pPr>
            <w:r>
              <w:rPr>
                <w:rFonts w:ascii="Verdana" w:hAnsi="Verdana"/>
                <w:sz w:val="16"/>
              </w:rPr>
              <w:t>9.3 Strategy of evaluation of the elevated thermal conditions.</w:t>
            </w:r>
          </w:p>
        </w:tc>
      </w:tr>
      <w:tr w:rsidR="00AE490B" w:rsidRPr="00AF2880" w14:paraId="3855A20C" w14:textId="77777777">
        <w:tblPrEx>
          <w:tblCellMar>
            <w:top w:w="0" w:type="dxa"/>
            <w:bottom w:w="0" w:type="dxa"/>
          </w:tblCellMar>
        </w:tblPrEx>
        <w:tc>
          <w:tcPr>
            <w:tcW w:w="4788" w:type="dxa"/>
          </w:tcPr>
          <w:p w14:paraId="500D0234" w14:textId="77777777" w:rsidR="00AE490B" w:rsidRDefault="00AE490B" w:rsidP="00AE490B">
            <w:pPr>
              <w:jc w:val="both"/>
              <w:rPr>
                <w:rFonts w:ascii="Verdana" w:hAnsi="Verdana"/>
                <w:sz w:val="16"/>
                <w:lang w:val="es-MX"/>
              </w:rPr>
            </w:pPr>
            <w:r>
              <w:rPr>
                <w:rFonts w:ascii="Verdana" w:hAnsi="Verdana"/>
                <w:sz w:val="16"/>
                <w:lang w:val="es-MX"/>
              </w:rPr>
              <w:t>9.3.1 Durante la evaluación, se deben excluir las áreas donde no exista POE y aquéllas en las que el índice de temperatura de globo bulbo húmedo sea igual o menor al LMPE del régimen de trabajo.</w:t>
            </w:r>
          </w:p>
          <w:p w14:paraId="1E1A7237" w14:textId="77777777" w:rsidR="00AE490B" w:rsidRDefault="00AE490B" w:rsidP="00AE490B">
            <w:pPr>
              <w:jc w:val="both"/>
              <w:rPr>
                <w:rFonts w:ascii="Verdana" w:hAnsi="Verdana"/>
                <w:sz w:val="16"/>
                <w:lang w:val="es-MX"/>
              </w:rPr>
            </w:pPr>
          </w:p>
        </w:tc>
        <w:tc>
          <w:tcPr>
            <w:tcW w:w="4788" w:type="dxa"/>
          </w:tcPr>
          <w:p w14:paraId="779C5BFA" w14:textId="77777777" w:rsidR="00AE490B" w:rsidRDefault="00AE490B" w:rsidP="00AE490B">
            <w:pPr>
              <w:jc w:val="both"/>
              <w:rPr>
                <w:rFonts w:ascii="Verdana" w:hAnsi="Verdana"/>
                <w:sz w:val="16"/>
                <w:szCs w:val="15"/>
              </w:rPr>
            </w:pPr>
            <w:r>
              <w:rPr>
                <w:rFonts w:ascii="Verdana" w:hAnsi="Verdana"/>
                <w:sz w:val="16"/>
              </w:rPr>
              <w:t xml:space="preserve">9.3.1 During the evaluation, the areas where there are no occupationally exposed personnel must be excluded and those in which the </w:t>
            </w:r>
            <w:r>
              <w:rPr>
                <w:rFonts w:ascii="Verdana" w:hAnsi="Verdana"/>
                <w:sz w:val="16"/>
                <w:szCs w:val="15"/>
              </w:rPr>
              <w:t>Wet Bulb Globe Temperature (WBGT) is equal or lower that the maximum permissible exposure time of the work regimen.</w:t>
            </w:r>
          </w:p>
          <w:p w14:paraId="44818845" w14:textId="77777777" w:rsidR="00AE490B" w:rsidRDefault="00AE490B" w:rsidP="00AE490B">
            <w:pPr>
              <w:jc w:val="both"/>
              <w:rPr>
                <w:rFonts w:ascii="Verdana" w:hAnsi="Verdana"/>
                <w:sz w:val="16"/>
              </w:rPr>
            </w:pPr>
          </w:p>
        </w:tc>
      </w:tr>
      <w:tr w:rsidR="00AE490B" w:rsidRPr="00AF2880" w14:paraId="08621F46" w14:textId="77777777">
        <w:tblPrEx>
          <w:tblCellMar>
            <w:top w:w="0" w:type="dxa"/>
            <w:bottom w:w="0" w:type="dxa"/>
          </w:tblCellMar>
        </w:tblPrEx>
        <w:tc>
          <w:tcPr>
            <w:tcW w:w="4788" w:type="dxa"/>
          </w:tcPr>
          <w:p w14:paraId="48367E2D" w14:textId="77777777" w:rsidR="00AE490B" w:rsidRDefault="00AE490B" w:rsidP="00AE490B">
            <w:pPr>
              <w:jc w:val="both"/>
              <w:rPr>
                <w:rFonts w:ascii="Verdana" w:hAnsi="Verdana"/>
                <w:sz w:val="16"/>
                <w:lang w:val="es-MX"/>
              </w:rPr>
            </w:pPr>
            <w:r>
              <w:rPr>
                <w:rFonts w:ascii="Verdana" w:hAnsi="Verdana"/>
                <w:sz w:val="16"/>
                <w:lang w:val="es-MX"/>
              </w:rPr>
              <w:t xml:space="preserve">9.3.2 Para cada trabajador o grupo de exposición </w:t>
            </w:r>
            <w:r>
              <w:rPr>
                <w:rFonts w:ascii="Verdana" w:hAnsi="Verdana"/>
                <w:sz w:val="16"/>
                <w:lang w:val="es-MX"/>
              </w:rPr>
              <w:lastRenderedPageBreak/>
              <w:t>homogénea en puestos fijos se debe:</w:t>
            </w:r>
          </w:p>
          <w:p w14:paraId="6D9359B0" w14:textId="77777777" w:rsidR="00AE490B" w:rsidRDefault="00AE490B" w:rsidP="00AE490B">
            <w:pPr>
              <w:jc w:val="both"/>
              <w:rPr>
                <w:rFonts w:ascii="Verdana" w:hAnsi="Verdana"/>
                <w:sz w:val="16"/>
                <w:lang w:val="es-MX"/>
              </w:rPr>
            </w:pPr>
          </w:p>
        </w:tc>
        <w:tc>
          <w:tcPr>
            <w:tcW w:w="4788" w:type="dxa"/>
          </w:tcPr>
          <w:p w14:paraId="48E4B0DE" w14:textId="77777777" w:rsidR="00AE490B" w:rsidRDefault="00AE490B" w:rsidP="00AE490B">
            <w:pPr>
              <w:jc w:val="both"/>
              <w:rPr>
                <w:rFonts w:ascii="Verdana" w:hAnsi="Verdana"/>
                <w:sz w:val="16"/>
              </w:rPr>
            </w:pPr>
            <w:r>
              <w:rPr>
                <w:rFonts w:ascii="Verdana" w:hAnsi="Verdana"/>
                <w:sz w:val="16"/>
              </w:rPr>
              <w:lastRenderedPageBreak/>
              <w:t xml:space="preserve">9.3.2 For each worker or group of homogenous </w:t>
            </w:r>
            <w:r>
              <w:rPr>
                <w:rFonts w:ascii="Verdana" w:hAnsi="Verdana"/>
                <w:sz w:val="16"/>
              </w:rPr>
              <w:lastRenderedPageBreak/>
              <w:t>exposure in fixed posts, following must be done:</w:t>
            </w:r>
          </w:p>
        </w:tc>
      </w:tr>
      <w:tr w:rsidR="00AE490B" w:rsidRPr="00AF2880" w14:paraId="1237B5C6" w14:textId="77777777">
        <w:tblPrEx>
          <w:tblCellMar>
            <w:top w:w="0" w:type="dxa"/>
            <w:bottom w:w="0" w:type="dxa"/>
          </w:tblCellMar>
        </w:tblPrEx>
        <w:tc>
          <w:tcPr>
            <w:tcW w:w="4788" w:type="dxa"/>
          </w:tcPr>
          <w:p w14:paraId="3756861D" w14:textId="77777777" w:rsidR="00AE490B" w:rsidRDefault="00AE490B" w:rsidP="00AE490B">
            <w:pPr>
              <w:jc w:val="both"/>
              <w:rPr>
                <w:rFonts w:ascii="Verdana" w:hAnsi="Verdana"/>
                <w:sz w:val="16"/>
                <w:lang w:val="es-MX"/>
              </w:rPr>
            </w:pPr>
            <w:r>
              <w:rPr>
                <w:rFonts w:ascii="Verdana" w:hAnsi="Verdana"/>
                <w:sz w:val="16"/>
                <w:lang w:val="es-MX"/>
              </w:rPr>
              <w:lastRenderedPageBreak/>
              <w:t>a) describir las actividades que desarrolla el POE y determinar el régimen de trabajo (ligero, moderado o pesado) de acuerdo al tipo de actividad que se desarrolla, según lo establecido en la Tabla A.1;</w:t>
            </w:r>
          </w:p>
          <w:p w14:paraId="0D63DD88" w14:textId="77777777" w:rsidR="00AE490B" w:rsidRDefault="00AE490B" w:rsidP="00AE490B">
            <w:pPr>
              <w:jc w:val="both"/>
              <w:rPr>
                <w:rFonts w:ascii="Verdana" w:hAnsi="Verdana"/>
                <w:sz w:val="16"/>
                <w:lang w:val="es-MX"/>
              </w:rPr>
            </w:pPr>
          </w:p>
        </w:tc>
        <w:tc>
          <w:tcPr>
            <w:tcW w:w="4788" w:type="dxa"/>
          </w:tcPr>
          <w:p w14:paraId="4B365976" w14:textId="77777777" w:rsidR="00AE490B" w:rsidRDefault="00AE490B" w:rsidP="00AE490B">
            <w:pPr>
              <w:jc w:val="both"/>
              <w:rPr>
                <w:rFonts w:ascii="Verdana" w:hAnsi="Verdana"/>
                <w:sz w:val="16"/>
              </w:rPr>
            </w:pPr>
            <w:r>
              <w:rPr>
                <w:rFonts w:ascii="Verdana" w:hAnsi="Verdana"/>
                <w:sz w:val="16"/>
              </w:rPr>
              <w:t>a) describe the activities that the occupationally exposed personnel perform and determine the work regimen (light, moderate, or heavy) according to the type of activity performed, according to that established in Table A.1;</w:t>
            </w:r>
          </w:p>
          <w:p w14:paraId="7F12E066" w14:textId="77777777" w:rsidR="00AE490B" w:rsidRDefault="00AE490B" w:rsidP="00AE490B">
            <w:pPr>
              <w:jc w:val="both"/>
              <w:rPr>
                <w:rFonts w:ascii="Verdana" w:hAnsi="Verdana"/>
                <w:sz w:val="16"/>
              </w:rPr>
            </w:pPr>
          </w:p>
        </w:tc>
      </w:tr>
      <w:tr w:rsidR="00AE490B" w:rsidRPr="00AF2880" w14:paraId="0C904701" w14:textId="77777777">
        <w:tblPrEx>
          <w:tblCellMar>
            <w:top w:w="0" w:type="dxa"/>
            <w:bottom w:w="0" w:type="dxa"/>
          </w:tblCellMar>
        </w:tblPrEx>
        <w:tc>
          <w:tcPr>
            <w:tcW w:w="4788" w:type="dxa"/>
          </w:tcPr>
          <w:p w14:paraId="7E452533" w14:textId="77777777" w:rsidR="00AE490B" w:rsidRDefault="00AE490B" w:rsidP="00AE490B">
            <w:pPr>
              <w:jc w:val="both"/>
              <w:rPr>
                <w:rFonts w:ascii="Verdana" w:hAnsi="Verdana"/>
                <w:sz w:val="16"/>
                <w:lang w:val="es-MX"/>
              </w:rPr>
            </w:pPr>
            <w:r>
              <w:rPr>
                <w:rFonts w:ascii="Verdana" w:hAnsi="Verdana"/>
                <w:sz w:val="16"/>
                <w:lang w:val="es-MX"/>
              </w:rPr>
              <w:t>b) medir la temperatura axilar del POE en su puesto de trabajo, antes y después de su jornada, así como la duración de la exposición;</w:t>
            </w:r>
          </w:p>
          <w:p w14:paraId="3DB0FF2D" w14:textId="77777777" w:rsidR="00AE490B" w:rsidRDefault="00AE490B" w:rsidP="00AE490B">
            <w:pPr>
              <w:jc w:val="both"/>
              <w:rPr>
                <w:rFonts w:ascii="Verdana" w:hAnsi="Verdana"/>
                <w:sz w:val="16"/>
                <w:lang w:val="es-MX"/>
              </w:rPr>
            </w:pPr>
          </w:p>
        </w:tc>
        <w:tc>
          <w:tcPr>
            <w:tcW w:w="4788" w:type="dxa"/>
          </w:tcPr>
          <w:p w14:paraId="4A3A3FAF" w14:textId="77777777" w:rsidR="00AE490B" w:rsidRDefault="00AE490B" w:rsidP="00AE490B">
            <w:pPr>
              <w:jc w:val="both"/>
              <w:rPr>
                <w:rFonts w:ascii="Verdana" w:hAnsi="Verdana"/>
                <w:sz w:val="16"/>
              </w:rPr>
            </w:pPr>
            <w:r>
              <w:rPr>
                <w:rFonts w:ascii="Verdana" w:hAnsi="Verdana"/>
                <w:sz w:val="16"/>
              </w:rPr>
              <w:t xml:space="preserve">b) measure the </w:t>
            </w:r>
            <w:proofErr w:type="spellStart"/>
            <w:r>
              <w:rPr>
                <w:rFonts w:ascii="Verdana" w:hAnsi="Verdana"/>
                <w:sz w:val="16"/>
              </w:rPr>
              <w:t>axilary</w:t>
            </w:r>
            <w:proofErr w:type="spellEnd"/>
            <w:r>
              <w:rPr>
                <w:rFonts w:ascii="Verdana" w:hAnsi="Verdana"/>
                <w:sz w:val="16"/>
              </w:rPr>
              <w:t xml:space="preserve"> temperature of the occupationally exposed personnel in their job positions, before and after their shift, as well as the duration of the exposure;</w:t>
            </w:r>
          </w:p>
          <w:p w14:paraId="37A9EA5A" w14:textId="77777777" w:rsidR="00AE490B" w:rsidRDefault="00AE490B" w:rsidP="00AE490B">
            <w:pPr>
              <w:jc w:val="both"/>
              <w:rPr>
                <w:rFonts w:ascii="Verdana" w:hAnsi="Verdana"/>
                <w:sz w:val="16"/>
              </w:rPr>
            </w:pPr>
          </w:p>
        </w:tc>
      </w:tr>
      <w:tr w:rsidR="00AE490B" w:rsidRPr="00AF2880" w14:paraId="1466D934" w14:textId="77777777">
        <w:tblPrEx>
          <w:tblCellMar>
            <w:top w:w="0" w:type="dxa"/>
            <w:bottom w:w="0" w:type="dxa"/>
          </w:tblCellMar>
        </w:tblPrEx>
        <w:tc>
          <w:tcPr>
            <w:tcW w:w="4788" w:type="dxa"/>
          </w:tcPr>
          <w:p w14:paraId="1600AFB5" w14:textId="77777777" w:rsidR="00AE490B" w:rsidRDefault="00AE490B" w:rsidP="00AE490B">
            <w:pPr>
              <w:jc w:val="both"/>
              <w:rPr>
                <w:rFonts w:ascii="Verdana" w:hAnsi="Verdana"/>
                <w:sz w:val="16"/>
                <w:lang w:val="es-MX"/>
              </w:rPr>
            </w:pPr>
            <w:r>
              <w:rPr>
                <w:rFonts w:ascii="Verdana" w:hAnsi="Verdana"/>
                <w:sz w:val="16"/>
                <w:lang w:val="es-MX"/>
              </w:rPr>
              <w:t>c) la evaluación del índice de temperatura de globo bulbo húmedo se debe realizar lo más cerca posible del POE, sin que la presencia del evaluador interrumpa sus actividades;</w:t>
            </w:r>
          </w:p>
          <w:p w14:paraId="33616B07" w14:textId="77777777" w:rsidR="00AE490B" w:rsidRDefault="00AE490B" w:rsidP="00AE490B">
            <w:pPr>
              <w:jc w:val="both"/>
              <w:rPr>
                <w:rFonts w:ascii="Verdana" w:hAnsi="Verdana"/>
                <w:sz w:val="16"/>
                <w:lang w:val="es-MX"/>
              </w:rPr>
            </w:pPr>
          </w:p>
        </w:tc>
        <w:tc>
          <w:tcPr>
            <w:tcW w:w="4788" w:type="dxa"/>
          </w:tcPr>
          <w:p w14:paraId="3B53AED4" w14:textId="77777777" w:rsidR="00AE490B" w:rsidRDefault="00AE490B" w:rsidP="00AE490B">
            <w:pPr>
              <w:jc w:val="both"/>
              <w:rPr>
                <w:rFonts w:ascii="Verdana" w:hAnsi="Verdana"/>
                <w:sz w:val="16"/>
              </w:rPr>
            </w:pPr>
            <w:r>
              <w:rPr>
                <w:rFonts w:ascii="Verdana" w:hAnsi="Verdana"/>
                <w:sz w:val="16"/>
              </w:rPr>
              <w:t>c) the evaluation of the index of the wet bulb globe temperature must be performed as close as possible to the occupationally exposed personnel, without the presence of the evaluator interrupting their activities;</w:t>
            </w:r>
          </w:p>
        </w:tc>
      </w:tr>
      <w:tr w:rsidR="00AE490B" w:rsidRPr="00AF2880" w14:paraId="393CFDE5" w14:textId="77777777">
        <w:tblPrEx>
          <w:tblCellMar>
            <w:top w:w="0" w:type="dxa"/>
            <w:bottom w:w="0" w:type="dxa"/>
          </w:tblCellMar>
        </w:tblPrEx>
        <w:tc>
          <w:tcPr>
            <w:tcW w:w="4788" w:type="dxa"/>
          </w:tcPr>
          <w:p w14:paraId="48A75FBB" w14:textId="77777777" w:rsidR="00AE490B" w:rsidRDefault="00AE490B" w:rsidP="00AE490B">
            <w:pPr>
              <w:jc w:val="both"/>
              <w:rPr>
                <w:rFonts w:ascii="Verdana" w:hAnsi="Verdana"/>
                <w:sz w:val="16"/>
                <w:lang w:val="es-MX"/>
              </w:rPr>
            </w:pPr>
            <w:r>
              <w:rPr>
                <w:rFonts w:ascii="Verdana" w:hAnsi="Verdana"/>
                <w:sz w:val="16"/>
                <w:lang w:val="es-MX"/>
              </w:rPr>
              <w:t>d) la evaluación consiste en medir y promediar a tres diferentes alturas la temperatura de globo bulbo húmedo, colocando los instrumentos de medición en:</w:t>
            </w:r>
          </w:p>
          <w:p w14:paraId="5810597B" w14:textId="77777777" w:rsidR="00AE490B" w:rsidRDefault="00AE490B" w:rsidP="00AE490B">
            <w:pPr>
              <w:jc w:val="both"/>
              <w:rPr>
                <w:rFonts w:ascii="Verdana" w:hAnsi="Verdana"/>
                <w:sz w:val="16"/>
                <w:lang w:val="es-MX"/>
              </w:rPr>
            </w:pPr>
          </w:p>
        </w:tc>
        <w:tc>
          <w:tcPr>
            <w:tcW w:w="4788" w:type="dxa"/>
          </w:tcPr>
          <w:p w14:paraId="0645A7A4" w14:textId="77777777" w:rsidR="00AE490B" w:rsidRDefault="00AE490B" w:rsidP="00AE490B">
            <w:pPr>
              <w:jc w:val="both"/>
              <w:rPr>
                <w:rFonts w:ascii="Verdana" w:hAnsi="Verdana"/>
                <w:sz w:val="16"/>
              </w:rPr>
            </w:pPr>
            <w:r>
              <w:rPr>
                <w:rFonts w:ascii="Verdana" w:hAnsi="Verdana"/>
                <w:sz w:val="16"/>
              </w:rPr>
              <w:t>d) the evaluation consists in measuring and averaging at three different heights the wet bulb globe temperature, placing the measuring instruments in:</w:t>
            </w:r>
          </w:p>
        </w:tc>
      </w:tr>
      <w:tr w:rsidR="00AE490B" w:rsidRPr="00AF2880" w14:paraId="10815A4D" w14:textId="77777777">
        <w:tblPrEx>
          <w:tblCellMar>
            <w:top w:w="0" w:type="dxa"/>
            <w:bottom w:w="0" w:type="dxa"/>
          </w:tblCellMar>
        </w:tblPrEx>
        <w:tc>
          <w:tcPr>
            <w:tcW w:w="4788" w:type="dxa"/>
          </w:tcPr>
          <w:p w14:paraId="73E50052" w14:textId="77777777" w:rsidR="00AE490B" w:rsidRDefault="00AE490B" w:rsidP="00AE490B">
            <w:pPr>
              <w:jc w:val="both"/>
              <w:rPr>
                <w:rFonts w:ascii="Verdana" w:hAnsi="Verdana"/>
                <w:sz w:val="16"/>
                <w:lang w:val="es-MX"/>
              </w:rPr>
            </w:pPr>
            <w:r>
              <w:rPr>
                <w:rFonts w:ascii="Verdana" w:hAnsi="Verdana"/>
                <w:sz w:val="16"/>
                <w:lang w:val="es-MX"/>
              </w:rPr>
              <w:t xml:space="preserve">1) la primera medición, a una altura de 0.10 m </w:t>
            </w:r>
            <w:r>
              <w:rPr>
                <w:rFonts w:ascii="Verdana" w:hAnsi="Verdana"/>
                <w:sz w:val="16"/>
                <w:lang w:val="es-MX"/>
              </w:rPr>
              <w:fldChar w:fldCharType="begin"/>
            </w:r>
            <w:r>
              <w:rPr>
                <w:rFonts w:ascii="Verdana" w:hAnsi="Verdana"/>
                <w:sz w:val="16"/>
                <w:lang w:val="es-MX"/>
              </w:rPr>
              <w:instrText>\SÍMBOLO SYMBOL \f "Symbol" \s 10</w:instrText>
            </w:r>
            <w:r>
              <w:rPr>
                <w:rFonts w:ascii="Verdana" w:hAnsi="Verdana"/>
                <w:sz w:val="16"/>
                <w:lang w:val="es-MX"/>
              </w:rPr>
              <w:fldChar w:fldCharType="separate"/>
            </w:r>
            <w:r>
              <w:rPr>
                <w:rFonts w:ascii="Verdana" w:hAnsi="Verdana"/>
                <w:sz w:val="16"/>
                <w:lang w:val="es-MX"/>
              </w:rPr>
              <w:fldChar w:fldCharType="end"/>
            </w:r>
            <w:r>
              <w:rPr>
                <w:rFonts w:ascii="Verdana" w:hAnsi="Verdana"/>
                <w:sz w:val="16"/>
                <w:lang w:val="es-MX"/>
              </w:rPr>
              <w:t xml:space="preserve"> 0.05 m (región de los tobillos), en relación al plano de sustentación del trabajador;</w:t>
            </w:r>
          </w:p>
          <w:p w14:paraId="334A4A98" w14:textId="77777777" w:rsidR="00AE490B" w:rsidRDefault="00AE490B" w:rsidP="00AE490B">
            <w:pPr>
              <w:jc w:val="both"/>
              <w:rPr>
                <w:rFonts w:ascii="Verdana" w:hAnsi="Verdana"/>
                <w:sz w:val="16"/>
                <w:lang w:val="es-MX"/>
              </w:rPr>
            </w:pPr>
          </w:p>
        </w:tc>
        <w:tc>
          <w:tcPr>
            <w:tcW w:w="4788" w:type="dxa"/>
          </w:tcPr>
          <w:p w14:paraId="441C65FC" w14:textId="77777777" w:rsidR="00AE490B" w:rsidRDefault="00AE490B" w:rsidP="00AE490B">
            <w:pPr>
              <w:jc w:val="both"/>
              <w:rPr>
                <w:rFonts w:ascii="Verdana" w:hAnsi="Verdana"/>
                <w:sz w:val="16"/>
              </w:rPr>
            </w:pPr>
            <w:r>
              <w:rPr>
                <w:rFonts w:ascii="Verdana" w:hAnsi="Verdana"/>
                <w:sz w:val="16"/>
              </w:rPr>
              <w:t>1) the first measuring, at a height of 0.10 m 0.05m (region of the knees), in relation to the maintenance level of the worker;</w:t>
            </w:r>
          </w:p>
        </w:tc>
      </w:tr>
      <w:tr w:rsidR="00AE490B" w:rsidRPr="00AF2880" w14:paraId="0434E632" w14:textId="77777777">
        <w:tblPrEx>
          <w:tblCellMar>
            <w:top w:w="0" w:type="dxa"/>
            <w:bottom w:w="0" w:type="dxa"/>
          </w:tblCellMar>
        </w:tblPrEx>
        <w:tc>
          <w:tcPr>
            <w:tcW w:w="4788" w:type="dxa"/>
          </w:tcPr>
          <w:p w14:paraId="4D720913" w14:textId="77777777" w:rsidR="00AE490B" w:rsidRDefault="00AE490B" w:rsidP="00AE490B">
            <w:pPr>
              <w:jc w:val="both"/>
              <w:rPr>
                <w:rFonts w:ascii="Verdana" w:hAnsi="Verdana"/>
                <w:sz w:val="16"/>
                <w:lang w:val="es-MX"/>
              </w:rPr>
            </w:pPr>
            <w:r>
              <w:rPr>
                <w:rFonts w:ascii="Verdana" w:hAnsi="Verdana"/>
                <w:sz w:val="16"/>
                <w:lang w:val="es-MX"/>
              </w:rPr>
              <w:t xml:space="preserve">2) la segunda medición a la altura de la región abdominal a 0.60 m </w:t>
            </w:r>
            <w:r>
              <w:rPr>
                <w:rFonts w:ascii="Verdana" w:hAnsi="Verdana"/>
                <w:sz w:val="16"/>
                <w:lang w:val="es-MX"/>
              </w:rPr>
              <w:fldChar w:fldCharType="begin"/>
            </w:r>
            <w:r>
              <w:rPr>
                <w:rFonts w:ascii="Verdana" w:hAnsi="Verdana"/>
                <w:sz w:val="16"/>
                <w:lang w:val="es-MX"/>
              </w:rPr>
              <w:instrText>\SÍMBOLO SYMBOL \f "Symbol" \s 10</w:instrText>
            </w:r>
            <w:r>
              <w:rPr>
                <w:rFonts w:ascii="Verdana" w:hAnsi="Verdana"/>
                <w:sz w:val="16"/>
                <w:lang w:val="es-MX"/>
              </w:rPr>
              <w:fldChar w:fldCharType="separate"/>
            </w:r>
            <w:r>
              <w:rPr>
                <w:rFonts w:ascii="Verdana" w:hAnsi="Verdana"/>
                <w:sz w:val="16"/>
                <w:lang w:val="es-MX"/>
              </w:rPr>
              <w:fldChar w:fldCharType="end"/>
            </w:r>
            <w:r>
              <w:rPr>
                <w:rFonts w:ascii="Verdana" w:hAnsi="Verdana"/>
                <w:sz w:val="16"/>
                <w:lang w:val="es-MX"/>
              </w:rPr>
              <w:t xml:space="preserve"> 0.05 m, en relación al plano de sustentación del trabajador sentado, y de 1.10 m </w:t>
            </w:r>
            <w:r>
              <w:rPr>
                <w:rFonts w:ascii="Verdana" w:hAnsi="Verdana"/>
                <w:sz w:val="16"/>
                <w:lang w:val="es-MX"/>
              </w:rPr>
              <w:fldChar w:fldCharType="begin"/>
            </w:r>
            <w:r>
              <w:rPr>
                <w:rFonts w:ascii="Verdana" w:hAnsi="Verdana"/>
                <w:sz w:val="16"/>
                <w:lang w:val="es-MX"/>
              </w:rPr>
              <w:instrText>\SÍMBOLO SYMBOL \f "Symbol" \s 10</w:instrText>
            </w:r>
            <w:r>
              <w:rPr>
                <w:rFonts w:ascii="Verdana" w:hAnsi="Verdana"/>
                <w:sz w:val="16"/>
                <w:lang w:val="es-MX"/>
              </w:rPr>
              <w:fldChar w:fldCharType="separate"/>
            </w:r>
            <w:r>
              <w:rPr>
                <w:rFonts w:ascii="Verdana" w:hAnsi="Verdana"/>
                <w:sz w:val="16"/>
                <w:lang w:val="es-MX"/>
              </w:rPr>
              <w:fldChar w:fldCharType="end"/>
            </w:r>
            <w:r>
              <w:rPr>
                <w:rFonts w:ascii="Verdana" w:hAnsi="Verdana"/>
                <w:sz w:val="16"/>
                <w:lang w:val="es-MX"/>
              </w:rPr>
              <w:t xml:space="preserve"> 0.05 m si la actividad es desarrollada de pie;</w:t>
            </w:r>
          </w:p>
          <w:p w14:paraId="2AD2F439" w14:textId="77777777" w:rsidR="00AE490B" w:rsidRDefault="00AE490B" w:rsidP="00AE490B">
            <w:pPr>
              <w:jc w:val="both"/>
              <w:rPr>
                <w:rFonts w:ascii="Verdana" w:hAnsi="Verdana"/>
                <w:sz w:val="16"/>
                <w:lang w:val="es-MX"/>
              </w:rPr>
            </w:pPr>
          </w:p>
        </w:tc>
        <w:tc>
          <w:tcPr>
            <w:tcW w:w="4788" w:type="dxa"/>
          </w:tcPr>
          <w:p w14:paraId="79EFEBC5" w14:textId="77777777" w:rsidR="00AE490B" w:rsidRDefault="00AE490B" w:rsidP="00AE490B">
            <w:pPr>
              <w:jc w:val="both"/>
              <w:rPr>
                <w:rFonts w:ascii="Verdana" w:hAnsi="Verdana"/>
                <w:sz w:val="16"/>
              </w:rPr>
            </w:pPr>
            <w:r>
              <w:rPr>
                <w:rFonts w:ascii="Verdana" w:hAnsi="Verdana"/>
                <w:sz w:val="16"/>
              </w:rPr>
              <w:t>2) the second measuring at the height of the abdominal region at 0.60m 0.05m, in relation to the maintenance level of the seated worker, and of 1.10m 0.05m if the activity is performed standing up.</w:t>
            </w:r>
          </w:p>
        </w:tc>
      </w:tr>
      <w:tr w:rsidR="00AE490B" w:rsidRPr="00AF2880" w14:paraId="4F3CB2B0" w14:textId="77777777">
        <w:tblPrEx>
          <w:tblCellMar>
            <w:top w:w="0" w:type="dxa"/>
            <w:bottom w:w="0" w:type="dxa"/>
          </w:tblCellMar>
        </w:tblPrEx>
        <w:tc>
          <w:tcPr>
            <w:tcW w:w="4788" w:type="dxa"/>
          </w:tcPr>
          <w:p w14:paraId="7C6FC8ED" w14:textId="77777777" w:rsidR="00AE490B" w:rsidRDefault="00AE490B" w:rsidP="00AE490B">
            <w:pPr>
              <w:jc w:val="both"/>
              <w:rPr>
                <w:rFonts w:ascii="Verdana" w:hAnsi="Verdana"/>
                <w:sz w:val="16"/>
                <w:lang w:val="es-MX"/>
              </w:rPr>
            </w:pPr>
            <w:r>
              <w:rPr>
                <w:rFonts w:ascii="Verdana" w:hAnsi="Verdana"/>
                <w:sz w:val="16"/>
                <w:lang w:val="es-MX"/>
              </w:rPr>
              <w:t xml:space="preserve">3) la tercera medición, a la altura de la región superior de la cabeza a 1.10 m </w:t>
            </w:r>
            <w:r>
              <w:rPr>
                <w:rFonts w:ascii="Verdana" w:hAnsi="Verdana"/>
                <w:sz w:val="16"/>
                <w:lang w:val="es-MX"/>
              </w:rPr>
              <w:fldChar w:fldCharType="begin"/>
            </w:r>
            <w:r>
              <w:rPr>
                <w:rFonts w:ascii="Verdana" w:hAnsi="Verdana"/>
                <w:sz w:val="16"/>
                <w:lang w:val="es-MX"/>
              </w:rPr>
              <w:instrText>\SÍMBOLO SYMBOL \f "Symbol" \s 10</w:instrText>
            </w:r>
            <w:r>
              <w:rPr>
                <w:rFonts w:ascii="Verdana" w:hAnsi="Verdana"/>
                <w:sz w:val="16"/>
                <w:lang w:val="es-MX"/>
              </w:rPr>
              <w:fldChar w:fldCharType="separate"/>
            </w:r>
            <w:r>
              <w:rPr>
                <w:rFonts w:ascii="Verdana" w:hAnsi="Verdana"/>
                <w:sz w:val="16"/>
                <w:lang w:val="es-MX"/>
              </w:rPr>
              <w:fldChar w:fldCharType="end"/>
            </w:r>
            <w:r>
              <w:rPr>
                <w:rFonts w:ascii="Verdana" w:hAnsi="Verdana"/>
                <w:sz w:val="16"/>
                <w:lang w:val="es-MX"/>
              </w:rPr>
              <w:t xml:space="preserve"> 0.05 m en relación al plano de sustentación del trabajador sentado, y de 1.70 m </w:t>
            </w:r>
            <w:r>
              <w:rPr>
                <w:rFonts w:ascii="Verdana" w:hAnsi="Verdana"/>
                <w:sz w:val="16"/>
                <w:lang w:val="es-MX"/>
              </w:rPr>
              <w:fldChar w:fldCharType="begin"/>
            </w:r>
            <w:r>
              <w:rPr>
                <w:rFonts w:ascii="Verdana" w:hAnsi="Verdana"/>
                <w:sz w:val="16"/>
                <w:lang w:val="es-MX"/>
              </w:rPr>
              <w:instrText>\SÍMBOLO SYMBOL \f "Symbol" \s 10</w:instrText>
            </w:r>
            <w:r>
              <w:rPr>
                <w:rFonts w:ascii="Verdana" w:hAnsi="Verdana"/>
                <w:sz w:val="16"/>
                <w:lang w:val="es-MX"/>
              </w:rPr>
              <w:fldChar w:fldCharType="separate"/>
            </w:r>
            <w:r>
              <w:rPr>
                <w:rFonts w:ascii="Verdana" w:hAnsi="Verdana"/>
                <w:sz w:val="16"/>
                <w:lang w:val="es-MX"/>
              </w:rPr>
              <w:fldChar w:fldCharType="end"/>
            </w:r>
            <w:r>
              <w:rPr>
                <w:rFonts w:ascii="Verdana" w:hAnsi="Verdana"/>
                <w:sz w:val="16"/>
                <w:lang w:val="es-MX"/>
              </w:rPr>
              <w:t xml:space="preserve"> 0.05 m si desarrolla sus actividades de pie;</w:t>
            </w:r>
          </w:p>
          <w:p w14:paraId="677C3836" w14:textId="77777777" w:rsidR="00AE490B" w:rsidRDefault="00AE490B" w:rsidP="00AE490B">
            <w:pPr>
              <w:jc w:val="both"/>
              <w:rPr>
                <w:rFonts w:ascii="Verdana" w:hAnsi="Verdana"/>
                <w:sz w:val="16"/>
                <w:lang w:val="es-MX"/>
              </w:rPr>
            </w:pPr>
          </w:p>
        </w:tc>
        <w:tc>
          <w:tcPr>
            <w:tcW w:w="4788" w:type="dxa"/>
          </w:tcPr>
          <w:p w14:paraId="2385633C" w14:textId="77777777" w:rsidR="00AE490B" w:rsidRDefault="00AE490B" w:rsidP="00AE490B">
            <w:pPr>
              <w:jc w:val="both"/>
              <w:rPr>
                <w:rFonts w:ascii="Verdana" w:hAnsi="Verdana"/>
                <w:sz w:val="16"/>
              </w:rPr>
            </w:pPr>
            <w:r>
              <w:rPr>
                <w:rFonts w:ascii="Verdana" w:hAnsi="Verdana"/>
                <w:sz w:val="16"/>
              </w:rPr>
              <w:t>3) the third measuring, a the height of the upper region of the head at 1.10m 0.05m in relation to the support plane of the seated worker, and of 1.70m 0.05m if the activity is performed standing up.</w:t>
            </w:r>
          </w:p>
        </w:tc>
      </w:tr>
      <w:tr w:rsidR="00AE490B" w:rsidRPr="00AF2880" w14:paraId="0DA2CA24" w14:textId="77777777">
        <w:tblPrEx>
          <w:tblCellMar>
            <w:top w:w="0" w:type="dxa"/>
            <w:bottom w:w="0" w:type="dxa"/>
          </w:tblCellMar>
        </w:tblPrEx>
        <w:tc>
          <w:tcPr>
            <w:tcW w:w="4788" w:type="dxa"/>
          </w:tcPr>
          <w:p w14:paraId="669FE520" w14:textId="77777777" w:rsidR="00AE490B" w:rsidRDefault="00AE490B" w:rsidP="00AE490B">
            <w:pPr>
              <w:jc w:val="both"/>
              <w:rPr>
                <w:rFonts w:ascii="Verdana" w:hAnsi="Verdana"/>
                <w:sz w:val="16"/>
                <w:lang w:val="es-MX"/>
              </w:rPr>
            </w:pPr>
            <w:r>
              <w:rPr>
                <w:rFonts w:ascii="Verdana" w:hAnsi="Verdana"/>
                <w:sz w:val="16"/>
                <w:lang w:val="es-MX"/>
              </w:rPr>
              <w:t xml:space="preserve">e) cuando se realicen evaluaciones a alturas diferentes a las establecidas, se deben registrar y fundamentar las causas que las originaron; </w:t>
            </w:r>
          </w:p>
          <w:p w14:paraId="1F25D8A4" w14:textId="77777777" w:rsidR="00AE490B" w:rsidRDefault="00AE490B" w:rsidP="00AE490B">
            <w:pPr>
              <w:jc w:val="both"/>
              <w:rPr>
                <w:rFonts w:ascii="Verdana" w:hAnsi="Verdana"/>
                <w:sz w:val="16"/>
                <w:lang w:val="es-MX"/>
              </w:rPr>
            </w:pPr>
          </w:p>
        </w:tc>
        <w:tc>
          <w:tcPr>
            <w:tcW w:w="4788" w:type="dxa"/>
          </w:tcPr>
          <w:p w14:paraId="09F4C128" w14:textId="77777777" w:rsidR="00AE490B" w:rsidRDefault="00AE490B" w:rsidP="00AE490B">
            <w:pPr>
              <w:jc w:val="both"/>
              <w:rPr>
                <w:rFonts w:ascii="Verdana" w:hAnsi="Verdana"/>
                <w:sz w:val="16"/>
              </w:rPr>
            </w:pPr>
            <w:r>
              <w:rPr>
                <w:rFonts w:ascii="Verdana" w:hAnsi="Verdana"/>
                <w:sz w:val="16"/>
              </w:rPr>
              <w:t>3) when evaluations are made at heights different to those established, they must be recorded and the reasons for them detailed;</w:t>
            </w:r>
          </w:p>
        </w:tc>
      </w:tr>
      <w:tr w:rsidR="00AE490B" w:rsidRPr="00AF2880" w14:paraId="25F26E59" w14:textId="77777777">
        <w:tblPrEx>
          <w:tblCellMar>
            <w:top w:w="0" w:type="dxa"/>
            <w:bottom w:w="0" w:type="dxa"/>
          </w:tblCellMar>
        </w:tblPrEx>
        <w:tc>
          <w:tcPr>
            <w:tcW w:w="4788" w:type="dxa"/>
          </w:tcPr>
          <w:p w14:paraId="393179CE" w14:textId="77777777" w:rsidR="00AE490B" w:rsidRDefault="00AE490B" w:rsidP="00AE490B">
            <w:pPr>
              <w:jc w:val="both"/>
              <w:rPr>
                <w:rFonts w:ascii="Verdana" w:hAnsi="Verdana"/>
                <w:sz w:val="16"/>
                <w:lang w:val="es-MX"/>
              </w:rPr>
            </w:pPr>
            <w:r>
              <w:rPr>
                <w:rFonts w:ascii="Verdana" w:hAnsi="Verdana"/>
                <w:sz w:val="16"/>
                <w:lang w:val="es-MX"/>
              </w:rPr>
              <w:t>f) la medición se debe realizar al inicio y al final de todos los ciclos de exposición que se generen durante una hora continua de actividades;</w:t>
            </w:r>
          </w:p>
          <w:p w14:paraId="3A1AAC8D" w14:textId="77777777" w:rsidR="00AE490B" w:rsidRDefault="00AE490B" w:rsidP="00AE490B">
            <w:pPr>
              <w:jc w:val="both"/>
              <w:rPr>
                <w:rFonts w:ascii="Verdana" w:hAnsi="Verdana"/>
                <w:sz w:val="16"/>
                <w:lang w:val="es-MX"/>
              </w:rPr>
            </w:pPr>
          </w:p>
        </w:tc>
        <w:tc>
          <w:tcPr>
            <w:tcW w:w="4788" w:type="dxa"/>
          </w:tcPr>
          <w:p w14:paraId="2C5A7976" w14:textId="77777777" w:rsidR="00AE490B" w:rsidRDefault="00AE490B" w:rsidP="00AE490B">
            <w:pPr>
              <w:jc w:val="both"/>
              <w:rPr>
                <w:rFonts w:ascii="Verdana" w:hAnsi="Verdana"/>
                <w:sz w:val="16"/>
              </w:rPr>
            </w:pPr>
            <w:r>
              <w:rPr>
                <w:rFonts w:ascii="Verdana" w:hAnsi="Verdana"/>
                <w:sz w:val="16"/>
              </w:rPr>
              <w:t>f) the measuring must be performed at the start and end of all the exposure cycles that are generated during an hour of continuous activity;</w:t>
            </w:r>
          </w:p>
        </w:tc>
      </w:tr>
      <w:tr w:rsidR="00AE490B" w:rsidRPr="00AF2880" w14:paraId="7F4DADE6" w14:textId="77777777">
        <w:tblPrEx>
          <w:tblCellMar>
            <w:top w:w="0" w:type="dxa"/>
            <w:bottom w:w="0" w:type="dxa"/>
          </w:tblCellMar>
        </w:tblPrEx>
        <w:tc>
          <w:tcPr>
            <w:tcW w:w="4788" w:type="dxa"/>
          </w:tcPr>
          <w:p w14:paraId="608014F0" w14:textId="77777777" w:rsidR="00AE490B" w:rsidRDefault="00AE490B" w:rsidP="00AE490B">
            <w:pPr>
              <w:jc w:val="both"/>
              <w:rPr>
                <w:rFonts w:ascii="Verdana" w:hAnsi="Verdana"/>
                <w:sz w:val="16"/>
                <w:lang w:val="es-MX"/>
              </w:rPr>
            </w:pPr>
            <w:r>
              <w:rPr>
                <w:rFonts w:ascii="Verdana" w:hAnsi="Verdana"/>
                <w:sz w:val="16"/>
                <w:lang w:val="es-MX"/>
              </w:rPr>
              <w:t>g) los resultados obtenidos se deben comparar con los LMPE establecidos en la Tabla 1.</w:t>
            </w:r>
          </w:p>
          <w:p w14:paraId="2CB01567" w14:textId="77777777" w:rsidR="00AE490B" w:rsidRDefault="00AE490B" w:rsidP="00AE490B">
            <w:pPr>
              <w:jc w:val="both"/>
              <w:rPr>
                <w:rFonts w:ascii="Verdana" w:hAnsi="Verdana"/>
                <w:sz w:val="16"/>
                <w:lang w:val="es-MX"/>
              </w:rPr>
            </w:pPr>
          </w:p>
        </w:tc>
        <w:tc>
          <w:tcPr>
            <w:tcW w:w="4788" w:type="dxa"/>
          </w:tcPr>
          <w:p w14:paraId="7A31DE91" w14:textId="77777777" w:rsidR="00AE490B" w:rsidRDefault="00AE490B" w:rsidP="00AE490B">
            <w:pPr>
              <w:jc w:val="both"/>
              <w:rPr>
                <w:rFonts w:ascii="Verdana" w:hAnsi="Verdana"/>
                <w:sz w:val="16"/>
              </w:rPr>
            </w:pPr>
            <w:r>
              <w:rPr>
                <w:rFonts w:ascii="Verdana" w:hAnsi="Verdana"/>
                <w:sz w:val="16"/>
              </w:rPr>
              <w:t>g) the results obtained must be compared to the Maximum permissible level of exposure established in Table 1.</w:t>
            </w:r>
          </w:p>
          <w:p w14:paraId="66344BD2" w14:textId="77777777" w:rsidR="00AE490B" w:rsidRDefault="00AE490B" w:rsidP="00AE490B">
            <w:pPr>
              <w:jc w:val="both"/>
              <w:rPr>
                <w:rFonts w:ascii="Verdana" w:hAnsi="Verdana"/>
                <w:sz w:val="16"/>
              </w:rPr>
            </w:pPr>
          </w:p>
        </w:tc>
      </w:tr>
      <w:tr w:rsidR="00AE490B" w:rsidRPr="00AF2880" w14:paraId="5E7BF31D" w14:textId="77777777">
        <w:tblPrEx>
          <w:tblCellMar>
            <w:top w:w="0" w:type="dxa"/>
            <w:bottom w:w="0" w:type="dxa"/>
          </w:tblCellMar>
        </w:tblPrEx>
        <w:tc>
          <w:tcPr>
            <w:tcW w:w="4788" w:type="dxa"/>
          </w:tcPr>
          <w:p w14:paraId="62153EFF" w14:textId="77777777" w:rsidR="00AE490B" w:rsidRDefault="00AE490B" w:rsidP="00AE490B">
            <w:pPr>
              <w:jc w:val="both"/>
              <w:rPr>
                <w:rFonts w:ascii="Verdana" w:hAnsi="Verdana"/>
                <w:sz w:val="16"/>
                <w:lang w:val="es-MX"/>
              </w:rPr>
            </w:pPr>
            <w:r>
              <w:rPr>
                <w:rFonts w:ascii="Verdana" w:hAnsi="Verdana"/>
                <w:sz w:val="16"/>
                <w:lang w:val="es-MX"/>
              </w:rPr>
              <w:t>9.3.3 En el caso de tener un grupo de exposición homogénea, se debe ubicar el equipo de medición en el centro geométrico del grupo, y realizar la evaluación como se describió en el Apartado 9.3.2.</w:t>
            </w:r>
          </w:p>
          <w:p w14:paraId="641EB2F2" w14:textId="77777777" w:rsidR="00AE490B" w:rsidRDefault="00AE490B" w:rsidP="00AE490B">
            <w:pPr>
              <w:jc w:val="both"/>
              <w:rPr>
                <w:rFonts w:ascii="Verdana" w:hAnsi="Verdana"/>
                <w:sz w:val="16"/>
                <w:lang w:val="es-MX"/>
              </w:rPr>
            </w:pPr>
          </w:p>
        </w:tc>
        <w:tc>
          <w:tcPr>
            <w:tcW w:w="4788" w:type="dxa"/>
          </w:tcPr>
          <w:p w14:paraId="08C3E6DA" w14:textId="77777777" w:rsidR="00AE490B" w:rsidRDefault="00AE490B" w:rsidP="00AE490B">
            <w:pPr>
              <w:jc w:val="both"/>
              <w:rPr>
                <w:rFonts w:ascii="Verdana" w:hAnsi="Verdana"/>
                <w:sz w:val="16"/>
              </w:rPr>
            </w:pPr>
            <w:r>
              <w:rPr>
                <w:rFonts w:ascii="Verdana" w:hAnsi="Verdana"/>
                <w:sz w:val="16"/>
              </w:rPr>
              <w:t>9.3.3 In the case a homogenous exposure group, the measuring equipment must be located in the geometrical center of the group, and perform the evaluation as described in Clause 9.3.2.</w:t>
            </w:r>
          </w:p>
        </w:tc>
      </w:tr>
      <w:tr w:rsidR="00AE490B" w:rsidRPr="00AF2880" w14:paraId="65421500" w14:textId="77777777">
        <w:tblPrEx>
          <w:tblCellMar>
            <w:top w:w="0" w:type="dxa"/>
            <w:bottom w:w="0" w:type="dxa"/>
          </w:tblCellMar>
        </w:tblPrEx>
        <w:tc>
          <w:tcPr>
            <w:tcW w:w="4788" w:type="dxa"/>
          </w:tcPr>
          <w:p w14:paraId="542A8909" w14:textId="77777777" w:rsidR="00AE490B" w:rsidRDefault="00AE490B" w:rsidP="00AE490B">
            <w:pPr>
              <w:jc w:val="both"/>
              <w:rPr>
                <w:rFonts w:ascii="Verdana" w:hAnsi="Verdana"/>
                <w:sz w:val="16"/>
                <w:lang w:val="es-MX"/>
              </w:rPr>
            </w:pPr>
            <w:r>
              <w:rPr>
                <w:rFonts w:ascii="Verdana" w:hAnsi="Verdana"/>
                <w:sz w:val="16"/>
                <w:lang w:val="es-MX"/>
              </w:rPr>
              <w:t xml:space="preserve">9.3.4 Para un trabajador o grupo de exposición homogénea en movimiento, se debe proceder según se establece en el Apartado 9.3.2, repitiéndose en tres ocasiones: </w:t>
            </w:r>
          </w:p>
          <w:p w14:paraId="7ED7EE84" w14:textId="77777777" w:rsidR="00AE490B" w:rsidRDefault="00AE490B" w:rsidP="00AE490B">
            <w:pPr>
              <w:jc w:val="both"/>
              <w:rPr>
                <w:rFonts w:ascii="Verdana" w:hAnsi="Verdana"/>
                <w:sz w:val="16"/>
                <w:lang w:val="es-MX"/>
              </w:rPr>
            </w:pPr>
          </w:p>
        </w:tc>
        <w:tc>
          <w:tcPr>
            <w:tcW w:w="4788" w:type="dxa"/>
          </w:tcPr>
          <w:p w14:paraId="3CE62C66" w14:textId="77777777" w:rsidR="00AE490B" w:rsidRDefault="00AE490B" w:rsidP="00AE490B">
            <w:pPr>
              <w:jc w:val="both"/>
              <w:rPr>
                <w:rFonts w:ascii="Verdana" w:hAnsi="Verdana"/>
                <w:sz w:val="16"/>
              </w:rPr>
            </w:pPr>
            <w:r>
              <w:rPr>
                <w:rFonts w:ascii="Verdana" w:hAnsi="Verdana"/>
                <w:sz w:val="16"/>
              </w:rPr>
              <w:t>9.3.4 For a worker or homogenous exposure group in movement, one must follow that established in Clause 9.3.2, repeating them on three occasions:</w:t>
            </w:r>
          </w:p>
        </w:tc>
      </w:tr>
      <w:tr w:rsidR="00AE490B" w:rsidRPr="00AF2880" w14:paraId="41EE9DF3" w14:textId="77777777">
        <w:tblPrEx>
          <w:tblCellMar>
            <w:top w:w="0" w:type="dxa"/>
            <w:bottom w:w="0" w:type="dxa"/>
          </w:tblCellMar>
        </w:tblPrEx>
        <w:tc>
          <w:tcPr>
            <w:tcW w:w="4788" w:type="dxa"/>
          </w:tcPr>
          <w:p w14:paraId="332C99EF" w14:textId="77777777" w:rsidR="00AE490B" w:rsidRDefault="00AE490B" w:rsidP="00AE490B">
            <w:pPr>
              <w:jc w:val="both"/>
              <w:rPr>
                <w:rFonts w:ascii="Verdana" w:hAnsi="Verdana"/>
                <w:sz w:val="16"/>
                <w:lang w:val="es-MX"/>
              </w:rPr>
            </w:pPr>
            <w:r>
              <w:rPr>
                <w:rFonts w:ascii="Verdana" w:hAnsi="Verdana"/>
                <w:sz w:val="16"/>
                <w:lang w:val="es-MX"/>
              </w:rPr>
              <w:t>a) la primera medición se realizará en el lugar donde se inicia la actividad sujeta a exposición;</w:t>
            </w:r>
          </w:p>
          <w:p w14:paraId="511A461B" w14:textId="77777777" w:rsidR="00AE490B" w:rsidRDefault="00AE490B" w:rsidP="00AE490B">
            <w:pPr>
              <w:jc w:val="both"/>
              <w:rPr>
                <w:rFonts w:ascii="Verdana" w:hAnsi="Verdana"/>
                <w:sz w:val="16"/>
                <w:lang w:val="es-MX"/>
              </w:rPr>
            </w:pPr>
          </w:p>
        </w:tc>
        <w:tc>
          <w:tcPr>
            <w:tcW w:w="4788" w:type="dxa"/>
          </w:tcPr>
          <w:p w14:paraId="7800634E" w14:textId="77777777" w:rsidR="00AE490B" w:rsidRDefault="00AE490B" w:rsidP="00AE490B">
            <w:pPr>
              <w:jc w:val="both"/>
              <w:rPr>
                <w:rFonts w:ascii="Verdana" w:hAnsi="Verdana"/>
                <w:sz w:val="16"/>
              </w:rPr>
            </w:pPr>
            <w:r>
              <w:rPr>
                <w:rFonts w:ascii="Verdana" w:hAnsi="Verdana"/>
                <w:sz w:val="16"/>
              </w:rPr>
              <w:t>a) the first measuring will be performed in the place where the activity subject to exposure begins;</w:t>
            </w:r>
          </w:p>
        </w:tc>
      </w:tr>
      <w:tr w:rsidR="00AE490B" w:rsidRPr="00AF2880" w14:paraId="52B9FD13" w14:textId="77777777">
        <w:tblPrEx>
          <w:tblCellMar>
            <w:top w:w="0" w:type="dxa"/>
            <w:bottom w:w="0" w:type="dxa"/>
          </w:tblCellMar>
        </w:tblPrEx>
        <w:tc>
          <w:tcPr>
            <w:tcW w:w="4788" w:type="dxa"/>
          </w:tcPr>
          <w:p w14:paraId="7A2E3B6E" w14:textId="77777777" w:rsidR="00AE490B" w:rsidRDefault="00AE490B" w:rsidP="00AE490B">
            <w:pPr>
              <w:jc w:val="both"/>
              <w:rPr>
                <w:rFonts w:ascii="Verdana" w:hAnsi="Verdana"/>
                <w:sz w:val="16"/>
                <w:lang w:val="es-MX"/>
              </w:rPr>
            </w:pPr>
            <w:r>
              <w:rPr>
                <w:rFonts w:ascii="Verdana" w:hAnsi="Verdana"/>
                <w:sz w:val="16"/>
                <w:lang w:val="es-MX"/>
              </w:rPr>
              <w:t>b) la segunda medición a la mitad de su trayectoria;</w:t>
            </w:r>
          </w:p>
          <w:p w14:paraId="5AAAE817" w14:textId="77777777" w:rsidR="00AE490B" w:rsidRDefault="00AE490B" w:rsidP="00AE490B">
            <w:pPr>
              <w:jc w:val="both"/>
              <w:rPr>
                <w:rFonts w:ascii="Verdana" w:hAnsi="Verdana"/>
                <w:sz w:val="16"/>
                <w:lang w:val="es-MX"/>
              </w:rPr>
            </w:pPr>
          </w:p>
        </w:tc>
        <w:tc>
          <w:tcPr>
            <w:tcW w:w="4788" w:type="dxa"/>
          </w:tcPr>
          <w:p w14:paraId="6996A161" w14:textId="77777777" w:rsidR="00AE490B" w:rsidRDefault="00AE490B" w:rsidP="00AE490B">
            <w:pPr>
              <w:jc w:val="both"/>
              <w:rPr>
                <w:rFonts w:ascii="Verdana" w:hAnsi="Verdana"/>
                <w:sz w:val="16"/>
              </w:rPr>
            </w:pPr>
            <w:r>
              <w:rPr>
                <w:rFonts w:ascii="Verdana" w:hAnsi="Verdana"/>
                <w:sz w:val="16"/>
              </w:rPr>
              <w:t>b) the second measuring to the middle of the trajectory;</w:t>
            </w:r>
          </w:p>
        </w:tc>
      </w:tr>
      <w:tr w:rsidR="00AE490B" w:rsidRPr="00AF2880" w14:paraId="64E1DED3" w14:textId="77777777">
        <w:tblPrEx>
          <w:tblCellMar>
            <w:top w:w="0" w:type="dxa"/>
            <w:bottom w:w="0" w:type="dxa"/>
          </w:tblCellMar>
        </w:tblPrEx>
        <w:tc>
          <w:tcPr>
            <w:tcW w:w="4788" w:type="dxa"/>
          </w:tcPr>
          <w:p w14:paraId="442E9EE3" w14:textId="77777777" w:rsidR="00AE490B" w:rsidRDefault="00AE490B" w:rsidP="00AE490B">
            <w:pPr>
              <w:jc w:val="both"/>
              <w:rPr>
                <w:rFonts w:ascii="Verdana" w:hAnsi="Verdana"/>
                <w:sz w:val="16"/>
                <w:lang w:val="es-MX"/>
              </w:rPr>
            </w:pPr>
            <w:r>
              <w:rPr>
                <w:rFonts w:ascii="Verdana" w:hAnsi="Verdana"/>
                <w:sz w:val="16"/>
                <w:lang w:val="es-MX"/>
              </w:rPr>
              <w:t xml:space="preserve">c) una tercera medición se realiza al concluir su actividad. </w:t>
            </w:r>
          </w:p>
          <w:p w14:paraId="4B925443" w14:textId="77777777" w:rsidR="00AE490B" w:rsidRDefault="00AE490B" w:rsidP="00AE490B">
            <w:pPr>
              <w:jc w:val="both"/>
              <w:rPr>
                <w:rFonts w:ascii="Verdana" w:hAnsi="Verdana"/>
                <w:sz w:val="16"/>
                <w:lang w:val="es-MX"/>
              </w:rPr>
            </w:pPr>
          </w:p>
        </w:tc>
        <w:tc>
          <w:tcPr>
            <w:tcW w:w="4788" w:type="dxa"/>
          </w:tcPr>
          <w:p w14:paraId="47B77A76" w14:textId="77777777" w:rsidR="00AE490B" w:rsidRDefault="00AE490B" w:rsidP="00AE490B">
            <w:pPr>
              <w:jc w:val="both"/>
              <w:rPr>
                <w:rFonts w:ascii="Verdana" w:hAnsi="Verdana"/>
                <w:sz w:val="16"/>
              </w:rPr>
            </w:pPr>
            <w:r>
              <w:rPr>
                <w:rFonts w:ascii="Verdana" w:hAnsi="Verdana"/>
                <w:sz w:val="16"/>
              </w:rPr>
              <w:t>c) a third measuring is performed at the conclusion of the activity.</w:t>
            </w:r>
          </w:p>
        </w:tc>
      </w:tr>
      <w:tr w:rsidR="00AE490B" w:rsidRPr="00AF2880" w14:paraId="7164F4C2" w14:textId="77777777">
        <w:tblPrEx>
          <w:tblCellMar>
            <w:top w:w="0" w:type="dxa"/>
            <w:bottom w:w="0" w:type="dxa"/>
          </w:tblCellMar>
        </w:tblPrEx>
        <w:tc>
          <w:tcPr>
            <w:tcW w:w="4788" w:type="dxa"/>
          </w:tcPr>
          <w:p w14:paraId="482E3C50" w14:textId="77777777" w:rsidR="00AE490B" w:rsidRDefault="00AE490B" w:rsidP="00AE490B">
            <w:pPr>
              <w:jc w:val="both"/>
              <w:rPr>
                <w:rFonts w:ascii="Verdana" w:hAnsi="Verdana"/>
                <w:sz w:val="16"/>
                <w:lang w:val="es-MX"/>
              </w:rPr>
            </w:pPr>
            <w:r>
              <w:rPr>
                <w:rFonts w:ascii="Verdana" w:hAnsi="Verdana"/>
                <w:sz w:val="16"/>
                <w:lang w:val="es-MX"/>
              </w:rPr>
              <w:lastRenderedPageBreak/>
              <w:t>En este tipo de exposición homogénea en movimiento, en cada una de las tres mediciones se deben comparar los resultados con la Tabla 1.</w:t>
            </w:r>
          </w:p>
          <w:p w14:paraId="30CCA5FA" w14:textId="77777777" w:rsidR="00AE490B" w:rsidRDefault="00AE490B" w:rsidP="00AE490B">
            <w:pPr>
              <w:jc w:val="both"/>
              <w:rPr>
                <w:rFonts w:ascii="Verdana" w:hAnsi="Verdana"/>
                <w:sz w:val="16"/>
                <w:lang w:val="es-MX"/>
              </w:rPr>
            </w:pPr>
          </w:p>
        </w:tc>
        <w:tc>
          <w:tcPr>
            <w:tcW w:w="4788" w:type="dxa"/>
          </w:tcPr>
          <w:p w14:paraId="3608244A" w14:textId="77777777" w:rsidR="00AE490B" w:rsidRDefault="00AE490B" w:rsidP="00AE490B">
            <w:pPr>
              <w:jc w:val="both"/>
              <w:rPr>
                <w:rFonts w:ascii="Verdana" w:hAnsi="Verdana"/>
                <w:sz w:val="16"/>
              </w:rPr>
            </w:pPr>
            <w:r>
              <w:rPr>
                <w:rFonts w:ascii="Verdana" w:hAnsi="Verdana"/>
                <w:sz w:val="16"/>
              </w:rPr>
              <w:t>In this type of homogenous exposure in movement, in each one of the three measurements, the results must be compared with Table 1.</w:t>
            </w:r>
          </w:p>
        </w:tc>
      </w:tr>
      <w:tr w:rsidR="00AE490B" w:rsidRPr="00AF2880" w14:paraId="0EC6D108" w14:textId="77777777">
        <w:tblPrEx>
          <w:tblCellMar>
            <w:top w:w="0" w:type="dxa"/>
            <w:bottom w:w="0" w:type="dxa"/>
          </w:tblCellMar>
        </w:tblPrEx>
        <w:tc>
          <w:tcPr>
            <w:tcW w:w="4788" w:type="dxa"/>
          </w:tcPr>
          <w:p w14:paraId="490EBA6D" w14:textId="77777777" w:rsidR="00AE490B" w:rsidRDefault="00AE490B" w:rsidP="00AE490B">
            <w:pPr>
              <w:jc w:val="both"/>
              <w:rPr>
                <w:rFonts w:ascii="Verdana" w:hAnsi="Verdana"/>
                <w:sz w:val="16"/>
                <w:lang w:val="es-MX"/>
              </w:rPr>
            </w:pPr>
            <w:r>
              <w:rPr>
                <w:rFonts w:ascii="Verdana" w:hAnsi="Verdana"/>
                <w:sz w:val="16"/>
                <w:lang w:val="es-MX"/>
              </w:rPr>
              <w:t>9.3.5 Si se tienen diferentes regímenes de trabajo, en cada uno de éstos se debe proceder según lo establecido en el Apartado 9.3.2.</w:t>
            </w:r>
          </w:p>
          <w:p w14:paraId="5512BC7E" w14:textId="77777777" w:rsidR="00AE490B" w:rsidRDefault="00AE490B" w:rsidP="00AE490B">
            <w:pPr>
              <w:jc w:val="both"/>
              <w:rPr>
                <w:rFonts w:ascii="Verdana" w:hAnsi="Verdana"/>
                <w:sz w:val="16"/>
                <w:lang w:val="es-MX"/>
              </w:rPr>
            </w:pPr>
          </w:p>
        </w:tc>
        <w:tc>
          <w:tcPr>
            <w:tcW w:w="4788" w:type="dxa"/>
          </w:tcPr>
          <w:p w14:paraId="4AD5FFE5" w14:textId="77777777" w:rsidR="00AE490B" w:rsidRDefault="00AE490B" w:rsidP="00AE490B">
            <w:pPr>
              <w:jc w:val="both"/>
              <w:rPr>
                <w:rFonts w:ascii="Verdana" w:hAnsi="Verdana"/>
                <w:sz w:val="16"/>
              </w:rPr>
            </w:pPr>
            <w:r>
              <w:rPr>
                <w:rFonts w:ascii="Verdana" w:hAnsi="Verdana"/>
                <w:sz w:val="16"/>
              </w:rPr>
              <w:t>9.3.5 If there are different work regimens, they must proceed according to that established in Clause 9.3.2 in each one of them.</w:t>
            </w:r>
          </w:p>
        </w:tc>
      </w:tr>
      <w:tr w:rsidR="00AE490B" w:rsidRPr="00AF2880" w14:paraId="3BAC41DC" w14:textId="77777777">
        <w:tblPrEx>
          <w:tblCellMar>
            <w:top w:w="0" w:type="dxa"/>
            <w:bottom w:w="0" w:type="dxa"/>
          </w:tblCellMar>
        </w:tblPrEx>
        <w:tc>
          <w:tcPr>
            <w:tcW w:w="4788" w:type="dxa"/>
          </w:tcPr>
          <w:p w14:paraId="7C4DD567" w14:textId="77777777" w:rsidR="00AE490B" w:rsidRDefault="00AE490B" w:rsidP="00AE490B">
            <w:pPr>
              <w:jc w:val="both"/>
              <w:rPr>
                <w:rFonts w:ascii="Verdana" w:hAnsi="Verdana"/>
                <w:sz w:val="16"/>
                <w:lang w:val="es-MX"/>
              </w:rPr>
            </w:pPr>
            <w:r>
              <w:rPr>
                <w:rFonts w:ascii="Verdana" w:hAnsi="Verdana"/>
                <w:sz w:val="16"/>
                <w:lang w:val="es-MX"/>
              </w:rPr>
              <w:t>9.4 Determinación del índice de temperatura de globo bulbo húmedo.</w:t>
            </w:r>
          </w:p>
          <w:p w14:paraId="5100C4C8" w14:textId="77777777" w:rsidR="00AE490B" w:rsidRDefault="00AE490B" w:rsidP="00AE490B">
            <w:pPr>
              <w:jc w:val="both"/>
              <w:rPr>
                <w:rFonts w:ascii="Verdana" w:hAnsi="Verdana"/>
                <w:sz w:val="16"/>
                <w:lang w:val="es-MX"/>
              </w:rPr>
            </w:pPr>
          </w:p>
        </w:tc>
        <w:tc>
          <w:tcPr>
            <w:tcW w:w="4788" w:type="dxa"/>
          </w:tcPr>
          <w:p w14:paraId="258A09F2" w14:textId="77777777" w:rsidR="00AE490B" w:rsidRDefault="00AE490B" w:rsidP="00AE490B">
            <w:pPr>
              <w:jc w:val="both"/>
              <w:rPr>
                <w:rFonts w:ascii="Verdana" w:hAnsi="Verdana"/>
                <w:sz w:val="16"/>
              </w:rPr>
            </w:pPr>
            <w:r>
              <w:rPr>
                <w:rFonts w:ascii="Verdana" w:hAnsi="Verdana"/>
                <w:sz w:val="16"/>
              </w:rPr>
              <w:t>9.4 Determination of the index of the wet bulb globe temperature.</w:t>
            </w:r>
          </w:p>
        </w:tc>
      </w:tr>
      <w:tr w:rsidR="00AE490B" w:rsidRPr="00AF2880" w14:paraId="269B4247" w14:textId="77777777">
        <w:tblPrEx>
          <w:tblCellMar>
            <w:top w:w="0" w:type="dxa"/>
            <w:bottom w:w="0" w:type="dxa"/>
          </w:tblCellMar>
        </w:tblPrEx>
        <w:tc>
          <w:tcPr>
            <w:tcW w:w="4788" w:type="dxa"/>
          </w:tcPr>
          <w:p w14:paraId="5A67708F" w14:textId="77777777" w:rsidR="00AE490B" w:rsidRDefault="00AE490B" w:rsidP="00AE490B">
            <w:pPr>
              <w:jc w:val="both"/>
              <w:rPr>
                <w:rFonts w:ascii="Verdana" w:hAnsi="Verdana"/>
                <w:sz w:val="16"/>
                <w:lang w:val="es-MX"/>
              </w:rPr>
            </w:pPr>
            <w:r>
              <w:rPr>
                <w:rFonts w:ascii="Verdana" w:hAnsi="Verdana"/>
                <w:sz w:val="16"/>
                <w:lang w:val="es-MX"/>
              </w:rPr>
              <w:t>9.4.1</w:t>
            </w:r>
            <w:r>
              <w:rPr>
                <w:rFonts w:ascii="Verdana" w:hAnsi="Verdana"/>
                <w:sz w:val="16"/>
                <w:lang w:val="es-MX"/>
              </w:rPr>
              <w:tab/>
              <w:t xml:space="preserve">Una vez concluidas las evaluaciones, se registran los valores obtenidos y se calcula el índice de la temperatura de globo bulbo húmedo por cada punto evaluado mediante la ecuación (1) si la medición se realiza en interiores o exteriores sin carga solar, y mediante la ecuación (2) si la medición se realiza en exteriores con carga solar: </w:t>
            </w:r>
          </w:p>
          <w:p w14:paraId="4D55FD68" w14:textId="77777777" w:rsidR="00AE490B" w:rsidRDefault="00AE490B" w:rsidP="00AE490B">
            <w:pPr>
              <w:jc w:val="both"/>
              <w:rPr>
                <w:rFonts w:ascii="Verdana" w:hAnsi="Verdana"/>
                <w:sz w:val="16"/>
                <w:lang w:val="es-MX"/>
              </w:rPr>
            </w:pPr>
          </w:p>
        </w:tc>
        <w:tc>
          <w:tcPr>
            <w:tcW w:w="4788" w:type="dxa"/>
          </w:tcPr>
          <w:p w14:paraId="76E7685A" w14:textId="77777777" w:rsidR="00AE490B" w:rsidRDefault="00AE490B" w:rsidP="00AE490B">
            <w:pPr>
              <w:jc w:val="both"/>
              <w:rPr>
                <w:rFonts w:ascii="Verdana" w:hAnsi="Verdana"/>
                <w:sz w:val="16"/>
              </w:rPr>
            </w:pPr>
            <w:r>
              <w:rPr>
                <w:rFonts w:ascii="Verdana" w:hAnsi="Verdana"/>
                <w:sz w:val="16"/>
              </w:rPr>
              <w:t>9.4.1 Once the evaluations are concluded, the values obtained are recorded, and the wet bulb globe temperature is calculated for each point evaluated using equation 1 if the measuring is performed internally or externally without solar charge, and through equation 2 if the measuring is done externally with solar charge:</w:t>
            </w:r>
          </w:p>
        </w:tc>
      </w:tr>
      <w:tr w:rsidR="00AE490B" w14:paraId="032C4D00" w14:textId="77777777">
        <w:tblPrEx>
          <w:tblCellMar>
            <w:top w:w="0" w:type="dxa"/>
            <w:bottom w:w="0" w:type="dxa"/>
          </w:tblCellMar>
        </w:tblPrEx>
        <w:tc>
          <w:tcPr>
            <w:tcW w:w="4788" w:type="dxa"/>
          </w:tcPr>
          <w:p w14:paraId="2D4A61C1" w14:textId="77777777" w:rsidR="00AE490B" w:rsidRDefault="00AE490B" w:rsidP="00AE490B">
            <w:pPr>
              <w:jc w:val="both"/>
              <w:rPr>
                <w:rFonts w:ascii="Verdana" w:hAnsi="Verdana"/>
                <w:sz w:val="16"/>
                <w:lang w:val="es-MX"/>
              </w:rPr>
            </w:pPr>
            <w:r>
              <w:rPr>
                <w:rFonts w:ascii="Verdana" w:hAnsi="Verdana"/>
                <w:position w:val="-14"/>
                <w:sz w:val="16"/>
                <w:lang w:val="es-MX"/>
              </w:rPr>
              <w:object w:dxaOrig="2799" w:dyaOrig="380" w14:anchorId="054DF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0.45pt;height:18.55pt" o:ole="">
                  <v:imagedata r:id="rId6" o:title=""/>
                </v:shape>
                <o:OLEObject Type="Embed" ProgID="Equation.3" ShapeID="_x0000_i1034" DrawAspect="Content" ObjectID="_1685540256" r:id="rId7"/>
              </w:object>
            </w:r>
          </w:p>
        </w:tc>
        <w:tc>
          <w:tcPr>
            <w:tcW w:w="4788" w:type="dxa"/>
          </w:tcPr>
          <w:p w14:paraId="1994F94A" w14:textId="77777777" w:rsidR="00AE490B" w:rsidRDefault="00AE490B" w:rsidP="00AE490B">
            <w:pPr>
              <w:jc w:val="both"/>
              <w:rPr>
                <w:rFonts w:ascii="Verdana" w:hAnsi="Verdana"/>
                <w:sz w:val="16"/>
              </w:rPr>
            </w:pPr>
          </w:p>
        </w:tc>
      </w:tr>
      <w:tr w:rsidR="00AE490B" w14:paraId="783DA255" w14:textId="77777777">
        <w:tblPrEx>
          <w:tblCellMar>
            <w:top w:w="0" w:type="dxa"/>
            <w:bottom w:w="0" w:type="dxa"/>
          </w:tblCellMar>
        </w:tblPrEx>
        <w:tc>
          <w:tcPr>
            <w:tcW w:w="4788" w:type="dxa"/>
          </w:tcPr>
          <w:p w14:paraId="5592A68E" w14:textId="77777777" w:rsidR="00AE490B" w:rsidRDefault="00AE490B" w:rsidP="00AE490B">
            <w:pPr>
              <w:jc w:val="both"/>
              <w:rPr>
                <w:rFonts w:ascii="Verdana" w:hAnsi="Verdana"/>
                <w:position w:val="-14"/>
                <w:sz w:val="16"/>
                <w:lang w:val="es-MX"/>
              </w:rPr>
            </w:pPr>
            <w:r>
              <w:rPr>
                <w:rFonts w:ascii="Verdana" w:hAnsi="Verdana"/>
                <w:position w:val="-14"/>
                <w:sz w:val="16"/>
                <w:lang w:val="es-MX"/>
              </w:rPr>
              <w:object w:dxaOrig="4080" w:dyaOrig="380" w14:anchorId="1B87BA8F">
                <v:shape id="_x0000_i1035" type="#_x0000_t75" style="width:203.9pt;height:18.55pt" o:ole="">
                  <v:imagedata r:id="rId8" o:title=""/>
                </v:shape>
                <o:OLEObject Type="Embed" ProgID="Equation.3" ShapeID="_x0000_i1035" DrawAspect="Content" ObjectID="_1685540257" r:id="rId9"/>
              </w:object>
            </w:r>
          </w:p>
          <w:p w14:paraId="760C8035" w14:textId="77777777" w:rsidR="00AE490B" w:rsidRDefault="00AE490B" w:rsidP="00AE490B">
            <w:pPr>
              <w:jc w:val="both"/>
              <w:rPr>
                <w:rFonts w:ascii="Verdana" w:hAnsi="Verdana"/>
                <w:position w:val="-14"/>
                <w:sz w:val="16"/>
                <w:lang w:val="es-MX"/>
              </w:rPr>
            </w:pPr>
          </w:p>
        </w:tc>
        <w:tc>
          <w:tcPr>
            <w:tcW w:w="4788" w:type="dxa"/>
          </w:tcPr>
          <w:p w14:paraId="589F744D" w14:textId="77777777" w:rsidR="00AE490B" w:rsidRDefault="00AE490B" w:rsidP="00AE490B">
            <w:pPr>
              <w:jc w:val="both"/>
              <w:rPr>
                <w:rFonts w:ascii="Verdana" w:hAnsi="Verdana"/>
                <w:sz w:val="16"/>
              </w:rPr>
            </w:pPr>
          </w:p>
        </w:tc>
      </w:tr>
      <w:tr w:rsidR="00AE490B" w:rsidRPr="00AF2880" w14:paraId="18A19002" w14:textId="77777777">
        <w:tblPrEx>
          <w:tblCellMar>
            <w:top w:w="0" w:type="dxa"/>
            <w:bottom w:w="0" w:type="dxa"/>
          </w:tblCellMar>
        </w:tblPrEx>
        <w:tc>
          <w:tcPr>
            <w:tcW w:w="4788" w:type="dxa"/>
          </w:tcPr>
          <w:p w14:paraId="6F899A73" w14:textId="77777777" w:rsidR="00AE490B" w:rsidRDefault="00AE490B" w:rsidP="00AE490B">
            <w:pPr>
              <w:jc w:val="both"/>
              <w:rPr>
                <w:rFonts w:ascii="Verdana" w:hAnsi="Verdana"/>
                <w:sz w:val="16"/>
                <w:lang w:val="es-MX"/>
              </w:rPr>
            </w:pPr>
            <w:r>
              <w:rPr>
                <w:rFonts w:ascii="Verdana" w:hAnsi="Verdana"/>
                <w:sz w:val="16"/>
                <w:lang w:val="es-MX"/>
              </w:rPr>
              <w:t>9.4.2</w:t>
            </w:r>
            <w:r>
              <w:rPr>
                <w:rFonts w:ascii="Verdana" w:hAnsi="Verdana"/>
                <w:sz w:val="16"/>
                <w:lang w:val="es-MX"/>
              </w:rPr>
              <w:tab/>
              <w:t>Para obtener la temperatura de globo bulbo húmedo promedio, se debe aplicar la</w:t>
            </w:r>
            <w:r>
              <w:rPr>
                <w:rFonts w:ascii="Verdana" w:hAnsi="Verdana"/>
                <w:sz w:val="16"/>
                <w:lang w:val="es-MX"/>
              </w:rPr>
              <w:br/>
              <w:t>siguiente ecuación:</w:t>
            </w:r>
          </w:p>
          <w:p w14:paraId="0CF72C7C" w14:textId="77777777" w:rsidR="00AE490B" w:rsidRDefault="00AE490B" w:rsidP="00AE490B">
            <w:pPr>
              <w:jc w:val="both"/>
              <w:rPr>
                <w:rFonts w:ascii="Verdana" w:hAnsi="Verdana"/>
                <w:position w:val="-14"/>
                <w:sz w:val="16"/>
                <w:lang w:val="es-MX"/>
              </w:rPr>
            </w:pPr>
          </w:p>
        </w:tc>
        <w:tc>
          <w:tcPr>
            <w:tcW w:w="4788" w:type="dxa"/>
          </w:tcPr>
          <w:p w14:paraId="01724A85" w14:textId="77777777" w:rsidR="00AE490B" w:rsidRDefault="00AE490B" w:rsidP="00AE490B">
            <w:pPr>
              <w:jc w:val="both"/>
              <w:rPr>
                <w:rFonts w:ascii="Verdana" w:hAnsi="Verdana"/>
                <w:sz w:val="16"/>
              </w:rPr>
            </w:pPr>
            <w:r>
              <w:rPr>
                <w:rFonts w:ascii="Verdana" w:hAnsi="Verdana"/>
                <w:sz w:val="16"/>
              </w:rPr>
              <w:t>9.4.2 In order to obtain the wet bulb globe temperature, the following equation must be applied</w:t>
            </w:r>
          </w:p>
        </w:tc>
      </w:tr>
    </w:tbl>
    <w:p w14:paraId="091E5F58" w14:textId="77777777" w:rsidR="00000000" w:rsidRPr="00AF2880" w:rsidRDefault="00317853">
      <w:pPr>
        <w:pStyle w:val="texto"/>
        <w:spacing w:line="220" w:lineRule="exact"/>
        <w:ind w:firstLine="0"/>
        <w:rPr>
          <w:lang w:val="en-US"/>
        </w:rPr>
      </w:pPr>
    </w:p>
    <w:p w14:paraId="6D3C5DF0" w14:textId="77777777" w:rsidR="00000000" w:rsidRPr="00AF2880" w:rsidRDefault="00317853">
      <w:pPr>
        <w:pStyle w:val="texto"/>
        <w:spacing w:line="220" w:lineRule="exact"/>
        <w:ind w:firstLine="0"/>
        <w:rPr>
          <w:lang w:val="en-US"/>
        </w:rPr>
      </w:pPr>
    </w:p>
    <w:p w14:paraId="3FECB3C4" w14:textId="77777777" w:rsidR="00000000" w:rsidRPr="00AF2880" w:rsidRDefault="00317853">
      <w:pPr>
        <w:pStyle w:val="texto"/>
        <w:spacing w:line="220" w:lineRule="exact"/>
        <w:ind w:firstLine="0"/>
        <w:rPr>
          <w:lang w:val="en-US"/>
        </w:rPr>
      </w:pPr>
      <w:r>
        <w:rPr>
          <w:noProof/>
          <w:sz w:val="20"/>
        </w:rPr>
        <w:pict w14:anchorId="34123278">
          <v:shape id="_x0000_s1026" type="#_x0000_t75" style="position:absolute;left:0;text-align:left;margin-left:12pt;margin-top:15.3pt;width:414pt;height:59.05pt;z-index:1;mso-wrap-edited:f" wrapcoords="-35 0 -35 21357 21600 21357 21600 0 -35 0">
            <v:imagedata r:id="rId10" o:title="equation1"/>
            <w10:wrap type="square"/>
          </v:shape>
        </w:pict>
      </w:r>
    </w:p>
    <w:p w14:paraId="76B933E7" w14:textId="77777777" w:rsidR="00000000" w:rsidRPr="00AF2880" w:rsidRDefault="00317853">
      <w:pPr>
        <w:pStyle w:val="texto"/>
        <w:spacing w:line="220" w:lineRule="exact"/>
        <w:ind w:firstLine="0"/>
        <w:rPr>
          <w:lang w:val="en-US"/>
        </w:rPr>
      </w:pPr>
    </w:p>
    <w:p w14:paraId="3A090C9F" w14:textId="77777777" w:rsidR="00000000" w:rsidRPr="00AF2880" w:rsidRDefault="00317853">
      <w:pPr>
        <w:pStyle w:val="texto"/>
        <w:spacing w:line="220" w:lineRule="exact"/>
        <w:ind w:firstLine="0"/>
        <w:rPr>
          <w:lang w:val="en-US"/>
        </w:rPr>
      </w:pPr>
    </w:p>
    <w:p w14:paraId="0835F23A" w14:textId="77777777" w:rsidR="00000000" w:rsidRPr="00AF2880" w:rsidRDefault="00317853">
      <w:pPr>
        <w:pStyle w:val="texto"/>
        <w:spacing w:line="220" w:lineRule="exact"/>
        <w:ind w:firstLine="0"/>
        <w:rPr>
          <w:lang w:val="en-US"/>
        </w:rPr>
      </w:pPr>
    </w:p>
    <w:p w14:paraId="189A52F8" w14:textId="77777777" w:rsidR="00000000" w:rsidRPr="00AF2880" w:rsidRDefault="00317853">
      <w:pPr>
        <w:pStyle w:val="texto"/>
        <w:spacing w:line="220" w:lineRule="exact"/>
        <w:ind w:firstLine="0"/>
        <w:rPr>
          <w:lang w:val="en-US"/>
        </w:rPr>
      </w:pPr>
    </w:p>
    <w:p w14:paraId="736DBAE6" w14:textId="77777777" w:rsidR="00000000" w:rsidRPr="00AF2880" w:rsidRDefault="00317853">
      <w:pPr>
        <w:pStyle w:val="texto"/>
        <w:spacing w:line="220" w:lineRule="exact"/>
        <w:ind w:firstLine="0"/>
        <w:rPr>
          <w:lang w:val="en-US"/>
        </w:rPr>
      </w:pPr>
    </w:p>
    <w:p w14:paraId="53A7FC58" w14:textId="77777777" w:rsidR="00000000" w:rsidRPr="00AF2880" w:rsidRDefault="00317853">
      <w:pPr>
        <w:pStyle w:val="texto"/>
        <w:spacing w:line="220" w:lineRule="exact"/>
        <w:ind w:firstLine="0"/>
        <w:rPr>
          <w:lang w:val="en-US"/>
        </w:rPr>
      </w:pPr>
      <w:r>
        <w:rPr>
          <w:noProof/>
          <w:sz w:val="20"/>
        </w:rPr>
        <w:object w:dxaOrig="2799" w:dyaOrig="380" w14:anchorId="3927008F">
          <v:shape id="_x0000_s1027" type="#_x0000_t75" style="position:absolute;left:0;text-align:left;margin-left:12pt;margin-top:14.15pt;width:426pt;height:64.85pt;z-index:2;mso-wrap-edited:f" wrapcoords="-35 0 -35 21373 21600 21373 21600 0 -35 0">
            <v:imagedata r:id="rId11" o:title=""/>
            <w10:wrap type="tight"/>
          </v:shape>
          <o:OLEObject Type="Embed" ProgID="MSPhotoEd.3" ShapeID="_x0000_s1027" DrawAspect="Content" ObjectID="_1685540261" r:id="rId12"/>
        </w:object>
      </w:r>
    </w:p>
    <w:p w14:paraId="6E88A04C" w14:textId="77777777" w:rsidR="00000000" w:rsidRPr="00AF2880" w:rsidRDefault="00317853">
      <w:pPr>
        <w:pStyle w:val="texto"/>
        <w:spacing w:line="220" w:lineRule="exact"/>
        <w:ind w:firstLine="0"/>
        <w:rPr>
          <w:lang w:val="en-US"/>
        </w:rPr>
      </w:pPr>
    </w:p>
    <w:p w14:paraId="0A7A65C5" w14:textId="77777777" w:rsidR="00000000" w:rsidRPr="00AF2880" w:rsidRDefault="00317853">
      <w:pPr>
        <w:pStyle w:val="texto"/>
        <w:spacing w:line="220" w:lineRule="exact"/>
        <w:ind w:firstLine="0"/>
        <w:rPr>
          <w:lang w:val="en-US"/>
        </w:rPr>
      </w:pPr>
    </w:p>
    <w:p w14:paraId="149EE83F" w14:textId="77777777" w:rsidR="00000000" w:rsidRPr="00AF2880" w:rsidRDefault="00317853">
      <w:pPr>
        <w:pStyle w:val="texto"/>
        <w:spacing w:line="220" w:lineRule="exact"/>
        <w:ind w:firstLine="0"/>
        <w:rPr>
          <w:lang w:val="en-US"/>
        </w:rPr>
      </w:pPr>
    </w:p>
    <w:p w14:paraId="2F407CC6" w14:textId="77777777" w:rsidR="00000000" w:rsidRPr="00AF2880" w:rsidRDefault="00317853">
      <w:pPr>
        <w:pStyle w:val="texto"/>
        <w:spacing w:line="220" w:lineRule="exact"/>
        <w:ind w:firstLine="0"/>
        <w:rPr>
          <w:lang w:val="en-US"/>
        </w:rPr>
      </w:pPr>
    </w:p>
    <w:p w14:paraId="57FF8122" w14:textId="77777777" w:rsidR="00000000" w:rsidRPr="00AF2880" w:rsidRDefault="00317853">
      <w:pPr>
        <w:pStyle w:val="texto"/>
        <w:spacing w:line="220" w:lineRule="exact"/>
        <w:ind w:firstLine="0"/>
        <w:rPr>
          <w:lang w:val="en-US"/>
        </w:rPr>
      </w:pPr>
    </w:p>
    <w:p w14:paraId="0009E0F4" w14:textId="77777777" w:rsidR="00000000" w:rsidRPr="00AF2880" w:rsidRDefault="00317853">
      <w:pPr>
        <w:pStyle w:val="texto"/>
        <w:spacing w:line="220" w:lineRule="exact"/>
        <w:ind w:firstLine="0"/>
        <w:rPr>
          <w:lang w:val="en-US"/>
        </w:rPr>
      </w:pPr>
    </w:p>
    <w:p w14:paraId="16079DD3" w14:textId="77777777" w:rsidR="00000000" w:rsidRPr="00AF2880" w:rsidRDefault="00317853">
      <w:pPr>
        <w:pStyle w:val="texto"/>
        <w:spacing w:line="220" w:lineRule="exact"/>
        <w:ind w:firstLine="0"/>
        <w:rPr>
          <w:lang w:val="en-US"/>
        </w:rPr>
      </w:pPr>
    </w:p>
    <w:tbl>
      <w:tblPr>
        <w:tblW w:w="0" w:type="auto"/>
        <w:tblLook w:val="0000" w:firstRow="0" w:lastRow="0" w:firstColumn="0" w:lastColumn="0" w:noHBand="0" w:noVBand="0"/>
      </w:tblPr>
      <w:tblGrid>
        <w:gridCol w:w="4788"/>
        <w:gridCol w:w="4788"/>
      </w:tblGrid>
      <w:tr w:rsidR="00000000" w14:paraId="56466F90" w14:textId="77777777">
        <w:tblPrEx>
          <w:tblCellMar>
            <w:top w:w="0" w:type="dxa"/>
            <w:bottom w:w="0" w:type="dxa"/>
          </w:tblCellMar>
        </w:tblPrEx>
        <w:tc>
          <w:tcPr>
            <w:tcW w:w="4788" w:type="dxa"/>
          </w:tcPr>
          <w:p w14:paraId="3D3E6F6F" w14:textId="77777777" w:rsidR="00000000" w:rsidRDefault="00317853">
            <w:pPr>
              <w:rPr>
                <w:rFonts w:ascii="Verdana" w:hAnsi="Verdana"/>
                <w:sz w:val="16"/>
              </w:rPr>
            </w:pPr>
            <w:r>
              <w:rPr>
                <w:rFonts w:ascii="Verdana" w:hAnsi="Verdana"/>
                <w:sz w:val="16"/>
                <w:lang w:val="es-MX"/>
              </w:rPr>
              <w:t>Donde:</w:t>
            </w:r>
          </w:p>
        </w:tc>
        <w:tc>
          <w:tcPr>
            <w:tcW w:w="4788" w:type="dxa"/>
          </w:tcPr>
          <w:p w14:paraId="1F45DD45" w14:textId="77777777" w:rsidR="00000000" w:rsidRDefault="00317853">
            <w:pPr>
              <w:rPr>
                <w:rFonts w:ascii="Verdana" w:hAnsi="Verdana"/>
                <w:sz w:val="16"/>
              </w:rPr>
            </w:pPr>
            <w:r>
              <w:rPr>
                <w:rFonts w:ascii="Verdana" w:hAnsi="Verdana"/>
                <w:sz w:val="16"/>
              </w:rPr>
              <w:t xml:space="preserve">Where: </w:t>
            </w:r>
          </w:p>
        </w:tc>
      </w:tr>
      <w:tr w:rsidR="00000000" w14:paraId="4936142F" w14:textId="77777777">
        <w:tblPrEx>
          <w:tblCellMar>
            <w:top w:w="0" w:type="dxa"/>
            <w:bottom w:w="0" w:type="dxa"/>
          </w:tblCellMar>
        </w:tblPrEx>
        <w:tc>
          <w:tcPr>
            <w:tcW w:w="4788" w:type="dxa"/>
          </w:tcPr>
          <w:p w14:paraId="6732DCCC" w14:textId="77777777" w:rsidR="00000000" w:rsidRPr="00AF2880" w:rsidRDefault="00317853">
            <w:pPr>
              <w:jc w:val="both"/>
              <w:rPr>
                <w:rFonts w:ascii="Verdana" w:hAnsi="Verdana"/>
                <w:sz w:val="16"/>
                <w:lang w:val="es-MX"/>
              </w:rPr>
            </w:pPr>
            <w:r w:rsidRPr="00AF2880">
              <w:rPr>
                <w:rFonts w:ascii="Verdana" w:hAnsi="Verdana"/>
                <w:sz w:val="16"/>
                <w:lang w:val="es-MX"/>
              </w:rPr>
              <w:t xml:space="preserve">I </w:t>
            </w:r>
            <w:proofErr w:type="spellStart"/>
            <w:r w:rsidRPr="00AF2880">
              <w:rPr>
                <w:rFonts w:ascii="Verdana" w:hAnsi="Verdana"/>
                <w:position w:val="-4"/>
                <w:sz w:val="16"/>
                <w:szCs w:val="14"/>
                <w:lang w:val="es-MX"/>
              </w:rPr>
              <w:t>tgbh</w:t>
            </w:r>
            <w:proofErr w:type="spellEnd"/>
            <w:r w:rsidRPr="00AF2880">
              <w:rPr>
                <w:rFonts w:ascii="Verdana" w:hAnsi="Verdana"/>
                <w:position w:val="-4"/>
                <w:sz w:val="16"/>
                <w:szCs w:val="14"/>
                <w:lang w:val="es-MX"/>
              </w:rPr>
              <w:t xml:space="preserve"> cabeza</w:t>
            </w:r>
            <w:r w:rsidRPr="00AF2880">
              <w:rPr>
                <w:rFonts w:ascii="Verdana" w:hAnsi="Verdana"/>
                <w:sz w:val="16"/>
                <w:lang w:val="es-MX"/>
              </w:rPr>
              <w:t>: Es el índice de temperatura de globo bulbo húmedo, medido en la región de la cabeza.</w:t>
            </w:r>
          </w:p>
          <w:p w14:paraId="254D771F" w14:textId="77777777" w:rsidR="00000000" w:rsidRPr="00AF2880" w:rsidRDefault="00317853">
            <w:pPr>
              <w:jc w:val="both"/>
              <w:rPr>
                <w:rFonts w:ascii="Verdana" w:hAnsi="Verdana"/>
                <w:sz w:val="16"/>
                <w:lang w:val="es-MX"/>
              </w:rPr>
            </w:pPr>
          </w:p>
        </w:tc>
        <w:tc>
          <w:tcPr>
            <w:tcW w:w="4788" w:type="dxa"/>
          </w:tcPr>
          <w:p w14:paraId="27DFA127" w14:textId="77777777" w:rsidR="00000000" w:rsidRDefault="00317853">
            <w:pPr>
              <w:jc w:val="both"/>
              <w:rPr>
                <w:rFonts w:ascii="Verdana" w:hAnsi="Verdana"/>
                <w:sz w:val="16"/>
              </w:rPr>
            </w:pPr>
            <w:r w:rsidRPr="00AF2880">
              <w:rPr>
                <w:rFonts w:ascii="Verdana" w:hAnsi="Verdana"/>
                <w:color w:val="000000"/>
                <w:sz w:val="16"/>
              </w:rPr>
              <w:t xml:space="preserve">I </w:t>
            </w:r>
            <w:proofErr w:type="spellStart"/>
            <w:r w:rsidRPr="00AF2880">
              <w:rPr>
                <w:rFonts w:ascii="Verdana" w:hAnsi="Verdana"/>
                <w:color w:val="000000"/>
                <w:position w:val="-4"/>
                <w:sz w:val="16"/>
                <w:szCs w:val="14"/>
              </w:rPr>
              <w:t>tgbh</w:t>
            </w:r>
            <w:proofErr w:type="spellEnd"/>
            <w:r w:rsidRPr="00AF2880">
              <w:rPr>
                <w:rFonts w:ascii="Verdana" w:hAnsi="Verdana"/>
                <w:color w:val="000000"/>
                <w:position w:val="-4"/>
                <w:sz w:val="16"/>
                <w:szCs w:val="14"/>
              </w:rPr>
              <w:t xml:space="preserve"> head</w:t>
            </w:r>
            <w:r w:rsidRPr="00AF2880">
              <w:rPr>
                <w:rFonts w:ascii="Verdana" w:hAnsi="Verdana"/>
                <w:color w:val="000000"/>
                <w:sz w:val="16"/>
              </w:rPr>
              <w:t xml:space="preserve">:  </w:t>
            </w:r>
            <w:r>
              <w:rPr>
                <w:rFonts w:ascii="Verdana" w:hAnsi="Verdana"/>
                <w:sz w:val="16"/>
              </w:rPr>
              <w:t>Is the wet bulb globe temperature, measured in the head region.</w:t>
            </w:r>
          </w:p>
        </w:tc>
      </w:tr>
      <w:tr w:rsidR="00000000" w14:paraId="7ECD4F3A" w14:textId="77777777">
        <w:tblPrEx>
          <w:tblCellMar>
            <w:top w:w="0" w:type="dxa"/>
            <w:bottom w:w="0" w:type="dxa"/>
          </w:tblCellMar>
        </w:tblPrEx>
        <w:tc>
          <w:tcPr>
            <w:tcW w:w="4788" w:type="dxa"/>
          </w:tcPr>
          <w:p w14:paraId="3AB11FB3" w14:textId="77777777" w:rsidR="00000000" w:rsidRDefault="00317853">
            <w:pPr>
              <w:jc w:val="both"/>
              <w:rPr>
                <w:rFonts w:ascii="Verdana" w:hAnsi="Verdana"/>
                <w:sz w:val="16"/>
                <w:lang w:val="es-MX"/>
              </w:rPr>
            </w:pPr>
            <w:r>
              <w:rPr>
                <w:rFonts w:ascii="Verdana" w:hAnsi="Verdana"/>
                <w:sz w:val="16"/>
                <w:lang w:val="es-MX"/>
              </w:rPr>
              <w:t xml:space="preserve">I </w:t>
            </w:r>
            <w:proofErr w:type="spellStart"/>
            <w:r>
              <w:rPr>
                <w:rFonts w:ascii="Verdana" w:hAnsi="Verdana"/>
                <w:position w:val="-4"/>
                <w:sz w:val="16"/>
                <w:szCs w:val="14"/>
                <w:lang w:val="es-MX"/>
              </w:rPr>
              <w:t>tgbh</w:t>
            </w:r>
            <w:proofErr w:type="spellEnd"/>
            <w:r>
              <w:rPr>
                <w:rFonts w:ascii="Verdana" w:hAnsi="Verdana"/>
                <w:position w:val="-4"/>
                <w:sz w:val="16"/>
                <w:szCs w:val="14"/>
                <w:lang w:val="es-MX"/>
              </w:rPr>
              <w:t xml:space="preserve"> abdomen</w:t>
            </w:r>
            <w:r>
              <w:rPr>
                <w:rFonts w:ascii="Verdana" w:hAnsi="Verdana"/>
                <w:sz w:val="16"/>
                <w:lang w:val="es-MX"/>
              </w:rPr>
              <w:t>:</w:t>
            </w:r>
            <w:r>
              <w:rPr>
                <w:rFonts w:ascii="Verdana" w:hAnsi="Verdana"/>
                <w:sz w:val="16"/>
                <w:lang w:val="es-MX"/>
              </w:rPr>
              <w:tab/>
              <w:t xml:space="preserve">Es el índice de temperatura </w:t>
            </w:r>
            <w:r>
              <w:rPr>
                <w:rFonts w:ascii="Verdana" w:hAnsi="Verdana"/>
                <w:sz w:val="16"/>
                <w:lang w:val="es-MX"/>
              </w:rPr>
              <w:t>de globo bulbo húmedo, medido en la región del abdomen.</w:t>
            </w:r>
          </w:p>
          <w:p w14:paraId="3819DA96" w14:textId="77777777" w:rsidR="00000000" w:rsidRDefault="00317853">
            <w:pPr>
              <w:jc w:val="both"/>
              <w:rPr>
                <w:rFonts w:ascii="Verdana" w:hAnsi="Verdana"/>
                <w:sz w:val="16"/>
                <w:lang w:val="es-MX"/>
              </w:rPr>
            </w:pPr>
          </w:p>
        </w:tc>
        <w:tc>
          <w:tcPr>
            <w:tcW w:w="4788" w:type="dxa"/>
          </w:tcPr>
          <w:p w14:paraId="52E38E0C" w14:textId="77777777" w:rsidR="00000000" w:rsidRDefault="00317853">
            <w:pPr>
              <w:jc w:val="both"/>
              <w:rPr>
                <w:rFonts w:ascii="Verdana" w:hAnsi="Verdana"/>
                <w:sz w:val="16"/>
              </w:rPr>
            </w:pPr>
            <w:r w:rsidRPr="00AF2880">
              <w:rPr>
                <w:rFonts w:ascii="Verdana" w:hAnsi="Verdana"/>
                <w:color w:val="000000"/>
                <w:sz w:val="16"/>
              </w:rPr>
              <w:t xml:space="preserve">I </w:t>
            </w:r>
            <w:proofErr w:type="spellStart"/>
            <w:r w:rsidRPr="00AF2880">
              <w:rPr>
                <w:rFonts w:ascii="Verdana" w:hAnsi="Verdana"/>
                <w:color w:val="000000"/>
                <w:position w:val="-4"/>
                <w:sz w:val="16"/>
                <w:szCs w:val="14"/>
              </w:rPr>
              <w:t>tgbh</w:t>
            </w:r>
            <w:proofErr w:type="spellEnd"/>
            <w:r w:rsidRPr="00AF2880">
              <w:rPr>
                <w:rFonts w:ascii="Verdana" w:hAnsi="Verdana"/>
                <w:color w:val="000000"/>
                <w:position w:val="-4"/>
                <w:sz w:val="16"/>
                <w:szCs w:val="14"/>
              </w:rPr>
              <w:t xml:space="preserve"> abdomen</w:t>
            </w:r>
            <w:r w:rsidRPr="00AF2880">
              <w:rPr>
                <w:rFonts w:ascii="Verdana" w:hAnsi="Verdana"/>
                <w:color w:val="000000"/>
                <w:sz w:val="16"/>
              </w:rPr>
              <w:t>:</w:t>
            </w:r>
            <w:r>
              <w:rPr>
                <w:rFonts w:ascii="Verdana" w:hAnsi="Verdana"/>
                <w:sz w:val="16"/>
              </w:rPr>
              <w:t>Is the wet bulb globe temperature, measured in the abdomen region.</w:t>
            </w:r>
          </w:p>
        </w:tc>
      </w:tr>
      <w:tr w:rsidR="00000000" w14:paraId="3490A90F" w14:textId="77777777">
        <w:tblPrEx>
          <w:tblCellMar>
            <w:top w:w="0" w:type="dxa"/>
            <w:bottom w:w="0" w:type="dxa"/>
          </w:tblCellMar>
        </w:tblPrEx>
        <w:tc>
          <w:tcPr>
            <w:tcW w:w="4788" w:type="dxa"/>
          </w:tcPr>
          <w:p w14:paraId="2565615A" w14:textId="77777777" w:rsidR="00000000" w:rsidRDefault="00317853">
            <w:pPr>
              <w:jc w:val="both"/>
              <w:rPr>
                <w:rFonts w:ascii="Verdana" w:hAnsi="Verdana"/>
                <w:sz w:val="16"/>
                <w:lang w:val="es-MX"/>
              </w:rPr>
            </w:pPr>
            <w:r>
              <w:rPr>
                <w:rFonts w:ascii="Verdana" w:hAnsi="Verdana"/>
                <w:sz w:val="16"/>
                <w:lang w:val="es-MX"/>
              </w:rPr>
              <w:t xml:space="preserve">I </w:t>
            </w:r>
            <w:proofErr w:type="spellStart"/>
            <w:r>
              <w:rPr>
                <w:rFonts w:ascii="Verdana" w:hAnsi="Verdana"/>
                <w:position w:val="-4"/>
                <w:sz w:val="16"/>
                <w:szCs w:val="14"/>
                <w:lang w:val="es-MX"/>
              </w:rPr>
              <w:t>tgbh</w:t>
            </w:r>
            <w:proofErr w:type="spellEnd"/>
            <w:r>
              <w:rPr>
                <w:rFonts w:ascii="Verdana" w:hAnsi="Verdana"/>
                <w:position w:val="-4"/>
                <w:sz w:val="16"/>
                <w:szCs w:val="14"/>
                <w:lang w:val="es-MX"/>
              </w:rPr>
              <w:t xml:space="preserve"> tobillos</w:t>
            </w:r>
            <w:r>
              <w:rPr>
                <w:rFonts w:ascii="Verdana" w:hAnsi="Verdana"/>
                <w:sz w:val="16"/>
                <w:lang w:val="es-MX"/>
              </w:rPr>
              <w:t>:</w:t>
            </w:r>
            <w:r>
              <w:rPr>
                <w:rFonts w:ascii="Verdana" w:hAnsi="Verdana"/>
                <w:sz w:val="16"/>
                <w:lang w:val="es-MX"/>
              </w:rPr>
              <w:tab/>
              <w:t>Es el índice de temperatura de globo bulbo húmedo medido, en la región de</w:t>
            </w:r>
            <w:r>
              <w:rPr>
                <w:rFonts w:ascii="Verdana" w:hAnsi="Verdana"/>
                <w:sz w:val="16"/>
                <w:lang w:val="es-MX"/>
              </w:rPr>
              <w:br/>
              <w:t>los tobillos.</w:t>
            </w:r>
          </w:p>
          <w:p w14:paraId="3D548825" w14:textId="77777777" w:rsidR="00000000" w:rsidRDefault="00317853">
            <w:pPr>
              <w:jc w:val="both"/>
              <w:rPr>
                <w:rFonts w:ascii="Verdana" w:hAnsi="Verdana"/>
                <w:sz w:val="16"/>
                <w:lang w:val="es-MX"/>
              </w:rPr>
            </w:pPr>
          </w:p>
        </w:tc>
        <w:tc>
          <w:tcPr>
            <w:tcW w:w="4788" w:type="dxa"/>
          </w:tcPr>
          <w:p w14:paraId="6EF7D419" w14:textId="77777777" w:rsidR="00000000" w:rsidRDefault="00317853">
            <w:pPr>
              <w:jc w:val="both"/>
              <w:rPr>
                <w:rFonts w:ascii="Verdana" w:hAnsi="Verdana"/>
                <w:sz w:val="16"/>
              </w:rPr>
            </w:pPr>
            <w:r w:rsidRPr="00AF2880">
              <w:rPr>
                <w:rFonts w:ascii="Verdana" w:hAnsi="Verdana"/>
                <w:color w:val="000000"/>
                <w:sz w:val="16"/>
              </w:rPr>
              <w:t xml:space="preserve">I </w:t>
            </w:r>
            <w:proofErr w:type="spellStart"/>
            <w:r w:rsidRPr="00AF2880">
              <w:rPr>
                <w:rFonts w:ascii="Verdana" w:hAnsi="Verdana"/>
                <w:color w:val="000000"/>
                <w:position w:val="-4"/>
                <w:sz w:val="16"/>
                <w:szCs w:val="14"/>
              </w:rPr>
              <w:t>tgbh</w:t>
            </w:r>
            <w:proofErr w:type="spellEnd"/>
            <w:r w:rsidRPr="00AF2880">
              <w:rPr>
                <w:rFonts w:ascii="Verdana" w:hAnsi="Verdana"/>
                <w:color w:val="000000"/>
                <w:position w:val="-4"/>
                <w:sz w:val="16"/>
                <w:szCs w:val="14"/>
              </w:rPr>
              <w:t xml:space="preserve"> ank</w:t>
            </w:r>
            <w:r w:rsidRPr="00AF2880">
              <w:rPr>
                <w:rFonts w:ascii="Verdana" w:hAnsi="Verdana"/>
                <w:color w:val="000000"/>
                <w:position w:val="-4"/>
                <w:sz w:val="16"/>
                <w:szCs w:val="14"/>
              </w:rPr>
              <w:t>les</w:t>
            </w:r>
            <w:r w:rsidRPr="00AF2880">
              <w:rPr>
                <w:rFonts w:ascii="Verdana" w:hAnsi="Verdana"/>
                <w:color w:val="000000"/>
                <w:sz w:val="16"/>
              </w:rPr>
              <w:t>:</w:t>
            </w:r>
            <w:r>
              <w:rPr>
                <w:rFonts w:ascii="Verdana" w:hAnsi="Verdana"/>
                <w:sz w:val="16"/>
              </w:rPr>
              <w:t xml:space="preserve">  Is the wet bulb globe temperature measured in the region of the ankles.</w:t>
            </w:r>
          </w:p>
        </w:tc>
      </w:tr>
      <w:tr w:rsidR="00000000" w14:paraId="221BF95A" w14:textId="77777777">
        <w:tblPrEx>
          <w:tblCellMar>
            <w:top w:w="0" w:type="dxa"/>
            <w:bottom w:w="0" w:type="dxa"/>
          </w:tblCellMar>
        </w:tblPrEx>
        <w:tc>
          <w:tcPr>
            <w:tcW w:w="4788" w:type="dxa"/>
          </w:tcPr>
          <w:p w14:paraId="2CB28688" w14:textId="77777777" w:rsidR="00000000" w:rsidRDefault="00317853">
            <w:pPr>
              <w:jc w:val="both"/>
              <w:rPr>
                <w:rFonts w:ascii="Verdana" w:hAnsi="Verdana"/>
                <w:sz w:val="16"/>
                <w:lang w:val="es-MX"/>
              </w:rPr>
            </w:pPr>
            <w:r>
              <w:rPr>
                <w:rFonts w:ascii="Verdana" w:hAnsi="Verdana"/>
                <w:sz w:val="16"/>
                <w:lang w:val="es-MX"/>
              </w:rPr>
              <w:lastRenderedPageBreak/>
              <w:t>10. Método de evaluación para condiciones térmicas abatidas</w:t>
            </w:r>
          </w:p>
          <w:p w14:paraId="57DFE054" w14:textId="77777777" w:rsidR="00000000" w:rsidRDefault="00317853">
            <w:pPr>
              <w:jc w:val="both"/>
              <w:rPr>
                <w:rFonts w:ascii="Verdana" w:hAnsi="Verdana"/>
                <w:sz w:val="16"/>
                <w:lang w:val="es-MX"/>
              </w:rPr>
            </w:pPr>
          </w:p>
        </w:tc>
        <w:tc>
          <w:tcPr>
            <w:tcW w:w="4788" w:type="dxa"/>
          </w:tcPr>
          <w:p w14:paraId="42ADD6F3" w14:textId="77777777" w:rsidR="00000000" w:rsidRDefault="00317853">
            <w:pPr>
              <w:jc w:val="both"/>
              <w:rPr>
                <w:rFonts w:ascii="Verdana" w:hAnsi="Verdana"/>
                <w:sz w:val="16"/>
              </w:rPr>
            </w:pPr>
            <w:r>
              <w:rPr>
                <w:rFonts w:ascii="Verdana" w:hAnsi="Verdana"/>
                <w:sz w:val="16"/>
              </w:rPr>
              <w:t>10. Method of evaluation for lowered thermal conditions.</w:t>
            </w:r>
          </w:p>
        </w:tc>
      </w:tr>
      <w:tr w:rsidR="00000000" w14:paraId="5949AD04" w14:textId="77777777">
        <w:tblPrEx>
          <w:tblCellMar>
            <w:top w:w="0" w:type="dxa"/>
            <w:bottom w:w="0" w:type="dxa"/>
          </w:tblCellMar>
        </w:tblPrEx>
        <w:tc>
          <w:tcPr>
            <w:tcW w:w="4788" w:type="dxa"/>
          </w:tcPr>
          <w:p w14:paraId="2639B9B4" w14:textId="77777777" w:rsidR="00000000" w:rsidRDefault="00317853">
            <w:pPr>
              <w:jc w:val="both"/>
              <w:rPr>
                <w:rFonts w:ascii="Verdana" w:hAnsi="Verdana"/>
                <w:sz w:val="16"/>
                <w:lang w:val="es-MX"/>
              </w:rPr>
            </w:pPr>
            <w:r>
              <w:rPr>
                <w:rFonts w:ascii="Verdana" w:hAnsi="Verdana"/>
                <w:sz w:val="16"/>
                <w:lang w:val="es-MX"/>
              </w:rPr>
              <w:t>10.1 Instrumentos de medición que se requieren para evalua</w:t>
            </w:r>
            <w:r>
              <w:rPr>
                <w:rFonts w:ascii="Verdana" w:hAnsi="Verdana"/>
                <w:sz w:val="16"/>
                <w:lang w:val="es-MX"/>
              </w:rPr>
              <w:t>r las condiciones térmicas abatidas</w:t>
            </w:r>
          </w:p>
        </w:tc>
        <w:tc>
          <w:tcPr>
            <w:tcW w:w="4788" w:type="dxa"/>
          </w:tcPr>
          <w:p w14:paraId="0F95F739" w14:textId="77777777" w:rsidR="00000000" w:rsidRDefault="00317853">
            <w:pPr>
              <w:jc w:val="both"/>
              <w:rPr>
                <w:rFonts w:ascii="Verdana" w:hAnsi="Verdana"/>
                <w:sz w:val="16"/>
              </w:rPr>
            </w:pPr>
            <w:r>
              <w:rPr>
                <w:rFonts w:ascii="Verdana" w:hAnsi="Verdana"/>
                <w:sz w:val="16"/>
              </w:rPr>
              <w:t>10.1 Measuring instruments that are required for evaluating lowered thermal conditions.</w:t>
            </w:r>
          </w:p>
          <w:p w14:paraId="073A0E77" w14:textId="77777777" w:rsidR="00000000" w:rsidRDefault="00317853">
            <w:pPr>
              <w:jc w:val="both"/>
              <w:rPr>
                <w:rFonts w:ascii="Verdana" w:hAnsi="Verdana"/>
                <w:sz w:val="16"/>
              </w:rPr>
            </w:pPr>
          </w:p>
        </w:tc>
      </w:tr>
      <w:tr w:rsidR="00000000" w14:paraId="3F6A62F2" w14:textId="77777777">
        <w:tblPrEx>
          <w:tblCellMar>
            <w:top w:w="0" w:type="dxa"/>
            <w:bottom w:w="0" w:type="dxa"/>
          </w:tblCellMar>
        </w:tblPrEx>
        <w:tc>
          <w:tcPr>
            <w:tcW w:w="4788" w:type="dxa"/>
          </w:tcPr>
          <w:p w14:paraId="7A7F5EB9" w14:textId="77777777" w:rsidR="00000000" w:rsidRDefault="00317853">
            <w:pPr>
              <w:jc w:val="both"/>
              <w:rPr>
                <w:rFonts w:ascii="Verdana" w:hAnsi="Verdana"/>
                <w:sz w:val="16"/>
                <w:lang w:val="es-MX"/>
              </w:rPr>
            </w:pPr>
            <w:r>
              <w:rPr>
                <w:rFonts w:ascii="Verdana" w:hAnsi="Verdana"/>
                <w:sz w:val="16"/>
                <w:lang w:val="es-MX"/>
              </w:rPr>
              <w:t>10.1.1 Termómetro de mercurio de bulbo seco:</w:t>
            </w:r>
          </w:p>
          <w:p w14:paraId="0361CB1C" w14:textId="77777777" w:rsidR="00000000" w:rsidRDefault="00317853">
            <w:pPr>
              <w:jc w:val="both"/>
              <w:rPr>
                <w:rFonts w:ascii="Verdana" w:hAnsi="Verdana"/>
                <w:sz w:val="16"/>
                <w:lang w:val="es-MX"/>
              </w:rPr>
            </w:pPr>
          </w:p>
        </w:tc>
        <w:tc>
          <w:tcPr>
            <w:tcW w:w="4788" w:type="dxa"/>
          </w:tcPr>
          <w:p w14:paraId="59B993DD" w14:textId="77777777" w:rsidR="00000000" w:rsidRDefault="00317853">
            <w:pPr>
              <w:jc w:val="both"/>
              <w:rPr>
                <w:rFonts w:ascii="Verdana" w:hAnsi="Verdana"/>
                <w:sz w:val="16"/>
              </w:rPr>
            </w:pPr>
            <w:r>
              <w:rPr>
                <w:rFonts w:ascii="Verdana" w:hAnsi="Verdana"/>
                <w:sz w:val="16"/>
              </w:rPr>
              <w:t>10.1.1 Dry bulb mercury thermometer:</w:t>
            </w:r>
          </w:p>
        </w:tc>
      </w:tr>
      <w:tr w:rsidR="00000000" w14:paraId="787CBFA3" w14:textId="77777777">
        <w:tblPrEx>
          <w:tblCellMar>
            <w:top w:w="0" w:type="dxa"/>
            <w:bottom w:w="0" w:type="dxa"/>
          </w:tblCellMar>
        </w:tblPrEx>
        <w:tc>
          <w:tcPr>
            <w:tcW w:w="4788" w:type="dxa"/>
          </w:tcPr>
          <w:p w14:paraId="6F62B9B3" w14:textId="77777777" w:rsidR="00000000" w:rsidRDefault="00317853">
            <w:pPr>
              <w:jc w:val="both"/>
              <w:rPr>
                <w:rFonts w:ascii="Verdana" w:hAnsi="Verdana"/>
                <w:sz w:val="16"/>
                <w:lang w:val="es-MX"/>
              </w:rPr>
            </w:pPr>
            <w:r w:rsidRPr="00AF2880">
              <w:rPr>
                <w:rFonts w:ascii="Verdana" w:hAnsi="Verdana"/>
                <w:sz w:val="16"/>
                <w:lang w:val="es-MX"/>
              </w:rPr>
              <w:t>a) con bulbo sensor de 30 ± 5 mm, de 6 ±1 mm d</w:t>
            </w:r>
            <w:r w:rsidRPr="00AF2880">
              <w:rPr>
                <w:rFonts w:ascii="Verdana" w:hAnsi="Verdana"/>
                <w:sz w:val="16"/>
                <w:lang w:val="es-MX"/>
              </w:rPr>
              <w:t>e diámetro externo;</w:t>
            </w:r>
          </w:p>
        </w:tc>
        <w:tc>
          <w:tcPr>
            <w:tcW w:w="4788" w:type="dxa"/>
          </w:tcPr>
          <w:p w14:paraId="397AF56C" w14:textId="77777777" w:rsidR="00000000" w:rsidRDefault="00317853">
            <w:pPr>
              <w:jc w:val="both"/>
              <w:rPr>
                <w:rFonts w:ascii="Verdana" w:hAnsi="Verdana"/>
                <w:sz w:val="16"/>
              </w:rPr>
            </w:pPr>
            <w:r>
              <w:rPr>
                <w:rFonts w:ascii="Verdana" w:hAnsi="Verdana"/>
                <w:sz w:val="16"/>
              </w:rPr>
              <w:t>a) with sensor bulb of 30 ± 5 mm, of 6 ±1 mm of external diameter;</w:t>
            </w:r>
          </w:p>
          <w:p w14:paraId="3D261191" w14:textId="77777777" w:rsidR="00000000" w:rsidRDefault="00317853">
            <w:pPr>
              <w:jc w:val="both"/>
              <w:rPr>
                <w:rFonts w:ascii="Verdana" w:hAnsi="Verdana"/>
                <w:sz w:val="16"/>
              </w:rPr>
            </w:pPr>
          </w:p>
        </w:tc>
      </w:tr>
      <w:tr w:rsidR="00000000" w14:paraId="4B1BC921" w14:textId="77777777">
        <w:tblPrEx>
          <w:tblCellMar>
            <w:top w:w="0" w:type="dxa"/>
            <w:bottom w:w="0" w:type="dxa"/>
          </w:tblCellMar>
        </w:tblPrEx>
        <w:tc>
          <w:tcPr>
            <w:tcW w:w="4788" w:type="dxa"/>
          </w:tcPr>
          <w:p w14:paraId="64D0D9DB" w14:textId="77777777" w:rsidR="00000000" w:rsidRPr="00AF2880" w:rsidRDefault="00317853">
            <w:pPr>
              <w:jc w:val="both"/>
              <w:rPr>
                <w:rFonts w:ascii="Verdana" w:hAnsi="Verdana"/>
                <w:sz w:val="16"/>
                <w:lang w:val="es-MX"/>
              </w:rPr>
            </w:pPr>
            <w:r w:rsidRPr="00AF2880">
              <w:rPr>
                <w:rFonts w:ascii="Verdana" w:hAnsi="Verdana"/>
                <w:sz w:val="16"/>
                <w:lang w:val="es-MX"/>
              </w:rPr>
              <w:t>b) intervalo de medición -60°C a 20°C;</w:t>
            </w:r>
          </w:p>
          <w:p w14:paraId="3B429A53" w14:textId="77777777" w:rsidR="00000000" w:rsidRPr="00AF2880" w:rsidRDefault="00317853">
            <w:pPr>
              <w:jc w:val="both"/>
              <w:rPr>
                <w:rFonts w:ascii="Verdana" w:hAnsi="Verdana"/>
                <w:sz w:val="16"/>
                <w:lang w:val="es-MX"/>
              </w:rPr>
            </w:pPr>
          </w:p>
        </w:tc>
        <w:tc>
          <w:tcPr>
            <w:tcW w:w="4788" w:type="dxa"/>
          </w:tcPr>
          <w:p w14:paraId="05272DFC" w14:textId="77777777" w:rsidR="00000000" w:rsidRDefault="00317853">
            <w:pPr>
              <w:jc w:val="both"/>
              <w:rPr>
                <w:rFonts w:ascii="Verdana" w:hAnsi="Verdana"/>
                <w:sz w:val="16"/>
              </w:rPr>
            </w:pPr>
            <w:r>
              <w:rPr>
                <w:rFonts w:ascii="Verdana" w:hAnsi="Verdana"/>
                <w:sz w:val="16"/>
              </w:rPr>
              <w:t>b) measuring interval - 60°C to 20°C;</w:t>
            </w:r>
          </w:p>
        </w:tc>
      </w:tr>
      <w:tr w:rsidR="00000000" w14:paraId="54AE27A6" w14:textId="77777777">
        <w:tblPrEx>
          <w:tblCellMar>
            <w:top w:w="0" w:type="dxa"/>
            <w:bottom w:w="0" w:type="dxa"/>
          </w:tblCellMar>
        </w:tblPrEx>
        <w:tc>
          <w:tcPr>
            <w:tcW w:w="4788" w:type="dxa"/>
          </w:tcPr>
          <w:p w14:paraId="03FFD3C1" w14:textId="77777777" w:rsidR="00000000" w:rsidRPr="00AF2880" w:rsidRDefault="00317853">
            <w:pPr>
              <w:jc w:val="both"/>
              <w:rPr>
                <w:rFonts w:ascii="Verdana" w:hAnsi="Verdana"/>
                <w:sz w:val="16"/>
                <w:lang w:val="es-MX"/>
              </w:rPr>
            </w:pPr>
            <w:r w:rsidRPr="00AF2880">
              <w:rPr>
                <w:rFonts w:ascii="Verdana" w:hAnsi="Verdana"/>
                <w:sz w:val="16"/>
                <w:lang w:val="es-MX"/>
              </w:rPr>
              <w:t>c) exactitud de medición de 0.5°C.</w:t>
            </w:r>
          </w:p>
          <w:p w14:paraId="086B41A6" w14:textId="77777777" w:rsidR="00000000" w:rsidRPr="00AF2880" w:rsidRDefault="00317853">
            <w:pPr>
              <w:jc w:val="both"/>
              <w:rPr>
                <w:rFonts w:ascii="Verdana" w:hAnsi="Verdana"/>
                <w:sz w:val="16"/>
                <w:lang w:val="es-MX"/>
              </w:rPr>
            </w:pPr>
          </w:p>
        </w:tc>
        <w:tc>
          <w:tcPr>
            <w:tcW w:w="4788" w:type="dxa"/>
          </w:tcPr>
          <w:p w14:paraId="15C22911" w14:textId="77777777" w:rsidR="00000000" w:rsidRDefault="00317853">
            <w:pPr>
              <w:jc w:val="both"/>
              <w:rPr>
                <w:rFonts w:ascii="Verdana" w:hAnsi="Verdana"/>
                <w:sz w:val="16"/>
              </w:rPr>
            </w:pPr>
            <w:r>
              <w:rPr>
                <w:rFonts w:ascii="Verdana" w:hAnsi="Verdana"/>
                <w:sz w:val="16"/>
              </w:rPr>
              <w:t>c) measuring precision of 0.5ºC.</w:t>
            </w:r>
          </w:p>
        </w:tc>
      </w:tr>
      <w:tr w:rsidR="00000000" w14:paraId="6CC112CC" w14:textId="77777777">
        <w:tblPrEx>
          <w:tblCellMar>
            <w:top w:w="0" w:type="dxa"/>
            <w:bottom w:w="0" w:type="dxa"/>
          </w:tblCellMar>
        </w:tblPrEx>
        <w:tc>
          <w:tcPr>
            <w:tcW w:w="4788" w:type="dxa"/>
          </w:tcPr>
          <w:p w14:paraId="3833E72B" w14:textId="77777777" w:rsidR="00000000" w:rsidRDefault="00317853">
            <w:pPr>
              <w:jc w:val="both"/>
              <w:rPr>
                <w:rFonts w:ascii="Verdana" w:hAnsi="Verdana"/>
                <w:sz w:val="16"/>
                <w:lang w:val="es-MX"/>
              </w:rPr>
            </w:pPr>
            <w:r>
              <w:rPr>
                <w:rFonts w:ascii="Verdana" w:hAnsi="Verdana"/>
                <w:sz w:val="16"/>
                <w:lang w:val="es-MX"/>
              </w:rPr>
              <w:t xml:space="preserve">10.1.2 Anemómetro </w:t>
            </w:r>
            <w:r>
              <w:rPr>
                <w:rFonts w:ascii="Verdana" w:hAnsi="Verdana"/>
                <w:sz w:val="16"/>
                <w:lang w:val="es-MX"/>
              </w:rPr>
              <w:t>de copa o veleta.</w:t>
            </w:r>
          </w:p>
          <w:p w14:paraId="3A382A9F" w14:textId="77777777" w:rsidR="00000000" w:rsidRPr="00AF2880" w:rsidRDefault="00317853">
            <w:pPr>
              <w:jc w:val="both"/>
              <w:rPr>
                <w:rFonts w:ascii="Verdana" w:hAnsi="Verdana"/>
                <w:sz w:val="16"/>
                <w:lang w:val="es-MX"/>
              </w:rPr>
            </w:pPr>
          </w:p>
        </w:tc>
        <w:tc>
          <w:tcPr>
            <w:tcW w:w="4788" w:type="dxa"/>
          </w:tcPr>
          <w:p w14:paraId="17C7F2FA" w14:textId="77777777" w:rsidR="00000000" w:rsidRDefault="00317853">
            <w:pPr>
              <w:jc w:val="both"/>
              <w:rPr>
                <w:rFonts w:ascii="Verdana" w:hAnsi="Verdana"/>
                <w:sz w:val="16"/>
              </w:rPr>
            </w:pPr>
            <w:r>
              <w:rPr>
                <w:rFonts w:ascii="Verdana" w:hAnsi="Verdana"/>
                <w:sz w:val="16"/>
              </w:rPr>
              <w:t>10.1.2 Cup or vane anemometer.</w:t>
            </w:r>
          </w:p>
        </w:tc>
      </w:tr>
      <w:tr w:rsidR="00000000" w14:paraId="409C7525" w14:textId="77777777">
        <w:tblPrEx>
          <w:tblCellMar>
            <w:top w:w="0" w:type="dxa"/>
            <w:bottom w:w="0" w:type="dxa"/>
          </w:tblCellMar>
        </w:tblPrEx>
        <w:tc>
          <w:tcPr>
            <w:tcW w:w="4788" w:type="dxa"/>
          </w:tcPr>
          <w:p w14:paraId="45FAFBDE" w14:textId="77777777" w:rsidR="00000000" w:rsidRDefault="00317853">
            <w:pPr>
              <w:jc w:val="both"/>
              <w:rPr>
                <w:rFonts w:ascii="Verdana" w:hAnsi="Verdana"/>
                <w:sz w:val="16"/>
                <w:lang w:val="es-MX"/>
              </w:rPr>
            </w:pPr>
            <w:r>
              <w:rPr>
                <w:rFonts w:ascii="Verdana" w:hAnsi="Verdana"/>
                <w:sz w:val="16"/>
                <w:lang w:val="es-MX"/>
              </w:rPr>
              <w:t>10.2 Se deben excluir aquellas áreas donde no exista POE.</w:t>
            </w:r>
          </w:p>
          <w:p w14:paraId="489D52E2" w14:textId="77777777" w:rsidR="00000000" w:rsidRDefault="00317853">
            <w:pPr>
              <w:jc w:val="both"/>
              <w:rPr>
                <w:rFonts w:ascii="Verdana" w:hAnsi="Verdana"/>
                <w:sz w:val="16"/>
                <w:lang w:val="es-MX"/>
              </w:rPr>
            </w:pPr>
          </w:p>
        </w:tc>
        <w:tc>
          <w:tcPr>
            <w:tcW w:w="4788" w:type="dxa"/>
          </w:tcPr>
          <w:p w14:paraId="56817CC5" w14:textId="77777777" w:rsidR="00000000" w:rsidRDefault="00317853">
            <w:pPr>
              <w:jc w:val="both"/>
              <w:rPr>
                <w:rFonts w:ascii="Verdana" w:hAnsi="Verdana"/>
                <w:sz w:val="16"/>
              </w:rPr>
            </w:pPr>
            <w:r>
              <w:rPr>
                <w:rFonts w:ascii="Verdana" w:hAnsi="Verdana"/>
                <w:sz w:val="16"/>
              </w:rPr>
              <w:t>10.2 Those areas where there is no occupationally exposed personnel must be excluded.</w:t>
            </w:r>
          </w:p>
        </w:tc>
      </w:tr>
      <w:tr w:rsidR="00000000" w14:paraId="0DEC3494" w14:textId="77777777">
        <w:tblPrEx>
          <w:tblCellMar>
            <w:top w:w="0" w:type="dxa"/>
            <w:bottom w:w="0" w:type="dxa"/>
          </w:tblCellMar>
        </w:tblPrEx>
        <w:tc>
          <w:tcPr>
            <w:tcW w:w="4788" w:type="dxa"/>
          </w:tcPr>
          <w:p w14:paraId="4D46F5A4" w14:textId="77777777" w:rsidR="00000000" w:rsidRDefault="00317853">
            <w:pPr>
              <w:jc w:val="both"/>
              <w:rPr>
                <w:rFonts w:ascii="Verdana" w:hAnsi="Verdana"/>
                <w:sz w:val="16"/>
                <w:lang w:val="es-MX"/>
              </w:rPr>
            </w:pPr>
            <w:r>
              <w:rPr>
                <w:rFonts w:ascii="Verdana" w:hAnsi="Verdana"/>
                <w:sz w:val="16"/>
                <w:lang w:val="es-MX"/>
              </w:rPr>
              <w:t>10.3 Para cada trabajador o grupo de exposición homogénea e</w:t>
            </w:r>
            <w:r>
              <w:rPr>
                <w:rFonts w:ascii="Verdana" w:hAnsi="Verdana"/>
                <w:sz w:val="16"/>
                <w:lang w:val="es-MX"/>
              </w:rPr>
              <w:t>n puestos fijos se debe:</w:t>
            </w:r>
          </w:p>
          <w:p w14:paraId="364A6F51" w14:textId="77777777" w:rsidR="00000000" w:rsidRDefault="00317853">
            <w:pPr>
              <w:jc w:val="both"/>
              <w:rPr>
                <w:rFonts w:ascii="Verdana" w:hAnsi="Verdana"/>
                <w:sz w:val="16"/>
                <w:lang w:val="es-MX"/>
              </w:rPr>
            </w:pPr>
          </w:p>
        </w:tc>
        <w:tc>
          <w:tcPr>
            <w:tcW w:w="4788" w:type="dxa"/>
          </w:tcPr>
          <w:p w14:paraId="609D4EFD" w14:textId="77777777" w:rsidR="00000000" w:rsidRDefault="00317853">
            <w:pPr>
              <w:jc w:val="both"/>
              <w:rPr>
                <w:rFonts w:ascii="Verdana" w:hAnsi="Verdana"/>
                <w:sz w:val="16"/>
              </w:rPr>
            </w:pPr>
            <w:r>
              <w:rPr>
                <w:rFonts w:ascii="Verdana" w:hAnsi="Verdana"/>
                <w:sz w:val="16"/>
              </w:rPr>
              <w:t>10.4 For each worker or homogenous exposure group in fixed posts, the following must be done:</w:t>
            </w:r>
          </w:p>
        </w:tc>
      </w:tr>
      <w:tr w:rsidR="00000000" w14:paraId="235A5C43" w14:textId="77777777">
        <w:tblPrEx>
          <w:tblCellMar>
            <w:top w:w="0" w:type="dxa"/>
            <w:bottom w:w="0" w:type="dxa"/>
          </w:tblCellMar>
        </w:tblPrEx>
        <w:tc>
          <w:tcPr>
            <w:tcW w:w="4788" w:type="dxa"/>
          </w:tcPr>
          <w:p w14:paraId="39A9BE20" w14:textId="77777777" w:rsidR="00000000" w:rsidRDefault="00317853">
            <w:pPr>
              <w:jc w:val="both"/>
              <w:rPr>
                <w:rFonts w:ascii="Verdana" w:hAnsi="Verdana"/>
                <w:bCs/>
                <w:sz w:val="16"/>
                <w:lang w:val="es-MX"/>
              </w:rPr>
            </w:pPr>
            <w:r>
              <w:rPr>
                <w:rFonts w:ascii="Verdana" w:hAnsi="Verdana"/>
                <w:bCs/>
                <w:sz w:val="16"/>
                <w:lang w:val="es-MX"/>
              </w:rPr>
              <w:t>a) describir las actividades que desarrolla el POE;</w:t>
            </w:r>
          </w:p>
          <w:p w14:paraId="3FEF997B" w14:textId="77777777" w:rsidR="00000000" w:rsidRDefault="00317853">
            <w:pPr>
              <w:jc w:val="both"/>
              <w:rPr>
                <w:rFonts w:ascii="Verdana" w:hAnsi="Verdana"/>
                <w:bCs/>
                <w:sz w:val="16"/>
                <w:lang w:val="es-MX"/>
              </w:rPr>
            </w:pPr>
          </w:p>
        </w:tc>
        <w:tc>
          <w:tcPr>
            <w:tcW w:w="4788" w:type="dxa"/>
          </w:tcPr>
          <w:p w14:paraId="65DFE4F0" w14:textId="77777777" w:rsidR="00000000" w:rsidRDefault="00317853">
            <w:pPr>
              <w:pStyle w:val="BodyText2"/>
            </w:pPr>
            <w:r>
              <w:t>a) describe the activities that the occupationally exposed personnel performs;</w:t>
            </w:r>
          </w:p>
          <w:p w14:paraId="595EC28C" w14:textId="77777777" w:rsidR="00000000" w:rsidRDefault="00317853">
            <w:pPr>
              <w:jc w:val="both"/>
              <w:rPr>
                <w:rFonts w:ascii="Verdana" w:hAnsi="Verdana"/>
                <w:sz w:val="16"/>
              </w:rPr>
            </w:pPr>
          </w:p>
        </w:tc>
      </w:tr>
      <w:tr w:rsidR="00000000" w14:paraId="0ABC72A9" w14:textId="77777777">
        <w:tblPrEx>
          <w:tblCellMar>
            <w:top w:w="0" w:type="dxa"/>
            <w:bottom w:w="0" w:type="dxa"/>
          </w:tblCellMar>
        </w:tblPrEx>
        <w:tc>
          <w:tcPr>
            <w:tcW w:w="4788" w:type="dxa"/>
          </w:tcPr>
          <w:p w14:paraId="5C92434A" w14:textId="77777777" w:rsidR="00000000" w:rsidRDefault="00317853">
            <w:pPr>
              <w:jc w:val="both"/>
              <w:rPr>
                <w:rFonts w:ascii="Verdana" w:hAnsi="Verdana"/>
                <w:bCs/>
                <w:sz w:val="16"/>
                <w:lang w:val="es-MX"/>
              </w:rPr>
            </w:pPr>
            <w:r>
              <w:rPr>
                <w:rFonts w:ascii="Verdana" w:hAnsi="Verdana"/>
                <w:bCs/>
                <w:sz w:val="16"/>
                <w:lang w:val="es-MX"/>
              </w:rPr>
              <w:t>b</w:t>
            </w:r>
            <w:r>
              <w:rPr>
                <w:rFonts w:ascii="Verdana" w:hAnsi="Verdana"/>
                <w:bCs/>
                <w:sz w:val="16"/>
                <w:lang w:val="es-MX"/>
              </w:rPr>
              <w:t>) medir la temperatura axilar del POE en su puesto de trabajo, antes y después de su exposición, así como la duración de la exposición;</w:t>
            </w:r>
          </w:p>
          <w:p w14:paraId="722C5CA0" w14:textId="77777777" w:rsidR="00000000" w:rsidRDefault="00317853">
            <w:pPr>
              <w:jc w:val="both"/>
              <w:rPr>
                <w:rFonts w:ascii="Verdana" w:hAnsi="Verdana"/>
                <w:bCs/>
                <w:sz w:val="16"/>
                <w:lang w:val="es-MX"/>
              </w:rPr>
            </w:pPr>
          </w:p>
        </w:tc>
        <w:tc>
          <w:tcPr>
            <w:tcW w:w="4788" w:type="dxa"/>
          </w:tcPr>
          <w:p w14:paraId="2AEA51CC" w14:textId="77777777" w:rsidR="00000000" w:rsidRDefault="00317853">
            <w:pPr>
              <w:jc w:val="both"/>
              <w:rPr>
                <w:rFonts w:ascii="Verdana" w:hAnsi="Verdana"/>
                <w:sz w:val="16"/>
              </w:rPr>
            </w:pPr>
            <w:r>
              <w:rPr>
                <w:rFonts w:ascii="Verdana" w:hAnsi="Verdana"/>
                <w:sz w:val="16"/>
              </w:rPr>
              <w:t xml:space="preserve">b) measure the </w:t>
            </w:r>
            <w:proofErr w:type="spellStart"/>
            <w:r>
              <w:rPr>
                <w:rFonts w:ascii="Verdana" w:hAnsi="Verdana"/>
                <w:sz w:val="16"/>
              </w:rPr>
              <w:t>axilary</w:t>
            </w:r>
            <w:proofErr w:type="spellEnd"/>
            <w:r>
              <w:rPr>
                <w:rFonts w:ascii="Verdana" w:hAnsi="Verdana"/>
                <w:sz w:val="16"/>
              </w:rPr>
              <w:t xml:space="preserve"> temperature of the occupationally exposed personnel in their posts, before and after exposure, a</w:t>
            </w:r>
            <w:r>
              <w:rPr>
                <w:rFonts w:ascii="Verdana" w:hAnsi="Verdana"/>
                <w:sz w:val="16"/>
              </w:rPr>
              <w:t>s well as the duration of the exposure;</w:t>
            </w:r>
          </w:p>
          <w:p w14:paraId="7A50D9B2" w14:textId="77777777" w:rsidR="00000000" w:rsidRDefault="00317853">
            <w:pPr>
              <w:jc w:val="both"/>
              <w:rPr>
                <w:rFonts w:ascii="Verdana" w:hAnsi="Verdana"/>
                <w:sz w:val="16"/>
              </w:rPr>
            </w:pPr>
          </w:p>
        </w:tc>
      </w:tr>
      <w:tr w:rsidR="00000000" w14:paraId="5398FD4D" w14:textId="77777777">
        <w:tblPrEx>
          <w:tblCellMar>
            <w:top w:w="0" w:type="dxa"/>
            <w:bottom w:w="0" w:type="dxa"/>
          </w:tblCellMar>
        </w:tblPrEx>
        <w:tc>
          <w:tcPr>
            <w:tcW w:w="4788" w:type="dxa"/>
          </w:tcPr>
          <w:p w14:paraId="7A876D92" w14:textId="77777777" w:rsidR="00000000" w:rsidRDefault="00317853">
            <w:pPr>
              <w:jc w:val="both"/>
              <w:rPr>
                <w:rFonts w:ascii="Verdana" w:hAnsi="Verdana"/>
                <w:bCs/>
                <w:sz w:val="16"/>
                <w:lang w:val="es-MX"/>
              </w:rPr>
            </w:pPr>
            <w:r>
              <w:rPr>
                <w:rFonts w:ascii="Verdana" w:hAnsi="Verdana"/>
                <w:bCs/>
                <w:sz w:val="16"/>
                <w:lang w:val="es-MX"/>
              </w:rPr>
              <w:t>c) la evaluación del índice de viento frío se debe realizar lo más cerca posible del trabajador, sin que la presencia del evaluador interrumpa la actividad del POE;</w:t>
            </w:r>
          </w:p>
          <w:p w14:paraId="38837260" w14:textId="77777777" w:rsidR="00000000" w:rsidRDefault="00317853">
            <w:pPr>
              <w:jc w:val="both"/>
              <w:rPr>
                <w:rFonts w:ascii="Verdana" w:hAnsi="Verdana"/>
                <w:bCs/>
                <w:sz w:val="16"/>
                <w:lang w:val="es-MX"/>
              </w:rPr>
            </w:pPr>
          </w:p>
        </w:tc>
        <w:tc>
          <w:tcPr>
            <w:tcW w:w="4788" w:type="dxa"/>
          </w:tcPr>
          <w:p w14:paraId="25C79BED" w14:textId="77777777" w:rsidR="00000000" w:rsidRDefault="00317853">
            <w:pPr>
              <w:jc w:val="both"/>
              <w:rPr>
                <w:rFonts w:ascii="Verdana" w:hAnsi="Verdana"/>
                <w:sz w:val="16"/>
              </w:rPr>
            </w:pPr>
            <w:r>
              <w:rPr>
                <w:rFonts w:ascii="Verdana" w:hAnsi="Verdana"/>
                <w:sz w:val="16"/>
              </w:rPr>
              <w:t xml:space="preserve">c) the evaluation of the wind chill factor must </w:t>
            </w:r>
            <w:r>
              <w:rPr>
                <w:rFonts w:ascii="Verdana" w:hAnsi="Verdana"/>
                <w:sz w:val="16"/>
              </w:rPr>
              <w:t>be performed as close as possible to the worker, without the presence of the evaluator interrupting the activity of the occupationally exposed personnel;</w:t>
            </w:r>
          </w:p>
          <w:p w14:paraId="75B59EC6" w14:textId="77777777" w:rsidR="00000000" w:rsidRDefault="00317853">
            <w:pPr>
              <w:jc w:val="both"/>
              <w:rPr>
                <w:rFonts w:ascii="Verdana" w:hAnsi="Verdana"/>
                <w:sz w:val="16"/>
              </w:rPr>
            </w:pPr>
          </w:p>
        </w:tc>
      </w:tr>
      <w:tr w:rsidR="00000000" w14:paraId="4C7A3A27" w14:textId="77777777">
        <w:tblPrEx>
          <w:tblCellMar>
            <w:top w:w="0" w:type="dxa"/>
            <w:bottom w:w="0" w:type="dxa"/>
          </w:tblCellMar>
        </w:tblPrEx>
        <w:tc>
          <w:tcPr>
            <w:tcW w:w="4788" w:type="dxa"/>
          </w:tcPr>
          <w:p w14:paraId="2F3A580D" w14:textId="77777777" w:rsidR="00000000" w:rsidRDefault="00317853">
            <w:pPr>
              <w:jc w:val="both"/>
              <w:rPr>
                <w:rFonts w:ascii="Verdana" w:hAnsi="Verdana"/>
                <w:bCs/>
                <w:sz w:val="16"/>
                <w:lang w:val="es-MX"/>
              </w:rPr>
            </w:pPr>
            <w:r>
              <w:rPr>
                <w:rFonts w:ascii="Verdana" w:hAnsi="Verdana"/>
                <w:bCs/>
                <w:sz w:val="16"/>
                <w:lang w:val="es-MX"/>
              </w:rPr>
              <w:t>d) la evaluación consiste en medir y correlacionar la temperatura de bulbo seco y la velocidad del a</w:t>
            </w:r>
            <w:r>
              <w:rPr>
                <w:rFonts w:ascii="Verdana" w:hAnsi="Verdana"/>
                <w:bCs/>
                <w:sz w:val="16"/>
                <w:lang w:val="es-MX"/>
              </w:rPr>
              <w:t>ire para calcular el índice de viento frío de acuerdo a la Tabla A. 2;</w:t>
            </w:r>
          </w:p>
          <w:p w14:paraId="6C50C5D5" w14:textId="77777777" w:rsidR="00000000" w:rsidRDefault="00317853">
            <w:pPr>
              <w:jc w:val="both"/>
              <w:rPr>
                <w:rFonts w:ascii="Verdana" w:hAnsi="Verdana"/>
                <w:bCs/>
                <w:sz w:val="16"/>
                <w:lang w:val="es-MX"/>
              </w:rPr>
            </w:pPr>
          </w:p>
        </w:tc>
        <w:tc>
          <w:tcPr>
            <w:tcW w:w="4788" w:type="dxa"/>
          </w:tcPr>
          <w:p w14:paraId="71C277C8" w14:textId="77777777" w:rsidR="00000000" w:rsidRDefault="00317853">
            <w:pPr>
              <w:jc w:val="both"/>
              <w:rPr>
                <w:rFonts w:ascii="Verdana" w:hAnsi="Verdana"/>
                <w:sz w:val="16"/>
              </w:rPr>
            </w:pPr>
            <w:r>
              <w:rPr>
                <w:rFonts w:ascii="Verdana" w:hAnsi="Verdana"/>
                <w:sz w:val="16"/>
              </w:rPr>
              <w:t xml:space="preserve">c) the evaluation consists in measuring and correlating the dry bulb temperature and the air speed in order to calculate the wind chill factor according to Table A.2; </w:t>
            </w:r>
          </w:p>
        </w:tc>
      </w:tr>
      <w:tr w:rsidR="00000000" w14:paraId="74892481" w14:textId="77777777">
        <w:tblPrEx>
          <w:tblCellMar>
            <w:top w:w="0" w:type="dxa"/>
            <w:bottom w:w="0" w:type="dxa"/>
          </w:tblCellMar>
        </w:tblPrEx>
        <w:tc>
          <w:tcPr>
            <w:tcW w:w="4788" w:type="dxa"/>
          </w:tcPr>
          <w:p w14:paraId="0815C5CF" w14:textId="77777777" w:rsidR="00000000" w:rsidRDefault="00317853">
            <w:pPr>
              <w:jc w:val="both"/>
              <w:rPr>
                <w:rFonts w:ascii="Verdana" w:hAnsi="Verdana"/>
                <w:bCs/>
                <w:sz w:val="16"/>
                <w:lang w:val="es-MX"/>
              </w:rPr>
            </w:pPr>
            <w:r>
              <w:rPr>
                <w:rFonts w:ascii="Verdana" w:hAnsi="Verdana"/>
                <w:bCs/>
                <w:sz w:val="16"/>
                <w:lang w:val="es-MX"/>
              </w:rPr>
              <w:t>e) los instrume</w:t>
            </w:r>
            <w:r>
              <w:rPr>
                <w:rFonts w:ascii="Verdana" w:hAnsi="Verdana"/>
                <w:bCs/>
                <w:sz w:val="16"/>
                <w:lang w:val="es-MX"/>
              </w:rPr>
              <w:t xml:space="preserve">ntos de medición se deben colocar a una altura de 1.40 </w:t>
            </w:r>
            <w:r>
              <w:rPr>
                <w:rFonts w:ascii="Verdana" w:hAnsi="Verdana"/>
                <w:bCs/>
                <w:sz w:val="16"/>
                <w:lang w:val="es-MX"/>
              </w:rPr>
              <w:fldChar w:fldCharType="begin"/>
            </w:r>
            <w:r>
              <w:rPr>
                <w:rFonts w:ascii="Verdana" w:hAnsi="Verdana"/>
                <w:bCs/>
                <w:sz w:val="16"/>
                <w:lang w:val="es-MX"/>
              </w:rPr>
              <w:instrText>\SÍMBOLO SYMBOL \f "Symbol" \s 10</w:instrText>
            </w:r>
            <w:r>
              <w:rPr>
                <w:rFonts w:ascii="Verdana" w:hAnsi="Verdana"/>
                <w:bCs/>
                <w:sz w:val="16"/>
                <w:lang w:val="es-MX"/>
              </w:rPr>
              <w:fldChar w:fldCharType="separate"/>
            </w:r>
            <w:r>
              <w:rPr>
                <w:rFonts w:ascii="Verdana" w:hAnsi="Verdana"/>
                <w:bCs/>
                <w:sz w:val="16"/>
                <w:lang w:val="es-MX"/>
              </w:rPr>
              <w:fldChar w:fldCharType="end"/>
            </w:r>
            <w:r>
              <w:rPr>
                <w:rFonts w:ascii="Verdana" w:hAnsi="Verdana"/>
                <w:bCs/>
                <w:sz w:val="16"/>
                <w:lang w:val="es-MX"/>
              </w:rPr>
              <w:t xml:space="preserve"> 0.10 metros y se deben tomar tres lecturas: al inicio, a la mitad y al final de cada ciclo de exposición; </w:t>
            </w:r>
          </w:p>
          <w:p w14:paraId="46524F4B" w14:textId="77777777" w:rsidR="00000000" w:rsidRDefault="00317853">
            <w:pPr>
              <w:jc w:val="both"/>
              <w:rPr>
                <w:rFonts w:ascii="Verdana" w:hAnsi="Verdana"/>
                <w:bCs/>
                <w:sz w:val="16"/>
                <w:lang w:val="es-MX"/>
              </w:rPr>
            </w:pPr>
          </w:p>
        </w:tc>
        <w:tc>
          <w:tcPr>
            <w:tcW w:w="4788" w:type="dxa"/>
          </w:tcPr>
          <w:p w14:paraId="5EB8D9D2" w14:textId="77777777" w:rsidR="00000000" w:rsidRDefault="00317853">
            <w:pPr>
              <w:jc w:val="both"/>
              <w:rPr>
                <w:rFonts w:ascii="Verdana" w:hAnsi="Verdana"/>
                <w:sz w:val="16"/>
              </w:rPr>
            </w:pPr>
            <w:r>
              <w:rPr>
                <w:rFonts w:ascii="Verdana" w:hAnsi="Verdana"/>
                <w:sz w:val="16"/>
              </w:rPr>
              <w:t>e) the measuring instruments must be located at a height</w:t>
            </w:r>
            <w:r>
              <w:rPr>
                <w:rFonts w:ascii="Verdana" w:hAnsi="Verdana"/>
                <w:sz w:val="16"/>
              </w:rPr>
              <w:t xml:space="preserve"> of 1.40 0.10 meters and three readings must be taken: at the start, middle, and end of each exposure cycle;</w:t>
            </w:r>
          </w:p>
        </w:tc>
      </w:tr>
      <w:tr w:rsidR="00000000" w14:paraId="05F47F9E" w14:textId="77777777">
        <w:tblPrEx>
          <w:tblCellMar>
            <w:top w:w="0" w:type="dxa"/>
            <w:bottom w:w="0" w:type="dxa"/>
          </w:tblCellMar>
        </w:tblPrEx>
        <w:tc>
          <w:tcPr>
            <w:tcW w:w="4788" w:type="dxa"/>
          </w:tcPr>
          <w:p w14:paraId="4C4A5330" w14:textId="77777777" w:rsidR="00000000" w:rsidRDefault="00317853">
            <w:pPr>
              <w:jc w:val="both"/>
              <w:rPr>
                <w:rFonts w:ascii="Verdana" w:hAnsi="Verdana"/>
                <w:bCs/>
                <w:sz w:val="16"/>
                <w:lang w:val="es-MX"/>
              </w:rPr>
            </w:pPr>
            <w:r>
              <w:rPr>
                <w:rFonts w:ascii="Verdana" w:hAnsi="Verdana"/>
                <w:bCs/>
                <w:sz w:val="16"/>
                <w:lang w:val="es-MX"/>
              </w:rPr>
              <w:t>f)cuando se realicen evaluaciones a diferentes alturas, se deben registrar y fundamentar las causas que las originaron.</w:t>
            </w:r>
          </w:p>
          <w:p w14:paraId="5A6628AF" w14:textId="77777777" w:rsidR="00000000" w:rsidRDefault="00317853">
            <w:pPr>
              <w:jc w:val="both"/>
              <w:rPr>
                <w:rFonts w:ascii="Verdana" w:hAnsi="Verdana"/>
                <w:bCs/>
                <w:sz w:val="16"/>
                <w:lang w:val="es-MX"/>
              </w:rPr>
            </w:pPr>
          </w:p>
        </w:tc>
        <w:tc>
          <w:tcPr>
            <w:tcW w:w="4788" w:type="dxa"/>
          </w:tcPr>
          <w:p w14:paraId="1C33B005" w14:textId="77777777" w:rsidR="00000000" w:rsidRDefault="00317853">
            <w:pPr>
              <w:jc w:val="both"/>
              <w:rPr>
                <w:rFonts w:ascii="Verdana" w:hAnsi="Verdana"/>
                <w:sz w:val="16"/>
              </w:rPr>
            </w:pPr>
            <w:r>
              <w:rPr>
                <w:rFonts w:ascii="Verdana" w:hAnsi="Verdana"/>
                <w:sz w:val="16"/>
              </w:rPr>
              <w:t>f) when evaluations are m</w:t>
            </w:r>
            <w:r>
              <w:rPr>
                <w:rFonts w:ascii="Verdana" w:hAnsi="Verdana"/>
                <w:sz w:val="16"/>
              </w:rPr>
              <w:t>ade at different heights, the reasons for them must be recorded and justified.</w:t>
            </w:r>
          </w:p>
        </w:tc>
      </w:tr>
      <w:tr w:rsidR="00000000" w14:paraId="312A8D69" w14:textId="77777777">
        <w:tblPrEx>
          <w:tblCellMar>
            <w:top w:w="0" w:type="dxa"/>
            <w:bottom w:w="0" w:type="dxa"/>
          </w:tblCellMar>
        </w:tblPrEx>
        <w:tc>
          <w:tcPr>
            <w:tcW w:w="4788" w:type="dxa"/>
          </w:tcPr>
          <w:p w14:paraId="0FD09509" w14:textId="77777777" w:rsidR="00000000" w:rsidRDefault="00317853">
            <w:pPr>
              <w:jc w:val="both"/>
              <w:rPr>
                <w:rFonts w:ascii="Verdana" w:hAnsi="Verdana"/>
                <w:bCs/>
                <w:sz w:val="16"/>
                <w:lang w:val="es-MX"/>
              </w:rPr>
            </w:pPr>
            <w:r>
              <w:rPr>
                <w:rFonts w:ascii="Verdana" w:hAnsi="Verdana"/>
                <w:bCs/>
                <w:sz w:val="16"/>
                <w:lang w:val="es-MX"/>
              </w:rPr>
              <w:t>10.4 Análisis de resultados.</w:t>
            </w:r>
          </w:p>
          <w:p w14:paraId="4FF23C6E" w14:textId="77777777" w:rsidR="00000000" w:rsidRDefault="00317853">
            <w:pPr>
              <w:jc w:val="both"/>
              <w:rPr>
                <w:rFonts w:ascii="Verdana" w:hAnsi="Verdana"/>
                <w:bCs/>
                <w:sz w:val="16"/>
              </w:rPr>
            </w:pPr>
          </w:p>
        </w:tc>
        <w:tc>
          <w:tcPr>
            <w:tcW w:w="4788" w:type="dxa"/>
          </w:tcPr>
          <w:p w14:paraId="1B0530B7" w14:textId="77777777" w:rsidR="00000000" w:rsidRDefault="00317853">
            <w:pPr>
              <w:jc w:val="both"/>
              <w:rPr>
                <w:rFonts w:ascii="Verdana" w:hAnsi="Verdana"/>
                <w:sz w:val="16"/>
              </w:rPr>
            </w:pPr>
            <w:r>
              <w:rPr>
                <w:rFonts w:ascii="Verdana" w:hAnsi="Verdana"/>
                <w:sz w:val="16"/>
              </w:rPr>
              <w:t>10.4 Analysis of the results</w:t>
            </w:r>
          </w:p>
        </w:tc>
      </w:tr>
      <w:tr w:rsidR="00000000" w14:paraId="73C2CE2B" w14:textId="77777777">
        <w:tblPrEx>
          <w:tblCellMar>
            <w:top w:w="0" w:type="dxa"/>
            <w:bottom w:w="0" w:type="dxa"/>
          </w:tblCellMar>
        </w:tblPrEx>
        <w:tc>
          <w:tcPr>
            <w:tcW w:w="4788" w:type="dxa"/>
          </w:tcPr>
          <w:p w14:paraId="487FC013" w14:textId="77777777" w:rsidR="00000000" w:rsidRDefault="00317853">
            <w:pPr>
              <w:jc w:val="both"/>
              <w:rPr>
                <w:rFonts w:ascii="Verdana" w:hAnsi="Verdana"/>
                <w:bCs/>
                <w:sz w:val="16"/>
                <w:lang w:val="es-MX"/>
              </w:rPr>
            </w:pPr>
            <w:r>
              <w:rPr>
                <w:rFonts w:ascii="Verdana" w:hAnsi="Verdana"/>
                <w:bCs/>
                <w:sz w:val="16"/>
                <w:lang w:val="es-MX"/>
              </w:rPr>
              <w:t>10.4.1 Con los valores obtenidos se determina el valor del índice de viento frío promedio, como se indica a continua</w:t>
            </w:r>
            <w:r>
              <w:rPr>
                <w:rFonts w:ascii="Verdana" w:hAnsi="Verdana"/>
                <w:bCs/>
                <w:sz w:val="16"/>
                <w:lang w:val="es-MX"/>
              </w:rPr>
              <w:t>ción:</w:t>
            </w:r>
          </w:p>
          <w:p w14:paraId="67F864F4" w14:textId="77777777" w:rsidR="00000000" w:rsidRDefault="00317853">
            <w:pPr>
              <w:jc w:val="both"/>
              <w:rPr>
                <w:rFonts w:ascii="Verdana" w:hAnsi="Verdana"/>
                <w:bCs/>
                <w:sz w:val="16"/>
                <w:lang w:val="es-MX"/>
              </w:rPr>
            </w:pPr>
          </w:p>
        </w:tc>
        <w:tc>
          <w:tcPr>
            <w:tcW w:w="4788" w:type="dxa"/>
          </w:tcPr>
          <w:p w14:paraId="3F45CC7E" w14:textId="77777777" w:rsidR="00000000" w:rsidRDefault="00317853">
            <w:pPr>
              <w:jc w:val="both"/>
              <w:rPr>
                <w:rFonts w:ascii="Verdana" w:hAnsi="Verdana"/>
                <w:sz w:val="16"/>
              </w:rPr>
            </w:pPr>
            <w:r>
              <w:rPr>
                <w:rFonts w:ascii="Verdana" w:hAnsi="Verdana"/>
                <w:sz w:val="16"/>
              </w:rPr>
              <w:t xml:space="preserve">10.4.1 With the values obtained the value of the average wind chill factor is determined, as indicated in the following: </w:t>
            </w:r>
          </w:p>
        </w:tc>
      </w:tr>
      <w:tr w:rsidR="00000000" w14:paraId="4445A01E" w14:textId="77777777">
        <w:tblPrEx>
          <w:tblCellMar>
            <w:top w:w="0" w:type="dxa"/>
            <w:bottom w:w="0" w:type="dxa"/>
          </w:tblCellMar>
        </w:tblPrEx>
        <w:tc>
          <w:tcPr>
            <w:tcW w:w="4788" w:type="dxa"/>
          </w:tcPr>
          <w:p w14:paraId="136C4401" w14:textId="77777777" w:rsidR="00000000" w:rsidRPr="00AF2880" w:rsidRDefault="00317853">
            <w:pPr>
              <w:jc w:val="both"/>
              <w:rPr>
                <w:rFonts w:ascii="Verdana" w:hAnsi="Verdana"/>
                <w:bCs/>
                <w:sz w:val="16"/>
              </w:rPr>
            </w:pPr>
          </w:p>
        </w:tc>
        <w:tc>
          <w:tcPr>
            <w:tcW w:w="4788" w:type="dxa"/>
          </w:tcPr>
          <w:p w14:paraId="3B79A1EC" w14:textId="77777777" w:rsidR="00000000" w:rsidRDefault="00317853">
            <w:pPr>
              <w:jc w:val="both"/>
              <w:rPr>
                <w:rFonts w:ascii="Verdana" w:hAnsi="Verdana"/>
                <w:sz w:val="16"/>
              </w:rPr>
            </w:pPr>
          </w:p>
        </w:tc>
      </w:tr>
    </w:tbl>
    <w:p w14:paraId="3E1C8061" w14:textId="77777777" w:rsidR="00000000" w:rsidRPr="00AF2880" w:rsidRDefault="00317853">
      <w:pPr>
        <w:pStyle w:val="texto"/>
        <w:spacing w:line="220" w:lineRule="exact"/>
        <w:ind w:firstLine="0"/>
        <w:rPr>
          <w:lang w:val="en-US"/>
        </w:rPr>
      </w:pPr>
    </w:p>
    <w:p w14:paraId="6675EF24" w14:textId="77777777" w:rsidR="00000000" w:rsidRPr="00AF2880" w:rsidRDefault="00317853">
      <w:pPr>
        <w:pStyle w:val="texto"/>
        <w:spacing w:line="220" w:lineRule="exact"/>
        <w:ind w:firstLine="0"/>
        <w:rPr>
          <w:lang w:val="en-US"/>
        </w:rPr>
      </w:pPr>
    </w:p>
    <w:p w14:paraId="5564131D" w14:textId="77777777" w:rsidR="00000000" w:rsidRPr="00AF2880" w:rsidRDefault="00317853">
      <w:pPr>
        <w:pStyle w:val="texto"/>
        <w:spacing w:line="220" w:lineRule="exact"/>
        <w:ind w:firstLine="0"/>
        <w:rPr>
          <w:lang w:val="en-US"/>
        </w:rPr>
      </w:pPr>
    </w:p>
    <w:p w14:paraId="7B3E33F8" w14:textId="77777777" w:rsidR="00000000" w:rsidRPr="00AF2880" w:rsidRDefault="00317853">
      <w:pPr>
        <w:pStyle w:val="texto"/>
        <w:spacing w:line="220" w:lineRule="exact"/>
        <w:ind w:firstLine="0"/>
        <w:rPr>
          <w:lang w:val="en-US"/>
        </w:rPr>
      </w:pPr>
    </w:p>
    <w:p w14:paraId="1C5CBBA3" w14:textId="77777777" w:rsidR="00000000" w:rsidRPr="00AF2880" w:rsidRDefault="00317853">
      <w:pPr>
        <w:pStyle w:val="texto"/>
        <w:spacing w:line="220" w:lineRule="exact"/>
        <w:ind w:firstLine="0"/>
        <w:rPr>
          <w:lang w:val="en-US"/>
        </w:rPr>
      </w:pPr>
    </w:p>
    <w:p w14:paraId="2C973083" w14:textId="77777777" w:rsidR="00000000" w:rsidRPr="00AF2880" w:rsidRDefault="00317853">
      <w:pPr>
        <w:pStyle w:val="texto"/>
        <w:spacing w:line="220" w:lineRule="exact"/>
        <w:ind w:firstLine="0"/>
        <w:rPr>
          <w:lang w:val="en-US"/>
        </w:rPr>
      </w:pPr>
      <w:r>
        <w:rPr>
          <w:noProof/>
          <w:sz w:val="20"/>
        </w:rPr>
        <w:lastRenderedPageBreak/>
        <w:object w:dxaOrig="2799" w:dyaOrig="380" w14:anchorId="284D350F">
          <v:shape id="_x0000_s1028" type="#_x0000_t75" style="position:absolute;left:0;text-align:left;margin-left:1in;margin-top:8pt;width:270pt;height:105.7pt;z-index:3;mso-wrap-edited:f" wrapcoords="-49 0 -49 21475 21600 21475 21600 0 -49 0">
            <v:imagedata r:id="rId13" o:title=""/>
            <w10:wrap type="tight"/>
          </v:shape>
          <o:OLEObject Type="Embed" ProgID="MSPhotoEd.3" ShapeID="_x0000_s1028" DrawAspect="Content" ObjectID="_1685540262" r:id="rId14"/>
        </w:object>
      </w:r>
    </w:p>
    <w:p w14:paraId="3F2CD254" w14:textId="77777777" w:rsidR="00000000" w:rsidRPr="00AF2880" w:rsidRDefault="00317853">
      <w:pPr>
        <w:pStyle w:val="texto"/>
        <w:spacing w:line="220" w:lineRule="exact"/>
        <w:ind w:firstLine="0"/>
        <w:rPr>
          <w:lang w:val="en-US"/>
        </w:rPr>
      </w:pPr>
    </w:p>
    <w:p w14:paraId="358DB7F5" w14:textId="77777777" w:rsidR="00000000" w:rsidRPr="00AF2880" w:rsidRDefault="00317853">
      <w:pPr>
        <w:pStyle w:val="texto"/>
        <w:spacing w:line="220" w:lineRule="exact"/>
        <w:ind w:firstLine="0"/>
        <w:rPr>
          <w:lang w:val="en-US"/>
        </w:rPr>
      </w:pPr>
    </w:p>
    <w:p w14:paraId="18D70ADF" w14:textId="77777777" w:rsidR="00000000" w:rsidRPr="00AF2880" w:rsidRDefault="00317853">
      <w:pPr>
        <w:pStyle w:val="texto"/>
        <w:spacing w:line="220" w:lineRule="exact"/>
        <w:ind w:firstLine="0"/>
        <w:rPr>
          <w:lang w:val="en-US"/>
        </w:rPr>
      </w:pPr>
    </w:p>
    <w:p w14:paraId="0CC8D0D3" w14:textId="77777777" w:rsidR="00000000" w:rsidRPr="00AF2880" w:rsidRDefault="00317853">
      <w:pPr>
        <w:pStyle w:val="texto"/>
        <w:spacing w:line="220" w:lineRule="exact"/>
        <w:ind w:firstLine="0"/>
        <w:rPr>
          <w:lang w:val="en-US"/>
        </w:rPr>
      </w:pPr>
    </w:p>
    <w:p w14:paraId="0EFFF0E4" w14:textId="77777777" w:rsidR="00000000" w:rsidRPr="00AF2880" w:rsidRDefault="00317853">
      <w:pPr>
        <w:pStyle w:val="texto"/>
        <w:spacing w:line="220" w:lineRule="exact"/>
        <w:ind w:firstLine="0"/>
        <w:rPr>
          <w:lang w:val="en-US"/>
        </w:rPr>
      </w:pPr>
    </w:p>
    <w:p w14:paraId="0BC92430" w14:textId="77777777" w:rsidR="00000000" w:rsidRPr="00AF2880" w:rsidRDefault="00317853">
      <w:pPr>
        <w:pStyle w:val="texto"/>
        <w:spacing w:line="220" w:lineRule="exact"/>
        <w:ind w:firstLine="0"/>
        <w:rPr>
          <w:lang w:val="en-US"/>
        </w:rPr>
      </w:pPr>
    </w:p>
    <w:p w14:paraId="3E7DF23F" w14:textId="77777777" w:rsidR="00000000" w:rsidRPr="00AF2880" w:rsidRDefault="00317853">
      <w:pPr>
        <w:pStyle w:val="texto"/>
        <w:spacing w:line="220" w:lineRule="exact"/>
        <w:ind w:firstLine="0"/>
        <w:rPr>
          <w:lang w:val="en-US"/>
        </w:rPr>
      </w:pPr>
    </w:p>
    <w:tbl>
      <w:tblPr>
        <w:tblW w:w="0" w:type="auto"/>
        <w:tblLook w:val="0000" w:firstRow="0" w:lastRow="0" w:firstColumn="0" w:lastColumn="0" w:noHBand="0" w:noVBand="0"/>
      </w:tblPr>
      <w:tblGrid>
        <w:gridCol w:w="4788"/>
        <w:gridCol w:w="4788"/>
      </w:tblGrid>
      <w:tr w:rsidR="00000000" w14:paraId="08A7D75D" w14:textId="77777777">
        <w:tblPrEx>
          <w:tblCellMar>
            <w:top w:w="0" w:type="dxa"/>
            <w:bottom w:w="0" w:type="dxa"/>
          </w:tblCellMar>
        </w:tblPrEx>
        <w:tc>
          <w:tcPr>
            <w:tcW w:w="4788" w:type="dxa"/>
          </w:tcPr>
          <w:p w14:paraId="00C32632" w14:textId="77777777" w:rsidR="00000000" w:rsidRDefault="00317853">
            <w:pPr>
              <w:jc w:val="both"/>
              <w:rPr>
                <w:rFonts w:ascii="Verdana" w:hAnsi="Verdana"/>
                <w:sz w:val="16"/>
                <w:lang w:val="es-MX"/>
              </w:rPr>
            </w:pPr>
            <w:r>
              <w:rPr>
                <w:rFonts w:ascii="Verdana" w:hAnsi="Verdana"/>
                <w:sz w:val="16"/>
                <w:lang w:val="es-MX"/>
              </w:rPr>
              <w:t>Donde:</w:t>
            </w:r>
          </w:p>
          <w:p w14:paraId="599CEE55" w14:textId="77777777" w:rsidR="00000000" w:rsidRDefault="00317853">
            <w:pPr>
              <w:jc w:val="both"/>
              <w:rPr>
                <w:rFonts w:ascii="Verdana" w:hAnsi="Verdana"/>
                <w:sz w:val="16"/>
              </w:rPr>
            </w:pPr>
          </w:p>
        </w:tc>
        <w:tc>
          <w:tcPr>
            <w:tcW w:w="4788" w:type="dxa"/>
          </w:tcPr>
          <w:p w14:paraId="7470061F" w14:textId="77777777" w:rsidR="00000000" w:rsidRDefault="00317853">
            <w:pPr>
              <w:jc w:val="both"/>
              <w:rPr>
                <w:rFonts w:ascii="Verdana" w:hAnsi="Verdana"/>
                <w:sz w:val="16"/>
              </w:rPr>
            </w:pPr>
            <w:r>
              <w:rPr>
                <w:rFonts w:ascii="Verdana" w:hAnsi="Verdana"/>
                <w:sz w:val="16"/>
              </w:rPr>
              <w:t>Where</w:t>
            </w:r>
          </w:p>
        </w:tc>
      </w:tr>
      <w:tr w:rsidR="00000000" w14:paraId="65C4E33D" w14:textId="77777777">
        <w:tblPrEx>
          <w:tblCellMar>
            <w:top w:w="0" w:type="dxa"/>
            <w:bottom w:w="0" w:type="dxa"/>
          </w:tblCellMar>
        </w:tblPrEx>
        <w:tc>
          <w:tcPr>
            <w:tcW w:w="4788" w:type="dxa"/>
          </w:tcPr>
          <w:p w14:paraId="29FDC741" w14:textId="77777777" w:rsidR="00000000" w:rsidRDefault="00317853">
            <w:pPr>
              <w:jc w:val="both"/>
              <w:rPr>
                <w:rFonts w:ascii="Verdana" w:hAnsi="Verdana"/>
                <w:position w:val="-4"/>
                <w:sz w:val="16"/>
                <w:lang w:val="es-MX"/>
              </w:rPr>
            </w:pPr>
            <w:r>
              <w:rPr>
                <w:rFonts w:ascii="Verdana" w:hAnsi="Verdana"/>
                <w:sz w:val="16"/>
                <w:lang w:val="es-MX"/>
              </w:rPr>
              <w:t xml:space="preserve">I </w:t>
            </w:r>
            <w:proofErr w:type="spellStart"/>
            <w:r>
              <w:rPr>
                <w:rFonts w:ascii="Verdana" w:hAnsi="Verdana"/>
                <w:position w:val="-4"/>
                <w:sz w:val="16"/>
                <w:szCs w:val="14"/>
                <w:lang w:val="es-MX"/>
              </w:rPr>
              <w:t>vf</w:t>
            </w:r>
            <w:proofErr w:type="spellEnd"/>
            <w:r>
              <w:rPr>
                <w:rFonts w:ascii="Verdana" w:hAnsi="Verdana"/>
                <w:position w:val="-4"/>
                <w:sz w:val="16"/>
                <w:szCs w:val="14"/>
                <w:lang w:val="es-MX"/>
              </w:rPr>
              <w:t xml:space="preserve"> inicial </w:t>
            </w:r>
            <w:r>
              <w:rPr>
                <w:rFonts w:ascii="Verdana" w:hAnsi="Verdana"/>
                <w:position w:val="-4"/>
                <w:sz w:val="16"/>
                <w:lang w:val="es-MX"/>
              </w:rPr>
              <w:t>:</w:t>
            </w:r>
          </w:p>
          <w:p w14:paraId="07D1D27F" w14:textId="77777777" w:rsidR="00000000" w:rsidRDefault="00317853">
            <w:pPr>
              <w:jc w:val="both"/>
              <w:rPr>
                <w:rFonts w:ascii="Verdana" w:hAnsi="Verdana"/>
                <w:sz w:val="16"/>
              </w:rPr>
            </w:pPr>
          </w:p>
        </w:tc>
        <w:tc>
          <w:tcPr>
            <w:tcW w:w="4788" w:type="dxa"/>
          </w:tcPr>
          <w:p w14:paraId="1785095D" w14:textId="77777777" w:rsidR="00000000" w:rsidRDefault="00317853">
            <w:pPr>
              <w:jc w:val="both"/>
              <w:rPr>
                <w:rFonts w:ascii="Verdana" w:hAnsi="Verdana"/>
                <w:sz w:val="16"/>
              </w:rPr>
            </w:pPr>
            <w:r>
              <w:rPr>
                <w:rFonts w:ascii="Verdana" w:hAnsi="Verdana"/>
                <w:sz w:val="16"/>
              </w:rPr>
              <w:t xml:space="preserve">I </w:t>
            </w:r>
            <w:proofErr w:type="spellStart"/>
            <w:r>
              <w:rPr>
                <w:rFonts w:ascii="Verdana" w:hAnsi="Verdana"/>
                <w:color w:val="000000"/>
                <w:position w:val="-4"/>
                <w:sz w:val="16"/>
                <w:szCs w:val="14"/>
              </w:rPr>
              <w:t>vf</w:t>
            </w:r>
            <w:proofErr w:type="spellEnd"/>
            <w:r>
              <w:rPr>
                <w:rFonts w:ascii="Verdana" w:hAnsi="Verdana"/>
                <w:color w:val="000000"/>
                <w:position w:val="-4"/>
                <w:sz w:val="16"/>
                <w:szCs w:val="14"/>
              </w:rPr>
              <w:t xml:space="preserve"> Start:</w:t>
            </w:r>
          </w:p>
        </w:tc>
      </w:tr>
      <w:tr w:rsidR="00000000" w14:paraId="255084AD" w14:textId="77777777">
        <w:tblPrEx>
          <w:tblCellMar>
            <w:top w:w="0" w:type="dxa"/>
            <w:bottom w:w="0" w:type="dxa"/>
          </w:tblCellMar>
        </w:tblPrEx>
        <w:tc>
          <w:tcPr>
            <w:tcW w:w="4788" w:type="dxa"/>
          </w:tcPr>
          <w:p w14:paraId="4D4E8CAD" w14:textId="77777777" w:rsidR="00000000" w:rsidRDefault="00317853">
            <w:pPr>
              <w:jc w:val="both"/>
              <w:rPr>
                <w:rFonts w:ascii="Verdana" w:hAnsi="Verdana"/>
                <w:sz w:val="16"/>
                <w:lang w:val="es-MX"/>
              </w:rPr>
            </w:pPr>
            <w:r>
              <w:rPr>
                <w:rFonts w:ascii="Verdana" w:hAnsi="Verdana"/>
                <w:sz w:val="16"/>
                <w:lang w:val="es-MX"/>
              </w:rPr>
              <w:t>Es el valor promedio del índice del viento frío inicial.</w:t>
            </w:r>
          </w:p>
          <w:p w14:paraId="5977A9CE" w14:textId="77777777" w:rsidR="00000000" w:rsidRPr="00AF2880" w:rsidRDefault="00317853">
            <w:pPr>
              <w:jc w:val="both"/>
              <w:rPr>
                <w:rFonts w:ascii="Verdana" w:hAnsi="Verdana"/>
                <w:sz w:val="16"/>
                <w:lang w:val="es-MX"/>
              </w:rPr>
            </w:pPr>
          </w:p>
        </w:tc>
        <w:tc>
          <w:tcPr>
            <w:tcW w:w="4788" w:type="dxa"/>
          </w:tcPr>
          <w:p w14:paraId="5EBA1F52" w14:textId="77777777" w:rsidR="00000000" w:rsidRDefault="00317853">
            <w:pPr>
              <w:jc w:val="both"/>
              <w:rPr>
                <w:rFonts w:ascii="Verdana" w:hAnsi="Verdana"/>
                <w:sz w:val="16"/>
              </w:rPr>
            </w:pPr>
            <w:r>
              <w:rPr>
                <w:rFonts w:ascii="Verdana" w:hAnsi="Verdana"/>
                <w:sz w:val="16"/>
              </w:rPr>
              <w:t xml:space="preserve">Is the </w:t>
            </w:r>
            <w:r>
              <w:rPr>
                <w:rFonts w:ascii="Verdana" w:hAnsi="Verdana"/>
                <w:sz w:val="16"/>
              </w:rPr>
              <w:t>average wind chill factor at the start.</w:t>
            </w:r>
          </w:p>
        </w:tc>
      </w:tr>
      <w:tr w:rsidR="00000000" w14:paraId="0ED43A2F" w14:textId="77777777">
        <w:tblPrEx>
          <w:tblCellMar>
            <w:top w:w="0" w:type="dxa"/>
            <w:bottom w:w="0" w:type="dxa"/>
          </w:tblCellMar>
        </w:tblPrEx>
        <w:tc>
          <w:tcPr>
            <w:tcW w:w="4788" w:type="dxa"/>
          </w:tcPr>
          <w:p w14:paraId="1CFEAC4E" w14:textId="77777777" w:rsidR="00000000" w:rsidRDefault="00317853">
            <w:pPr>
              <w:jc w:val="both"/>
              <w:rPr>
                <w:rFonts w:ascii="Verdana" w:hAnsi="Verdana"/>
                <w:sz w:val="16"/>
                <w:lang w:val="es-MX"/>
              </w:rPr>
            </w:pPr>
            <w:r>
              <w:rPr>
                <w:rFonts w:ascii="Verdana" w:hAnsi="Verdana"/>
                <w:sz w:val="16"/>
                <w:lang w:val="es-MX"/>
              </w:rPr>
              <w:t>I</w:t>
            </w:r>
            <w:r>
              <w:rPr>
                <w:rFonts w:ascii="Verdana" w:hAnsi="Verdana"/>
                <w:position w:val="-4"/>
                <w:sz w:val="16"/>
                <w:lang w:val="es-MX"/>
              </w:rPr>
              <w:t xml:space="preserve"> </w:t>
            </w:r>
            <w:proofErr w:type="spellStart"/>
            <w:r>
              <w:rPr>
                <w:rFonts w:ascii="Verdana" w:hAnsi="Verdana"/>
                <w:position w:val="-4"/>
                <w:sz w:val="16"/>
                <w:szCs w:val="14"/>
                <w:lang w:val="es-MX"/>
              </w:rPr>
              <w:t>vf</w:t>
            </w:r>
            <w:proofErr w:type="spellEnd"/>
            <w:r>
              <w:rPr>
                <w:rFonts w:ascii="Verdana" w:hAnsi="Verdana"/>
                <w:position w:val="-4"/>
                <w:sz w:val="16"/>
                <w:szCs w:val="14"/>
                <w:lang w:val="es-MX"/>
              </w:rPr>
              <w:t xml:space="preserve"> a la mitad</w:t>
            </w:r>
            <w:r>
              <w:rPr>
                <w:rFonts w:ascii="Verdana" w:hAnsi="Verdana"/>
                <w:sz w:val="16"/>
                <w:lang w:val="es-MX"/>
              </w:rPr>
              <w:t>:</w:t>
            </w:r>
          </w:p>
        </w:tc>
        <w:tc>
          <w:tcPr>
            <w:tcW w:w="4788" w:type="dxa"/>
          </w:tcPr>
          <w:p w14:paraId="7124DC70" w14:textId="77777777" w:rsidR="00000000" w:rsidRDefault="00317853">
            <w:pPr>
              <w:jc w:val="both"/>
              <w:rPr>
                <w:rFonts w:ascii="Verdana" w:hAnsi="Verdana"/>
                <w:color w:val="000000"/>
                <w:position w:val="-4"/>
                <w:sz w:val="16"/>
                <w:szCs w:val="14"/>
              </w:rPr>
            </w:pPr>
            <w:r>
              <w:rPr>
                <w:rFonts w:ascii="Verdana" w:hAnsi="Verdana"/>
                <w:color w:val="000000"/>
                <w:sz w:val="16"/>
              </w:rPr>
              <w:t>I</w:t>
            </w:r>
            <w:r>
              <w:rPr>
                <w:rFonts w:ascii="Verdana" w:hAnsi="Verdana"/>
                <w:color w:val="000000"/>
                <w:position w:val="-4"/>
                <w:sz w:val="16"/>
              </w:rPr>
              <w:t xml:space="preserve"> </w:t>
            </w:r>
            <w:proofErr w:type="spellStart"/>
            <w:r>
              <w:rPr>
                <w:rFonts w:ascii="Verdana" w:hAnsi="Verdana"/>
                <w:color w:val="000000"/>
                <w:position w:val="-4"/>
                <w:sz w:val="16"/>
                <w:szCs w:val="14"/>
              </w:rPr>
              <w:t>vf</w:t>
            </w:r>
            <w:proofErr w:type="spellEnd"/>
            <w:r>
              <w:rPr>
                <w:rFonts w:ascii="Verdana" w:hAnsi="Verdana"/>
                <w:color w:val="000000"/>
                <w:position w:val="-4"/>
                <w:sz w:val="16"/>
                <w:szCs w:val="14"/>
              </w:rPr>
              <w:t xml:space="preserve"> at halfway point:</w:t>
            </w:r>
          </w:p>
          <w:p w14:paraId="2E29A60E" w14:textId="77777777" w:rsidR="00000000" w:rsidRDefault="00317853">
            <w:pPr>
              <w:jc w:val="both"/>
              <w:rPr>
                <w:rFonts w:ascii="Verdana" w:hAnsi="Verdana"/>
                <w:sz w:val="16"/>
              </w:rPr>
            </w:pPr>
          </w:p>
        </w:tc>
      </w:tr>
      <w:tr w:rsidR="00000000" w14:paraId="1953D3ED" w14:textId="77777777">
        <w:tblPrEx>
          <w:tblCellMar>
            <w:top w:w="0" w:type="dxa"/>
            <w:bottom w:w="0" w:type="dxa"/>
          </w:tblCellMar>
        </w:tblPrEx>
        <w:tc>
          <w:tcPr>
            <w:tcW w:w="4788" w:type="dxa"/>
          </w:tcPr>
          <w:p w14:paraId="7EC8E168" w14:textId="77777777" w:rsidR="00000000" w:rsidRDefault="00317853">
            <w:pPr>
              <w:jc w:val="both"/>
              <w:rPr>
                <w:rFonts w:ascii="Verdana" w:hAnsi="Verdana"/>
                <w:sz w:val="16"/>
                <w:lang w:val="es-MX"/>
              </w:rPr>
            </w:pPr>
            <w:r>
              <w:rPr>
                <w:rFonts w:ascii="Verdana" w:hAnsi="Verdana"/>
                <w:sz w:val="16"/>
                <w:lang w:val="es-MX"/>
              </w:rPr>
              <w:t>Es el valor promedio del índice del viento frío a la mitad.</w:t>
            </w:r>
          </w:p>
          <w:p w14:paraId="7B7C45CB" w14:textId="77777777" w:rsidR="00000000" w:rsidRDefault="00317853">
            <w:pPr>
              <w:jc w:val="both"/>
              <w:rPr>
                <w:rFonts w:ascii="Verdana" w:hAnsi="Verdana"/>
                <w:sz w:val="16"/>
                <w:lang w:val="es-MX"/>
              </w:rPr>
            </w:pPr>
          </w:p>
        </w:tc>
        <w:tc>
          <w:tcPr>
            <w:tcW w:w="4788" w:type="dxa"/>
          </w:tcPr>
          <w:p w14:paraId="698E760E" w14:textId="77777777" w:rsidR="00000000" w:rsidRDefault="00317853">
            <w:pPr>
              <w:jc w:val="both"/>
              <w:rPr>
                <w:rFonts w:ascii="Verdana" w:hAnsi="Verdana"/>
                <w:sz w:val="16"/>
              </w:rPr>
            </w:pPr>
            <w:r>
              <w:rPr>
                <w:rFonts w:ascii="Verdana" w:hAnsi="Verdana"/>
                <w:sz w:val="16"/>
              </w:rPr>
              <w:t>Is the average wind chill factor at the halfway point.</w:t>
            </w:r>
          </w:p>
        </w:tc>
      </w:tr>
      <w:tr w:rsidR="00000000" w14:paraId="5C12E1F2" w14:textId="77777777">
        <w:tblPrEx>
          <w:tblCellMar>
            <w:top w:w="0" w:type="dxa"/>
            <w:bottom w:w="0" w:type="dxa"/>
          </w:tblCellMar>
        </w:tblPrEx>
        <w:tc>
          <w:tcPr>
            <w:tcW w:w="4788" w:type="dxa"/>
          </w:tcPr>
          <w:p w14:paraId="3FF5E099" w14:textId="77777777" w:rsidR="00000000" w:rsidRDefault="00317853">
            <w:pPr>
              <w:jc w:val="both"/>
              <w:rPr>
                <w:rFonts w:ascii="Verdana" w:hAnsi="Verdana"/>
                <w:sz w:val="16"/>
                <w:lang w:val="es-MX"/>
              </w:rPr>
            </w:pPr>
            <w:r>
              <w:rPr>
                <w:rFonts w:ascii="Verdana" w:hAnsi="Verdana"/>
                <w:sz w:val="16"/>
                <w:lang w:val="es-MX"/>
              </w:rPr>
              <w:t xml:space="preserve">I </w:t>
            </w:r>
            <w:proofErr w:type="spellStart"/>
            <w:r>
              <w:rPr>
                <w:rFonts w:ascii="Verdana" w:hAnsi="Verdana"/>
                <w:position w:val="-4"/>
                <w:sz w:val="16"/>
                <w:szCs w:val="14"/>
                <w:lang w:val="es-MX"/>
              </w:rPr>
              <w:t>vf</w:t>
            </w:r>
            <w:proofErr w:type="spellEnd"/>
            <w:r>
              <w:rPr>
                <w:rFonts w:ascii="Verdana" w:hAnsi="Verdana"/>
                <w:position w:val="-4"/>
                <w:sz w:val="16"/>
                <w:szCs w:val="14"/>
                <w:lang w:val="es-MX"/>
              </w:rPr>
              <w:t xml:space="preserve"> al final</w:t>
            </w:r>
            <w:r>
              <w:rPr>
                <w:rFonts w:ascii="Verdana" w:hAnsi="Verdana"/>
                <w:sz w:val="16"/>
                <w:lang w:val="es-MX"/>
              </w:rPr>
              <w:t>:</w:t>
            </w:r>
          </w:p>
        </w:tc>
        <w:tc>
          <w:tcPr>
            <w:tcW w:w="4788" w:type="dxa"/>
          </w:tcPr>
          <w:p w14:paraId="56B61B95" w14:textId="77777777" w:rsidR="00000000" w:rsidRDefault="00317853">
            <w:pPr>
              <w:jc w:val="both"/>
              <w:rPr>
                <w:rFonts w:ascii="Verdana" w:hAnsi="Verdana"/>
                <w:color w:val="000000"/>
                <w:sz w:val="16"/>
              </w:rPr>
            </w:pPr>
            <w:r>
              <w:rPr>
                <w:rFonts w:ascii="Verdana" w:hAnsi="Verdana"/>
                <w:color w:val="000000"/>
                <w:sz w:val="16"/>
              </w:rPr>
              <w:t xml:space="preserve">I </w:t>
            </w:r>
            <w:proofErr w:type="spellStart"/>
            <w:r>
              <w:rPr>
                <w:rFonts w:ascii="Verdana" w:hAnsi="Verdana"/>
                <w:color w:val="000000"/>
                <w:position w:val="-4"/>
                <w:sz w:val="16"/>
                <w:szCs w:val="14"/>
              </w:rPr>
              <w:t>vf</w:t>
            </w:r>
            <w:proofErr w:type="spellEnd"/>
            <w:r>
              <w:rPr>
                <w:rFonts w:ascii="Verdana" w:hAnsi="Verdana"/>
                <w:color w:val="000000"/>
                <w:position w:val="-4"/>
                <w:sz w:val="16"/>
                <w:szCs w:val="14"/>
              </w:rPr>
              <w:t xml:space="preserve"> at the end</w:t>
            </w:r>
            <w:r>
              <w:rPr>
                <w:rFonts w:ascii="Verdana" w:hAnsi="Verdana"/>
                <w:color w:val="000000"/>
                <w:sz w:val="16"/>
              </w:rPr>
              <w:t>:</w:t>
            </w:r>
          </w:p>
          <w:p w14:paraId="234D0057" w14:textId="77777777" w:rsidR="00000000" w:rsidRDefault="00317853">
            <w:pPr>
              <w:jc w:val="both"/>
              <w:rPr>
                <w:rFonts w:ascii="Verdana" w:hAnsi="Verdana"/>
                <w:sz w:val="16"/>
              </w:rPr>
            </w:pPr>
          </w:p>
        </w:tc>
      </w:tr>
      <w:tr w:rsidR="00000000" w14:paraId="37F20964" w14:textId="77777777">
        <w:tblPrEx>
          <w:tblCellMar>
            <w:top w:w="0" w:type="dxa"/>
            <w:bottom w:w="0" w:type="dxa"/>
          </w:tblCellMar>
        </w:tblPrEx>
        <w:tc>
          <w:tcPr>
            <w:tcW w:w="4788" w:type="dxa"/>
          </w:tcPr>
          <w:p w14:paraId="5B72E0AC" w14:textId="77777777" w:rsidR="00000000" w:rsidRDefault="00317853">
            <w:pPr>
              <w:jc w:val="both"/>
              <w:rPr>
                <w:rFonts w:ascii="Verdana" w:hAnsi="Verdana"/>
                <w:sz w:val="16"/>
                <w:lang w:val="es-MX"/>
              </w:rPr>
            </w:pPr>
            <w:r>
              <w:rPr>
                <w:rFonts w:ascii="Verdana" w:hAnsi="Verdana"/>
                <w:sz w:val="16"/>
                <w:lang w:val="es-MX"/>
              </w:rPr>
              <w:t>Es el valor promedio d</w:t>
            </w:r>
            <w:r>
              <w:rPr>
                <w:rFonts w:ascii="Verdana" w:hAnsi="Verdana"/>
                <w:sz w:val="16"/>
                <w:lang w:val="es-MX"/>
              </w:rPr>
              <w:t>el índice del viento frío final.</w:t>
            </w:r>
          </w:p>
          <w:p w14:paraId="61220591" w14:textId="77777777" w:rsidR="00000000" w:rsidRDefault="00317853">
            <w:pPr>
              <w:jc w:val="both"/>
              <w:rPr>
                <w:rFonts w:ascii="Verdana" w:hAnsi="Verdana"/>
                <w:sz w:val="16"/>
                <w:lang w:val="es-MX"/>
              </w:rPr>
            </w:pPr>
          </w:p>
        </w:tc>
        <w:tc>
          <w:tcPr>
            <w:tcW w:w="4788" w:type="dxa"/>
          </w:tcPr>
          <w:p w14:paraId="713C78C5" w14:textId="77777777" w:rsidR="00000000" w:rsidRDefault="00317853">
            <w:pPr>
              <w:jc w:val="both"/>
              <w:rPr>
                <w:rFonts w:ascii="Verdana" w:hAnsi="Verdana"/>
                <w:sz w:val="16"/>
              </w:rPr>
            </w:pPr>
            <w:r>
              <w:rPr>
                <w:rFonts w:ascii="Verdana" w:hAnsi="Verdana"/>
                <w:sz w:val="16"/>
              </w:rPr>
              <w:t>Is the average wind chill factor at the end.</w:t>
            </w:r>
          </w:p>
        </w:tc>
      </w:tr>
      <w:tr w:rsidR="00000000" w14:paraId="42805B5E" w14:textId="77777777">
        <w:tblPrEx>
          <w:tblCellMar>
            <w:top w:w="0" w:type="dxa"/>
            <w:bottom w:w="0" w:type="dxa"/>
          </w:tblCellMar>
        </w:tblPrEx>
        <w:tc>
          <w:tcPr>
            <w:tcW w:w="4788" w:type="dxa"/>
          </w:tcPr>
          <w:p w14:paraId="5B5F037D" w14:textId="77777777" w:rsidR="00000000" w:rsidRDefault="00317853">
            <w:pPr>
              <w:jc w:val="both"/>
              <w:rPr>
                <w:rFonts w:ascii="Verdana" w:hAnsi="Verdana"/>
                <w:sz w:val="16"/>
                <w:lang w:val="es-MX"/>
              </w:rPr>
            </w:pPr>
            <w:r>
              <w:rPr>
                <w:rFonts w:ascii="Verdana" w:hAnsi="Verdana"/>
                <w:sz w:val="16"/>
                <w:lang w:val="es-MX"/>
              </w:rPr>
              <w:t>10.4.2 Localización de los puntos evaluados. Una vez determinado el valor del índice de viento frío promedio, todos los puntos de medición de la zona evaluada se deben identifi</w:t>
            </w:r>
            <w:r>
              <w:rPr>
                <w:rFonts w:ascii="Verdana" w:hAnsi="Verdana"/>
                <w:sz w:val="16"/>
                <w:lang w:val="es-MX"/>
              </w:rPr>
              <w:t>car con un número progresivo y registrarse en un plano de vista de planta.</w:t>
            </w:r>
          </w:p>
          <w:p w14:paraId="6715BB28" w14:textId="77777777" w:rsidR="00000000" w:rsidRDefault="00317853">
            <w:pPr>
              <w:jc w:val="both"/>
              <w:rPr>
                <w:rFonts w:ascii="Verdana" w:hAnsi="Verdana"/>
                <w:sz w:val="16"/>
                <w:lang w:val="es-MX"/>
              </w:rPr>
            </w:pPr>
          </w:p>
        </w:tc>
        <w:tc>
          <w:tcPr>
            <w:tcW w:w="4788" w:type="dxa"/>
          </w:tcPr>
          <w:p w14:paraId="47B9EB30" w14:textId="77777777" w:rsidR="00000000" w:rsidRDefault="00317853">
            <w:pPr>
              <w:jc w:val="both"/>
              <w:rPr>
                <w:rFonts w:ascii="Verdana" w:hAnsi="Verdana"/>
                <w:sz w:val="16"/>
              </w:rPr>
            </w:pPr>
            <w:r>
              <w:rPr>
                <w:rFonts w:ascii="Verdana" w:hAnsi="Verdana"/>
                <w:sz w:val="16"/>
              </w:rPr>
              <w:t>10.4.2 Location of the evaluated points. Once the average cold wind chill factor is determined, all the measuring points of the evaluated zone must be identified with a progressive</w:t>
            </w:r>
            <w:r>
              <w:rPr>
                <w:rFonts w:ascii="Verdana" w:hAnsi="Verdana"/>
                <w:sz w:val="16"/>
              </w:rPr>
              <w:t xml:space="preserve"> number and be recorded on the plant site plan.</w:t>
            </w:r>
          </w:p>
        </w:tc>
      </w:tr>
      <w:tr w:rsidR="00000000" w14:paraId="380E7A5B" w14:textId="77777777">
        <w:tblPrEx>
          <w:tblCellMar>
            <w:top w:w="0" w:type="dxa"/>
            <w:bottom w:w="0" w:type="dxa"/>
          </w:tblCellMar>
        </w:tblPrEx>
        <w:tc>
          <w:tcPr>
            <w:tcW w:w="4788" w:type="dxa"/>
          </w:tcPr>
          <w:p w14:paraId="513DF133" w14:textId="77777777" w:rsidR="00000000" w:rsidRDefault="00317853">
            <w:pPr>
              <w:jc w:val="both"/>
              <w:rPr>
                <w:rFonts w:ascii="Verdana" w:hAnsi="Verdana"/>
                <w:sz w:val="16"/>
                <w:lang w:val="es-MX"/>
              </w:rPr>
            </w:pPr>
            <w:r>
              <w:rPr>
                <w:rFonts w:ascii="Verdana" w:hAnsi="Verdana"/>
                <w:sz w:val="16"/>
                <w:lang w:val="es-MX"/>
              </w:rPr>
              <w:t>10.4.3 Con el resultado del índice de viento frío promedio, se debe determinar el tiempo máximo de exposición del POE según lo establecido en la Tabla 2.</w:t>
            </w:r>
          </w:p>
          <w:p w14:paraId="505B1961" w14:textId="77777777" w:rsidR="00000000" w:rsidRDefault="00317853">
            <w:pPr>
              <w:jc w:val="both"/>
              <w:rPr>
                <w:rFonts w:ascii="Verdana" w:hAnsi="Verdana"/>
                <w:sz w:val="16"/>
                <w:lang w:val="es-MX"/>
              </w:rPr>
            </w:pPr>
          </w:p>
        </w:tc>
        <w:tc>
          <w:tcPr>
            <w:tcW w:w="4788" w:type="dxa"/>
          </w:tcPr>
          <w:p w14:paraId="51E96EA3" w14:textId="77777777" w:rsidR="00000000" w:rsidRDefault="00317853">
            <w:pPr>
              <w:jc w:val="both"/>
              <w:rPr>
                <w:rFonts w:ascii="Verdana" w:hAnsi="Verdana"/>
                <w:sz w:val="16"/>
              </w:rPr>
            </w:pPr>
            <w:r>
              <w:rPr>
                <w:rFonts w:ascii="Verdana" w:hAnsi="Verdana"/>
                <w:sz w:val="16"/>
              </w:rPr>
              <w:t>10.4.3 With the results of the average wind chill fa</w:t>
            </w:r>
            <w:r>
              <w:rPr>
                <w:rFonts w:ascii="Verdana" w:hAnsi="Verdana"/>
                <w:sz w:val="16"/>
              </w:rPr>
              <w:t>ctor, the maximum permissible time of exposure of the occupationally exposed personnel must be determined according to that established in Table 2.</w:t>
            </w:r>
          </w:p>
          <w:p w14:paraId="0346393D" w14:textId="77777777" w:rsidR="00000000" w:rsidRDefault="00317853">
            <w:pPr>
              <w:jc w:val="both"/>
              <w:rPr>
                <w:rFonts w:ascii="Verdana" w:hAnsi="Verdana"/>
                <w:sz w:val="16"/>
              </w:rPr>
            </w:pPr>
          </w:p>
        </w:tc>
      </w:tr>
      <w:tr w:rsidR="00000000" w14:paraId="59CE6B2B" w14:textId="77777777">
        <w:tblPrEx>
          <w:tblCellMar>
            <w:top w:w="0" w:type="dxa"/>
            <w:bottom w:w="0" w:type="dxa"/>
          </w:tblCellMar>
        </w:tblPrEx>
        <w:tc>
          <w:tcPr>
            <w:tcW w:w="4788" w:type="dxa"/>
          </w:tcPr>
          <w:p w14:paraId="1E78BA72" w14:textId="77777777" w:rsidR="00000000" w:rsidRDefault="00317853">
            <w:pPr>
              <w:jc w:val="both"/>
              <w:rPr>
                <w:rFonts w:ascii="Verdana" w:hAnsi="Verdana"/>
                <w:b/>
                <w:bCs/>
                <w:sz w:val="16"/>
              </w:rPr>
            </w:pPr>
            <w:r>
              <w:rPr>
                <w:rFonts w:ascii="Verdana" w:hAnsi="Verdana"/>
                <w:b/>
                <w:bCs/>
                <w:sz w:val="16"/>
              </w:rPr>
              <w:t>11. Registros</w:t>
            </w:r>
          </w:p>
          <w:p w14:paraId="1895798A" w14:textId="77777777" w:rsidR="00000000" w:rsidRDefault="00317853">
            <w:pPr>
              <w:jc w:val="both"/>
              <w:rPr>
                <w:rFonts w:ascii="Verdana" w:hAnsi="Verdana"/>
                <w:b/>
                <w:bCs/>
                <w:sz w:val="16"/>
                <w:lang w:val="es-MX"/>
              </w:rPr>
            </w:pPr>
          </w:p>
        </w:tc>
        <w:tc>
          <w:tcPr>
            <w:tcW w:w="4788" w:type="dxa"/>
          </w:tcPr>
          <w:p w14:paraId="3964599B" w14:textId="77777777" w:rsidR="00000000" w:rsidRDefault="00317853">
            <w:pPr>
              <w:jc w:val="both"/>
              <w:rPr>
                <w:rFonts w:ascii="Verdana" w:hAnsi="Verdana"/>
                <w:b/>
                <w:bCs/>
                <w:sz w:val="16"/>
              </w:rPr>
            </w:pPr>
            <w:r>
              <w:rPr>
                <w:rFonts w:ascii="Verdana" w:hAnsi="Verdana"/>
                <w:b/>
                <w:bCs/>
                <w:sz w:val="16"/>
              </w:rPr>
              <w:t>11. Logs</w:t>
            </w:r>
          </w:p>
        </w:tc>
      </w:tr>
      <w:tr w:rsidR="00000000" w14:paraId="78DD27AE" w14:textId="77777777">
        <w:tblPrEx>
          <w:tblCellMar>
            <w:top w:w="0" w:type="dxa"/>
            <w:bottom w:w="0" w:type="dxa"/>
          </w:tblCellMar>
        </w:tblPrEx>
        <w:tc>
          <w:tcPr>
            <w:tcW w:w="4788" w:type="dxa"/>
          </w:tcPr>
          <w:p w14:paraId="5EF244FC" w14:textId="77777777" w:rsidR="00000000" w:rsidRDefault="00317853">
            <w:pPr>
              <w:jc w:val="both"/>
              <w:rPr>
                <w:rFonts w:ascii="Verdana" w:hAnsi="Verdana"/>
                <w:sz w:val="16"/>
                <w:lang w:val="es-MX"/>
              </w:rPr>
            </w:pPr>
            <w:r>
              <w:rPr>
                <w:rFonts w:ascii="Verdana" w:hAnsi="Verdana"/>
                <w:sz w:val="16"/>
                <w:lang w:val="es-MX"/>
              </w:rPr>
              <w:t>Los registros de las condiciones térmicas extremas deben de contener, al menos, l</w:t>
            </w:r>
            <w:r>
              <w:rPr>
                <w:rFonts w:ascii="Verdana" w:hAnsi="Verdana"/>
                <w:sz w:val="16"/>
                <w:lang w:val="es-MX"/>
              </w:rPr>
              <w:t>o siguiente:</w:t>
            </w:r>
          </w:p>
          <w:p w14:paraId="0F4D54C3" w14:textId="77777777" w:rsidR="00000000" w:rsidRPr="00AF2880" w:rsidRDefault="00317853">
            <w:pPr>
              <w:jc w:val="both"/>
              <w:rPr>
                <w:rFonts w:ascii="Verdana" w:hAnsi="Verdana"/>
                <w:sz w:val="16"/>
                <w:lang w:val="es-MX"/>
              </w:rPr>
            </w:pPr>
          </w:p>
        </w:tc>
        <w:tc>
          <w:tcPr>
            <w:tcW w:w="4788" w:type="dxa"/>
          </w:tcPr>
          <w:p w14:paraId="24B96ED2" w14:textId="77777777" w:rsidR="00000000" w:rsidRDefault="00317853">
            <w:pPr>
              <w:jc w:val="both"/>
              <w:rPr>
                <w:rFonts w:ascii="Verdana" w:hAnsi="Verdana"/>
                <w:sz w:val="16"/>
              </w:rPr>
            </w:pPr>
            <w:r>
              <w:rPr>
                <w:rFonts w:ascii="Verdana" w:hAnsi="Verdana"/>
                <w:sz w:val="16"/>
              </w:rPr>
              <w:t>The logs of the extreme thermal conditions must contain, at least, the following:</w:t>
            </w:r>
          </w:p>
        </w:tc>
      </w:tr>
      <w:tr w:rsidR="00000000" w14:paraId="39DB9BC1" w14:textId="77777777">
        <w:tblPrEx>
          <w:tblCellMar>
            <w:top w:w="0" w:type="dxa"/>
            <w:bottom w:w="0" w:type="dxa"/>
          </w:tblCellMar>
        </w:tblPrEx>
        <w:tc>
          <w:tcPr>
            <w:tcW w:w="4788" w:type="dxa"/>
          </w:tcPr>
          <w:p w14:paraId="574843A8" w14:textId="77777777" w:rsidR="00000000" w:rsidRDefault="00317853">
            <w:pPr>
              <w:jc w:val="both"/>
              <w:rPr>
                <w:rFonts w:ascii="Verdana" w:hAnsi="Verdana"/>
                <w:sz w:val="16"/>
                <w:lang w:val="es-MX"/>
              </w:rPr>
            </w:pPr>
            <w:r>
              <w:rPr>
                <w:rFonts w:ascii="Verdana" w:hAnsi="Verdana"/>
                <w:sz w:val="16"/>
                <w:lang w:val="es-MX"/>
              </w:rPr>
              <w:t>a) informe descriptivo de las condiciones de operación bajo las cuales se realizó la evaluación;</w:t>
            </w:r>
          </w:p>
          <w:p w14:paraId="0A587135" w14:textId="77777777" w:rsidR="00000000" w:rsidRDefault="00317853">
            <w:pPr>
              <w:jc w:val="both"/>
              <w:rPr>
                <w:rFonts w:ascii="Verdana" w:hAnsi="Verdana"/>
                <w:sz w:val="16"/>
                <w:lang w:val="es-MX"/>
              </w:rPr>
            </w:pPr>
          </w:p>
        </w:tc>
        <w:tc>
          <w:tcPr>
            <w:tcW w:w="4788" w:type="dxa"/>
          </w:tcPr>
          <w:p w14:paraId="7DFBA450" w14:textId="77777777" w:rsidR="00000000" w:rsidRDefault="00317853">
            <w:pPr>
              <w:jc w:val="both"/>
              <w:rPr>
                <w:rFonts w:ascii="Verdana" w:hAnsi="Verdana"/>
                <w:sz w:val="16"/>
              </w:rPr>
            </w:pPr>
            <w:r>
              <w:rPr>
                <w:rFonts w:ascii="Verdana" w:hAnsi="Verdana"/>
                <w:sz w:val="16"/>
              </w:rPr>
              <w:t>a) a descriptive report of the operating conditions under whi</w:t>
            </w:r>
            <w:r>
              <w:rPr>
                <w:rFonts w:ascii="Verdana" w:hAnsi="Verdana"/>
                <w:sz w:val="16"/>
              </w:rPr>
              <w:t>ch the evaluation is performed;</w:t>
            </w:r>
          </w:p>
        </w:tc>
      </w:tr>
      <w:tr w:rsidR="00000000" w14:paraId="4B14CF3A" w14:textId="77777777">
        <w:tblPrEx>
          <w:tblCellMar>
            <w:top w:w="0" w:type="dxa"/>
            <w:bottom w:w="0" w:type="dxa"/>
          </w:tblCellMar>
        </w:tblPrEx>
        <w:tc>
          <w:tcPr>
            <w:tcW w:w="4788" w:type="dxa"/>
          </w:tcPr>
          <w:p w14:paraId="38F31D58" w14:textId="77777777" w:rsidR="00000000" w:rsidRDefault="00317853">
            <w:pPr>
              <w:jc w:val="both"/>
              <w:rPr>
                <w:rFonts w:ascii="Verdana" w:hAnsi="Verdana"/>
                <w:sz w:val="16"/>
                <w:lang w:val="es-MX"/>
              </w:rPr>
            </w:pPr>
            <w:r>
              <w:rPr>
                <w:rFonts w:ascii="Verdana" w:hAnsi="Verdana"/>
                <w:sz w:val="16"/>
                <w:lang w:val="es-MX"/>
              </w:rPr>
              <w:t>c) la temperatura axilar del POE;</w:t>
            </w:r>
          </w:p>
          <w:p w14:paraId="61B997D4" w14:textId="77777777" w:rsidR="00000000" w:rsidRDefault="00317853">
            <w:pPr>
              <w:jc w:val="both"/>
              <w:rPr>
                <w:rFonts w:ascii="Verdana" w:hAnsi="Verdana"/>
                <w:sz w:val="16"/>
                <w:lang w:val="es-MX"/>
              </w:rPr>
            </w:pPr>
          </w:p>
        </w:tc>
        <w:tc>
          <w:tcPr>
            <w:tcW w:w="4788" w:type="dxa"/>
          </w:tcPr>
          <w:p w14:paraId="28027835" w14:textId="77777777" w:rsidR="00000000" w:rsidRDefault="00317853">
            <w:pPr>
              <w:jc w:val="both"/>
              <w:rPr>
                <w:rFonts w:ascii="Verdana" w:hAnsi="Verdana"/>
                <w:sz w:val="16"/>
              </w:rPr>
            </w:pPr>
            <w:r>
              <w:rPr>
                <w:rFonts w:ascii="Verdana" w:hAnsi="Verdana"/>
                <w:sz w:val="16"/>
              </w:rPr>
              <w:t xml:space="preserve">c) the </w:t>
            </w:r>
            <w:proofErr w:type="spellStart"/>
            <w:r>
              <w:rPr>
                <w:rFonts w:ascii="Verdana" w:hAnsi="Verdana"/>
                <w:sz w:val="16"/>
              </w:rPr>
              <w:t>axilary</w:t>
            </w:r>
            <w:proofErr w:type="spellEnd"/>
            <w:r>
              <w:rPr>
                <w:rFonts w:ascii="Verdana" w:hAnsi="Verdana"/>
                <w:sz w:val="16"/>
              </w:rPr>
              <w:t xml:space="preserve"> temperature of the occupationally exposed personnel;</w:t>
            </w:r>
          </w:p>
          <w:p w14:paraId="01CA5B14" w14:textId="77777777" w:rsidR="00000000" w:rsidRDefault="00317853">
            <w:pPr>
              <w:jc w:val="both"/>
              <w:rPr>
                <w:rFonts w:ascii="Verdana" w:hAnsi="Verdana"/>
                <w:sz w:val="16"/>
              </w:rPr>
            </w:pPr>
          </w:p>
        </w:tc>
      </w:tr>
      <w:tr w:rsidR="00000000" w14:paraId="148257AC" w14:textId="77777777">
        <w:tblPrEx>
          <w:tblCellMar>
            <w:top w:w="0" w:type="dxa"/>
            <w:bottom w:w="0" w:type="dxa"/>
          </w:tblCellMar>
        </w:tblPrEx>
        <w:tc>
          <w:tcPr>
            <w:tcW w:w="4788" w:type="dxa"/>
          </w:tcPr>
          <w:p w14:paraId="785ED06A" w14:textId="77777777" w:rsidR="00000000" w:rsidRDefault="00317853">
            <w:pPr>
              <w:jc w:val="both"/>
              <w:rPr>
                <w:rFonts w:ascii="Verdana" w:hAnsi="Verdana"/>
                <w:sz w:val="16"/>
                <w:lang w:val="es-MX"/>
              </w:rPr>
            </w:pPr>
            <w:r>
              <w:rPr>
                <w:rFonts w:ascii="Verdana" w:hAnsi="Verdana"/>
                <w:sz w:val="16"/>
                <w:lang w:val="es-MX"/>
              </w:rPr>
              <w:t>d) los informes del reconocimiento, evaluación y control, señalados en el Capítulo 7;</w:t>
            </w:r>
          </w:p>
          <w:p w14:paraId="686E7C60" w14:textId="77777777" w:rsidR="00000000" w:rsidRDefault="00317853">
            <w:pPr>
              <w:jc w:val="both"/>
              <w:rPr>
                <w:rFonts w:ascii="Verdana" w:hAnsi="Verdana"/>
                <w:sz w:val="16"/>
                <w:lang w:val="es-MX"/>
              </w:rPr>
            </w:pPr>
          </w:p>
        </w:tc>
        <w:tc>
          <w:tcPr>
            <w:tcW w:w="4788" w:type="dxa"/>
          </w:tcPr>
          <w:p w14:paraId="71A6511A" w14:textId="77777777" w:rsidR="00000000" w:rsidRDefault="00317853">
            <w:pPr>
              <w:jc w:val="both"/>
              <w:rPr>
                <w:rFonts w:ascii="Verdana" w:hAnsi="Verdana"/>
                <w:sz w:val="16"/>
              </w:rPr>
            </w:pPr>
            <w:r>
              <w:rPr>
                <w:rFonts w:ascii="Verdana" w:hAnsi="Verdana"/>
                <w:sz w:val="16"/>
              </w:rPr>
              <w:t>d) the reports of the study, ev</w:t>
            </w:r>
            <w:r>
              <w:rPr>
                <w:rFonts w:ascii="Verdana" w:hAnsi="Verdana"/>
                <w:sz w:val="16"/>
              </w:rPr>
              <w:t>aluation, and control, stipulated in Chapter 7;</w:t>
            </w:r>
          </w:p>
        </w:tc>
      </w:tr>
      <w:tr w:rsidR="00000000" w14:paraId="486B906D" w14:textId="77777777">
        <w:tblPrEx>
          <w:tblCellMar>
            <w:top w:w="0" w:type="dxa"/>
            <w:bottom w:w="0" w:type="dxa"/>
          </w:tblCellMar>
        </w:tblPrEx>
        <w:tc>
          <w:tcPr>
            <w:tcW w:w="4788" w:type="dxa"/>
          </w:tcPr>
          <w:p w14:paraId="676A1376" w14:textId="77777777" w:rsidR="00000000" w:rsidRDefault="00317853">
            <w:pPr>
              <w:jc w:val="both"/>
              <w:rPr>
                <w:rFonts w:ascii="Verdana" w:hAnsi="Verdana"/>
                <w:sz w:val="16"/>
                <w:lang w:val="es-MX"/>
              </w:rPr>
            </w:pPr>
            <w:r>
              <w:rPr>
                <w:rFonts w:ascii="Verdana" w:hAnsi="Verdana"/>
                <w:sz w:val="16"/>
                <w:lang w:val="es-MX"/>
              </w:rPr>
              <w:t>e) las medidas preventivas de seguridad e higiene para proteger al POE;</w:t>
            </w:r>
          </w:p>
          <w:p w14:paraId="6B7975A0" w14:textId="77777777" w:rsidR="00000000" w:rsidRDefault="00317853">
            <w:pPr>
              <w:jc w:val="both"/>
              <w:rPr>
                <w:rFonts w:ascii="Verdana" w:hAnsi="Verdana"/>
                <w:sz w:val="16"/>
                <w:lang w:val="es-MX"/>
              </w:rPr>
            </w:pPr>
          </w:p>
        </w:tc>
        <w:tc>
          <w:tcPr>
            <w:tcW w:w="4788" w:type="dxa"/>
          </w:tcPr>
          <w:p w14:paraId="2DA25A36" w14:textId="77777777" w:rsidR="00000000" w:rsidRDefault="00317853">
            <w:pPr>
              <w:jc w:val="both"/>
              <w:rPr>
                <w:rFonts w:ascii="Verdana" w:hAnsi="Verdana"/>
                <w:sz w:val="16"/>
              </w:rPr>
            </w:pPr>
            <w:r>
              <w:rPr>
                <w:rFonts w:ascii="Verdana" w:hAnsi="Verdana"/>
                <w:sz w:val="16"/>
              </w:rPr>
              <w:t>e) the preventive measures of safety and health for protecting the occupationally exposed personnel;</w:t>
            </w:r>
          </w:p>
        </w:tc>
      </w:tr>
      <w:tr w:rsidR="00000000" w14:paraId="1C8324A5" w14:textId="77777777">
        <w:tblPrEx>
          <w:tblCellMar>
            <w:top w:w="0" w:type="dxa"/>
            <w:bottom w:w="0" w:type="dxa"/>
          </w:tblCellMar>
        </w:tblPrEx>
        <w:tc>
          <w:tcPr>
            <w:tcW w:w="4788" w:type="dxa"/>
          </w:tcPr>
          <w:p w14:paraId="61907206" w14:textId="77777777" w:rsidR="00000000" w:rsidRDefault="00317853">
            <w:pPr>
              <w:jc w:val="both"/>
              <w:rPr>
                <w:rFonts w:ascii="Verdana" w:hAnsi="Verdana"/>
                <w:sz w:val="16"/>
                <w:lang w:val="es-MX"/>
              </w:rPr>
            </w:pPr>
            <w:r>
              <w:rPr>
                <w:rFonts w:ascii="Verdana" w:hAnsi="Verdana"/>
                <w:sz w:val="16"/>
                <w:lang w:val="es-MX"/>
              </w:rPr>
              <w:t>f) nombre y firma del responsabl</w:t>
            </w:r>
            <w:r>
              <w:rPr>
                <w:rFonts w:ascii="Verdana" w:hAnsi="Verdana"/>
                <w:sz w:val="16"/>
                <w:lang w:val="es-MX"/>
              </w:rPr>
              <w:t>e del estudio de evaluación.</w:t>
            </w:r>
          </w:p>
          <w:p w14:paraId="7D733481" w14:textId="77777777" w:rsidR="00000000" w:rsidRDefault="00317853">
            <w:pPr>
              <w:jc w:val="both"/>
              <w:rPr>
                <w:rFonts w:ascii="Verdana" w:hAnsi="Verdana"/>
                <w:sz w:val="16"/>
                <w:lang w:val="es-MX"/>
              </w:rPr>
            </w:pPr>
          </w:p>
        </w:tc>
        <w:tc>
          <w:tcPr>
            <w:tcW w:w="4788" w:type="dxa"/>
          </w:tcPr>
          <w:p w14:paraId="47B24162" w14:textId="77777777" w:rsidR="00000000" w:rsidRDefault="00317853">
            <w:pPr>
              <w:jc w:val="both"/>
              <w:rPr>
                <w:rFonts w:ascii="Verdana" w:hAnsi="Verdana"/>
                <w:sz w:val="16"/>
              </w:rPr>
            </w:pPr>
            <w:r>
              <w:rPr>
                <w:rFonts w:ascii="Verdana" w:hAnsi="Verdana"/>
                <w:sz w:val="16"/>
              </w:rPr>
              <w:t>f) name and signature of the person responsible for the evaluation study.</w:t>
            </w:r>
          </w:p>
        </w:tc>
      </w:tr>
      <w:tr w:rsidR="00000000" w14:paraId="2B6CD6F8" w14:textId="77777777">
        <w:tblPrEx>
          <w:tblCellMar>
            <w:top w:w="0" w:type="dxa"/>
            <w:bottom w:w="0" w:type="dxa"/>
          </w:tblCellMar>
        </w:tblPrEx>
        <w:tc>
          <w:tcPr>
            <w:tcW w:w="4788" w:type="dxa"/>
          </w:tcPr>
          <w:p w14:paraId="6E2191D3" w14:textId="77777777" w:rsidR="00000000" w:rsidRDefault="00317853">
            <w:pPr>
              <w:jc w:val="both"/>
              <w:rPr>
                <w:rFonts w:ascii="Verdana" w:hAnsi="Verdana"/>
                <w:b/>
                <w:bCs/>
                <w:sz w:val="16"/>
                <w:lang w:val="es-MX"/>
              </w:rPr>
            </w:pPr>
            <w:r>
              <w:rPr>
                <w:rFonts w:ascii="Verdana" w:hAnsi="Verdana"/>
                <w:b/>
                <w:bCs/>
                <w:sz w:val="16"/>
                <w:lang w:val="es-MX"/>
              </w:rPr>
              <w:t>12. Unidades de verificación y laboratorios de pruebas</w:t>
            </w:r>
          </w:p>
          <w:p w14:paraId="18E43B39" w14:textId="77777777" w:rsidR="00000000" w:rsidRPr="00AF2880" w:rsidRDefault="00317853">
            <w:pPr>
              <w:jc w:val="both"/>
              <w:rPr>
                <w:rFonts w:ascii="Verdana" w:hAnsi="Verdana"/>
                <w:b/>
                <w:bCs/>
                <w:sz w:val="16"/>
                <w:lang w:val="es-MX"/>
              </w:rPr>
            </w:pPr>
          </w:p>
        </w:tc>
        <w:tc>
          <w:tcPr>
            <w:tcW w:w="4788" w:type="dxa"/>
          </w:tcPr>
          <w:p w14:paraId="06C0BF05" w14:textId="77777777" w:rsidR="00000000" w:rsidRDefault="00317853">
            <w:pPr>
              <w:jc w:val="both"/>
              <w:rPr>
                <w:rFonts w:ascii="Verdana" w:hAnsi="Verdana"/>
                <w:b/>
                <w:bCs/>
                <w:sz w:val="16"/>
              </w:rPr>
            </w:pPr>
            <w:r>
              <w:rPr>
                <w:rFonts w:ascii="Verdana" w:hAnsi="Verdana"/>
                <w:b/>
                <w:bCs/>
                <w:sz w:val="16"/>
              </w:rPr>
              <w:t>12. Units of Verification and testing laboratories</w:t>
            </w:r>
          </w:p>
        </w:tc>
      </w:tr>
      <w:tr w:rsidR="00000000" w14:paraId="10EF0141" w14:textId="77777777">
        <w:tblPrEx>
          <w:tblCellMar>
            <w:top w:w="0" w:type="dxa"/>
            <w:bottom w:w="0" w:type="dxa"/>
          </w:tblCellMar>
        </w:tblPrEx>
        <w:tc>
          <w:tcPr>
            <w:tcW w:w="4788" w:type="dxa"/>
          </w:tcPr>
          <w:p w14:paraId="097FABC2" w14:textId="77777777" w:rsidR="00000000" w:rsidRDefault="00317853">
            <w:pPr>
              <w:jc w:val="both"/>
              <w:rPr>
                <w:rFonts w:ascii="Verdana" w:hAnsi="Verdana"/>
                <w:sz w:val="16"/>
                <w:lang w:val="es-MX"/>
              </w:rPr>
            </w:pPr>
            <w:r>
              <w:rPr>
                <w:rFonts w:ascii="Verdana" w:hAnsi="Verdana"/>
                <w:sz w:val="16"/>
                <w:lang w:val="es-MX"/>
              </w:rPr>
              <w:t>12.1 El patrón tendrá la opción de contrata</w:t>
            </w:r>
            <w:r>
              <w:rPr>
                <w:rFonts w:ascii="Verdana" w:hAnsi="Verdana"/>
                <w:sz w:val="16"/>
                <w:lang w:val="es-MX"/>
              </w:rPr>
              <w:t xml:space="preserve">r una unidad de verificación o un laboratorio de pruebas, acreditado y aprobado, en los términos de la Ley Federal sobre Metrología y Normalización, para verificar el grado de </w:t>
            </w:r>
            <w:r>
              <w:rPr>
                <w:rFonts w:ascii="Verdana" w:hAnsi="Verdana"/>
                <w:sz w:val="16"/>
                <w:lang w:val="es-MX"/>
              </w:rPr>
              <w:lastRenderedPageBreak/>
              <w:t>cumplimiento de la presente Norma.</w:t>
            </w:r>
          </w:p>
          <w:p w14:paraId="01ECE5C8" w14:textId="77777777" w:rsidR="00000000" w:rsidRDefault="00317853">
            <w:pPr>
              <w:jc w:val="both"/>
              <w:rPr>
                <w:rFonts w:ascii="Verdana" w:hAnsi="Verdana"/>
                <w:sz w:val="16"/>
                <w:lang w:val="es-MX"/>
              </w:rPr>
            </w:pPr>
          </w:p>
        </w:tc>
        <w:tc>
          <w:tcPr>
            <w:tcW w:w="4788" w:type="dxa"/>
          </w:tcPr>
          <w:p w14:paraId="7837D4E3" w14:textId="77777777" w:rsidR="00000000" w:rsidRDefault="00317853">
            <w:pPr>
              <w:jc w:val="both"/>
              <w:rPr>
                <w:rFonts w:ascii="Verdana" w:hAnsi="Verdana"/>
                <w:sz w:val="16"/>
              </w:rPr>
            </w:pPr>
            <w:r>
              <w:rPr>
                <w:rFonts w:ascii="Verdana" w:hAnsi="Verdana"/>
                <w:sz w:val="16"/>
              </w:rPr>
              <w:lastRenderedPageBreak/>
              <w:t>12.1 The employer will have the option of co</w:t>
            </w:r>
            <w:r>
              <w:rPr>
                <w:rFonts w:ascii="Verdana" w:hAnsi="Verdana"/>
                <w:sz w:val="16"/>
              </w:rPr>
              <w:t xml:space="preserve">ntracting a Unit of Verification or an accredited and approved testing laboratory, under the terms of the Federal Law on Metrology and Standardization, for verifying the </w:t>
            </w:r>
            <w:r>
              <w:rPr>
                <w:rFonts w:ascii="Verdana" w:hAnsi="Verdana"/>
                <w:sz w:val="16"/>
              </w:rPr>
              <w:lastRenderedPageBreak/>
              <w:t>degree of compliance to this Standard.</w:t>
            </w:r>
          </w:p>
        </w:tc>
      </w:tr>
      <w:tr w:rsidR="00000000" w14:paraId="7A746439" w14:textId="77777777">
        <w:tblPrEx>
          <w:tblCellMar>
            <w:top w:w="0" w:type="dxa"/>
            <w:bottom w:w="0" w:type="dxa"/>
          </w:tblCellMar>
        </w:tblPrEx>
        <w:tc>
          <w:tcPr>
            <w:tcW w:w="4788" w:type="dxa"/>
          </w:tcPr>
          <w:p w14:paraId="3C0FDDAD" w14:textId="77777777" w:rsidR="00000000" w:rsidRDefault="00317853">
            <w:pPr>
              <w:jc w:val="both"/>
              <w:rPr>
                <w:rFonts w:ascii="Verdana" w:hAnsi="Verdana"/>
                <w:sz w:val="16"/>
                <w:lang w:val="es-MX"/>
              </w:rPr>
            </w:pPr>
            <w:r>
              <w:rPr>
                <w:rFonts w:ascii="Verdana" w:hAnsi="Verdana"/>
                <w:sz w:val="16"/>
                <w:lang w:val="es-MX"/>
              </w:rPr>
              <w:lastRenderedPageBreak/>
              <w:t>12.2 Las unidades de verificación podrán verif</w:t>
            </w:r>
            <w:r>
              <w:rPr>
                <w:rFonts w:ascii="Verdana" w:hAnsi="Verdana"/>
                <w:sz w:val="16"/>
                <w:lang w:val="es-MX"/>
              </w:rPr>
              <w:t>icar el grado de cumplimiento de los apartados 5.2 al 5.10.</w:t>
            </w:r>
          </w:p>
          <w:p w14:paraId="47B7FF21" w14:textId="77777777" w:rsidR="00000000" w:rsidRDefault="00317853">
            <w:pPr>
              <w:jc w:val="both"/>
              <w:rPr>
                <w:rFonts w:ascii="Verdana" w:hAnsi="Verdana"/>
                <w:sz w:val="16"/>
                <w:lang w:val="es-MX"/>
              </w:rPr>
            </w:pPr>
          </w:p>
        </w:tc>
        <w:tc>
          <w:tcPr>
            <w:tcW w:w="4788" w:type="dxa"/>
          </w:tcPr>
          <w:p w14:paraId="78C36130" w14:textId="77777777" w:rsidR="00000000" w:rsidRDefault="00317853">
            <w:pPr>
              <w:jc w:val="both"/>
              <w:rPr>
                <w:rFonts w:ascii="Verdana" w:hAnsi="Verdana"/>
                <w:sz w:val="16"/>
              </w:rPr>
            </w:pPr>
            <w:r>
              <w:rPr>
                <w:rFonts w:ascii="Verdana" w:hAnsi="Verdana"/>
                <w:sz w:val="16"/>
              </w:rPr>
              <w:t xml:space="preserve">12.2 The Units of Verification can verify the degree of compliance to clauses 5.2 to 5.10. </w:t>
            </w:r>
          </w:p>
        </w:tc>
      </w:tr>
      <w:tr w:rsidR="00000000" w14:paraId="4D581830" w14:textId="77777777">
        <w:tblPrEx>
          <w:tblCellMar>
            <w:top w:w="0" w:type="dxa"/>
            <w:bottom w:w="0" w:type="dxa"/>
          </w:tblCellMar>
        </w:tblPrEx>
        <w:tc>
          <w:tcPr>
            <w:tcW w:w="4788" w:type="dxa"/>
          </w:tcPr>
          <w:p w14:paraId="5E35CD3A" w14:textId="77777777" w:rsidR="00000000" w:rsidRDefault="00317853">
            <w:pPr>
              <w:jc w:val="both"/>
              <w:rPr>
                <w:rFonts w:ascii="Verdana" w:hAnsi="Verdana"/>
                <w:sz w:val="16"/>
                <w:lang w:val="es-MX"/>
              </w:rPr>
            </w:pPr>
            <w:r>
              <w:rPr>
                <w:rFonts w:ascii="Verdana" w:hAnsi="Verdana"/>
                <w:sz w:val="16"/>
                <w:lang w:val="es-MX"/>
              </w:rPr>
              <w:t>12.3 Los laboratorios de pruebas podrán evaluar el contenido del Apartado 7.2.</w:t>
            </w:r>
          </w:p>
          <w:p w14:paraId="510F00E9" w14:textId="77777777" w:rsidR="00000000" w:rsidRDefault="00317853">
            <w:pPr>
              <w:jc w:val="both"/>
              <w:rPr>
                <w:rFonts w:ascii="Verdana" w:hAnsi="Verdana"/>
                <w:sz w:val="16"/>
                <w:lang w:val="es-MX"/>
              </w:rPr>
            </w:pPr>
          </w:p>
        </w:tc>
        <w:tc>
          <w:tcPr>
            <w:tcW w:w="4788" w:type="dxa"/>
          </w:tcPr>
          <w:p w14:paraId="47A2D87D" w14:textId="77777777" w:rsidR="00000000" w:rsidRDefault="00317853">
            <w:pPr>
              <w:jc w:val="both"/>
              <w:rPr>
                <w:rFonts w:ascii="Verdana" w:hAnsi="Verdana"/>
                <w:sz w:val="16"/>
              </w:rPr>
            </w:pPr>
            <w:r>
              <w:rPr>
                <w:rFonts w:ascii="Verdana" w:hAnsi="Verdana"/>
                <w:sz w:val="16"/>
              </w:rPr>
              <w:t>12.3 The testing labor</w:t>
            </w:r>
            <w:r>
              <w:rPr>
                <w:rFonts w:ascii="Verdana" w:hAnsi="Verdana"/>
                <w:sz w:val="16"/>
              </w:rPr>
              <w:t>atories can evaluate the contents of Clause 7.2.</w:t>
            </w:r>
          </w:p>
        </w:tc>
      </w:tr>
      <w:tr w:rsidR="00000000" w14:paraId="2D6D61AC" w14:textId="77777777">
        <w:tblPrEx>
          <w:tblCellMar>
            <w:top w:w="0" w:type="dxa"/>
            <w:bottom w:w="0" w:type="dxa"/>
          </w:tblCellMar>
        </w:tblPrEx>
        <w:tc>
          <w:tcPr>
            <w:tcW w:w="4788" w:type="dxa"/>
          </w:tcPr>
          <w:p w14:paraId="47A4CF0A" w14:textId="77777777" w:rsidR="00000000" w:rsidRDefault="00317853">
            <w:pPr>
              <w:jc w:val="both"/>
              <w:rPr>
                <w:rFonts w:ascii="Verdana" w:hAnsi="Verdana"/>
                <w:sz w:val="16"/>
                <w:lang w:val="es-MX"/>
              </w:rPr>
            </w:pPr>
            <w:r>
              <w:rPr>
                <w:rFonts w:ascii="Verdana" w:hAnsi="Verdana"/>
                <w:sz w:val="16"/>
                <w:lang w:val="es-MX"/>
              </w:rPr>
              <w:t>12.4 Las unidades de verificación y los laboratorios de pruebas, deben entregar al patrón sus dictámenes e informes de resultados, consignando lo siguiente:</w:t>
            </w:r>
          </w:p>
          <w:p w14:paraId="18A7982A" w14:textId="77777777" w:rsidR="00000000" w:rsidRDefault="00317853">
            <w:pPr>
              <w:jc w:val="both"/>
              <w:rPr>
                <w:rFonts w:ascii="Verdana" w:hAnsi="Verdana"/>
                <w:sz w:val="16"/>
                <w:lang w:val="es-MX"/>
              </w:rPr>
            </w:pPr>
          </w:p>
        </w:tc>
        <w:tc>
          <w:tcPr>
            <w:tcW w:w="4788" w:type="dxa"/>
          </w:tcPr>
          <w:p w14:paraId="70853B74" w14:textId="77777777" w:rsidR="00000000" w:rsidRDefault="00317853">
            <w:pPr>
              <w:jc w:val="both"/>
              <w:rPr>
                <w:rFonts w:ascii="Verdana" w:hAnsi="Verdana"/>
                <w:sz w:val="16"/>
              </w:rPr>
            </w:pPr>
            <w:r>
              <w:rPr>
                <w:rFonts w:ascii="Verdana" w:hAnsi="Verdana"/>
                <w:sz w:val="16"/>
              </w:rPr>
              <w:t>12.4 The Units of Verification and the testing l</w:t>
            </w:r>
            <w:r>
              <w:rPr>
                <w:rFonts w:ascii="Verdana" w:hAnsi="Verdana"/>
                <w:sz w:val="16"/>
              </w:rPr>
              <w:t>aboratories, must deliver to the employer their Official Reports and the reports of results, including the following:</w:t>
            </w:r>
          </w:p>
          <w:p w14:paraId="4246B3D2" w14:textId="77777777" w:rsidR="00000000" w:rsidRDefault="00317853">
            <w:pPr>
              <w:jc w:val="both"/>
              <w:rPr>
                <w:rFonts w:ascii="Verdana" w:hAnsi="Verdana"/>
                <w:sz w:val="16"/>
              </w:rPr>
            </w:pPr>
          </w:p>
        </w:tc>
      </w:tr>
      <w:tr w:rsidR="00000000" w14:paraId="75B641DA" w14:textId="77777777">
        <w:tblPrEx>
          <w:tblCellMar>
            <w:top w:w="0" w:type="dxa"/>
            <w:bottom w:w="0" w:type="dxa"/>
          </w:tblCellMar>
        </w:tblPrEx>
        <w:tc>
          <w:tcPr>
            <w:tcW w:w="4788" w:type="dxa"/>
          </w:tcPr>
          <w:p w14:paraId="5848C9EA" w14:textId="77777777" w:rsidR="00000000" w:rsidRDefault="00317853">
            <w:pPr>
              <w:jc w:val="both"/>
              <w:rPr>
                <w:rFonts w:ascii="Verdana" w:hAnsi="Verdana"/>
                <w:sz w:val="16"/>
                <w:lang w:val="es-MX"/>
              </w:rPr>
            </w:pPr>
            <w:r>
              <w:rPr>
                <w:rFonts w:ascii="Verdana" w:hAnsi="Verdana"/>
                <w:sz w:val="16"/>
                <w:lang w:val="es-MX"/>
              </w:rPr>
              <w:t>12.4.1 Para el dictamen de las unidades de verificación:</w:t>
            </w:r>
          </w:p>
          <w:p w14:paraId="7B770C51" w14:textId="77777777" w:rsidR="00000000" w:rsidRDefault="00317853">
            <w:pPr>
              <w:jc w:val="both"/>
              <w:rPr>
                <w:rFonts w:ascii="Verdana" w:hAnsi="Verdana"/>
                <w:sz w:val="16"/>
                <w:lang w:val="es-MX"/>
              </w:rPr>
            </w:pPr>
          </w:p>
        </w:tc>
        <w:tc>
          <w:tcPr>
            <w:tcW w:w="4788" w:type="dxa"/>
          </w:tcPr>
          <w:p w14:paraId="2120785D" w14:textId="77777777" w:rsidR="00000000" w:rsidRDefault="00317853">
            <w:pPr>
              <w:jc w:val="both"/>
              <w:rPr>
                <w:rFonts w:ascii="Verdana" w:hAnsi="Verdana"/>
                <w:sz w:val="16"/>
              </w:rPr>
            </w:pPr>
            <w:r>
              <w:rPr>
                <w:rFonts w:ascii="Verdana" w:hAnsi="Verdana"/>
                <w:sz w:val="16"/>
              </w:rPr>
              <w:t xml:space="preserve">12.4.1 For the Report of the Units of Verification: </w:t>
            </w:r>
          </w:p>
        </w:tc>
      </w:tr>
      <w:tr w:rsidR="00000000" w14:paraId="01AC6186" w14:textId="77777777">
        <w:tblPrEx>
          <w:tblCellMar>
            <w:top w:w="0" w:type="dxa"/>
            <w:bottom w:w="0" w:type="dxa"/>
          </w:tblCellMar>
        </w:tblPrEx>
        <w:tc>
          <w:tcPr>
            <w:tcW w:w="4788" w:type="dxa"/>
          </w:tcPr>
          <w:p w14:paraId="6C093FA1" w14:textId="77777777" w:rsidR="00000000" w:rsidRDefault="00317853">
            <w:pPr>
              <w:jc w:val="both"/>
              <w:rPr>
                <w:rFonts w:ascii="Verdana" w:hAnsi="Verdana"/>
                <w:sz w:val="16"/>
                <w:lang w:val="es-MX"/>
              </w:rPr>
            </w:pPr>
            <w:r>
              <w:rPr>
                <w:rFonts w:ascii="Verdana" w:hAnsi="Verdana"/>
                <w:sz w:val="16"/>
                <w:lang w:val="es-MX"/>
              </w:rPr>
              <w:t>a) datos del centro de t</w:t>
            </w:r>
            <w:r>
              <w:rPr>
                <w:rFonts w:ascii="Verdana" w:hAnsi="Verdana"/>
                <w:sz w:val="16"/>
                <w:lang w:val="es-MX"/>
              </w:rPr>
              <w:t>rabajo evaluado:</w:t>
            </w:r>
          </w:p>
          <w:p w14:paraId="39DAF202" w14:textId="77777777" w:rsidR="00000000" w:rsidRDefault="00317853">
            <w:pPr>
              <w:jc w:val="both"/>
              <w:rPr>
                <w:rFonts w:ascii="Verdana" w:hAnsi="Verdana"/>
                <w:sz w:val="16"/>
                <w:lang w:val="es-MX"/>
              </w:rPr>
            </w:pPr>
          </w:p>
        </w:tc>
        <w:tc>
          <w:tcPr>
            <w:tcW w:w="4788" w:type="dxa"/>
          </w:tcPr>
          <w:p w14:paraId="1F830D92" w14:textId="77777777" w:rsidR="00000000" w:rsidRDefault="00317853">
            <w:pPr>
              <w:jc w:val="both"/>
              <w:rPr>
                <w:rFonts w:ascii="Verdana" w:hAnsi="Verdana"/>
                <w:sz w:val="16"/>
              </w:rPr>
            </w:pPr>
            <w:r>
              <w:rPr>
                <w:rFonts w:ascii="Verdana" w:hAnsi="Verdana"/>
                <w:sz w:val="16"/>
              </w:rPr>
              <w:t>a) data of the workplace evaluated:</w:t>
            </w:r>
          </w:p>
        </w:tc>
      </w:tr>
      <w:tr w:rsidR="00000000" w14:paraId="7F7D9C51" w14:textId="77777777">
        <w:tblPrEx>
          <w:tblCellMar>
            <w:top w:w="0" w:type="dxa"/>
            <w:bottom w:w="0" w:type="dxa"/>
          </w:tblCellMar>
        </w:tblPrEx>
        <w:tc>
          <w:tcPr>
            <w:tcW w:w="4788" w:type="dxa"/>
          </w:tcPr>
          <w:p w14:paraId="4D261018" w14:textId="77777777" w:rsidR="00000000" w:rsidRDefault="00317853">
            <w:pPr>
              <w:jc w:val="both"/>
              <w:rPr>
                <w:rFonts w:ascii="Verdana" w:hAnsi="Verdana"/>
                <w:sz w:val="16"/>
                <w:lang w:val="es-MX"/>
              </w:rPr>
            </w:pPr>
            <w:r>
              <w:rPr>
                <w:rFonts w:ascii="Verdana" w:hAnsi="Verdana"/>
                <w:sz w:val="16"/>
                <w:lang w:val="es-MX"/>
              </w:rPr>
              <w:t>1) nombre, denominación o razón social;</w:t>
            </w:r>
          </w:p>
        </w:tc>
        <w:tc>
          <w:tcPr>
            <w:tcW w:w="4788" w:type="dxa"/>
          </w:tcPr>
          <w:p w14:paraId="48444E53" w14:textId="77777777" w:rsidR="00000000" w:rsidRDefault="00317853">
            <w:pPr>
              <w:jc w:val="both"/>
              <w:rPr>
                <w:rFonts w:ascii="Verdana" w:hAnsi="Verdana"/>
                <w:sz w:val="16"/>
              </w:rPr>
            </w:pPr>
            <w:r>
              <w:rPr>
                <w:rFonts w:ascii="Verdana" w:hAnsi="Verdana"/>
                <w:sz w:val="16"/>
              </w:rPr>
              <w:t>1) name, company name or status;</w:t>
            </w:r>
          </w:p>
        </w:tc>
      </w:tr>
      <w:tr w:rsidR="00000000" w14:paraId="1D615180" w14:textId="77777777">
        <w:tblPrEx>
          <w:tblCellMar>
            <w:top w:w="0" w:type="dxa"/>
            <w:bottom w:w="0" w:type="dxa"/>
          </w:tblCellMar>
        </w:tblPrEx>
        <w:tc>
          <w:tcPr>
            <w:tcW w:w="4788" w:type="dxa"/>
          </w:tcPr>
          <w:p w14:paraId="10E2CB49" w14:textId="77777777" w:rsidR="00000000" w:rsidRDefault="00317853">
            <w:pPr>
              <w:jc w:val="both"/>
              <w:rPr>
                <w:rFonts w:ascii="Verdana" w:hAnsi="Verdana"/>
                <w:sz w:val="16"/>
                <w:lang w:val="es-MX"/>
              </w:rPr>
            </w:pPr>
            <w:r>
              <w:rPr>
                <w:rFonts w:ascii="Verdana" w:hAnsi="Verdana"/>
                <w:sz w:val="16"/>
                <w:lang w:val="es-MX"/>
              </w:rPr>
              <w:t>2) domicilio completo;</w:t>
            </w:r>
          </w:p>
        </w:tc>
        <w:tc>
          <w:tcPr>
            <w:tcW w:w="4788" w:type="dxa"/>
          </w:tcPr>
          <w:p w14:paraId="679D6CBC" w14:textId="77777777" w:rsidR="00000000" w:rsidRDefault="00317853">
            <w:pPr>
              <w:jc w:val="both"/>
              <w:rPr>
                <w:rFonts w:ascii="Verdana" w:hAnsi="Verdana"/>
                <w:sz w:val="16"/>
              </w:rPr>
            </w:pPr>
            <w:r>
              <w:rPr>
                <w:rFonts w:ascii="Verdana" w:hAnsi="Verdana"/>
                <w:sz w:val="16"/>
              </w:rPr>
              <w:t>2) complete address</w:t>
            </w:r>
          </w:p>
        </w:tc>
      </w:tr>
      <w:tr w:rsidR="00000000" w14:paraId="2FB417DA" w14:textId="77777777">
        <w:tblPrEx>
          <w:tblCellMar>
            <w:top w:w="0" w:type="dxa"/>
            <w:bottom w:w="0" w:type="dxa"/>
          </w:tblCellMar>
        </w:tblPrEx>
        <w:tc>
          <w:tcPr>
            <w:tcW w:w="4788" w:type="dxa"/>
          </w:tcPr>
          <w:p w14:paraId="39804FE0" w14:textId="77777777" w:rsidR="00000000" w:rsidRDefault="00317853">
            <w:pPr>
              <w:jc w:val="both"/>
              <w:rPr>
                <w:rFonts w:ascii="Verdana" w:hAnsi="Verdana"/>
                <w:sz w:val="16"/>
                <w:lang w:val="es-MX"/>
              </w:rPr>
            </w:pPr>
            <w:r>
              <w:rPr>
                <w:rFonts w:ascii="Verdana" w:hAnsi="Verdana"/>
                <w:sz w:val="16"/>
                <w:lang w:val="es-MX"/>
              </w:rPr>
              <w:t>b) datos de la unidad de verificación:</w:t>
            </w:r>
          </w:p>
        </w:tc>
        <w:tc>
          <w:tcPr>
            <w:tcW w:w="4788" w:type="dxa"/>
          </w:tcPr>
          <w:p w14:paraId="0A851CF2" w14:textId="77777777" w:rsidR="00000000" w:rsidRDefault="00317853">
            <w:pPr>
              <w:jc w:val="both"/>
              <w:rPr>
                <w:rFonts w:ascii="Verdana" w:hAnsi="Verdana"/>
                <w:sz w:val="16"/>
              </w:rPr>
            </w:pPr>
            <w:r>
              <w:rPr>
                <w:rFonts w:ascii="Verdana" w:hAnsi="Verdana"/>
                <w:sz w:val="16"/>
              </w:rPr>
              <w:t>b) data of the unit of verification:</w:t>
            </w:r>
          </w:p>
        </w:tc>
      </w:tr>
      <w:tr w:rsidR="00000000" w14:paraId="5FDBCD53" w14:textId="77777777">
        <w:tblPrEx>
          <w:tblCellMar>
            <w:top w:w="0" w:type="dxa"/>
            <w:bottom w:w="0" w:type="dxa"/>
          </w:tblCellMar>
        </w:tblPrEx>
        <w:tc>
          <w:tcPr>
            <w:tcW w:w="4788" w:type="dxa"/>
          </w:tcPr>
          <w:p w14:paraId="2B03D8EB" w14:textId="77777777" w:rsidR="00000000" w:rsidRDefault="00317853">
            <w:pPr>
              <w:jc w:val="both"/>
              <w:rPr>
                <w:rFonts w:ascii="Verdana" w:hAnsi="Verdana"/>
                <w:sz w:val="16"/>
                <w:lang w:val="es-MX"/>
              </w:rPr>
            </w:pPr>
            <w:r>
              <w:rPr>
                <w:rFonts w:ascii="Verdana" w:hAnsi="Verdana"/>
                <w:sz w:val="16"/>
                <w:lang w:val="es-MX"/>
              </w:rPr>
              <w:t>1) nom</w:t>
            </w:r>
            <w:r>
              <w:rPr>
                <w:rFonts w:ascii="Verdana" w:hAnsi="Verdana"/>
                <w:sz w:val="16"/>
                <w:lang w:val="es-MX"/>
              </w:rPr>
              <w:t>bre, denominación o razón social de la unidad de verificación;</w:t>
            </w:r>
          </w:p>
        </w:tc>
        <w:tc>
          <w:tcPr>
            <w:tcW w:w="4788" w:type="dxa"/>
          </w:tcPr>
          <w:p w14:paraId="4DA5773A" w14:textId="77777777" w:rsidR="00000000" w:rsidRDefault="00317853">
            <w:pPr>
              <w:jc w:val="both"/>
              <w:rPr>
                <w:rFonts w:ascii="Verdana" w:hAnsi="Verdana"/>
                <w:sz w:val="16"/>
              </w:rPr>
            </w:pPr>
            <w:r>
              <w:rPr>
                <w:rFonts w:ascii="Verdana" w:hAnsi="Verdana"/>
                <w:sz w:val="16"/>
              </w:rPr>
              <w:t>1) name, company name or status of the Unit of Verification;</w:t>
            </w:r>
          </w:p>
        </w:tc>
      </w:tr>
      <w:tr w:rsidR="00000000" w14:paraId="39A4253A" w14:textId="77777777">
        <w:tblPrEx>
          <w:tblCellMar>
            <w:top w:w="0" w:type="dxa"/>
            <w:bottom w:w="0" w:type="dxa"/>
          </w:tblCellMar>
        </w:tblPrEx>
        <w:tc>
          <w:tcPr>
            <w:tcW w:w="4788" w:type="dxa"/>
          </w:tcPr>
          <w:p w14:paraId="0E60E084" w14:textId="77777777" w:rsidR="00000000" w:rsidRDefault="00317853">
            <w:pPr>
              <w:jc w:val="both"/>
              <w:rPr>
                <w:rFonts w:ascii="Verdana" w:hAnsi="Verdana"/>
                <w:sz w:val="16"/>
                <w:lang w:val="es-MX"/>
              </w:rPr>
            </w:pPr>
            <w:r>
              <w:rPr>
                <w:rFonts w:ascii="Verdana" w:hAnsi="Verdana"/>
                <w:sz w:val="16"/>
                <w:lang w:val="es-MX"/>
              </w:rPr>
              <w:t>2) domicilio completo;</w:t>
            </w:r>
          </w:p>
        </w:tc>
        <w:tc>
          <w:tcPr>
            <w:tcW w:w="4788" w:type="dxa"/>
          </w:tcPr>
          <w:p w14:paraId="3591E8FE" w14:textId="77777777" w:rsidR="00000000" w:rsidRDefault="00317853">
            <w:pPr>
              <w:jc w:val="both"/>
              <w:rPr>
                <w:rFonts w:ascii="Verdana" w:hAnsi="Verdana"/>
                <w:sz w:val="16"/>
              </w:rPr>
            </w:pPr>
            <w:r>
              <w:rPr>
                <w:rFonts w:ascii="Verdana" w:hAnsi="Verdana"/>
                <w:sz w:val="16"/>
              </w:rPr>
              <w:t>2) complete address;</w:t>
            </w:r>
          </w:p>
        </w:tc>
      </w:tr>
      <w:tr w:rsidR="00000000" w14:paraId="3029FB4B" w14:textId="77777777">
        <w:tblPrEx>
          <w:tblCellMar>
            <w:top w:w="0" w:type="dxa"/>
            <w:bottom w:w="0" w:type="dxa"/>
          </w:tblCellMar>
        </w:tblPrEx>
        <w:tc>
          <w:tcPr>
            <w:tcW w:w="4788" w:type="dxa"/>
          </w:tcPr>
          <w:p w14:paraId="6934EA73" w14:textId="77777777" w:rsidR="00000000" w:rsidRDefault="00317853">
            <w:pPr>
              <w:jc w:val="both"/>
              <w:rPr>
                <w:rFonts w:ascii="Verdana" w:hAnsi="Verdana"/>
                <w:sz w:val="16"/>
                <w:lang w:val="es-MX"/>
              </w:rPr>
            </w:pPr>
            <w:r>
              <w:rPr>
                <w:rFonts w:ascii="Verdana" w:hAnsi="Verdana"/>
                <w:sz w:val="16"/>
                <w:lang w:val="es-MX"/>
              </w:rPr>
              <w:t>3) número de aprobación otorgado por la Secretaría del Trabajo y Previsión Social;</w:t>
            </w:r>
          </w:p>
        </w:tc>
        <w:tc>
          <w:tcPr>
            <w:tcW w:w="4788" w:type="dxa"/>
          </w:tcPr>
          <w:p w14:paraId="2E132973" w14:textId="77777777" w:rsidR="00000000" w:rsidRDefault="00317853">
            <w:pPr>
              <w:jc w:val="both"/>
              <w:rPr>
                <w:rFonts w:ascii="Verdana" w:hAnsi="Verdana"/>
                <w:sz w:val="16"/>
              </w:rPr>
            </w:pPr>
            <w:r>
              <w:rPr>
                <w:rFonts w:ascii="Verdana" w:hAnsi="Verdana"/>
                <w:sz w:val="16"/>
              </w:rPr>
              <w:t xml:space="preserve">3) </w:t>
            </w:r>
            <w:r>
              <w:rPr>
                <w:rFonts w:ascii="Verdana" w:hAnsi="Verdana"/>
                <w:sz w:val="16"/>
              </w:rPr>
              <w:t>number of approval granted by the Secretary of Labor and Social Welfare;</w:t>
            </w:r>
          </w:p>
        </w:tc>
      </w:tr>
      <w:tr w:rsidR="00000000" w14:paraId="28B36283" w14:textId="77777777">
        <w:tblPrEx>
          <w:tblCellMar>
            <w:top w:w="0" w:type="dxa"/>
            <w:bottom w:w="0" w:type="dxa"/>
          </w:tblCellMar>
        </w:tblPrEx>
        <w:tc>
          <w:tcPr>
            <w:tcW w:w="4788" w:type="dxa"/>
          </w:tcPr>
          <w:p w14:paraId="559A2FE8" w14:textId="77777777" w:rsidR="00000000" w:rsidRDefault="00317853">
            <w:pPr>
              <w:jc w:val="both"/>
              <w:rPr>
                <w:rFonts w:ascii="Verdana" w:hAnsi="Verdana"/>
                <w:sz w:val="16"/>
                <w:lang w:val="es-MX"/>
              </w:rPr>
            </w:pPr>
            <w:r>
              <w:rPr>
                <w:rFonts w:ascii="Verdana" w:hAnsi="Verdana"/>
                <w:sz w:val="16"/>
                <w:lang w:val="es-MX"/>
              </w:rPr>
              <w:t>4) clave y nombre de las normas verificadas;</w:t>
            </w:r>
          </w:p>
        </w:tc>
        <w:tc>
          <w:tcPr>
            <w:tcW w:w="4788" w:type="dxa"/>
          </w:tcPr>
          <w:p w14:paraId="172CB1F3" w14:textId="77777777" w:rsidR="00000000" w:rsidRDefault="00317853">
            <w:pPr>
              <w:jc w:val="both"/>
              <w:rPr>
                <w:rFonts w:ascii="Verdana" w:hAnsi="Verdana"/>
                <w:sz w:val="16"/>
              </w:rPr>
            </w:pPr>
            <w:r>
              <w:rPr>
                <w:rFonts w:ascii="Verdana" w:hAnsi="Verdana"/>
                <w:sz w:val="16"/>
              </w:rPr>
              <w:t>4) code and number of the Standards verified;</w:t>
            </w:r>
          </w:p>
        </w:tc>
      </w:tr>
      <w:tr w:rsidR="00000000" w14:paraId="6B5DA310" w14:textId="77777777">
        <w:tblPrEx>
          <w:tblCellMar>
            <w:top w:w="0" w:type="dxa"/>
            <w:bottom w:w="0" w:type="dxa"/>
          </w:tblCellMar>
        </w:tblPrEx>
        <w:tc>
          <w:tcPr>
            <w:tcW w:w="4788" w:type="dxa"/>
          </w:tcPr>
          <w:p w14:paraId="04D70E04" w14:textId="77777777" w:rsidR="00000000" w:rsidRDefault="00317853">
            <w:pPr>
              <w:jc w:val="both"/>
              <w:rPr>
                <w:rFonts w:ascii="Verdana" w:hAnsi="Verdana"/>
                <w:sz w:val="16"/>
                <w:lang w:val="es-MX"/>
              </w:rPr>
            </w:pPr>
            <w:r>
              <w:rPr>
                <w:rFonts w:ascii="Verdana" w:hAnsi="Verdana"/>
                <w:sz w:val="16"/>
                <w:lang w:val="es-MX"/>
              </w:rPr>
              <w:t>5) resultado de la verificación;</w:t>
            </w:r>
          </w:p>
        </w:tc>
        <w:tc>
          <w:tcPr>
            <w:tcW w:w="4788" w:type="dxa"/>
          </w:tcPr>
          <w:p w14:paraId="49415B70" w14:textId="77777777" w:rsidR="00000000" w:rsidRDefault="00317853">
            <w:pPr>
              <w:jc w:val="both"/>
              <w:rPr>
                <w:rFonts w:ascii="Verdana" w:hAnsi="Verdana"/>
                <w:sz w:val="16"/>
              </w:rPr>
            </w:pPr>
            <w:r>
              <w:rPr>
                <w:rFonts w:ascii="Verdana" w:hAnsi="Verdana"/>
                <w:sz w:val="16"/>
              </w:rPr>
              <w:t>5) results of the verification;</w:t>
            </w:r>
          </w:p>
        </w:tc>
      </w:tr>
      <w:tr w:rsidR="00000000" w14:paraId="4B7293FA" w14:textId="77777777">
        <w:tblPrEx>
          <w:tblCellMar>
            <w:top w:w="0" w:type="dxa"/>
            <w:bottom w:w="0" w:type="dxa"/>
          </w:tblCellMar>
        </w:tblPrEx>
        <w:tc>
          <w:tcPr>
            <w:tcW w:w="4788" w:type="dxa"/>
          </w:tcPr>
          <w:p w14:paraId="024592AE" w14:textId="77777777" w:rsidR="00000000" w:rsidRDefault="00317853">
            <w:pPr>
              <w:jc w:val="both"/>
              <w:rPr>
                <w:rFonts w:ascii="Verdana" w:hAnsi="Verdana"/>
                <w:sz w:val="16"/>
                <w:lang w:val="es-MX"/>
              </w:rPr>
            </w:pPr>
            <w:r>
              <w:rPr>
                <w:rFonts w:ascii="Verdana" w:hAnsi="Verdana"/>
                <w:sz w:val="16"/>
                <w:lang w:val="es-MX"/>
              </w:rPr>
              <w:t>6) lugar y fecha de la f</w:t>
            </w:r>
            <w:r>
              <w:rPr>
                <w:rFonts w:ascii="Verdana" w:hAnsi="Verdana"/>
                <w:sz w:val="16"/>
                <w:lang w:val="es-MX"/>
              </w:rPr>
              <w:t>irma del dictamen;</w:t>
            </w:r>
          </w:p>
        </w:tc>
        <w:tc>
          <w:tcPr>
            <w:tcW w:w="4788" w:type="dxa"/>
          </w:tcPr>
          <w:p w14:paraId="4218C60C" w14:textId="77777777" w:rsidR="00000000" w:rsidRDefault="00317853">
            <w:pPr>
              <w:jc w:val="both"/>
              <w:rPr>
                <w:rFonts w:ascii="Verdana" w:hAnsi="Verdana"/>
                <w:sz w:val="16"/>
              </w:rPr>
            </w:pPr>
            <w:r>
              <w:rPr>
                <w:rFonts w:ascii="Verdana" w:hAnsi="Verdana"/>
                <w:sz w:val="16"/>
              </w:rPr>
              <w:t>6) place and date of the report;</w:t>
            </w:r>
          </w:p>
        </w:tc>
      </w:tr>
      <w:tr w:rsidR="00000000" w14:paraId="11C7046D" w14:textId="77777777">
        <w:tblPrEx>
          <w:tblCellMar>
            <w:top w:w="0" w:type="dxa"/>
            <w:bottom w:w="0" w:type="dxa"/>
          </w:tblCellMar>
        </w:tblPrEx>
        <w:tc>
          <w:tcPr>
            <w:tcW w:w="4788" w:type="dxa"/>
          </w:tcPr>
          <w:p w14:paraId="05A3B198" w14:textId="77777777" w:rsidR="00000000" w:rsidRDefault="00317853">
            <w:pPr>
              <w:jc w:val="both"/>
              <w:rPr>
                <w:rFonts w:ascii="Verdana" w:hAnsi="Verdana"/>
                <w:sz w:val="16"/>
                <w:lang w:val="es-MX"/>
              </w:rPr>
            </w:pPr>
            <w:r>
              <w:rPr>
                <w:rFonts w:ascii="Verdana" w:hAnsi="Verdana"/>
                <w:sz w:val="16"/>
                <w:lang w:val="es-MX"/>
              </w:rPr>
              <w:t>7) nombre y firma del representante legal;</w:t>
            </w:r>
          </w:p>
        </w:tc>
        <w:tc>
          <w:tcPr>
            <w:tcW w:w="4788" w:type="dxa"/>
          </w:tcPr>
          <w:p w14:paraId="73E0CA8A" w14:textId="77777777" w:rsidR="00000000" w:rsidRDefault="00317853">
            <w:pPr>
              <w:jc w:val="both"/>
              <w:rPr>
                <w:rFonts w:ascii="Verdana" w:hAnsi="Verdana"/>
                <w:sz w:val="16"/>
              </w:rPr>
            </w:pPr>
            <w:r>
              <w:rPr>
                <w:rFonts w:ascii="Verdana" w:hAnsi="Verdana"/>
                <w:sz w:val="16"/>
              </w:rPr>
              <w:t>7) name and signature of the legal representative;</w:t>
            </w:r>
          </w:p>
        </w:tc>
      </w:tr>
      <w:tr w:rsidR="00000000" w14:paraId="63457B3D" w14:textId="77777777">
        <w:tblPrEx>
          <w:tblCellMar>
            <w:top w:w="0" w:type="dxa"/>
            <w:bottom w:w="0" w:type="dxa"/>
          </w:tblCellMar>
        </w:tblPrEx>
        <w:tc>
          <w:tcPr>
            <w:tcW w:w="4788" w:type="dxa"/>
          </w:tcPr>
          <w:p w14:paraId="1B01797B" w14:textId="77777777" w:rsidR="00000000" w:rsidRDefault="00317853">
            <w:pPr>
              <w:jc w:val="both"/>
              <w:rPr>
                <w:rFonts w:ascii="Verdana" w:hAnsi="Verdana"/>
                <w:sz w:val="16"/>
                <w:lang w:val="es-MX"/>
              </w:rPr>
            </w:pPr>
            <w:r>
              <w:rPr>
                <w:rFonts w:ascii="Verdana" w:hAnsi="Verdana"/>
                <w:sz w:val="16"/>
                <w:lang w:val="es-MX"/>
              </w:rPr>
              <w:t>8) vigencia del dictamen.</w:t>
            </w:r>
          </w:p>
          <w:p w14:paraId="229E19C9" w14:textId="77777777" w:rsidR="00000000" w:rsidRDefault="00317853">
            <w:pPr>
              <w:jc w:val="both"/>
              <w:rPr>
                <w:rFonts w:ascii="Verdana" w:hAnsi="Verdana"/>
                <w:sz w:val="16"/>
                <w:lang w:val="es-MX"/>
              </w:rPr>
            </w:pPr>
          </w:p>
        </w:tc>
        <w:tc>
          <w:tcPr>
            <w:tcW w:w="4788" w:type="dxa"/>
          </w:tcPr>
          <w:p w14:paraId="264FED0B" w14:textId="77777777" w:rsidR="00000000" w:rsidRDefault="00317853">
            <w:pPr>
              <w:jc w:val="both"/>
              <w:rPr>
                <w:rFonts w:ascii="Verdana" w:hAnsi="Verdana"/>
                <w:sz w:val="16"/>
              </w:rPr>
            </w:pPr>
            <w:r>
              <w:rPr>
                <w:rFonts w:ascii="Verdana" w:hAnsi="Verdana"/>
                <w:sz w:val="16"/>
              </w:rPr>
              <w:t>8) effective dates of the Report.</w:t>
            </w:r>
          </w:p>
        </w:tc>
      </w:tr>
      <w:tr w:rsidR="00000000" w14:paraId="083DA067" w14:textId="77777777">
        <w:tblPrEx>
          <w:tblCellMar>
            <w:top w:w="0" w:type="dxa"/>
            <w:bottom w:w="0" w:type="dxa"/>
          </w:tblCellMar>
        </w:tblPrEx>
        <w:tc>
          <w:tcPr>
            <w:tcW w:w="4788" w:type="dxa"/>
          </w:tcPr>
          <w:p w14:paraId="7B95AE7F" w14:textId="77777777" w:rsidR="00000000" w:rsidRDefault="00317853">
            <w:pPr>
              <w:jc w:val="both"/>
              <w:rPr>
                <w:rFonts w:ascii="Verdana" w:hAnsi="Verdana"/>
                <w:sz w:val="16"/>
                <w:lang w:val="es-MX"/>
              </w:rPr>
            </w:pPr>
            <w:r>
              <w:rPr>
                <w:rFonts w:ascii="Verdana" w:hAnsi="Verdana"/>
                <w:sz w:val="16"/>
                <w:lang w:val="es-MX"/>
              </w:rPr>
              <w:t>12.4.2 Para el informe de resultados de los la</w:t>
            </w:r>
            <w:r>
              <w:rPr>
                <w:rFonts w:ascii="Verdana" w:hAnsi="Verdana"/>
                <w:sz w:val="16"/>
                <w:lang w:val="es-MX"/>
              </w:rPr>
              <w:t>boratorios de pruebas:</w:t>
            </w:r>
          </w:p>
          <w:p w14:paraId="38542816" w14:textId="77777777" w:rsidR="00000000" w:rsidRPr="00AF2880" w:rsidRDefault="00317853">
            <w:pPr>
              <w:jc w:val="both"/>
              <w:rPr>
                <w:rFonts w:ascii="Verdana" w:hAnsi="Verdana"/>
                <w:sz w:val="16"/>
                <w:lang w:val="es-MX"/>
              </w:rPr>
            </w:pPr>
          </w:p>
        </w:tc>
        <w:tc>
          <w:tcPr>
            <w:tcW w:w="4788" w:type="dxa"/>
          </w:tcPr>
          <w:p w14:paraId="0F92A7D7" w14:textId="77777777" w:rsidR="00000000" w:rsidRDefault="00317853">
            <w:pPr>
              <w:jc w:val="both"/>
              <w:rPr>
                <w:rFonts w:ascii="Verdana" w:hAnsi="Verdana"/>
                <w:sz w:val="16"/>
              </w:rPr>
            </w:pPr>
            <w:r>
              <w:rPr>
                <w:rFonts w:ascii="Verdana" w:hAnsi="Verdana"/>
                <w:sz w:val="16"/>
              </w:rPr>
              <w:t xml:space="preserve">12.4.2 For the report of the results of the testing laboratories: </w:t>
            </w:r>
          </w:p>
        </w:tc>
      </w:tr>
      <w:tr w:rsidR="00000000" w14:paraId="1BA066C2" w14:textId="77777777">
        <w:tblPrEx>
          <w:tblCellMar>
            <w:top w:w="0" w:type="dxa"/>
            <w:bottom w:w="0" w:type="dxa"/>
          </w:tblCellMar>
        </w:tblPrEx>
        <w:tc>
          <w:tcPr>
            <w:tcW w:w="4788" w:type="dxa"/>
          </w:tcPr>
          <w:p w14:paraId="3F3F32DC" w14:textId="77777777" w:rsidR="00000000" w:rsidRDefault="00317853">
            <w:pPr>
              <w:jc w:val="both"/>
              <w:rPr>
                <w:rFonts w:ascii="Verdana" w:hAnsi="Verdana"/>
                <w:sz w:val="16"/>
                <w:lang w:val="es-MX"/>
              </w:rPr>
            </w:pPr>
            <w:r>
              <w:rPr>
                <w:rFonts w:ascii="Verdana" w:hAnsi="Verdana"/>
                <w:sz w:val="16"/>
                <w:lang w:val="es-MX"/>
              </w:rPr>
              <w:t>a) datos del centro de trabajo evaluado:</w:t>
            </w:r>
          </w:p>
          <w:p w14:paraId="768EF889" w14:textId="77777777" w:rsidR="00000000" w:rsidRDefault="00317853">
            <w:pPr>
              <w:jc w:val="both"/>
              <w:rPr>
                <w:rFonts w:ascii="Verdana" w:hAnsi="Verdana"/>
                <w:sz w:val="16"/>
                <w:lang w:val="es-MX"/>
              </w:rPr>
            </w:pPr>
          </w:p>
        </w:tc>
        <w:tc>
          <w:tcPr>
            <w:tcW w:w="4788" w:type="dxa"/>
          </w:tcPr>
          <w:p w14:paraId="65E19F12" w14:textId="77777777" w:rsidR="00000000" w:rsidRDefault="00317853">
            <w:pPr>
              <w:jc w:val="both"/>
              <w:rPr>
                <w:rFonts w:ascii="Verdana" w:hAnsi="Verdana"/>
                <w:sz w:val="16"/>
              </w:rPr>
            </w:pPr>
            <w:r>
              <w:rPr>
                <w:rFonts w:ascii="Verdana" w:hAnsi="Verdana"/>
                <w:sz w:val="16"/>
              </w:rPr>
              <w:t>a) data of the workplace evaluated:</w:t>
            </w:r>
          </w:p>
        </w:tc>
      </w:tr>
      <w:tr w:rsidR="00000000" w14:paraId="1C474FD6" w14:textId="77777777">
        <w:tblPrEx>
          <w:tblCellMar>
            <w:top w:w="0" w:type="dxa"/>
            <w:bottom w:w="0" w:type="dxa"/>
          </w:tblCellMar>
        </w:tblPrEx>
        <w:tc>
          <w:tcPr>
            <w:tcW w:w="4788" w:type="dxa"/>
          </w:tcPr>
          <w:p w14:paraId="7392E58F" w14:textId="77777777" w:rsidR="00000000" w:rsidRDefault="00317853">
            <w:pPr>
              <w:jc w:val="both"/>
              <w:rPr>
                <w:rFonts w:ascii="Verdana" w:hAnsi="Verdana"/>
                <w:sz w:val="16"/>
                <w:lang w:val="es-MX"/>
              </w:rPr>
            </w:pPr>
            <w:r>
              <w:rPr>
                <w:rFonts w:ascii="Verdana" w:hAnsi="Verdana"/>
                <w:sz w:val="16"/>
                <w:lang w:val="es-MX"/>
              </w:rPr>
              <w:t>1) nombre, denominación o razón social;</w:t>
            </w:r>
          </w:p>
        </w:tc>
        <w:tc>
          <w:tcPr>
            <w:tcW w:w="4788" w:type="dxa"/>
          </w:tcPr>
          <w:p w14:paraId="657D8AEB" w14:textId="77777777" w:rsidR="00000000" w:rsidRDefault="00317853">
            <w:pPr>
              <w:jc w:val="both"/>
              <w:rPr>
                <w:rFonts w:ascii="Verdana" w:hAnsi="Verdana"/>
                <w:sz w:val="16"/>
              </w:rPr>
            </w:pPr>
            <w:r>
              <w:rPr>
                <w:rFonts w:ascii="Verdana" w:hAnsi="Verdana"/>
                <w:sz w:val="16"/>
              </w:rPr>
              <w:t>1) name, company name or status;</w:t>
            </w:r>
          </w:p>
        </w:tc>
      </w:tr>
      <w:tr w:rsidR="00000000" w14:paraId="51D416AF" w14:textId="77777777">
        <w:tblPrEx>
          <w:tblCellMar>
            <w:top w:w="0" w:type="dxa"/>
            <w:bottom w:w="0" w:type="dxa"/>
          </w:tblCellMar>
        </w:tblPrEx>
        <w:tc>
          <w:tcPr>
            <w:tcW w:w="4788" w:type="dxa"/>
          </w:tcPr>
          <w:p w14:paraId="76CE7EE2" w14:textId="77777777" w:rsidR="00000000" w:rsidRDefault="00317853">
            <w:pPr>
              <w:jc w:val="both"/>
              <w:rPr>
                <w:rFonts w:ascii="Verdana" w:hAnsi="Verdana"/>
                <w:sz w:val="16"/>
                <w:lang w:val="es-MX"/>
              </w:rPr>
            </w:pPr>
            <w:r>
              <w:rPr>
                <w:rFonts w:ascii="Verdana" w:hAnsi="Verdana"/>
                <w:sz w:val="16"/>
                <w:lang w:val="es-MX"/>
              </w:rPr>
              <w:t>2) domicili</w:t>
            </w:r>
            <w:r>
              <w:rPr>
                <w:rFonts w:ascii="Verdana" w:hAnsi="Verdana"/>
                <w:sz w:val="16"/>
                <w:lang w:val="es-MX"/>
              </w:rPr>
              <w:t>o completo.</w:t>
            </w:r>
          </w:p>
          <w:p w14:paraId="6AE6A281" w14:textId="77777777" w:rsidR="00000000" w:rsidRDefault="00317853">
            <w:pPr>
              <w:jc w:val="both"/>
              <w:rPr>
                <w:rFonts w:ascii="Verdana" w:hAnsi="Verdana"/>
                <w:sz w:val="16"/>
                <w:lang w:val="es-MX"/>
              </w:rPr>
            </w:pPr>
          </w:p>
        </w:tc>
        <w:tc>
          <w:tcPr>
            <w:tcW w:w="4788" w:type="dxa"/>
          </w:tcPr>
          <w:p w14:paraId="2CF51930" w14:textId="77777777" w:rsidR="00000000" w:rsidRDefault="00317853">
            <w:pPr>
              <w:jc w:val="both"/>
              <w:rPr>
                <w:rFonts w:ascii="Verdana" w:hAnsi="Verdana"/>
                <w:sz w:val="16"/>
              </w:rPr>
            </w:pPr>
            <w:r>
              <w:rPr>
                <w:rFonts w:ascii="Verdana" w:hAnsi="Verdana"/>
                <w:sz w:val="16"/>
              </w:rPr>
              <w:t>2) complete address</w:t>
            </w:r>
          </w:p>
        </w:tc>
      </w:tr>
      <w:tr w:rsidR="00000000" w14:paraId="4B738A6E" w14:textId="77777777">
        <w:tblPrEx>
          <w:tblCellMar>
            <w:top w:w="0" w:type="dxa"/>
            <w:bottom w:w="0" w:type="dxa"/>
          </w:tblCellMar>
        </w:tblPrEx>
        <w:tc>
          <w:tcPr>
            <w:tcW w:w="4788" w:type="dxa"/>
          </w:tcPr>
          <w:p w14:paraId="50772605" w14:textId="77777777" w:rsidR="00000000" w:rsidRDefault="00317853">
            <w:pPr>
              <w:jc w:val="both"/>
              <w:rPr>
                <w:rFonts w:ascii="Verdana" w:hAnsi="Verdana"/>
                <w:sz w:val="16"/>
                <w:lang w:val="es-MX"/>
              </w:rPr>
            </w:pPr>
            <w:r>
              <w:rPr>
                <w:rFonts w:ascii="Verdana" w:hAnsi="Verdana"/>
                <w:sz w:val="16"/>
                <w:lang w:val="es-MX"/>
              </w:rPr>
              <w:t>b) datos del laboratorio de pruebas:</w:t>
            </w:r>
          </w:p>
          <w:p w14:paraId="05FA5D9E" w14:textId="77777777" w:rsidR="00000000" w:rsidRDefault="00317853">
            <w:pPr>
              <w:jc w:val="both"/>
              <w:rPr>
                <w:rFonts w:ascii="Verdana" w:hAnsi="Verdana"/>
                <w:sz w:val="16"/>
                <w:lang w:val="es-MX"/>
              </w:rPr>
            </w:pPr>
          </w:p>
        </w:tc>
        <w:tc>
          <w:tcPr>
            <w:tcW w:w="4788" w:type="dxa"/>
          </w:tcPr>
          <w:p w14:paraId="70E63B08" w14:textId="77777777" w:rsidR="00000000" w:rsidRDefault="00317853">
            <w:pPr>
              <w:jc w:val="both"/>
              <w:rPr>
                <w:rFonts w:ascii="Verdana" w:hAnsi="Verdana"/>
                <w:sz w:val="16"/>
              </w:rPr>
            </w:pPr>
            <w:r>
              <w:rPr>
                <w:rFonts w:ascii="Verdana" w:hAnsi="Verdana"/>
                <w:sz w:val="16"/>
              </w:rPr>
              <w:t>b) data of the testing laboratories:</w:t>
            </w:r>
          </w:p>
        </w:tc>
      </w:tr>
      <w:tr w:rsidR="00000000" w14:paraId="6F3CAFF6" w14:textId="77777777">
        <w:tblPrEx>
          <w:tblCellMar>
            <w:top w:w="0" w:type="dxa"/>
            <w:bottom w:w="0" w:type="dxa"/>
          </w:tblCellMar>
        </w:tblPrEx>
        <w:tc>
          <w:tcPr>
            <w:tcW w:w="4788" w:type="dxa"/>
          </w:tcPr>
          <w:p w14:paraId="2A9286CA" w14:textId="77777777" w:rsidR="00000000" w:rsidRDefault="00317853">
            <w:pPr>
              <w:jc w:val="both"/>
              <w:rPr>
                <w:rFonts w:ascii="Verdana" w:hAnsi="Verdana"/>
                <w:sz w:val="16"/>
                <w:lang w:val="es-MX"/>
              </w:rPr>
            </w:pPr>
            <w:r>
              <w:rPr>
                <w:rFonts w:ascii="Verdana" w:hAnsi="Verdana"/>
                <w:sz w:val="16"/>
                <w:lang w:val="es-MX"/>
              </w:rPr>
              <w:t>1) nombre, denominación o razón social;</w:t>
            </w:r>
          </w:p>
        </w:tc>
        <w:tc>
          <w:tcPr>
            <w:tcW w:w="4788" w:type="dxa"/>
          </w:tcPr>
          <w:p w14:paraId="5249AB47" w14:textId="77777777" w:rsidR="00000000" w:rsidRDefault="00317853">
            <w:pPr>
              <w:jc w:val="both"/>
              <w:rPr>
                <w:rFonts w:ascii="Verdana" w:hAnsi="Verdana"/>
                <w:sz w:val="16"/>
              </w:rPr>
            </w:pPr>
            <w:r>
              <w:rPr>
                <w:rFonts w:ascii="Verdana" w:hAnsi="Verdana"/>
                <w:sz w:val="16"/>
              </w:rPr>
              <w:t>1) name, company name or status;</w:t>
            </w:r>
          </w:p>
        </w:tc>
      </w:tr>
      <w:tr w:rsidR="00000000" w14:paraId="6129AF14" w14:textId="77777777">
        <w:tblPrEx>
          <w:tblCellMar>
            <w:top w:w="0" w:type="dxa"/>
            <w:bottom w:w="0" w:type="dxa"/>
          </w:tblCellMar>
        </w:tblPrEx>
        <w:tc>
          <w:tcPr>
            <w:tcW w:w="4788" w:type="dxa"/>
          </w:tcPr>
          <w:p w14:paraId="06376329" w14:textId="77777777" w:rsidR="00000000" w:rsidRDefault="00317853">
            <w:pPr>
              <w:jc w:val="both"/>
              <w:rPr>
                <w:rFonts w:ascii="Verdana" w:hAnsi="Verdana"/>
                <w:sz w:val="16"/>
                <w:lang w:val="es-MX"/>
              </w:rPr>
            </w:pPr>
            <w:r>
              <w:rPr>
                <w:rFonts w:ascii="Verdana" w:hAnsi="Verdana"/>
                <w:sz w:val="16"/>
                <w:lang w:val="es-MX"/>
              </w:rPr>
              <w:t>2) domicilio completo;</w:t>
            </w:r>
          </w:p>
        </w:tc>
        <w:tc>
          <w:tcPr>
            <w:tcW w:w="4788" w:type="dxa"/>
          </w:tcPr>
          <w:p w14:paraId="15E3D9DD" w14:textId="77777777" w:rsidR="00000000" w:rsidRDefault="00317853">
            <w:pPr>
              <w:jc w:val="both"/>
              <w:rPr>
                <w:rFonts w:ascii="Verdana" w:hAnsi="Verdana"/>
                <w:sz w:val="16"/>
              </w:rPr>
            </w:pPr>
            <w:r>
              <w:rPr>
                <w:rFonts w:ascii="Verdana" w:hAnsi="Verdana"/>
                <w:sz w:val="16"/>
              </w:rPr>
              <w:t>2) complete address;</w:t>
            </w:r>
          </w:p>
        </w:tc>
      </w:tr>
      <w:tr w:rsidR="00000000" w14:paraId="4B159BEA" w14:textId="77777777">
        <w:tblPrEx>
          <w:tblCellMar>
            <w:top w:w="0" w:type="dxa"/>
            <w:bottom w:w="0" w:type="dxa"/>
          </w:tblCellMar>
        </w:tblPrEx>
        <w:tc>
          <w:tcPr>
            <w:tcW w:w="4788" w:type="dxa"/>
          </w:tcPr>
          <w:p w14:paraId="172E6A29" w14:textId="77777777" w:rsidR="00000000" w:rsidRDefault="00317853">
            <w:pPr>
              <w:jc w:val="both"/>
              <w:rPr>
                <w:rFonts w:ascii="Verdana" w:hAnsi="Verdana"/>
                <w:sz w:val="16"/>
                <w:lang w:val="es-MX"/>
              </w:rPr>
            </w:pPr>
            <w:r>
              <w:rPr>
                <w:rFonts w:ascii="Verdana" w:hAnsi="Verdana"/>
                <w:sz w:val="16"/>
                <w:lang w:val="es-MX"/>
              </w:rPr>
              <w:t>3) número de aprobación oto</w:t>
            </w:r>
            <w:r>
              <w:rPr>
                <w:rFonts w:ascii="Verdana" w:hAnsi="Verdana"/>
                <w:sz w:val="16"/>
                <w:lang w:val="es-MX"/>
              </w:rPr>
              <w:t>rgado por la Secretaría del Trabajo y Previsión Social;</w:t>
            </w:r>
          </w:p>
        </w:tc>
        <w:tc>
          <w:tcPr>
            <w:tcW w:w="4788" w:type="dxa"/>
          </w:tcPr>
          <w:p w14:paraId="6AAB5CD7" w14:textId="77777777" w:rsidR="00000000" w:rsidRDefault="00317853">
            <w:pPr>
              <w:jc w:val="both"/>
              <w:rPr>
                <w:rFonts w:ascii="Verdana" w:hAnsi="Verdana"/>
                <w:sz w:val="16"/>
              </w:rPr>
            </w:pPr>
            <w:r>
              <w:rPr>
                <w:rFonts w:ascii="Verdana" w:hAnsi="Verdana"/>
                <w:sz w:val="16"/>
              </w:rPr>
              <w:t>3) number of approval granted by the Secretary of Labor and Social Welfare;</w:t>
            </w:r>
          </w:p>
        </w:tc>
      </w:tr>
      <w:tr w:rsidR="00000000" w14:paraId="65B1126E" w14:textId="77777777">
        <w:tblPrEx>
          <w:tblCellMar>
            <w:top w:w="0" w:type="dxa"/>
            <w:bottom w:w="0" w:type="dxa"/>
          </w:tblCellMar>
        </w:tblPrEx>
        <w:tc>
          <w:tcPr>
            <w:tcW w:w="4788" w:type="dxa"/>
          </w:tcPr>
          <w:p w14:paraId="170B4ADC" w14:textId="77777777" w:rsidR="00000000" w:rsidRDefault="00317853">
            <w:pPr>
              <w:jc w:val="both"/>
              <w:rPr>
                <w:rFonts w:ascii="Verdana" w:hAnsi="Verdana"/>
                <w:sz w:val="16"/>
                <w:lang w:val="es-MX"/>
              </w:rPr>
            </w:pPr>
            <w:r>
              <w:rPr>
                <w:rFonts w:ascii="Verdana" w:hAnsi="Verdana"/>
                <w:sz w:val="16"/>
                <w:lang w:val="es-MX"/>
              </w:rPr>
              <w:t>4) nombre y firma del signatario autorizado;</w:t>
            </w:r>
          </w:p>
        </w:tc>
        <w:tc>
          <w:tcPr>
            <w:tcW w:w="4788" w:type="dxa"/>
          </w:tcPr>
          <w:p w14:paraId="27438E26" w14:textId="77777777" w:rsidR="00000000" w:rsidRDefault="00317853">
            <w:pPr>
              <w:jc w:val="both"/>
              <w:rPr>
                <w:rFonts w:ascii="Verdana" w:hAnsi="Verdana"/>
                <w:sz w:val="16"/>
              </w:rPr>
            </w:pPr>
            <w:r>
              <w:rPr>
                <w:rFonts w:ascii="Verdana" w:hAnsi="Verdana"/>
                <w:sz w:val="16"/>
              </w:rPr>
              <w:t>4) name and signature of the authorized signer;</w:t>
            </w:r>
          </w:p>
        </w:tc>
      </w:tr>
      <w:tr w:rsidR="00000000" w14:paraId="0E6732AA" w14:textId="77777777">
        <w:tblPrEx>
          <w:tblCellMar>
            <w:top w:w="0" w:type="dxa"/>
            <w:bottom w:w="0" w:type="dxa"/>
          </w:tblCellMar>
        </w:tblPrEx>
        <w:tc>
          <w:tcPr>
            <w:tcW w:w="4788" w:type="dxa"/>
          </w:tcPr>
          <w:p w14:paraId="551D02DE" w14:textId="77777777" w:rsidR="00000000" w:rsidRDefault="00317853">
            <w:pPr>
              <w:jc w:val="both"/>
              <w:rPr>
                <w:rFonts w:ascii="Verdana" w:hAnsi="Verdana"/>
                <w:sz w:val="16"/>
                <w:lang w:val="es-MX"/>
              </w:rPr>
            </w:pPr>
            <w:r>
              <w:rPr>
                <w:rFonts w:ascii="Verdana" w:hAnsi="Verdana"/>
                <w:sz w:val="16"/>
                <w:lang w:val="es-MX"/>
              </w:rPr>
              <w:t>5) lugar y fecha de la firma;</w:t>
            </w:r>
          </w:p>
        </w:tc>
        <w:tc>
          <w:tcPr>
            <w:tcW w:w="4788" w:type="dxa"/>
          </w:tcPr>
          <w:p w14:paraId="5503D09E" w14:textId="77777777" w:rsidR="00000000" w:rsidRDefault="00317853">
            <w:pPr>
              <w:jc w:val="both"/>
              <w:rPr>
                <w:rFonts w:ascii="Verdana" w:hAnsi="Verdana"/>
                <w:sz w:val="16"/>
              </w:rPr>
            </w:pPr>
            <w:r>
              <w:rPr>
                <w:rFonts w:ascii="Verdana" w:hAnsi="Verdana"/>
                <w:sz w:val="16"/>
              </w:rPr>
              <w:t>5) place and date of the signature;</w:t>
            </w:r>
          </w:p>
        </w:tc>
      </w:tr>
      <w:tr w:rsidR="00000000" w14:paraId="62BA0201" w14:textId="77777777">
        <w:tblPrEx>
          <w:tblCellMar>
            <w:top w:w="0" w:type="dxa"/>
            <w:bottom w:w="0" w:type="dxa"/>
          </w:tblCellMar>
        </w:tblPrEx>
        <w:tc>
          <w:tcPr>
            <w:tcW w:w="4788" w:type="dxa"/>
          </w:tcPr>
          <w:p w14:paraId="280F6180" w14:textId="77777777" w:rsidR="00000000" w:rsidRDefault="00317853">
            <w:pPr>
              <w:jc w:val="both"/>
              <w:rPr>
                <w:rFonts w:ascii="Verdana" w:hAnsi="Verdana"/>
                <w:sz w:val="16"/>
                <w:lang w:val="es-MX"/>
              </w:rPr>
            </w:pPr>
            <w:r>
              <w:rPr>
                <w:rFonts w:ascii="Verdana" w:hAnsi="Verdana"/>
                <w:sz w:val="16"/>
                <w:lang w:val="es-MX"/>
              </w:rPr>
              <w:t>6) conclusiones de la evaluación;</w:t>
            </w:r>
          </w:p>
        </w:tc>
        <w:tc>
          <w:tcPr>
            <w:tcW w:w="4788" w:type="dxa"/>
          </w:tcPr>
          <w:p w14:paraId="711C38C0" w14:textId="77777777" w:rsidR="00000000" w:rsidRDefault="00317853">
            <w:pPr>
              <w:jc w:val="both"/>
              <w:rPr>
                <w:rFonts w:ascii="Verdana" w:hAnsi="Verdana"/>
                <w:sz w:val="16"/>
              </w:rPr>
            </w:pPr>
            <w:r>
              <w:rPr>
                <w:rFonts w:ascii="Verdana" w:hAnsi="Verdana"/>
                <w:sz w:val="16"/>
              </w:rPr>
              <w:t>6) conclusions of the evaluation;</w:t>
            </w:r>
          </w:p>
        </w:tc>
      </w:tr>
      <w:tr w:rsidR="00000000" w14:paraId="1312C2AD" w14:textId="77777777">
        <w:tblPrEx>
          <w:tblCellMar>
            <w:top w:w="0" w:type="dxa"/>
            <w:bottom w:w="0" w:type="dxa"/>
          </w:tblCellMar>
        </w:tblPrEx>
        <w:tc>
          <w:tcPr>
            <w:tcW w:w="4788" w:type="dxa"/>
          </w:tcPr>
          <w:p w14:paraId="14EBBBB4" w14:textId="77777777" w:rsidR="00000000" w:rsidRDefault="00317853">
            <w:pPr>
              <w:jc w:val="both"/>
              <w:rPr>
                <w:rFonts w:ascii="Verdana" w:hAnsi="Verdana"/>
                <w:sz w:val="16"/>
                <w:lang w:val="es-MX"/>
              </w:rPr>
            </w:pPr>
            <w:r>
              <w:rPr>
                <w:rFonts w:ascii="Verdana" w:hAnsi="Verdana"/>
                <w:sz w:val="16"/>
                <w:lang w:val="es-MX"/>
              </w:rPr>
              <w:t>7) contenido de los estudios, de acuerdo a lo establecido en los capítulos 9 y 10, según sea el caso.</w:t>
            </w:r>
          </w:p>
          <w:p w14:paraId="328CABFA" w14:textId="77777777" w:rsidR="00000000" w:rsidRDefault="00317853">
            <w:pPr>
              <w:jc w:val="both"/>
              <w:rPr>
                <w:rFonts w:ascii="Verdana" w:hAnsi="Verdana"/>
                <w:sz w:val="16"/>
                <w:lang w:val="es-MX"/>
              </w:rPr>
            </w:pPr>
          </w:p>
        </w:tc>
        <w:tc>
          <w:tcPr>
            <w:tcW w:w="4788" w:type="dxa"/>
          </w:tcPr>
          <w:p w14:paraId="59AE6984" w14:textId="77777777" w:rsidR="00000000" w:rsidRDefault="00317853">
            <w:pPr>
              <w:jc w:val="both"/>
              <w:rPr>
                <w:rFonts w:ascii="Verdana" w:hAnsi="Verdana"/>
                <w:sz w:val="16"/>
              </w:rPr>
            </w:pPr>
            <w:r>
              <w:rPr>
                <w:rFonts w:ascii="Verdana" w:hAnsi="Verdana"/>
                <w:sz w:val="16"/>
              </w:rPr>
              <w:t xml:space="preserve">7) contents of the studies, according to that </w:t>
            </w:r>
            <w:r>
              <w:rPr>
                <w:rFonts w:ascii="Verdana" w:hAnsi="Verdana"/>
                <w:sz w:val="16"/>
              </w:rPr>
              <w:t>established in Chapters 9 and 10, whatever the case.</w:t>
            </w:r>
          </w:p>
        </w:tc>
      </w:tr>
      <w:tr w:rsidR="00000000" w14:paraId="1AF60223" w14:textId="77777777">
        <w:tblPrEx>
          <w:tblCellMar>
            <w:top w:w="0" w:type="dxa"/>
            <w:bottom w:w="0" w:type="dxa"/>
          </w:tblCellMar>
        </w:tblPrEx>
        <w:tc>
          <w:tcPr>
            <w:tcW w:w="4788" w:type="dxa"/>
          </w:tcPr>
          <w:p w14:paraId="51C31288" w14:textId="77777777" w:rsidR="00000000" w:rsidRDefault="00317853">
            <w:pPr>
              <w:jc w:val="both"/>
              <w:rPr>
                <w:rFonts w:ascii="Verdana" w:hAnsi="Verdana"/>
                <w:sz w:val="16"/>
                <w:lang w:val="es-MX"/>
              </w:rPr>
            </w:pPr>
            <w:r>
              <w:rPr>
                <w:rFonts w:ascii="Verdana" w:hAnsi="Verdana"/>
                <w:sz w:val="16"/>
                <w:lang w:val="es-MX"/>
              </w:rPr>
              <w:t>12.5 La vigencia de los dictámenes emitidos por las unidades de verificación y de los informes de resultados de los laboratorios de pruebas será de dos años, mientras se mantengan las condiciones</w:t>
            </w:r>
            <w:r>
              <w:rPr>
                <w:rFonts w:ascii="Verdana" w:hAnsi="Verdana"/>
                <w:sz w:val="16"/>
                <w:lang w:val="es-MX"/>
              </w:rPr>
              <w:br/>
              <w:t>de tra</w:t>
            </w:r>
            <w:r>
              <w:rPr>
                <w:rFonts w:ascii="Verdana" w:hAnsi="Verdana"/>
                <w:sz w:val="16"/>
                <w:lang w:val="es-MX"/>
              </w:rPr>
              <w:t>bajo que sirvieron de referencia para su emisión.</w:t>
            </w:r>
          </w:p>
          <w:p w14:paraId="43AAC146" w14:textId="77777777" w:rsidR="00000000" w:rsidRDefault="00317853">
            <w:pPr>
              <w:jc w:val="both"/>
              <w:rPr>
                <w:rFonts w:ascii="Verdana" w:hAnsi="Verdana"/>
                <w:sz w:val="16"/>
                <w:lang w:val="es-MX"/>
              </w:rPr>
            </w:pPr>
          </w:p>
        </w:tc>
        <w:tc>
          <w:tcPr>
            <w:tcW w:w="4788" w:type="dxa"/>
          </w:tcPr>
          <w:p w14:paraId="08C57A6B" w14:textId="77777777" w:rsidR="00000000" w:rsidRDefault="00317853">
            <w:pPr>
              <w:jc w:val="both"/>
              <w:rPr>
                <w:rFonts w:ascii="Verdana" w:hAnsi="Verdana"/>
                <w:sz w:val="16"/>
              </w:rPr>
            </w:pPr>
            <w:r>
              <w:rPr>
                <w:rFonts w:ascii="Verdana" w:hAnsi="Verdana"/>
                <w:sz w:val="16"/>
              </w:rPr>
              <w:t>12.5 The effective dates of the Reports issued by the Units of Verification and the reports of the results of the testing laboratories will be of two years, while the working conditions that served as refe</w:t>
            </w:r>
            <w:r>
              <w:rPr>
                <w:rFonts w:ascii="Verdana" w:hAnsi="Verdana"/>
                <w:sz w:val="16"/>
              </w:rPr>
              <w:t>rence for the Report are maintained.</w:t>
            </w:r>
          </w:p>
        </w:tc>
      </w:tr>
      <w:tr w:rsidR="00000000" w14:paraId="7DF4FA49" w14:textId="77777777">
        <w:tblPrEx>
          <w:tblCellMar>
            <w:top w:w="0" w:type="dxa"/>
            <w:bottom w:w="0" w:type="dxa"/>
          </w:tblCellMar>
        </w:tblPrEx>
        <w:tc>
          <w:tcPr>
            <w:tcW w:w="4788" w:type="dxa"/>
          </w:tcPr>
          <w:p w14:paraId="6ABCB315" w14:textId="77777777" w:rsidR="00000000" w:rsidRDefault="00317853">
            <w:pPr>
              <w:jc w:val="center"/>
              <w:rPr>
                <w:rFonts w:ascii="Verdana" w:hAnsi="Verdana"/>
                <w:b/>
                <w:bCs/>
                <w:sz w:val="16"/>
                <w:lang w:val="es-MX"/>
              </w:rPr>
            </w:pPr>
            <w:r>
              <w:rPr>
                <w:rFonts w:ascii="Verdana" w:hAnsi="Verdana"/>
                <w:b/>
                <w:bCs/>
                <w:sz w:val="16"/>
              </w:rPr>
              <w:t>APENDICE A</w:t>
            </w:r>
          </w:p>
        </w:tc>
        <w:tc>
          <w:tcPr>
            <w:tcW w:w="4788" w:type="dxa"/>
          </w:tcPr>
          <w:p w14:paraId="642F1993" w14:textId="77777777" w:rsidR="00000000" w:rsidRDefault="00317853">
            <w:pPr>
              <w:jc w:val="center"/>
              <w:rPr>
                <w:rFonts w:ascii="Verdana" w:hAnsi="Verdana"/>
                <w:b/>
                <w:bCs/>
                <w:sz w:val="16"/>
              </w:rPr>
            </w:pPr>
            <w:r>
              <w:rPr>
                <w:rFonts w:ascii="Verdana" w:hAnsi="Verdana"/>
                <w:b/>
                <w:bCs/>
                <w:sz w:val="16"/>
              </w:rPr>
              <w:t>APPENDIX A</w:t>
            </w:r>
          </w:p>
        </w:tc>
      </w:tr>
      <w:tr w:rsidR="00000000" w14:paraId="2111B73E" w14:textId="77777777">
        <w:tblPrEx>
          <w:tblCellMar>
            <w:top w:w="0" w:type="dxa"/>
            <w:bottom w:w="0" w:type="dxa"/>
          </w:tblCellMar>
        </w:tblPrEx>
        <w:tc>
          <w:tcPr>
            <w:tcW w:w="4788" w:type="dxa"/>
          </w:tcPr>
          <w:p w14:paraId="3A32B336" w14:textId="77777777" w:rsidR="00000000" w:rsidRDefault="00317853">
            <w:pPr>
              <w:jc w:val="center"/>
              <w:rPr>
                <w:rFonts w:ascii="Verdana" w:hAnsi="Verdana"/>
                <w:b/>
                <w:bCs/>
                <w:sz w:val="16"/>
                <w:lang w:val="es-MX"/>
              </w:rPr>
            </w:pPr>
            <w:r>
              <w:rPr>
                <w:rFonts w:ascii="Verdana" w:hAnsi="Verdana"/>
                <w:b/>
                <w:bCs/>
                <w:sz w:val="16"/>
                <w:lang w:val="es-MX"/>
              </w:rPr>
              <w:t>REGIMENES DE TRABAJO</w:t>
            </w:r>
          </w:p>
          <w:p w14:paraId="4611FFA6" w14:textId="77777777" w:rsidR="00000000" w:rsidRDefault="00317853">
            <w:pPr>
              <w:jc w:val="center"/>
              <w:rPr>
                <w:rFonts w:ascii="Verdana" w:hAnsi="Verdana"/>
                <w:b/>
                <w:bCs/>
                <w:sz w:val="16"/>
              </w:rPr>
            </w:pPr>
          </w:p>
        </w:tc>
        <w:tc>
          <w:tcPr>
            <w:tcW w:w="4788" w:type="dxa"/>
          </w:tcPr>
          <w:p w14:paraId="3B8965C3" w14:textId="77777777" w:rsidR="00000000" w:rsidRDefault="00317853">
            <w:pPr>
              <w:jc w:val="center"/>
              <w:rPr>
                <w:rFonts w:ascii="Verdana" w:hAnsi="Verdana"/>
                <w:b/>
                <w:bCs/>
                <w:sz w:val="16"/>
              </w:rPr>
            </w:pPr>
            <w:r>
              <w:rPr>
                <w:rFonts w:ascii="Verdana" w:hAnsi="Verdana"/>
                <w:b/>
                <w:bCs/>
                <w:sz w:val="16"/>
              </w:rPr>
              <w:t>WORK REGIMENS</w:t>
            </w:r>
          </w:p>
        </w:tc>
      </w:tr>
      <w:tr w:rsidR="00000000" w14:paraId="16046A81" w14:textId="77777777">
        <w:tblPrEx>
          <w:tblCellMar>
            <w:top w:w="0" w:type="dxa"/>
            <w:bottom w:w="0" w:type="dxa"/>
          </w:tblCellMar>
        </w:tblPrEx>
        <w:tc>
          <w:tcPr>
            <w:tcW w:w="4788" w:type="dxa"/>
          </w:tcPr>
          <w:p w14:paraId="3FAF915A" w14:textId="77777777" w:rsidR="00000000" w:rsidRDefault="00317853">
            <w:pPr>
              <w:jc w:val="center"/>
              <w:rPr>
                <w:rFonts w:ascii="Verdana" w:hAnsi="Verdana"/>
                <w:b/>
                <w:bCs/>
                <w:sz w:val="16"/>
                <w:lang w:val="es-MX"/>
              </w:rPr>
            </w:pPr>
            <w:r>
              <w:rPr>
                <w:rFonts w:ascii="Verdana" w:hAnsi="Verdana"/>
                <w:b/>
                <w:bCs/>
                <w:sz w:val="16"/>
                <w:lang w:val="es-MX"/>
              </w:rPr>
              <w:t>Tabla A. 1</w:t>
            </w:r>
          </w:p>
          <w:p w14:paraId="4D67FCA4" w14:textId="77777777" w:rsidR="00000000" w:rsidRDefault="00317853">
            <w:pPr>
              <w:jc w:val="center"/>
              <w:rPr>
                <w:rFonts w:ascii="Verdana" w:hAnsi="Verdana"/>
                <w:b/>
                <w:bCs/>
                <w:sz w:val="16"/>
                <w:lang w:val="es-MX"/>
              </w:rPr>
            </w:pPr>
          </w:p>
        </w:tc>
        <w:tc>
          <w:tcPr>
            <w:tcW w:w="4788" w:type="dxa"/>
          </w:tcPr>
          <w:p w14:paraId="2953FC57" w14:textId="77777777" w:rsidR="00000000" w:rsidRDefault="00317853">
            <w:pPr>
              <w:jc w:val="center"/>
              <w:rPr>
                <w:rFonts w:ascii="Verdana" w:hAnsi="Verdana"/>
                <w:b/>
                <w:bCs/>
                <w:sz w:val="16"/>
              </w:rPr>
            </w:pPr>
            <w:r>
              <w:rPr>
                <w:rFonts w:ascii="Verdana" w:hAnsi="Verdana"/>
                <w:b/>
                <w:bCs/>
                <w:sz w:val="16"/>
              </w:rPr>
              <w:t>Table A.1</w:t>
            </w:r>
          </w:p>
        </w:tc>
      </w:tr>
      <w:tr w:rsidR="00000000" w14:paraId="0492A26B" w14:textId="77777777">
        <w:tblPrEx>
          <w:tblCellMar>
            <w:top w:w="0" w:type="dxa"/>
            <w:bottom w:w="0" w:type="dxa"/>
          </w:tblCellMar>
        </w:tblPrEx>
        <w:tc>
          <w:tcPr>
            <w:tcW w:w="4788" w:type="dxa"/>
          </w:tcPr>
          <w:p w14:paraId="4276829F" w14:textId="77777777" w:rsidR="00000000" w:rsidRDefault="00317853">
            <w:pPr>
              <w:jc w:val="center"/>
              <w:rPr>
                <w:rFonts w:ascii="Verdana" w:hAnsi="Verdana"/>
                <w:b/>
                <w:bCs/>
                <w:sz w:val="16"/>
                <w:lang w:val="es-MX"/>
              </w:rPr>
            </w:pPr>
            <w:r>
              <w:rPr>
                <w:rFonts w:ascii="Verdana" w:hAnsi="Verdana"/>
                <w:b/>
                <w:bCs/>
                <w:sz w:val="16"/>
                <w:lang w:val="es-MX"/>
              </w:rPr>
              <w:t>DEFINICION DEL REGIMEN DE TRABAJO SEGUN LA ACTIVIDAD</w:t>
            </w:r>
          </w:p>
          <w:p w14:paraId="577DEA99" w14:textId="77777777" w:rsidR="00000000" w:rsidRDefault="00317853">
            <w:pPr>
              <w:jc w:val="center"/>
              <w:rPr>
                <w:rFonts w:ascii="Verdana" w:hAnsi="Verdana"/>
                <w:b/>
                <w:bCs/>
                <w:sz w:val="16"/>
                <w:lang w:val="es-MX"/>
              </w:rPr>
            </w:pPr>
          </w:p>
        </w:tc>
        <w:tc>
          <w:tcPr>
            <w:tcW w:w="4788" w:type="dxa"/>
          </w:tcPr>
          <w:p w14:paraId="149DCB72" w14:textId="77777777" w:rsidR="00000000" w:rsidRDefault="00317853">
            <w:pPr>
              <w:jc w:val="center"/>
              <w:rPr>
                <w:rFonts w:ascii="Verdana" w:hAnsi="Verdana"/>
                <w:b/>
                <w:bCs/>
                <w:sz w:val="16"/>
              </w:rPr>
            </w:pPr>
            <w:r>
              <w:rPr>
                <w:rFonts w:ascii="Verdana" w:hAnsi="Verdana"/>
                <w:b/>
                <w:bCs/>
                <w:sz w:val="16"/>
              </w:rPr>
              <w:t>DEFINITION OF THE WORK REGIMIN ACCORDING TO THE ACTIVITY</w:t>
            </w:r>
          </w:p>
        </w:tc>
      </w:tr>
      <w:tr w:rsidR="00000000" w14:paraId="27A6EAD6" w14:textId="77777777">
        <w:tblPrEx>
          <w:tblCellMar>
            <w:top w:w="0" w:type="dxa"/>
            <w:bottom w:w="0" w:type="dxa"/>
          </w:tblCellMar>
        </w:tblPrEx>
        <w:tc>
          <w:tcPr>
            <w:tcW w:w="4788" w:type="dxa"/>
          </w:tcPr>
          <w:p w14:paraId="086D99B9" w14:textId="77777777" w:rsidR="00000000" w:rsidRPr="00AF2880" w:rsidRDefault="00317853">
            <w:pPr>
              <w:jc w:val="both"/>
              <w:rPr>
                <w:rFonts w:ascii="Verdana" w:hAnsi="Verdana"/>
                <w:sz w:val="16"/>
              </w:rPr>
            </w:pPr>
          </w:p>
        </w:tc>
        <w:tc>
          <w:tcPr>
            <w:tcW w:w="4788" w:type="dxa"/>
          </w:tcPr>
          <w:p w14:paraId="6FAF002E" w14:textId="77777777" w:rsidR="00000000" w:rsidRDefault="00317853">
            <w:pPr>
              <w:jc w:val="both"/>
              <w:rPr>
                <w:rFonts w:ascii="Verdana" w:hAnsi="Verdana"/>
                <w:sz w:val="16"/>
              </w:rPr>
            </w:pPr>
          </w:p>
        </w:tc>
      </w:tr>
    </w:tbl>
    <w:p w14:paraId="498BCC9D" w14:textId="77777777" w:rsidR="00000000" w:rsidRPr="00AF2880" w:rsidRDefault="00317853">
      <w:pPr>
        <w:pStyle w:val="INCISO"/>
        <w:spacing w:after="62" w:line="228" w:lineRule="atLeast"/>
        <w:rPr>
          <w:rFonts w:ascii="Verdana" w:hAnsi="Verdana"/>
          <w:sz w:val="16"/>
          <w:lang w:val="en-US"/>
        </w:rPr>
      </w:pPr>
    </w:p>
    <w:tbl>
      <w:tblPr>
        <w:tblW w:w="0" w:type="auto"/>
        <w:tblInd w:w="288" w:type="dxa"/>
        <w:tblLayout w:type="fixed"/>
        <w:tblCellMar>
          <w:left w:w="119" w:type="dxa"/>
          <w:right w:w="119" w:type="dxa"/>
        </w:tblCellMar>
        <w:tblLook w:val="0000" w:firstRow="0" w:lastRow="0" w:firstColumn="0" w:lastColumn="0" w:noHBand="0" w:noVBand="0"/>
      </w:tblPr>
      <w:tblGrid>
        <w:gridCol w:w="1206"/>
        <w:gridCol w:w="3685"/>
        <w:gridCol w:w="1721"/>
        <w:gridCol w:w="1973"/>
      </w:tblGrid>
      <w:tr w:rsidR="00000000" w:rsidRPr="00AF2880" w14:paraId="08D60DFD" w14:textId="77777777">
        <w:tc>
          <w:tcPr>
            <w:tcW w:w="1206" w:type="dxa"/>
            <w:tcBorders>
              <w:top w:val="double" w:sz="6" w:space="0" w:color="auto"/>
              <w:left w:val="double" w:sz="6" w:space="0" w:color="auto"/>
              <w:bottom w:val="nil"/>
              <w:right w:val="single" w:sz="6" w:space="0" w:color="auto"/>
            </w:tcBorders>
          </w:tcPr>
          <w:p w14:paraId="133577B5" w14:textId="77777777" w:rsidR="00000000" w:rsidRDefault="00317853">
            <w:pPr>
              <w:pStyle w:val="texto"/>
              <w:spacing w:before="20" w:after="20" w:line="240" w:lineRule="auto"/>
              <w:ind w:firstLine="0"/>
              <w:jc w:val="center"/>
              <w:rPr>
                <w:rFonts w:ascii="Verdana" w:hAnsi="Verdana"/>
                <w:b/>
                <w:color w:val="000000"/>
                <w:sz w:val="16"/>
                <w:szCs w:val="16"/>
                <w:lang w:val="es-MX"/>
              </w:rPr>
            </w:pPr>
            <w:r>
              <w:rPr>
                <w:rFonts w:ascii="Verdana" w:hAnsi="Verdana"/>
                <w:b/>
                <w:color w:val="000000"/>
                <w:sz w:val="16"/>
                <w:szCs w:val="16"/>
                <w:lang w:val="es-MX"/>
              </w:rPr>
              <w:t>Régimen de trabajo</w:t>
            </w:r>
          </w:p>
        </w:tc>
        <w:tc>
          <w:tcPr>
            <w:tcW w:w="3685" w:type="dxa"/>
            <w:tcBorders>
              <w:top w:val="double" w:sz="6" w:space="0" w:color="auto"/>
              <w:left w:val="single" w:sz="6" w:space="0" w:color="auto"/>
              <w:bottom w:val="nil"/>
              <w:right w:val="double" w:sz="6" w:space="0" w:color="auto"/>
            </w:tcBorders>
          </w:tcPr>
          <w:p w14:paraId="053E17F9" w14:textId="77777777" w:rsidR="00000000" w:rsidRDefault="00317853">
            <w:pPr>
              <w:pStyle w:val="texto"/>
              <w:spacing w:before="20" w:after="20" w:line="240" w:lineRule="auto"/>
              <w:ind w:firstLine="0"/>
              <w:jc w:val="center"/>
              <w:rPr>
                <w:rFonts w:ascii="Verdana" w:hAnsi="Verdana"/>
                <w:b/>
                <w:color w:val="000000"/>
                <w:sz w:val="16"/>
                <w:szCs w:val="16"/>
                <w:lang w:val="es-MX"/>
              </w:rPr>
            </w:pPr>
            <w:r>
              <w:rPr>
                <w:rFonts w:ascii="Verdana" w:hAnsi="Verdana"/>
                <w:b/>
                <w:color w:val="000000"/>
                <w:sz w:val="16"/>
                <w:szCs w:val="16"/>
                <w:lang w:val="es-MX"/>
              </w:rPr>
              <w:t>Actividad</w:t>
            </w:r>
          </w:p>
        </w:tc>
        <w:tc>
          <w:tcPr>
            <w:tcW w:w="3694" w:type="dxa"/>
            <w:gridSpan w:val="2"/>
            <w:tcBorders>
              <w:top w:val="double" w:sz="6" w:space="0" w:color="auto"/>
              <w:left w:val="double" w:sz="6" w:space="0" w:color="auto"/>
              <w:bottom w:val="single" w:sz="6" w:space="0" w:color="auto"/>
              <w:right w:val="double" w:sz="6" w:space="0" w:color="auto"/>
            </w:tcBorders>
          </w:tcPr>
          <w:p w14:paraId="3A2A6E4B" w14:textId="77777777" w:rsidR="00000000" w:rsidRDefault="00317853">
            <w:pPr>
              <w:pStyle w:val="texto"/>
              <w:spacing w:before="20" w:after="20" w:line="240" w:lineRule="auto"/>
              <w:ind w:firstLine="0"/>
              <w:jc w:val="center"/>
              <w:rPr>
                <w:rFonts w:ascii="Verdana" w:hAnsi="Verdana"/>
                <w:b/>
                <w:color w:val="000000"/>
                <w:sz w:val="16"/>
                <w:szCs w:val="16"/>
                <w:lang w:val="es-MX"/>
              </w:rPr>
            </w:pPr>
            <w:r>
              <w:rPr>
                <w:rFonts w:ascii="Verdana" w:hAnsi="Verdana"/>
                <w:b/>
                <w:color w:val="000000"/>
                <w:sz w:val="16"/>
                <w:szCs w:val="16"/>
                <w:lang w:val="es-MX"/>
              </w:rPr>
              <w:t>Ejemplo de Gasto Metabólico aproximado</w:t>
            </w:r>
          </w:p>
        </w:tc>
      </w:tr>
      <w:tr w:rsidR="00000000" w14:paraId="1CE15D40" w14:textId="77777777">
        <w:tc>
          <w:tcPr>
            <w:tcW w:w="1206" w:type="dxa"/>
            <w:tcBorders>
              <w:top w:val="nil"/>
              <w:left w:val="double" w:sz="6" w:space="0" w:color="auto"/>
              <w:bottom w:val="nil"/>
              <w:right w:val="single" w:sz="6" w:space="0" w:color="auto"/>
            </w:tcBorders>
          </w:tcPr>
          <w:p w14:paraId="16E3551D"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nil"/>
              <w:left w:val="single" w:sz="6" w:space="0" w:color="auto"/>
              <w:bottom w:val="single" w:sz="6" w:space="0" w:color="auto"/>
              <w:right w:val="double" w:sz="6" w:space="0" w:color="auto"/>
            </w:tcBorders>
          </w:tcPr>
          <w:p w14:paraId="2A4507D6" w14:textId="77777777" w:rsidR="00000000" w:rsidRDefault="00317853">
            <w:pPr>
              <w:pStyle w:val="texto"/>
              <w:spacing w:before="20" w:after="20" w:line="240" w:lineRule="auto"/>
              <w:ind w:firstLine="0"/>
              <w:rPr>
                <w:rFonts w:ascii="Verdana" w:hAnsi="Verdana"/>
                <w:color w:val="000000"/>
                <w:sz w:val="16"/>
                <w:szCs w:val="16"/>
                <w:lang w:val="es-MX"/>
              </w:rPr>
            </w:pPr>
          </w:p>
        </w:tc>
        <w:tc>
          <w:tcPr>
            <w:tcW w:w="1721" w:type="dxa"/>
            <w:tcBorders>
              <w:top w:val="single" w:sz="6" w:space="0" w:color="auto"/>
              <w:left w:val="double" w:sz="6" w:space="0" w:color="auto"/>
              <w:bottom w:val="single" w:sz="6" w:space="0" w:color="auto"/>
              <w:right w:val="single" w:sz="6" w:space="0" w:color="auto"/>
            </w:tcBorders>
          </w:tcPr>
          <w:p w14:paraId="354A6F77"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watts</w:t>
            </w:r>
          </w:p>
        </w:tc>
        <w:tc>
          <w:tcPr>
            <w:tcW w:w="1973" w:type="dxa"/>
            <w:tcBorders>
              <w:top w:val="single" w:sz="6" w:space="0" w:color="auto"/>
              <w:left w:val="single" w:sz="6" w:space="0" w:color="auto"/>
              <w:bottom w:val="single" w:sz="6" w:space="0" w:color="auto"/>
              <w:right w:val="double" w:sz="6" w:space="0" w:color="auto"/>
            </w:tcBorders>
          </w:tcPr>
          <w:p w14:paraId="03A2F017"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kcal/h</w:t>
            </w:r>
          </w:p>
        </w:tc>
      </w:tr>
      <w:tr w:rsidR="00000000" w14:paraId="00468915" w14:textId="77777777">
        <w:tc>
          <w:tcPr>
            <w:tcW w:w="1206" w:type="dxa"/>
            <w:tcBorders>
              <w:top w:val="single" w:sz="6" w:space="0" w:color="auto"/>
              <w:left w:val="double" w:sz="6" w:space="0" w:color="auto"/>
              <w:bottom w:val="nil"/>
              <w:right w:val="single" w:sz="6" w:space="0" w:color="auto"/>
            </w:tcBorders>
          </w:tcPr>
          <w:p w14:paraId="0CC33140" w14:textId="77777777" w:rsidR="00000000" w:rsidRDefault="00317853">
            <w:pPr>
              <w:pStyle w:val="texto"/>
              <w:spacing w:before="40" w:after="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3745254A" w14:textId="77777777" w:rsidR="00000000" w:rsidRDefault="00317853">
            <w:pPr>
              <w:pStyle w:val="texto"/>
              <w:spacing w:before="40" w:after="0" w:line="240" w:lineRule="auto"/>
              <w:ind w:firstLine="0"/>
              <w:rPr>
                <w:rFonts w:ascii="Verdana" w:hAnsi="Verdana"/>
                <w:color w:val="000000"/>
                <w:sz w:val="16"/>
                <w:szCs w:val="16"/>
                <w:lang w:val="es-MX"/>
              </w:rPr>
            </w:pPr>
            <w:r>
              <w:rPr>
                <w:rFonts w:ascii="Verdana" w:hAnsi="Verdana"/>
                <w:color w:val="000000"/>
                <w:sz w:val="16"/>
                <w:szCs w:val="16"/>
                <w:lang w:val="es-MX"/>
              </w:rPr>
              <w:t xml:space="preserve">Sentarse tranquilamente </w:t>
            </w:r>
          </w:p>
        </w:tc>
        <w:tc>
          <w:tcPr>
            <w:tcW w:w="1721" w:type="dxa"/>
            <w:tcBorders>
              <w:top w:val="single" w:sz="6" w:space="0" w:color="auto"/>
              <w:left w:val="single" w:sz="6" w:space="0" w:color="auto"/>
              <w:bottom w:val="single" w:sz="6" w:space="0" w:color="auto"/>
              <w:right w:val="single" w:sz="6" w:space="0" w:color="auto"/>
            </w:tcBorders>
          </w:tcPr>
          <w:p w14:paraId="72B454D5" w14:textId="77777777" w:rsidR="00000000" w:rsidRDefault="00317853">
            <w:pPr>
              <w:pStyle w:val="texto"/>
              <w:spacing w:before="40" w:after="0" w:line="240" w:lineRule="auto"/>
              <w:ind w:firstLine="0"/>
              <w:rPr>
                <w:rFonts w:ascii="Verdana" w:hAnsi="Verdana"/>
                <w:color w:val="000000"/>
                <w:sz w:val="16"/>
                <w:szCs w:val="16"/>
                <w:lang w:val="es-MX"/>
              </w:rPr>
            </w:pPr>
            <w:r>
              <w:rPr>
                <w:rFonts w:ascii="Verdana" w:hAnsi="Verdana"/>
                <w:color w:val="000000"/>
                <w:sz w:val="16"/>
                <w:szCs w:val="16"/>
                <w:lang w:val="es-MX"/>
              </w:rPr>
              <w:t>116.18</w:t>
            </w:r>
          </w:p>
        </w:tc>
        <w:tc>
          <w:tcPr>
            <w:tcW w:w="1973" w:type="dxa"/>
            <w:tcBorders>
              <w:top w:val="single" w:sz="6" w:space="0" w:color="auto"/>
              <w:left w:val="single" w:sz="6" w:space="0" w:color="auto"/>
              <w:bottom w:val="single" w:sz="6" w:space="0" w:color="auto"/>
              <w:right w:val="double" w:sz="6" w:space="0" w:color="auto"/>
            </w:tcBorders>
          </w:tcPr>
          <w:p w14:paraId="0B275E20" w14:textId="77777777" w:rsidR="00000000" w:rsidRDefault="00317853">
            <w:pPr>
              <w:pStyle w:val="texto"/>
              <w:spacing w:before="40" w:after="0" w:line="240" w:lineRule="auto"/>
              <w:ind w:firstLine="0"/>
              <w:rPr>
                <w:rFonts w:ascii="Verdana" w:hAnsi="Verdana"/>
                <w:color w:val="000000"/>
                <w:sz w:val="16"/>
                <w:szCs w:val="16"/>
                <w:lang w:val="es-MX"/>
              </w:rPr>
            </w:pPr>
            <w:r>
              <w:rPr>
                <w:rFonts w:ascii="Verdana" w:hAnsi="Verdana"/>
                <w:color w:val="000000"/>
                <w:sz w:val="16"/>
                <w:szCs w:val="16"/>
                <w:lang w:val="es-MX"/>
              </w:rPr>
              <w:t>100</w:t>
            </w:r>
          </w:p>
          <w:p w14:paraId="0052B716" w14:textId="77777777" w:rsidR="00000000" w:rsidRDefault="00317853">
            <w:pPr>
              <w:pStyle w:val="texto"/>
              <w:spacing w:before="40" w:after="0" w:line="240" w:lineRule="auto"/>
              <w:ind w:firstLine="0"/>
              <w:rPr>
                <w:rFonts w:ascii="Verdana" w:hAnsi="Verdana"/>
                <w:color w:val="000000"/>
                <w:sz w:val="16"/>
                <w:szCs w:val="16"/>
                <w:lang w:val="es-MX"/>
              </w:rPr>
            </w:pPr>
          </w:p>
        </w:tc>
      </w:tr>
      <w:tr w:rsidR="00000000" w14:paraId="08FB910D" w14:textId="77777777">
        <w:tc>
          <w:tcPr>
            <w:tcW w:w="1206" w:type="dxa"/>
            <w:tcBorders>
              <w:top w:val="nil"/>
              <w:left w:val="double" w:sz="6" w:space="0" w:color="auto"/>
              <w:bottom w:val="nil"/>
              <w:right w:val="single" w:sz="6" w:space="0" w:color="auto"/>
            </w:tcBorders>
          </w:tcPr>
          <w:p w14:paraId="2D05A60D"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4CC00425"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Sentarse, movimiento moderado de los brazos y el tronco (por ejemplo, trabajo de oficina, mecanografía)</w:t>
            </w:r>
          </w:p>
        </w:tc>
        <w:tc>
          <w:tcPr>
            <w:tcW w:w="1721" w:type="dxa"/>
            <w:tcBorders>
              <w:top w:val="single" w:sz="6" w:space="0" w:color="auto"/>
              <w:left w:val="single" w:sz="6" w:space="0" w:color="auto"/>
              <w:bottom w:val="single" w:sz="6" w:space="0" w:color="auto"/>
              <w:right w:val="single" w:sz="6" w:space="0" w:color="auto"/>
            </w:tcBorders>
          </w:tcPr>
          <w:p w14:paraId="7D6BE5E7"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130.81 a 162.21</w:t>
            </w:r>
          </w:p>
        </w:tc>
        <w:tc>
          <w:tcPr>
            <w:tcW w:w="1973" w:type="dxa"/>
            <w:tcBorders>
              <w:top w:val="single" w:sz="6" w:space="0" w:color="auto"/>
              <w:left w:val="single" w:sz="6" w:space="0" w:color="auto"/>
              <w:bottom w:val="single" w:sz="6" w:space="0" w:color="auto"/>
              <w:right w:val="double" w:sz="6" w:space="0" w:color="auto"/>
            </w:tcBorders>
          </w:tcPr>
          <w:p w14:paraId="2F5FCB00"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112.5 a 139.5</w:t>
            </w:r>
          </w:p>
        </w:tc>
      </w:tr>
      <w:tr w:rsidR="00000000" w14:paraId="33D8952E" w14:textId="77777777">
        <w:tc>
          <w:tcPr>
            <w:tcW w:w="1206" w:type="dxa"/>
            <w:tcBorders>
              <w:top w:val="nil"/>
              <w:left w:val="double" w:sz="6" w:space="0" w:color="auto"/>
              <w:bottom w:val="nil"/>
              <w:right w:val="single" w:sz="6" w:space="0" w:color="auto"/>
            </w:tcBorders>
          </w:tcPr>
          <w:p w14:paraId="35F84F3A"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Ligero</w:t>
            </w:r>
          </w:p>
        </w:tc>
        <w:tc>
          <w:tcPr>
            <w:tcW w:w="3685" w:type="dxa"/>
            <w:tcBorders>
              <w:top w:val="single" w:sz="6" w:space="0" w:color="auto"/>
              <w:left w:val="single" w:sz="6" w:space="0" w:color="auto"/>
              <w:bottom w:val="single" w:sz="6" w:space="0" w:color="auto"/>
              <w:right w:val="single" w:sz="6" w:space="0" w:color="auto"/>
            </w:tcBorders>
          </w:tcPr>
          <w:p w14:paraId="1204440E"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Sentado,</w:t>
            </w:r>
            <w:r>
              <w:rPr>
                <w:rFonts w:ascii="Verdana" w:hAnsi="Verdana"/>
                <w:color w:val="000000"/>
                <w:sz w:val="16"/>
                <w:szCs w:val="16"/>
                <w:lang w:val="es-MX"/>
              </w:rPr>
              <w:t xml:space="preserve"> movimientos moderados de los brazos y el tronco (por ejemplo, tocando el órgano o conduciendo un automóvil)</w:t>
            </w:r>
          </w:p>
        </w:tc>
        <w:tc>
          <w:tcPr>
            <w:tcW w:w="1721" w:type="dxa"/>
            <w:tcBorders>
              <w:top w:val="single" w:sz="6" w:space="0" w:color="auto"/>
              <w:left w:val="single" w:sz="6" w:space="0" w:color="auto"/>
              <w:bottom w:val="single" w:sz="6" w:space="0" w:color="auto"/>
              <w:right w:val="single" w:sz="6" w:space="0" w:color="auto"/>
            </w:tcBorders>
          </w:tcPr>
          <w:p w14:paraId="48B39AB6"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159.88 a 188.95</w:t>
            </w:r>
          </w:p>
        </w:tc>
        <w:tc>
          <w:tcPr>
            <w:tcW w:w="1973" w:type="dxa"/>
            <w:tcBorders>
              <w:top w:val="single" w:sz="6" w:space="0" w:color="auto"/>
              <w:left w:val="single" w:sz="6" w:space="0" w:color="auto"/>
              <w:bottom w:val="single" w:sz="6" w:space="0" w:color="auto"/>
              <w:right w:val="double" w:sz="6" w:space="0" w:color="auto"/>
            </w:tcBorders>
          </w:tcPr>
          <w:p w14:paraId="2D4318DA"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137.5 a 162.5</w:t>
            </w:r>
          </w:p>
          <w:p w14:paraId="021D29C8" w14:textId="77777777" w:rsidR="00000000" w:rsidRDefault="00317853">
            <w:pPr>
              <w:pStyle w:val="texto"/>
              <w:spacing w:before="20" w:after="20" w:line="240" w:lineRule="auto"/>
              <w:ind w:firstLine="0"/>
              <w:rPr>
                <w:rFonts w:ascii="Verdana" w:hAnsi="Verdana"/>
                <w:color w:val="000000"/>
                <w:sz w:val="16"/>
                <w:szCs w:val="16"/>
                <w:lang w:val="es-MX"/>
              </w:rPr>
            </w:pPr>
          </w:p>
        </w:tc>
      </w:tr>
      <w:tr w:rsidR="00000000" w14:paraId="68A194AD" w14:textId="77777777">
        <w:tc>
          <w:tcPr>
            <w:tcW w:w="1206" w:type="dxa"/>
            <w:tcBorders>
              <w:top w:val="nil"/>
              <w:left w:val="double" w:sz="6" w:space="0" w:color="auto"/>
              <w:bottom w:val="nil"/>
              <w:right w:val="single" w:sz="6" w:space="0" w:color="auto"/>
            </w:tcBorders>
          </w:tcPr>
          <w:p w14:paraId="16DFD00C"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233D07AC"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Parado, trabajo moderado en máquinas o bancos de máquinas, mayormente con las manos</w:t>
            </w:r>
          </w:p>
        </w:tc>
        <w:tc>
          <w:tcPr>
            <w:tcW w:w="1721" w:type="dxa"/>
            <w:tcBorders>
              <w:top w:val="single" w:sz="6" w:space="0" w:color="auto"/>
              <w:left w:val="single" w:sz="6" w:space="0" w:color="auto"/>
              <w:bottom w:val="single" w:sz="6" w:space="0" w:color="auto"/>
              <w:right w:val="single" w:sz="6" w:space="0" w:color="auto"/>
            </w:tcBorders>
          </w:tcPr>
          <w:p w14:paraId="775C0482"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159.88 a 188.95</w:t>
            </w:r>
          </w:p>
        </w:tc>
        <w:tc>
          <w:tcPr>
            <w:tcW w:w="1973" w:type="dxa"/>
            <w:tcBorders>
              <w:top w:val="single" w:sz="6" w:space="0" w:color="auto"/>
              <w:left w:val="single" w:sz="6" w:space="0" w:color="auto"/>
              <w:bottom w:val="single" w:sz="6" w:space="0" w:color="auto"/>
              <w:right w:val="double" w:sz="6" w:space="0" w:color="auto"/>
            </w:tcBorders>
          </w:tcPr>
          <w:p w14:paraId="2025E3D1"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137.5 a 162.5</w:t>
            </w:r>
          </w:p>
        </w:tc>
      </w:tr>
      <w:tr w:rsidR="00000000" w14:paraId="28A6720C" w14:textId="77777777">
        <w:tc>
          <w:tcPr>
            <w:tcW w:w="1206" w:type="dxa"/>
            <w:tcBorders>
              <w:top w:val="nil"/>
              <w:left w:val="double" w:sz="6" w:space="0" w:color="auto"/>
              <w:bottom w:val="nil"/>
              <w:right w:val="single" w:sz="6" w:space="0" w:color="auto"/>
            </w:tcBorders>
          </w:tcPr>
          <w:p w14:paraId="19D1A331"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1A6E4953"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Parado, trabajo liviano en máquinas o banco, a veces caminando un poco</w:t>
            </w:r>
          </w:p>
        </w:tc>
        <w:tc>
          <w:tcPr>
            <w:tcW w:w="1721" w:type="dxa"/>
            <w:tcBorders>
              <w:top w:val="single" w:sz="6" w:space="0" w:color="auto"/>
              <w:left w:val="single" w:sz="6" w:space="0" w:color="auto"/>
              <w:bottom w:val="single" w:sz="6" w:space="0" w:color="auto"/>
              <w:right w:val="single" w:sz="6" w:space="0" w:color="auto"/>
            </w:tcBorders>
          </w:tcPr>
          <w:p w14:paraId="13FFA350"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188.95 a 218.02</w:t>
            </w:r>
          </w:p>
        </w:tc>
        <w:tc>
          <w:tcPr>
            <w:tcW w:w="1973" w:type="dxa"/>
            <w:tcBorders>
              <w:top w:val="single" w:sz="6" w:space="0" w:color="auto"/>
              <w:left w:val="single" w:sz="6" w:space="0" w:color="auto"/>
              <w:bottom w:val="single" w:sz="6" w:space="0" w:color="auto"/>
              <w:right w:val="double" w:sz="6" w:space="0" w:color="auto"/>
            </w:tcBorders>
          </w:tcPr>
          <w:p w14:paraId="5128E357"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162.5 a 187.5</w:t>
            </w:r>
          </w:p>
        </w:tc>
      </w:tr>
      <w:tr w:rsidR="00000000" w14:paraId="2B1C9BF2" w14:textId="77777777">
        <w:tc>
          <w:tcPr>
            <w:tcW w:w="1206" w:type="dxa"/>
            <w:tcBorders>
              <w:top w:val="nil"/>
              <w:left w:val="double" w:sz="6" w:space="0" w:color="auto"/>
              <w:bottom w:val="nil"/>
              <w:right w:val="single" w:sz="6" w:space="0" w:color="auto"/>
            </w:tcBorders>
          </w:tcPr>
          <w:p w14:paraId="1472105A"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76EA05F0"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Sentado, movimientos pesados de los brazos y piernas</w:t>
            </w:r>
          </w:p>
        </w:tc>
        <w:tc>
          <w:tcPr>
            <w:tcW w:w="1721" w:type="dxa"/>
            <w:tcBorders>
              <w:top w:val="single" w:sz="6" w:space="0" w:color="auto"/>
              <w:left w:val="single" w:sz="6" w:space="0" w:color="auto"/>
              <w:bottom w:val="single" w:sz="6" w:space="0" w:color="auto"/>
              <w:right w:val="single" w:sz="6" w:space="0" w:color="auto"/>
            </w:tcBorders>
          </w:tcPr>
          <w:p w14:paraId="0AF2BFB4"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188.95 a 232.56</w:t>
            </w:r>
          </w:p>
        </w:tc>
        <w:tc>
          <w:tcPr>
            <w:tcW w:w="1973" w:type="dxa"/>
            <w:tcBorders>
              <w:top w:val="single" w:sz="6" w:space="0" w:color="auto"/>
              <w:left w:val="single" w:sz="6" w:space="0" w:color="auto"/>
              <w:bottom w:val="single" w:sz="6" w:space="0" w:color="auto"/>
              <w:right w:val="double" w:sz="6" w:space="0" w:color="auto"/>
            </w:tcBorders>
          </w:tcPr>
          <w:p w14:paraId="1DB10514"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162.5 a 200.0</w:t>
            </w:r>
          </w:p>
        </w:tc>
      </w:tr>
      <w:tr w:rsidR="00000000" w14:paraId="318AB7B1" w14:textId="77777777">
        <w:tc>
          <w:tcPr>
            <w:tcW w:w="1206" w:type="dxa"/>
            <w:tcBorders>
              <w:top w:val="single" w:sz="6" w:space="0" w:color="auto"/>
              <w:left w:val="double" w:sz="6" w:space="0" w:color="auto"/>
              <w:bottom w:val="nil"/>
              <w:right w:val="single" w:sz="6" w:space="0" w:color="auto"/>
            </w:tcBorders>
          </w:tcPr>
          <w:p w14:paraId="039757ED"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 xml:space="preserve"> </w:t>
            </w:r>
          </w:p>
          <w:p w14:paraId="6014DDBC"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Moderado</w:t>
            </w:r>
          </w:p>
        </w:tc>
        <w:tc>
          <w:tcPr>
            <w:tcW w:w="3685" w:type="dxa"/>
            <w:tcBorders>
              <w:top w:val="single" w:sz="6" w:space="0" w:color="auto"/>
              <w:left w:val="single" w:sz="6" w:space="0" w:color="auto"/>
              <w:bottom w:val="single" w:sz="6" w:space="0" w:color="auto"/>
              <w:right w:val="single" w:sz="6" w:space="0" w:color="auto"/>
            </w:tcBorders>
          </w:tcPr>
          <w:p w14:paraId="1B8B6FCF"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Parado, trabajo moderado en máquina o banco a veces cami</w:t>
            </w:r>
            <w:r>
              <w:rPr>
                <w:rFonts w:ascii="Verdana" w:hAnsi="Verdana"/>
                <w:color w:val="000000"/>
                <w:sz w:val="16"/>
                <w:szCs w:val="16"/>
                <w:lang w:val="es-MX"/>
              </w:rPr>
              <w:t>nando un poco</w:t>
            </w:r>
          </w:p>
        </w:tc>
        <w:tc>
          <w:tcPr>
            <w:tcW w:w="1721" w:type="dxa"/>
            <w:tcBorders>
              <w:top w:val="single" w:sz="6" w:space="0" w:color="auto"/>
              <w:left w:val="single" w:sz="6" w:space="0" w:color="auto"/>
              <w:bottom w:val="single" w:sz="6" w:space="0" w:color="auto"/>
              <w:right w:val="single" w:sz="6" w:space="0" w:color="auto"/>
            </w:tcBorders>
          </w:tcPr>
          <w:p w14:paraId="4F4D0B00"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218.02 a 290.69</w:t>
            </w:r>
          </w:p>
        </w:tc>
        <w:tc>
          <w:tcPr>
            <w:tcW w:w="1973" w:type="dxa"/>
            <w:tcBorders>
              <w:top w:val="single" w:sz="6" w:space="0" w:color="auto"/>
              <w:left w:val="single" w:sz="6" w:space="0" w:color="auto"/>
              <w:bottom w:val="single" w:sz="6" w:space="0" w:color="auto"/>
              <w:right w:val="double" w:sz="6" w:space="0" w:color="auto"/>
            </w:tcBorders>
          </w:tcPr>
          <w:p w14:paraId="59ABDEAF"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187.5 a 250.0</w:t>
            </w:r>
          </w:p>
        </w:tc>
      </w:tr>
      <w:tr w:rsidR="00000000" w14:paraId="09CF714B" w14:textId="77777777">
        <w:tc>
          <w:tcPr>
            <w:tcW w:w="1206" w:type="dxa"/>
            <w:tcBorders>
              <w:top w:val="nil"/>
              <w:left w:val="double" w:sz="6" w:space="0" w:color="auto"/>
              <w:bottom w:val="nil"/>
              <w:right w:val="single" w:sz="6" w:space="0" w:color="auto"/>
            </w:tcBorders>
          </w:tcPr>
          <w:p w14:paraId="31B5CC28"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single" w:sz="6" w:space="0" w:color="auto"/>
              <w:right w:val="single" w:sz="6" w:space="0" w:color="auto"/>
            </w:tcBorders>
          </w:tcPr>
          <w:p w14:paraId="2665DF9E"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Caminando de un sitio a otro empujando y levantando moderadamente</w:t>
            </w:r>
          </w:p>
        </w:tc>
        <w:tc>
          <w:tcPr>
            <w:tcW w:w="1721" w:type="dxa"/>
            <w:tcBorders>
              <w:top w:val="single" w:sz="6" w:space="0" w:color="auto"/>
              <w:left w:val="single" w:sz="6" w:space="0" w:color="auto"/>
              <w:bottom w:val="single" w:sz="6" w:space="0" w:color="auto"/>
              <w:right w:val="single" w:sz="6" w:space="0" w:color="auto"/>
            </w:tcBorders>
          </w:tcPr>
          <w:p w14:paraId="2D407602"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290.69 a 406.97</w:t>
            </w:r>
          </w:p>
        </w:tc>
        <w:tc>
          <w:tcPr>
            <w:tcW w:w="1973" w:type="dxa"/>
            <w:tcBorders>
              <w:top w:val="single" w:sz="6" w:space="0" w:color="auto"/>
              <w:left w:val="single" w:sz="6" w:space="0" w:color="auto"/>
              <w:bottom w:val="single" w:sz="6" w:space="0" w:color="auto"/>
              <w:right w:val="double" w:sz="6" w:space="0" w:color="auto"/>
            </w:tcBorders>
          </w:tcPr>
          <w:p w14:paraId="1CFBFAC1"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250.0 a 350.0</w:t>
            </w:r>
          </w:p>
        </w:tc>
      </w:tr>
      <w:tr w:rsidR="00000000" w14:paraId="1BCC1F94" w14:textId="77777777">
        <w:tc>
          <w:tcPr>
            <w:tcW w:w="1206" w:type="dxa"/>
            <w:tcBorders>
              <w:top w:val="single" w:sz="6" w:space="0" w:color="auto"/>
              <w:left w:val="double" w:sz="6" w:space="0" w:color="auto"/>
              <w:bottom w:val="nil"/>
              <w:right w:val="single" w:sz="6" w:space="0" w:color="auto"/>
            </w:tcBorders>
          </w:tcPr>
          <w:p w14:paraId="763A000B" w14:textId="77777777" w:rsidR="00000000" w:rsidRDefault="00317853">
            <w:pPr>
              <w:pStyle w:val="texto"/>
              <w:spacing w:before="20" w:after="20" w:line="240" w:lineRule="auto"/>
              <w:ind w:firstLine="0"/>
              <w:rPr>
                <w:rFonts w:ascii="Verdana" w:hAnsi="Verdana"/>
                <w:color w:val="000000"/>
                <w:sz w:val="16"/>
                <w:szCs w:val="16"/>
                <w:lang w:val="es-MX"/>
              </w:rPr>
            </w:pPr>
          </w:p>
          <w:p w14:paraId="2A208FDF"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 xml:space="preserve"> Pesado</w:t>
            </w:r>
          </w:p>
        </w:tc>
        <w:tc>
          <w:tcPr>
            <w:tcW w:w="3685" w:type="dxa"/>
            <w:tcBorders>
              <w:top w:val="single" w:sz="6" w:space="0" w:color="auto"/>
              <w:left w:val="single" w:sz="6" w:space="0" w:color="auto"/>
              <w:bottom w:val="single" w:sz="6" w:space="0" w:color="auto"/>
              <w:right w:val="single" w:sz="6" w:space="0" w:color="auto"/>
            </w:tcBorders>
          </w:tcPr>
          <w:p w14:paraId="3E3C2AD0"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Levantando, empujando o tirando cargas pesadas, intermitentemente (por ejemplo, trabajo de pico y pala)</w:t>
            </w:r>
          </w:p>
        </w:tc>
        <w:tc>
          <w:tcPr>
            <w:tcW w:w="1721" w:type="dxa"/>
            <w:tcBorders>
              <w:top w:val="single" w:sz="6" w:space="0" w:color="auto"/>
              <w:left w:val="single" w:sz="6" w:space="0" w:color="auto"/>
              <w:bottom w:val="single" w:sz="6" w:space="0" w:color="auto"/>
              <w:right w:val="single" w:sz="6" w:space="0" w:color="auto"/>
            </w:tcBorders>
          </w:tcPr>
          <w:p w14:paraId="25434E5F"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436.04 a 581.39</w:t>
            </w:r>
          </w:p>
        </w:tc>
        <w:tc>
          <w:tcPr>
            <w:tcW w:w="1973" w:type="dxa"/>
            <w:tcBorders>
              <w:top w:val="single" w:sz="6" w:space="0" w:color="auto"/>
              <w:left w:val="single" w:sz="6" w:space="0" w:color="auto"/>
              <w:bottom w:val="single" w:sz="6" w:space="0" w:color="auto"/>
              <w:right w:val="double" w:sz="6" w:space="0" w:color="auto"/>
            </w:tcBorders>
          </w:tcPr>
          <w:p w14:paraId="22226011"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375.0 a 500.0</w:t>
            </w:r>
          </w:p>
        </w:tc>
      </w:tr>
      <w:tr w:rsidR="00000000" w14:paraId="24676FEB" w14:textId="77777777">
        <w:tc>
          <w:tcPr>
            <w:tcW w:w="1206" w:type="dxa"/>
            <w:tcBorders>
              <w:top w:val="nil"/>
              <w:left w:val="double" w:sz="6" w:space="0" w:color="auto"/>
              <w:bottom w:val="double" w:sz="6" w:space="0" w:color="auto"/>
              <w:right w:val="single" w:sz="6" w:space="0" w:color="auto"/>
            </w:tcBorders>
          </w:tcPr>
          <w:p w14:paraId="00E43B79" w14:textId="77777777" w:rsidR="00000000" w:rsidRDefault="00317853">
            <w:pPr>
              <w:pStyle w:val="texto"/>
              <w:spacing w:before="20" w:after="20" w:line="240" w:lineRule="auto"/>
              <w:ind w:firstLine="0"/>
              <w:rPr>
                <w:rFonts w:ascii="Verdana" w:hAnsi="Verdana"/>
                <w:color w:val="000000"/>
                <w:sz w:val="16"/>
                <w:szCs w:val="16"/>
                <w:lang w:val="es-MX"/>
              </w:rPr>
            </w:pPr>
          </w:p>
        </w:tc>
        <w:tc>
          <w:tcPr>
            <w:tcW w:w="3685" w:type="dxa"/>
            <w:tcBorders>
              <w:top w:val="single" w:sz="6" w:space="0" w:color="auto"/>
              <w:left w:val="single" w:sz="6" w:space="0" w:color="auto"/>
              <w:bottom w:val="double" w:sz="6" w:space="0" w:color="auto"/>
              <w:right w:val="single" w:sz="6" w:space="0" w:color="auto"/>
            </w:tcBorders>
          </w:tcPr>
          <w:p w14:paraId="4ECA481B"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Trabajo pesado constante</w:t>
            </w:r>
          </w:p>
        </w:tc>
        <w:tc>
          <w:tcPr>
            <w:tcW w:w="1721" w:type="dxa"/>
            <w:tcBorders>
              <w:top w:val="single" w:sz="6" w:space="0" w:color="auto"/>
              <w:left w:val="single" w:sz="6" w:space="0" w:color="auto"/>
              <w:bottom w:val="double" w:sz="6" w:space="0" w:color="auto"/>
              <w:right w:val="single" w:sz="6" w:space="0" w:color="auto"/>
            </w:tcBorders>
          </w:tcPr>
          <w:p w14:paraId="413D01A9"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581.39 a 697.67</w:t>
            </w:r>
          </w:p>
        </w:tc>
        <w:tc>
          <w:tcPr>
            <w:tcW w:w="1973" w:type="dxa"/>
            <w:tcBorders>
              <w:top w:val="single" w:sz="6" w:space="0" w:color="auto"/>
              <w:left w:val="single" w:sz="6" w:space="0" w:color="auto"/>
              <w:bottom w:val="double" w:sz="6" w:space="0" w:color="auto"/>
              <w:right w:val="double" w:sz="6" w:space="0" w:color="auto"/>
            </w:tcBorders>
          </w:tcPr>
          <w:p w14:paraId="5C758B22" w14:textId="77777777" w:rsidR="00000000" w:rsidRDefault="00317853">
            <w:pPr>
              <w:pStyle w:val="texto"/>
              <w:spacing w:before="20" w:after="20" w:line="240" w:lineRule="auto"/>
              <w:ind w:firstLine="0"/>
              <w:rPr>
                <w:rFonts w:ascii="Verdana" w:hAnsi="Verdana"/>
                <w:color w:val="000000"/>
                <w:sz w:val="16"/>
                <w:szCs w:val="16"/>
                <w:lang w:val="es-MX"/>
              </w:rPr>
            </w:pPr>
            <w:r>
              <w:rPr>
                <w:rFonts w:ascii="Verdana" w:hAnsi="Verdana"/>
                <w:color w:val="000000"/>
                <w:sz w:val="16"/>
                <w:szCs w:val="16"/>
                <w:lang w:val="es-MX"/>
              </w:rPr>
              <w:t>500.0 a 600.0</w:t>
            </w:r>
          </w:p>
        </w:tc>
      </w:tr>
    </w:tbl>
    <w:p w14:paraId="2F3D58AC" w14:textId="77777777" w:rsidR="00000000" w:rsidRDefault="00317853">
      <w:pPr>
        <w:pStyle w:val="ANOTACION"/>
        <w:rPr>
          <w:rFonts w:ascii="Verdana" w:hAnsi="Verdana"/>
          <w:sz w:val="16"/>
        </w:rPr>
      </w:pPr>
    </w:p>
    <w:tbl>
      <w:tblPr>
        <w:tblW w:w="0" w:type="auto"/>
        <w:tblInd w:w="288" w:type="dxa"/>
        <w:tblLayout w:type="fixed"/>
        <w:tblCellMar>
          <w:left w:w="119" w:type="dxa"/>
          <w:right w:w="119" w:type="dxa"/>
        </w:tblCellMar>
        <w:tblLook w:val="0000" w:firstRow="0" w:lastRow="0" w:firstColumn="0" w:lastColumn="0" w:noHBand="0" w:noVBand="0"/>
      </w:tblPr>
      <w:tblGrid>
        <w:gridCol w:w="1206"/>
        <w:gridCol w:w="3685"/>
        <w:gridCol w:w="1721"/>
        <w:gridCol w:w="1973"/>
      </w:tblGrid>
      <w:tr w:rsidR="00000000" w:rsidRPr="00AF2880" w14:paraId="19C349F6" w14:textId="77777777">
        <w:tc>
          <w:tcPr>
            <w:tcW w:w="1206" w:type="dxa"/>
            <w:tcBorders>
              <w:top w:val="double" w:sz="6" w:space="0" w:color="auto"/>
              <w:left w:val="double" w:sz="6" w:space="0" w:color="auto"/>
              <w:bottom w:val="nil"/>
              <w:right w:val="single" w:sz="6" w:space="0" w:color="auto"/>
            </w:tcBorders>
          </w:tcPr>
          <w:p w14:paraId="5F7F9134" w14:textId="77777777" w:rsidR="00000000" w:rsidRDefault="00317853">
            <w:pPr>
              <w:pStyle w:val="texto"/>
              <w:spacing w:before="20" w:after="20" w:line="240" w:lineRule="auto"/>
              <w:ind w:firstLine="0"/>
              <w:jc w:val="center"/>
              <w:rPr>
                <w:rFonts w:ascii="Verdana" w:hAnsi="Verdana"/>
                <w:b/>
                <w:color w:val="000000"/>
                <w:sz w:val="16"/>
                <w:szCs w:val="16"/>
                <w:lang w:val="en-US"/>
              </w:rPr>
            </w:pPr>
            <w:r>
              <w:rPr>
                <w:rFonts w:ascii="Verdana" w:hAnsi="Verdana"/>
                <w:b/>
                <w:color w:val="000000"/>
                <w:sz w:val="16"/>
                <w:szCs w:val="16"/>
                <w:lang w:val="en-US"/>
              </w:rPr>
              <w:t>Work regimen</w:t>
            </w:r>
          </w:p>
        </w:tc>
        <w:tc>
          <w:tcPr>
            <w:tcW w:w="3685" w:type="dxa"/>
            <w:tcBorders>
              <w:top w:val="double" w:sz="6" w:space="0" w:color="auto"/>
              <w:left w:val="single" w:sz="6" w:space="0" w:color="auto"/>
              <w:bottom w:val="nil"/>
              <w:right w:val="double" w:sz="6" w:space="0" w:color="auto"/>
            </w:tcBorders>
          </w:tcPr>
          <w:p w14:paraId="3BF2661C" w14:textId="77777777" w:rsidR="00000000" w:rsidRDefault="00317853">
            <w:pPr>
              <w:pStyle w:val="texto"/>
              <w:spacing w:before="20" w:after="20" w:line="240" w:lineRule="auto"/>
              <w:ind w:firstLine="0"/>
              <w:jc w:val="center"/>
              <w:rPr>
                <w:rFonts w:ascii="Verdana" w:hAnsi="Verdana"/>
                <w:b/>
                <w:color w:val="000000"/>
                <w:sz w:val="16"/>
                <w:szCs w:val="16"/>
                <w:lang w:val="en-US"/>
              </w:rPr>
            </w:pPr>
            <w:r>
              <w:rPr>
                <w:rFonts w:ascii="Verdana" w:hAnsi="Verdana"/>
                <w:b/>
                <w:color w:val="000000"/>
                <w:sz w:val="16"/>
                <w:szCs w:val="16"/>
                <w:lang w:val="en-US"/>
              </w:rPr>
              <w:t>Activity</w:t>
            </w:r>
          </w:p>
        </w:tc>
        <w:tc>
          <w:tcPr>
            <w:tcW w:w="3694" w:type="dxa"/>
            <w:gridSpan w:val="2"/>
            <w:tcBorders>
              <w:top w:val="double" w:sz="6" w:space="0" w:color="auto"/>
              <w:left w:val="double" w:sz="6" w:space="0" w:color="auto"/>
              <w:bottom w:val="single" w:sz="6" w:space="0" w:color="auto"/>
              <w:right w:val="double" w:sz="6" w:space="0" w:color="auto"/>
            </w:tcBorders>
          </w:tcPr>
          <w:p w14:paraId="5D44216D" w14:textId="77777777" w:rsidR="00000000" w:rsidRDefault="00317853">
            <w:pPr>
              <w:pStyle w:val="texto"/>
              <w:spacing w:before="20" w:after="20" w:line="240" w:lineRule="auto"/>
              <w:ind w:firstLine="0"/>
              <w:jc w:val="center"/>
              <w:rPr>
                <w:rFonts w:ascii="Verdana" w:hAnsi="Verdana"/>
                <w:b/>
                <w:color w:val="000000"/>
                <w:sz w:val="16"/>
                <w:szCs w:val="16"/>
                <w:lang w:val="en-US"/>
              </w:rPr>
            </w:pPr>
            <w:r>
              <w:rPr>
                <w:rFonts w:ascii="Verdana" w:hAnsi="Verdana"/>
                <w:b/>
                <w:color w:val="000000"/>
                <w:sz w:val="16"/>
                <w:szCs w:val="16"/>
                <w:lang w:val="en-US"/>
              </w:rPr>
              <w:t xml:space="preserve">Example of the approximate metabolic cost </w:t>
            </w:r>
          </w:p>
        </w:tc>
      </w:tr>
      <w:tr w:rsidR="00000000" w14:paraId="0B77BBB9" w14:textId="77777777">
        <w:tc>
          <w:tcPr>
            <w:tcW w:w="1206" w:type="dxa"/>
            <w:tcBorders>
              <w:top w:val="nil"/>
              <w:left w:val="double" w:sz="6" w:space="0" w:color="auto"/>
              <w:bottom w:val="nil"/>
              <w:right w:val="single" w:sz="6" w:space="0" w:color="auto"/>
            </w:tcBorders>
          </w:tcPr>
          <w:p w14:paraId="73F92367"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nil"/>
              <w:left w:val="single" w:sz="6" w:space="0" w:color="auto"/>
              <w:bottom w:val="single" w:sz="6" w:space="0" w:color="auto"/>
              <w:right w:val="double" w:sz="6" w:space="0" w:color="auto"/>
            </w:tcBorders>
          </w:tcPr>
          <w:p w14:paraId="37D019BC" w14:textId="77777777" w:rsidR="00000000" w:rsidRDefault="00317853">
            <w:pPr>
              <w:pStyle w:val="texto"/>
              <w:spacing w:before="20" w:after="20" w:line="240" w:lineRule="auto"/>
              <w:ind w:firstLine="0"/>
              <w:rPr>
                <w:rFonts w:ascii="Verdana" w:hAnsi="Verdana"/>
                <w:color w:val="000000"/>
                <w:sz w:val="16"/>
                <w:szCs w:val="16"/>
                <w:lang w:val="en-US"/>
              </w:rPr>
            </w:pPr>
          </w:p>
        </w:tc>
        <w:tc>
          <w:tcPr>
            <w:tcW w:w="1721" w:type="dxa"/>
            <w:tcBorders>
              <w:top w:val="single" w:sz="6" w:space="0" w:color="auto"/>
              <w:left w:val="double" w:sz="6" w:space="0" w:color="auto"/>
              <w:bottom w:val="single" w:sz="6" w:space="0" w:color="auto"/>
              <w:right w:val="single" w:sz="6" w:space="0" w:color="auto"/>
            </w:tcBorders>
          </w:tcPr>
          <w:p w14:paraId="457809C1"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watts</w:t>
            </w:r>
          </w:p>
        </w:tc>
        <w:tc>
          <w:tcPr>
            <w:tcW w:w="1973" w:type="dxa"/>
            <w:tcBorders>
              <w:top w:val="single" w:sz="6" w:space="0" w:color="auto"/>
              <w:left w:val="single" w:sz="6" w:space="0" w:color="auto"/>
              <w:bottom w:val="single" w:sz="6" w:space="0" w:color="auto"/>
              <w:right w:val="double" w:sz="6" w:space="0" w:color="auto"/>
            </w:tcBorders>
          </w:tcPr>
          <w:p w14:paraId="291AFD64"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kcal/h</w:t>
            </w:r>
          </w:p>
        </w:tc>
      </w:tr>
      <w:tr w:rsidR="00000000" w14:paraId="0D741C58" w14:textId="77777777">
        <w:tc>
          <w:tcPr>
            <w:tcW w:w="1206" w:type="dxa"/>
            <w:tcBorders>
              <w:top w:val="single" w:sz="6" w:space="0" w:color="auto"/>
              <w:left w:val="double" w:sz="6" w:space="0" w:color="auto"/>
              <w:bottom w:val="nil"/>
              <w:right w:val="single" w:sz="6" w:space="0" w:color="auto"/>
            </w:tcBorders>
          </w:tcPr>
          <w:p w14:paraId="0B696C3F" w14:textId="77777777" w:rsidR="00000000" w:rsidRDefault="00317853">
            <w:pPr>
              <w:pStyle w:val="texto"/>
              <w:spacing w:before="40" w:after="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666A5DAA" w14:textId="77777777" w:rsidR="00000000" w:rsidRDefault="00317853">
            <w:pPr>
              <w:pStyle w:val="texto"/>
              <w:spacing w:before="40" w:after="0" w:line="240" w:lineRule="auto"/>
              <w:ind w:firstLine="0"/>
              <w:rPr>
                <w:rFonts w:ascii="Verdana" w:hAnsi="Verdana"/>
                <w:color w:val="000000"/>
                <w:sz w:val="16"/>
                <w:szCs w:val="16"/>
                <w:lang w:val="en-US"/>
              </w:rPr>
            </w:pPr>
            <w:r>
              <w:rPr>
                <w:rFonts w:ascii="Verdana" w:hAnsi="Verdana"/>
                <w:color w:val="000000"/>
                <w:sz w:val="16"/>
                <w:szCs w:val="16"/>
                <w:lang w:val="en-US"/>
              </w:rPr>
              <w:t xml:space="preserve">Seated quietly </w:t>
            </w:r>
          </w:p>
        </w:tc>
        <w:tc>
          <w:tcPr>
            <w:tcW w:w="1721" w:type="dxa"/>
            <w:tcBorders>
              <w:top w:val="single" w:sz="6" w:space="0" w:color="auto"/>
              <w:left w:val="single" w:sz="6" w:space="0" w:color="auto"/>
              <w:bottom w:val="single" w:sz="6" w:space="0" w:color="auto"/>
              <w:right w:val="single" w:sz="6" w:space="0" w:color="auto"/>
            </w:tcBorders>
          </w:tcPr>
          <w:p w14:paraId="1998261E" w14:textId="77777777" w:rsidR="00000000" w:rsidRDefault="00317853">
            <w:pPr>
              <w:pStyle w:val="texto"/>
              <w:spacing w:before="40" w:after="0" w:line="240" w:lineRule="auto"/>
              <w:ind w:firstLine="0"/>
              <w:rPr>
                <w:rFonts w:ascii="Verdana" w:hAnsi="Verdana"/>
                <w:color w:val="000000"/>
                <w:sz w:val="16"/>
                <w:szCs w:val="16"/>
                <w:lang w:val="en-US"/>
              </w:rPr>
            </w:pPr>
            <w:r>
              <w:rPr>
                <w:rFonts w:ascii="Verdana" w:hAnsi="Verdana"/>
                <w:color w:val="000000"/>
                <w:sz w:val="16"/>
                <w:szCs w:val="16"/>
                <w:lang w:val="en-US"/>
              </w:rPr>
              <w:t>116.18</w:t>
            </w:r>
          </w:p>
        </w:tc>
        <w:tc>
          <w:tcPr>
            <w:tcW w:w="1973" w:type="dxa"/>
            <w:tcBorders>
              <w:top w:val="single" w:sz="6" w:space="0" w:color="auto"/>
              <w:left w:val="single" w:sz="6" w:space="0" w:color="auto"/>
              <w:bottom w:val="single" w:sz="6" w:space="0" w:color="auto"/>
              <w:right w:val="double" w:sz="6" w:space="0" w:color="auto"/>
            </w:tcBorders>
          </w:tcPr>
          <w:p w14:paraId="7CFAFAD3" w14:textId="77777777" w:rsidR="00000000" w:rsidRDefault="00317853">
            <w:pPr>
              <w:pStyle w:val="texto"/>
              <w:spacing w:before="40" w:after="0" w:line="240" w:lineRule="auto"/>
              <w:ind w:firstLine="0"/>
              <w:rPr>
                <w:rFonts w:ascii="Verdana" w:hAnsi="Verdana"/>
                <w:color w:val="000000"/>
                <w:sz w:val="16"/>
                <w:szCs w:val="16"/>
                <w:lang w:val="en-US"/>
              </w:rPr>
            </w:pPr>
            <w:r>
              <w:rPr>
                <w:rFonts w:ascii="Verdana" w:hAnsi="Verdana"/>
                <w:color w:val="000000"/>
                <w:sz w:val="16"/>
                <w:szCs w:val="16"/>
                <w:lang w:val="en-US"/>
              </w:rPr>
              <w:t>100</w:t>
            </w:r>
          </w:p>
          <w:p w14:paraId="43757E1E" w14:textId="77777777" w:rsidR="00000000" w:rsidRDefault="00317853">
            <w:pPr>
              <w:pStyle w:val="texto"/>
              <w:spacing w:before="40" w:after="0" w:line="240" w:lineRule="auto"/>
              <w:ind w:firstLine="0"/>
              <w:rPr>
                <w:rFonts w:ascii="Verdana" w:hAnsi="Verdana"/>
                <w:color w:val="000000"/>
                <w:sz w:val="16"/>
                <w:szCs w:val="16"/>
                <w:lang w:val="en-US"/>
              </w:rPr>
            </w:pPr>
          </w:p>
        </w:tc>
      </w:tr>
      <w:tr w:rsidR="00000000" w14:paraId="6D1CD8F8" w14:textId="77777777">
        <w:tc>
          <w:tcPr>
            <w:tcW w:w="1206" w:type="dxa"/>
            <w:tcBorders>
              <w:top w:val="nil"/>
              <w:left w:val="double" w:sz="6" w:space="0" w:color="auto"/>
              <w:bottom w:val="nil"/>
              <w:right w:val="single" w:sz="6" w:space="0" w:color="auto"/>
            </w:tcBorders>
          </w:tcPr>
          <w:p w14:paraId="3A700E79"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77E7FBC4"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Seated, moderate movement of the arms and the trunk (f</w:t>
            </w:r>
            <w:r>
              <w:rPr>
                <w:rFonts w:ascii="Verdana" w:hAnsi="Verdana"/>
                <w:color w:val="000000"/>
                <w:sz w:val="16"/>
                <w:szCs w:val="16"/>
                <w:lang w:val="en-US"/>
              </w:rPr>
              <w:t>or example, office work, typing)</w:t>
            </w:r>
          </w:p>
        </w:tc>
        <w:tc>
          <w:tcPr>
            <w:tcW w:w="1721" w:type="dxa"/>
            <w:tcBorders>
              <w:top w:val="single" w:sz="6" w:space="0" w:color="auto"/>
              <w:left w:val="single" w:sz="6" w:space="0" w:color="auto"/>
              <w:bottom w:val="single" w:sz="6" w:space="0" w:color="auto"/>
              <w:right w:val="single" w:sz="6" w:space="0" w:color="auto"/>
            </w:tcBorders>
          </w:tcPr>
          <w:p w14:paraId="19B276CE"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130.81 to 162.21</w:t>
            </w:r>
          </w:p>
        </w:tc>
        <w:tc>
          <w:tcPr>
            <w:tcW w:w="1973" w:type="dxa"/>
            <w:tcBorders>
              <w:top w:val="single" w:sz="6" w:space="0" w:color="auto"/>
              <w:left w:val="single" w:sz="6" w:space="0" w:color="auto"/>
              <w:bottom w:val="single" w:sz="6" w:space="0" w:color="auto"/>
              <w:right w:val="double" w:sz="6" w:space="0" w:color="auto"/>
            </w:tcBorders>
          </w:tcPr>
          <w:p w14:paraId="6E848630"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112.5 to 139.5</w:t>
            </w:r>
          </w:p>
        </w:tc>
      </w:tr>
      <w:tr w:rsidR="00000000" w14:paraId="76C4AEB2" w14:textId="77777777">
        <w:tc>
          <w:tcPr>
            <w:tcW w:w="1206" w:type="dxa"/>
            <w:tcBorders>
              <w:top w:val="nil"/>
              <w:left w:val="double" w:sz="6" w:space="0" w:color="auto"/>
              <w:bottom w:val="nil"/>
              <w:right w:val="single" w:sz="6" w:space="0" w:color="auto"/>
            </w:tcBorders>
          </w:tcPr>
          <w:p w14:paraId="06BC93EA"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 xml:space="preserve">Light </w:t>
            </w:r>
          </w:p>
        </w:tc>
        <w:tc>
          <w:tcPr>
            <w:tcW w:w="3685" w:type="dxa"/>
            <w:tcBorders>
              <w:top w:val="single" w:sz="6" w:space="0" w:color="auto"/>
              <w:left w:val="single" w:sz="6" w:space="0" w:color="auto"/>
              <w:bottom w:val="single" w:sz="6" w:space="0" w:color="auto"/>
              <w:right w:val="single" w:sz="6" w:space="0" w:color="auto"/>
            </w:tcBorders>
          </w:tcPr>
          <w:p w14:paraId="0B832831"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Seated, moderate movements of the arms and the trunk (for example, playing the organ or driving a car)</w:t>
            </w:r>
          </w:p>
        </w:tc>
        <w:tc>
          <w:tcPr>
            <w:tcW w:w="1721" w:type="dxa"/>
            <w:tcBorders>
              <w:top w:val="single" w:sz="6" w:space="0" w:color="auto"/>
              <w:left w:val="single" w:sz="6" w:space="0" w:color="auto"/>
              <w:bottom w:val="single" w:sz="6" w:space="0" w:color="auto"/>
              <w:right w:val="single" w:sz="6" w:space="0" w:color="auto"/>
            </w:tcBorders>
          </w:tcPr>
          <w:p w14:paraId="41A98B69"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159.88 to 188.95</w:t>
            </w:r>
          </w:p>
        </w:tc>
        <w:tc>
          <w:tcPr>
            <w:tcW w:w="1973" w:type="dxa"/>
            <w:tcBorders>
              <w:top w:val="single" w:sz="6" w:space="0" w:color="auto"/>
              <w:left w:val="single" w:sz="6" w:space="0" w:color="auto"/>
              <w:bottom w:val="single" w:sz="6" w:space="0" w:color="auto"/>
              <w:right w:val="double" w:sz="6" w:space="0" w:color="auto"/>
            </w:tcBorders>
          </w:tcPr>
          <w:p w14:paraId="20560A0C"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137.5 to 162.5</w:t>
            </w:r>
          </w:p>
          <w:p w14:paraId="1FCC2C1A" w14:textId="77777777" w:rsidR="00000000" w:rsidRDefault="00317853">
            <w:pPr>
              <w:pStyle w:val="texto"/>
              <w:spacing w:before="20" w:after="20" w:line="240" w:lineRule="auto"/>
              <w:ind w:firstLine="0"/>
              <w:rPr>
                <w:rFonts w:ascii="Verdana" w:hAnsi="Verdana"/>
                <w:color w:val="000000"/>
                <w:sz w:val="16"/>
                <w:szCs w:val="16"/>
                <w:lang w:val="en-US"/>
              </w:rPr>
            </w:pPr>
          </w:p>
        </w:tc>
      </w:tr>
      <w:tr w:rsidR="00000000" w14:paraId="116815C1" w14:textId="77777777">
        <w:tc>
          <w:tcPr>
            <w:tcW w:w="1206" w:type="dxa"/>
            <w:tcBorders>
              <w:top w:val="nil"/>
              <w:left w:val="double" w:sz="6" w:space="0" w:color="auto"/>
              <w:bottom w:val="nil"/>
              <w:right w:val="single" w:sz="6" w:space="0" w:color="auto"/>
            </w:tcBorders>
          </w:tcPr>
          <w:p w14:paraId="726EC6EA"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1ED200B6"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Upright, moderate work in machines or banks o</w:t>
            </w:r>
            <w:r>
              <w:rPr>
                <w:rFonts w:ascii="Verdana" w:hAnsi="Verdana"/>
                <w:color w:val="000000"/>
                <w:sz w:val="16"/>
                <w:szCs w:val="16"/>
                <w:lang w:val="en-US"/>
              </w:rPr>
              <w:t>f machines, principally with the hands</w:t>
            </w:r>
          </w:p>
        </w:tc>
        <w:tc>
          <w:tcPr>
            <w:tcW w:w="1721" w:type="dxa"/>
            <w:tcBorders>
              <w:top w:val="single" w:sz="6" w:space="0" w:color="auto"/>
              <w:left w:val="single" w:sz="6" w:space="0" w:color="auto"/>
              <w:bottom w:val="single" w:sz="6" w:space="0" w:color="auto"/>
              <w:right w:val="single" w:sz="6" w:space="0" w:color="auto"/>
            </w:tcBorders>
          </w:tcPr>
          <w:p w14:paraId="797209C6"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159.88 to 188.95</w:t>
            </w:r>
          </w:p>
        </w:tc>
        <w:tc>
          <w:tcPr>
            <w:tcW w:w="1973" w:type="dxa"/>
            <w:tcBorders>
              <w:top w:val="single" w:sz="6" w:space="0" w:color="auto"/>
              <w:left w:val="single" w:sz="6" w:space="0" w:color="auto"/>
              <w:bottom w:val="single" w:sz="6" w:space="0" w:color="auto"/>
              <w:right w:val="double" w:sz="6" w:space="0" w:color="auto"/>
            </w:tcBorders>
          </w:tcPr>
          <w:p w14:paraId="26EDF1F5"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137.5 to 162.5</w:t>
            </w:r>
          </w:p>
        </w:tc>
      </w:tr>
      <w:tr w:rsidR="00000000" w14:paraId="0655FC15" w14:textId="77777777">
        <w:tc>
          <w:tcPr>
            <w:tcW w:w="1206" w:type="dxa"/>
            <w:tcBorders>
              <w:top w:val="nil"/>
              <w:left w:val="double" w:sz="6" w:space="0" w:color="auto"/>
              <w:bottom w:val="nil"/>
              <w:right w:val="single" w:sz="6" w:space="0" w:color="auto"/>
            </w:tcBorders>
          </w:tcPr>
          <w:p w14:paraId="6117471B"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550FC746"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Upright, light work in machines or banks of machines, at times walking a little</w:t>
            </w:r>
          </w:p>
        </w:tc>
        <w:tc>
          <w:tcPr>
            <w:tcW w:w="1721" w:type="dxa"/>
            <w:tcBorders>
              <w:top w:val="single" w:sz="6" w:space="0" w:color="auto"/>
              <w:left w:val="single" w:sz="6" w:space="0" w:color="auto"/>
              <w:bottom w:val="single" w:sz="6" w:space="0" w:color="auto"/>
              <w:right w:val="single" w:sz="6" w:space="0" w:color="auto"/>
            </w:tcBorders>
          </w:tcPr>
          <w:p w14:paraId="595CBAEB"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188.95 to 218.02</w:t>
            </w:r>
          </w:p>
        </w:tc>
        <w:tc>
          <w:tcPr>
            <w:tcW w:w="1973" w:type="dxa"/>
            <w:tcBorders>
              <w:top w:val="single" w:sz="6" w:space="0" w:color="auto"/>
              <w:left w:val="single" w:sz="6" w:space="0" w:color="auto"/>
              <w:bottom w:val="single" w:sz="6" w:space="0" w:color="auto"/>
              <w:right w:val="double" w:sz="6" w:space="0" w:color="auto"/>
            </w:tcBorders>
          </w:tcPr>
          <w:p w14:paraId="557BB830"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162.5 to 187.5</w:t>
            </w:r>
          </w:p>
        </w:tc>
      </w:tr>
      <w:tr w:rsidR="00000000" w14:paraId="6B4203EA" w14:textId="77777777">
        <w:tc>
          <w:tcPr>
            <w:tcW w:w="1206" w:type="dxa"/>
            <w:tcBorders>
              <w:top w:val="nil"/>
              <w:left w:val="double" w:sz="6" w:space="0" w:color="auto"/>
              <w:bottom w:val="nil"/>
              <w:right w:val="single" w:sz="6" w:space="0" w:color="auto"/>
            </w:tcBorders>
          </w:tcPr>
          <w:p w14:paraId="2BB461A9"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4213546E"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Seated, heavy movements of the arms and legs</w:t>
            </w:r>
          </w:p>
        </w:tc>
        <w:tc>
          <w:tcPr>
            <w:tcW w:w="1721" w:type="dxa"/>
            <w:tcBorders>
              <w:top w:val="single" w:sz="6" w:space="0" w:color="auto"/>
              <w:left w:val="single" w:sz="6" w:space="0" w:color="auto"/>
              <w:bottom w:val="single" w:sz="6" w:space="0" w:color="auto"/>
              <w:right w:val="single" w:sz="6" w:space="0" w:color="auto"/>
            </w:tcBorders>
          </w:tcPr>
          <w:p w14:paraId="7A9AD719"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188.95 to 232.56</w:t>
            </w:r>
          </w:p>
        </w:tc>
        <w:tc>
          <w:tcPr>
            <w:tcW w:w="1973" w:type="dxa"/>
            <w:tcBorders>
              <w:top w:val="single" w:sz="6" w:space="0" w:color="auto"/>
              <w:left w:val="single" w:sz="6" w:space="0" w:color="auto"/>
              <w:bottom w:val="single" w:sz="6" w:space="0" w:color="auto"/>
              <w:right w:val="double" w:sz="6" w:space="0" w:color="auto"/>
            </w:tcBorders>
          </w:tcPr>
          <w:p w14:paraId="213AE3CD"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162.5 t</w:t>
            </w:r>
            <w:r>
              <w:rPr>
                <w:rFonts w:ascii="Verdana" w:hAnsi="Verdana"/>
                <w:color w:val="000000"/>
                <w:sz w:val="16"/>
                <w:szCs w:val="16"/>
                <w:lang w:val="en-US"/>
              </w:rPr>
              <w:t>o 200.0</w:t>
            </w:r>
          </w:p>
        </w:tc>
      </w:tr>
      <w:tr w:rsidR="00000000" w14:paraId="52D294AD" w14:textId="77777777">
        <w:tc>
          <w:tcPr>
            <w:tcW w:w="1206" w:type="dxa"/>
            <w:tcBorders>
              <w:top w:val="single" w:sz="6" w:space="0" w:color="auto"/>
              <w:left w:val="double" w:sz="6" w:space="0" w:color="auto"/>
              <w:bottom w:val="nil"/>
              <w:right w:val="single" w:sz="6" w:space="0" w:color="auto"/>
            </w:tcBorders>
          </w:tcPr>
          <w:p w14:paraId="5E9D1D0B"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 xml:space="preserve"> </w:t>
            </w:r>
          </w:p>
          <w:p w14:paraId="4C7024B5"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Moderate</w:t>
            </w:r>
          </w:p>
        </w:tc>
        <w:tc>
          <w:tcPr>
            <w:tcW w:w="3685" w:type="dxa"/>
            <w:tcBorders>
              <w:top w:val="single" w:sz="6" w:space="0" w:color="auto"/>
              <w:left w:val="single" w:sz="6" w:space="0" w:color="auto"/>
              <w:bottom w:val="single" w:sz="6" w:space="0" w:color="auto"/>
              <w:right w:val="single" w:sz="6" w:space="0" w:color="auto"/>
            </w:tcBorders>
          </w:tcPr>
          <w:p w14:paraId="053D1B4F"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Upright, moderate work on a machine or banks of machines at times walking a little</w:t>
            </w:r>
          </w:p>
        </w:tc>
        <w:tc>
          <w:tcPr>
            <w:tcW w:w="1721" w:type="dxa"/>
            <w:tcBorders>
              <w:top w:val="single" w:sz="6" w:space="0" w:color="auto"/>
              <w:left w:val="single" w:sz="6" w:space="0" w:color="auto"/>
              <w:bottom w:val="single" w:sz="6" w:space="0" w:color="auto"/>
              <w:right w:val="single" w:sz="6" w:space="0" w:color="auto"/>
            </w:tcBorders>
          </w:tcPr>
          <w:p w14:paraId="144D5A3A"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218.02 to 290.69</w:t>
            </w:r>
          </w:p>
        </w:tc>
        <w:tc>
          <w:tcPr>
            <w:tcW w:w="1973" w:type="dxa"/>
            <w:tcBorders>
              <w:top w:val="single" w:sz="6" w:space="0" w:color="auto"/>
              <w:left w:val="single" w:sz="6" w:space="0" w:color="auto"/>
              <w:bottom w:val="single" w:sz="6" w:space="0" w:color="auto"/>
              <w:right w:val="double" w:sz="6" w:space="0" w:color="auto"/>
            </w:tcBorders>
          </w:tcPr>
          <w:p w14:paraId="768B2335"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187.5 to 250.0</w:t>
            </w:r>
          </w:p>
        </w:tc>
      </w:tr>
      <w:tr w:rsidR="00000000" w14:paraId="2C56812C" w14:textId="77777777">
        <w:tc>
          <w:tcPr>
            <w:tcW w:w="1206" w:type="dxa"/>
            <w:tcBorders>
              <w:top w:val="nil"/>
              <w:left w:val="double" w:sz="6" w:space="0" w:color="auto"/>
              <w:bottom w:val="nil"/>
              <w:right w:val="single" w:sz="6" w:space="0" w:color="auto"/>
            </w:tcBorders>
          </w:tcPr>
          <w:p w14:paraId="739E8464"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single" w:sz="6" w:space="0" w:color="auto"/>
              <w:right w:val="single" w:sz="6" w:space="0" w:color="auto"/>
            </w:tcBorders>
          </w:tcPr>
          <w:p w14:paraId="2349DE7A"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Walking from one site to another pushing and lifting moderately</w:t>
            </w:r>
          </w:p>
        </w:tc>
        <w:tc>
          <w:tcPr>
            <w:tcW w:w="1721" w:type="dxa"/>
            <w:tcBorders>
              <w:top w:val="single" w:sz="6" w:space="0" w:color="auto"/>
              <w:left w:val="single" w:sz="6" w:space="0" w:color="auto"/>
              <w:bottom w:val="single" w:sz="6" w:space="0" w:color="auto"/>
              <w:right w:val="single" w:sz="6" w:space="0" w:color="auto"/>
            </w:tcBorders>
          </w:tcPr>
          <w:p w14:paraId="63E8A265"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290.69 to 406.97</w:t>
            </w:r>
          </w:p>
        </w:tc>
        <w:tc>
          <w:tcPr>
            <w:tcW w:w="1973" w:type="dxa"/>
            <w:tcBorders>
              <w:top w:val="single" w:sz="6" w:space="0" w:color="auto"/>
              <w:left w:val="single" w:sz="6" w:space="0" w:color="auto"/>
              <w:bottom w:val="single" w:sz="6" w:space="0" w:color="auto"/>
              <w:right w:val="double" w:sz="6" w:space="0" w:color="auto"/>
            </w:tcBorders>
          </w:tcPr>
          <w:p w14:paraId="6EAADFBE"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250.0 to 350.0</w:t>
            </w:r>
          </w:p>
        </w:tc>
      </w:tr>
      <w:tr w:rsidR="00000000" w14:paraId="0B161717" w14:textId="77777777">
        <w:tc>
          <w:tcPr>
            <w:tcW w:w="1206" w:type="dxa"/>
            <w:tcBorders>
              <w:top w:val="single" w:sz="6" w:space="0" w:color="auto"/>
              <w:left w:val="double" w:sz="6" w:space="0" w:color="auto"/>
              <w:bottom w:val="nil"/>
              <w:right w:val="single" w:sz="6" w:space="0" w:color="auto"/>
            </w:tcBorders>
          </w:tcPr>
          <w:p w14:paraId="0DA64649" w14:textId="77777777" w:rsidR="00000000" w:rsidRDefault="00317853">
            <w:pPr>
              <w:pStyle w:val="texto"/>
              <w:spacing w:before="20" w:after="20" w:line="240" w:lineRule="auto"/>
              <w:ind w:firstLine="0"/>
              <w:rPr>
                <w:rFonts w:ascii="Verdana" w:hAnsi="Verdana"/>
                <w:color w:val="000000"/>
                <w:sz w:val="16"/>
                <w:szCs w:val="16"/>
                <w:lang w:val="en-US"/>
              </w:rPr>
            </w:pPr>
          </w:p>
          <w:p w14:paraId="3EE31511"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 xml:space="preserve"> Heavy</w:t>
            </w:r>
          </w:p>
        </w:tc>
        <w:tc>
          <w:tcPr>
            <w:tcW w:w="3685" w:type="dxa"/>
            <w:tcBorders>
              <w:top w:val="single" w:sz="6" w:space="0" w:color="auto"/>
              <w:left w:val="single" w:sz="6" w:space="0" w:color="auto"/>
              <w:bottom w:val="single" w:sz="6" w:space="0" w:color="auto"/>
              <w:right w:val="single" w:sz="6" w:space="0" w:color="auto"/>
            </w:tcBorders>
          </w:tcPr>
          <w:p w14:paraId="28AC1002"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Lifting, pushi</w:t>
            </w:r>
            <w:r>
              <w:rPr>
                <w:rFonts w:ascii="Verdana" w:hAnsi="Verdana"/>
                <w:color w:val="000000"/>
                <w:sz w:val="16"/>
                <w:szCs w:val="16"/>
                <w:lang w:val="en-US"/>
              </w:rPr>
              <w:t>ng, or withdrawing heavy loads, intermittently (for example, pick and shovel work)</w:t>
            </w:r>
          </w:p>
        </w:tc>
        <w:tc>
          <w:tcPr>
            <w:tcW w:w="1721" w:type="dxa"/>
            <w:tcBorders>
              <w:top w:val="single" w:sz="6" w:space="0" w:color="auto"/>
              <w:left w:val="single" w:sz="6" w:space="0" w:color="auto"/>
              <w:bottom w:val="single" w:sz="6" w:space="0" w:color="auto"/>
              <w:right w:val="single" w:sz="6" w:space="0" w:color="auto"/>
            </w:tcBorders>
          </w:tcPr>
          <w:p w14:paraId="6BEEE69A"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436.04 to 581.39</w:t>
            </w:r>
          </w:p>
        </w:tc>
        <w:tc>
          <w:tcPr>
            <w:tcW w:w="1973" w:type="dxa"/>
            <w:tcBorders>
              <w:top w:val="single" w:sz="6" w:space="0" w:color="auto"/>
              <w:left w:val="single" w:sz="6" w:space="0" w:color="auto"/>
              <w:bottom w:val="single" w:sz="6" w:space="0" w:color="auto"/>
              <w:right w:val="double" w:sz="6" w:space="0" w:color="auto"/>
            </w:tcBorders>
          </w:tcPr>
          <w:p w14:paraId="4711A5E5"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375.0 to 500.0</w:t>
            </w:r>
          </w:p>
        </w:tc>
      </w:tr>
      <w:tr w:rsidR="00000000" w14:paraId="487C9433" w14:textId="77777777">
        <w:tc>
          <w:tcPr>
            <w:tcW w:w="1206" w:type="dxa"/>
            <w:tcBorders>
              <w:top w:val="nil"/>
              <w:left w:val="double" w:sz="6" w:space="0" w:color="auto"/>
              <w:bottom w:val="double" w:sz="6" w:space="0" w:color="auto"/>
              <w:right w:val="single" w:sz="6" w:space="0" w:color="auto"/>
            </w:tcBorders>
          </w:tcPr>
          <w:p w14:paraId="6980791D" w14:textId="77777777" w:rsidR="00000000" w:rsidRDefault="00317853">
            <w:pPr>
              <w:pStyle w:val="texto"/>
              <w:spacing w:before="20" w:after="20" w:line="240" w:lineRule="auto"/>
              <w:ind w:firstLine="0"/>
              <w:rPr>
                <w:rFonts w:ascii="Verdana" w:hAnsi="Verdana"/>
                <w:color w:val="000000"/>
                <w:sz w:val="16"/>
                <w:szCs w:val="16"/>
                <w:lang w:val="en-US"/>
              </w:rPr>
            </w:pPr>
          </w:p>
        </w:tc>
        <w:tc>
          <w:tcPr>
            <w:tcW w:w="3685" w:type="dxa"/>
            <w:tcBorders>
              <w:top w:val="single" w:sz="6" w:space="0" w:color="auto"/>
              <w:left w:val="single" w:sz="6" w:space="0" w:color="auto"/>
              <w:bottom w:val="double" w:sz="6" w:space="0" w:color="auto"/>
              <w:right w:val="single" w:sz="6" w:space="0" w:color="auto"/>
            </w:tcBorders>
          </w:tcPr>
          <w:p w14:paraId="00B32A60"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Constant heavy work</w:t>
            </w:r>
          </w:p>
        </w:tc>
        <w:tc>
          <w:tcPr>
            <w:tcW w:w="1721" w:type="dxa"/>
            <w:tcBorders>
              <w:top w:val="single" w:sz="6" w:space="0" w:color="auto"/>
              <w:left w:val="single" w:sz="6" w:space="0" w:color="auto"/>
              <w:bottom w:val="double" w:sz="6" w:space="0" w:color="auto"/>
              <w:right w:val="single" w:sz="6" w:space="0" w:color="auto"/>
            </w:tcBorders>
          </w:tcPr>
          <w:p w14:paraId="746D5A5F"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581.39 to 697.67</w:t>
            </w:r>
          </w:p>
        </w:tc>
        <w:tc>
          <w:tcPr>
            <w:tcW w:w="1973" w:type="dxa"/>
            <w:tcBorders>
              <w:top w:val="single" w:sz="6" w:space="0" w:color="auto"/>
              <w:left w:val="single" w:sz="6" w:space="0" w:color="auto"/>
              <w:bottom w:val="double" w:sz="6" w:space="0" w:color="auto"/>
              <w:right w:val="double" w:sz="6" w:space="0" w:color="auto"/>
            </w:tcBorders>
          </w:tcPr>
          <w:p w14:paraId="2230E2E1" w14:textId="77777777" w:rsidR="00000000" w:rsidRDefault="00317853">
            <w:pPr>
              <w:pStyle w:val="texto"/>
              <w:spacing w:before="20" w:after="20" w:line="240" w:lineRule="auto"/>
              <w:ind w:firstLine="0"/>
              <w:rPr>
                <w:rFonts w:ascii="Verdana" w:hAnsi="Verdana"/>
                <w:color w:val="000000"/>
                <w:sz w:val="16"/>
                <w:szCs w:val="16"/>
                <w:lang w:val="en-US"/>
              </w:rPr>
            </w:pPr>
            <w:r>
              <w:rPr>
                <w:rFonts w:ascii="Verdana" w:hAnsi="Verdana"/>
                <w:color w:val="000000"/>
                <w:sz w:val="16"/>
                <w:szCs w:val="16"/>
                <w:lang w:val="en-US"/>
              </w:rPr>
              <w:t>500.0 to 600.0</w:t>
            </w:r>
          </w:p>
        </w:tc>
      </w:tr>
    </w:tbl>
    <w:p w14:paraId="6E4E46C9" w14:textId="77777777" w:rsidR="00000000" w:rsidRDefault="00317853">
      <w:pPr>
        <w:pStyle w:val="ANOTACION"/>
        <w:rPr>
          <w:rFonts w:ascii="Verdana" w:hAnsi="Verdana"/>
          <w:sz w:val="16"/>
        </w:rPr>
      </w:pPr>
    </w:p>
    <w:p w14:paraId="4BFE7A31" w14:textId="77777777" w:rsidR="00000000" w:rsidRDefault="00317853">
      <w:pPr>
        <w:pStyle w:val="ANOTACION"/>
        <w:rPr>
          <w:rFonts w:ascii="Verdana" w:hAnsi="Verdana"/>
          <w:sz w:val="16"/>
        </w:rPr>
      </w:pPr>
    </w:p>
    <w:p w14:paraId="7CA2764D" w14:textId="77777777" w:rsidR="00000000" w:rsidRDefault="00317853">
      <w:pPr>
        <w:pStyle w:val="ANOTACION"/>
        <w:rPr>
          <w:rFonts w:ascii="Verdana" w:hAnsi="Verdana"/>
          <w:sz w:val="16"/>
        </w:rPr>
      </w:pPr>
    </w:p>
    <w:p w14:paraId="7FA15344" w14:textId="77777777" w:rsidR="00000000" w:rsidRDefault="00317853">
      <w:pPr>
        <w:pStyle w:val="ANOTACION"/>
        <w:rPr>
          <w:rFonts w:ascii="Verdana" w:hAnsi="Verdana"/>
          <w:sz w:val="16"/>
        </w:rPr>
      </w:pPr>
    </w:p>
    <w:tbl>
      <w:tblPr>
        <w:tblW w:w="0" w:type="auto"/>
        <w:tblLook w:val="0000" w:firstRow="0" w:lastRow="0" w:firstColumn="0" w:lastColumn="0" w:noHBand="0" w:noVBand="0"/>
      </w:tblPr>
      <w:tblGrid>
        <w:gridCol w:w="4788"/>
        <w:gridCol w:w="4788"/>
      </w:tblGrid>
      <w:tr w:rsidR="00000000" w14:paraId="4EA5E3DA" w14:textId="77777777">
        <w:tblPrEx>
          <w:tblCellMar>
            <w:top w:w="0" w:type="dxa"/>
            <w:bottom w:w="0" w:type="dxa"/>
          </w:tblCellMar>
        </w:tblPrEx>
        <w:tc>
          <w:tcPr>
            <w:tcW w:w="4788" w:type="dxa"/>
          </w:tcPr>
          <w:p w14:paraId="6B045C19" w14:textId="77777777" w:rsidR="00000000" w:rsidRDefault="00317853">
            <w:pPr>
              <w:jc w:val="center"/>
              <w:rPr>
                <w:rFonts w:ascii="Verdana" w:hAnsi="Verdana"/>
                <w:b/>
                <w:bCs/>
                <w:sz w:val="16"/>
              </w:rPr>
            </w:pPr>
            <w:r>
              <w:rPr>
                <w:rFonts w:ascii="Verdana" w:hAnsi="Verdana"/>
                <w:b/>
                <w:bCs/>
                <w:sz w:val="16"/>
                <w:lang w:val="es-MX"/>
              </w:rPr>
              <w:t>Tabla A. 2</w:t>
            </w:r>
            <w:r>
              <w:rPr>
                <w:rFonts w:ascii="Verdana" w:hAnsi="Verdana"/>
                <w:b/>
                <w:bCs/>
                <w:sz w:val="16"/>
                <w:lang w:val="es-MX"/>
              </w:rPr>
              <w:br/>
            </w:r>
          </w:p>
        </w:tc>
        <w:tc>
          <w:tcPr>
            <w:tcW w:w="4788" w:type="dxa"/>
          </w:tcPr>
          <w:p w14:paraId="214E29CA" w14:textId="77777777" w:rsidR="00000000" w:rsidRDefault="00317853">
            <w:pPr>
              <w:jc w:val="center"/>
              <w:rPr>
                <w:rFonts w:ascii="Verdana" w:hAnsi="Verdana" w:cs="Arial"/>
                <w:b/>
                <w:bCs/>
                <w:sz w:val="16"/>
              </w:rPr>
            </w:pPr>
            <w:r>
              <w:rPr>
                <w:rFonts w:ascii="Verdana" w:hAnsi="Verdana" w:cs="Arial"/>
                <w:b/>
                <w:bCs/>
                <w:sz w:val="16"/>
              </w:rPr>
              <w:t>Table A.2</w:t>
            </w:r>
          </w:p>
        </w:tc>
      </w:tr>
      <w:tr w:rsidR="00000000" w14:paraId="6DC540D3" w14:textId="77777777">
        <w:tblPrEx>
          <w:tblCellMar>
            <w:top w:w="0" w:type="dxa"/>
            <w:bottom w:w="0" w:type="dxa"/>
          </w:tblCellMar>
        </w:tblPrEx>
        <w:tc>
          <w:tcPr>
            <w:tcW w:w="4788" w:type="dxa"/>
          </w:tcPr>
          <w:p w14:paraId="4D23083F" w14:textId="77777777" w:rsidR="00000000" w:rsidRDefault="00317853">
            <w:pPr>
              <w:pStyle w:val="Heading4"/>
            </w:pPr>
            <w:r>
              <w:t>INDICE DE VIENTO FRIO</w:t>
            </w:r>
          </w:p>
          <w:p w14:paraId="540041DC" w14:textId="77777777" w:rsidR="00000000" w:rsidRDefault="00317853">
            <w:pPr>
              <w:jc w:val="center"/>
              <w:rPr>
                <w:rFonts w:ascii="Verdana" w:hAnsi="Verdana"/>
                <w:b/>
                <w:bCs/>
                <w:sz w:val="16"/>
              </w:rPr>
            </w:pPr>
          </w:p>
        </w:tc>
        <w:tc>
          <w:tcPr>
            <w:tcW w:w="4788" w:type="dxa"/>
          </w:tcPr>
          <w:p w14:paraId="28EB811F" w14:textId="77777777" w:rsidR="00000000" w:rsidRDefault="00317853">
            <w:pPr>
              <w:jc w:val="center"/>
              <w:rPr>
                <w:rFonts w:ascii="Verdana" w:hAnsi="Verdana" w:cs="Arial"/>
                <w:b/>
                <w:bCs/>
                <w:sz w:val="16"/>
              </w:rPr>
            </w:pPr>
            <w:r>
              <w:rPr>
                <w:rFonts w:ascii="Verdana" w:hAnsi="Verdana" w:cs="Arial"/>
                <w:b/>
                <w:bCs/>
                <w:sz w:val="16"/>
              </w:rPr>
              <w:t>WIND CHILL FACTOR</w:t>
            </w:r>
          </w:p>
        </w:tc>
      </w:tr>
      <w:tr w:rsidR="00000000" w14:paraId="3592CF89" w14:textId="77777777">
        <w:tblPrEx>
          <w:tblCellMar>
            <w:top w:w="0" w:type="dxa"/>
            <w:bottom w:w="0" w:type="dxa"/>
          </w:tblCellMar>
        </w:tblPrEx>
        <w:tc>
          <w:tcPr>
            <w:tcW w:w="4788" w:type="dxa"/>
          </w:tcPr>
          <w:p w14:paraId="4354D231" w14:textId="77777777" w:rsidR="00000000" w:rsidRDefault="00317853">
            <w:pPr>
              <w:jc w:val="both"/>
              <w:rPr>
                <w:rFonts w:ascii="Verdana" w:hAnsi="Verdana"/>
                <w:sz w:val="16"/>
                <w:lang w:val="es-MX"/>
              </w:rPr>
            </w:pPr>
            <w:r>
              <w:rPr>
                <w:rFonts w:ascii="Verdana" w:hAnsi="Verdana"/>
                <w:sz w:val="16"/>
                <w:lang w:val="es-MX"/>
              </w:rPr>
              <w:t>El uso de la pres</w:t>
            </w:r>
            <w:r>
              <w:rPr>
                <w:rFonts w:ascii="Verdana" w:hAnsi="Verdana"/>
                <w:sz w:val="16"/>
                <w:lang w:val="es-MX"/>
              </w:rPr>
              <w:t>ente Tabla tiene como fin determinar el índice de viento frío a aplicar en el Capítulo 10, al correlacionar la velocidad del viento y la temperatura registrada en el termómetro, y poder determinar el aislamiento para proteger el cuerpo del trabajador.</w:t>
            </w:r>
          </w:p>
          <w:p w14:paraId="28107F3D" w14:textId="77777777" w:rsidR="00000000" w:rsidRPr="00AF2880" w:rsidRDefault="00317853">
            <w:pPr>
              <w:jc w:val="both"/>
              <w:rPr>
                <w:rFonts w:ascii="Verdana" w:hAnsi="Verdana"/>
                <w:sz w:val="16"/>
                <w:lang w:val="es-MX"/>
              </w:rPr>
            </w:pPr>
          </w:p>
          <w:p w14:paraId="1BEE0E0B" w14:textId="77777777" w:rsidR="00000000" w:rsidRDefault="00317853">
            <w:pPr>
              <w:jc w:val="both"/>
              <w:rPr>
                <w:rFonts w:ascii="Verdana" w:hAnsi="Verdana"/>
                <w:sz w:val="16"/>
                <w:lang w:val="es-MX"/>
              </w:rPr>
            </w:pPr>
          </w:p>
        </w:tc>
        <w:tc>
          <w:tcPr>
            <w:tcW w:w="4788" w:type="dxa"/>
          </w:tcPr>
          <w:p w14:paraId="169D8F65" w14:textId="77777777" w:rsidR="00000000" w:rsidRDefault="00317853">
            <w:pPr>
              <w:jc w:val="both"/>
              <w:rPr>
                <w:rFonts w:ascii="Verdana" w:hAnsi="Verdana" w:cs="Arial"/>
                <w:sz w:val="16"/>
              </w:rPr>
            </w:pPr>
            <w:r>
              <w:rPr>
                <w:rFonts w:ascii="Verdana" w:hAnsi="Verdana" w:cs="Arial"/>
                <w:sz w:val="16"/>
              </w:rPr>
              <w:t>Th</w:t>
            </w:r>
            <w:r>
              <w:rPr>
                <w:rFonts w:ascii="Verdana" w:hAnsi="Verdana" w:cs="Arial"/>
                <w:sz w:val="16"/>
              </w:rPr>
              <w:t>e use of this Table has the purpose of determining the wind chill factor to apply in Chapter 10, when correlating the wind chill factor and the temperature registered on the thermometer, and can determine the insulation for protecting the body of the worke</w:t>
            </w:r>
            <w:r>
              <w:rPr>
                <w:rFonts w:ascii="Verdana" w:hAnsi="Verdana" w:cs="Arial"/>
                <w:sz w:val="16"/>
              </w:rPr>
              <w:t>r.</w:t>
            </w:r>
          </w:p>
        </w:tc>
      </w:tr>
    </w:tbl>
    <w:p w14:paraId="5C309D4D" w14:textId="77777777" w:rsidR="00000000" w:rsidRPr="00AF2880" w:rsidRDefault="00317853">
      <w:pPr>
        <w:pStyle w:val="texto"/>
        <w:spacing w:line="220" w:lineRule="exact"/>
        <w:ind w:firstLine="0"/>
        <w:rPr>
          <w:lang w:val="en-US"/>
        </w:rPr>
      </w:pPr>
    </w:p>
    <w:tbl>
      <w:tblPr>
        <w:tblW w:w="0" w:type="auto"/>
        <w:tblInd w:w="144" w:type="dxa"/>
        <w:tblLayout w:type="fixed"/>
        <w:tblCellMar>
          <w:left w:w="72" w:type="dxa"/>
          <w:right w:w="72" w:type="dxa"/>
        </w:tblCellMar>
        <w:tblLook w:val="0000" w:firstRow="0" w:lastRow="0" w:firstColumn="0" w:lastColumn="0" w:noHBand="0" w:noVBand="0"/>
      </w:tblPr>
      <w:tblGrid>
        <w:gridCol w:w="1134"/>
        <w:gridCol w:w="709"/>
        <w:gridCol w:w="567"/>
        <w:gridCol w:w="567"/>
        <w:gridCol w:w="708"/>
        <w:gridCol w:w="709"/>
        <w:gridCol w:w="709"/>
        <w:gridCol w:w="850"/>
        <w:gridCol w:w="851"/>
        <w:gridCol w:w="709"/>
        <w:gridCol w:w="1134"/>
      </w:tblGrid>
      <w:tr w:rsidR="00000000" w:rsidRPr="00AF2880" w14:paraId="62625A2B" w14:textId="77777777">
        <w:tc>
          <w:tcPr>
            <w:tcW w:w="1134" w:type="dxa"/>
            <w:tcBorders>
              <w:top w:val="single" w:sz="12" w:space="0" w:color="auto"/>
              <w:left w:val="single" w:sz="12" w:space="0" w:color="auto"/>
              <w:bottom w:val="nil"/>
              <w:right w:val="single" w:sz="6" w:space="0" w:color="auto"/>
            </w:tcBorders>
          </w:tcPr>
          <w:p w14:paraId="500F6757" w14:textId="77777777" w:rsidR="00000000" w:rsidRDefault="00317853">
            <w:pPr>
              <w:pStyle w:val="texto"/>
              <w:spacing w:before="20" w:after="20" w:line="240" w:lineRule="auto"/>
              <w:ind w:firstLine="0"/>
              <w:rPr>
                <w:rFonts w:ascii="Verdana" w:hAnsi="Verdana"/>
                <w:b/>
                <w:color w:val="000000"/>
                <w:sz w:val="16"/>
                <w:szCs w:val="16"/>
                <w:lang w:val="es-MX"/>
              </w:rPr>
            </w:pPr>
            <w:r>
              <w:rPr>
                <w:rFonts w:ascii="Verdana" w:hAnsi="Verdana"/>
                <w:b/>
                <w:color w:val="000000"/>
                <w:sz w:val="16"/>
                <w:szCs w:val="16"/>
                <w:lang w:val="es-MX"/>
              </w:rPr>
              <w:t>Velocidad del viento en km/h</w:t>
            </w:r>
          </w:p>
        </w:tc>
        <w:tc>
          <w:tcPr>
            <w:tcW w:w="7513" w:type="dxa"/>
            <w:gridSpan w:val="10"/>
            <w:tcBorders>
              <w:top w:val="single" w:sz="12" w:space="0" w:color="auto"/>
              <w:left w:val="single" w:sz="6" w:space="0" w:color="auto"/>
              <w:bottom w:val="single" w:sz="6" w:space="0" w:color="auto"/>
              <w:right w:val="single" w:sz="12" w:space="0" w:color="auto"/>
            </w:tcBorders>
          </w:tcPr>
          <w:p w14:paraId="79FC62AC" w14:textId="77777777" w:rsidR="00000000" w:rsidRDefault="00317853">
            <w:pPr>
              <w:pStyle w:val="texto"/>
              <w:spacing w:before="20" w:after="20" w:line="240" w:lineRule="auto"/>
              <w:ind w:firstLine="0"/>
              <w:rPr>
                <w:rFonts w:ascii="Verdana" w:hAnsi="Verdana"/>
                <w:b/>
                <w:color w:val="000000"/>
                <w:sz w:val="16"/>
                <w:szCs w:val="16"/>
                <w:lang w:val="es-MX"/>
              </w:rPr>
            </w:pPr>
            <w:r>
              <w:rPr>
                <w:rFonts w:ascii="Verdana" w:hAnsi="Verdana"/>
                <w:b/>
                <w:color w:val="000000"/>
                <w:sz w:val="16"/>
                <w:szCs w:val="16"/>
                <w:lang w:val="es-MX"/>
              </w:rPr>
              <w:t>Temperatura leída en el termómetro en °C</w:t>
            </w:r>
          </w:p>
        </w:tc>
      </w:tr>
      <w:tr w:rsidR="00000000" w14:paraId="347B3FAA" w14:textId="77777777">
        <w:tc>
          <w:tcPr>
            <w:tcW w:w="1134" w:type="dxa"/>
            <w:tcBorders>
              <w:top w:val="nil"/>
              <w:left w:val="single" w:sz="12" w:space="0" w:color="auto"/>
              <w:bottom w:val="single" w:sz="6" w:space="0" w:color="auto"/>
              <w:right w:val="single" w:sz="6" w:space="0" w:color="auto"/>
            </w:tcBorders>
          </w:tcPr>
          <w:p w14:paraId="7229FCDC" w14:textId="77777777" w:rsidR="00000000" w:rsidRDefault="00317853">
            <w:pPr>
              <w:pStyle w:val="texto"/>
              <w:spacing w:before="20" w:after="20" w:line="240" w:lineRule="auto"/>
              <w:ind w:firstLine="0"/>
              <w:jc w:val="center"/>
              <w:rPr>
                <w:rFonts w:ascii="Verdana" w:hAnsi="Verdana"/>
                <w:color w:val="000000"/>
                <w:sz w:val="16"/>
                <w:szCs w:val="16"/>
                <w:lang w:val="es-MX"/>
              </w:rPr>
            </w:pPr>
          </w:p>
        </w:tc>
        <w:tc>
          <w:tcPr>
            <w:tcW w:w="709" w:type="dxa"/>
            <w:tcBorders>
              <w:top w:val="single" w:sz="6" w:space="0" w:color="auto"/>
              <w:left w:val="single" w:sz="6" w:space="0" w:color="auto"/>
              <w:bottom w:val="nil"/>
              <w:right w:val="single" w:sz="6" w:space="0" w:color="auto"/>
            </w:tcBorders>
          </w:tcPr>
          <w:p w14:paraId="4FD66A9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10</w:t>
            </w:r>
          </w:p>
        </w:tc>
        <w:tc>
          <w:tcPr>
            <w:tcW w:w="567" w:type="dxa"/>
            <w:tcBorders>
              <w:top w:val="single" w:sz="6" w:space="0" w:color="auto"/>
              <w:left w:val="single" w:sz="6" w:space="0" w:color="auto"/>
              <w:bottom w:val="nil"/>
              <w:right w:val="single" w:sz="6" w:space="0" w:color="auto"/>
            </w:tcBorders>
          </w:tcPr>
          <w:p w14:paraId="6FC35D8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w:t>
            </w:r>
          </w:p>
        </w:tc>
        <w:tc>
          <w:tcPr>
            <w:tcW w:w="567" w:type="dxa"/>
            <w:tcBorders>
              <w:top w:val="single" w:sz="6" w:space="0" w:color="auto"/>
              <w:left w:val="single" w:sz="6" w:space="0" w:color="auto"/>
              <w:bottom w:val="nil"/>
              <w:right w:val="single" w:sz="6" w:space="0" w:color="auto"/>
            </w:tcBorders>
          </w:tcPr>
          <w:p w14:paraId="34E89D0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w:t>
            </w:r>
          </w:p>
        </w:tc>
        <w:tc>
          <w:tcPr>
            <w:tcW w:w="708" w:type="dxa"/>
            <w:tcBorders>
              <w:top w:val="single" w:sz="6" w:space="0" w:color="auto"/>
              <w:left w:val="single" w:sz="6" w:space="0" w:color="auto"/>
              <w:bottom w:val="nil"/>
              <w:right w:val="single" w:sz="6" w:space="0" w:color="auto"/>
            </w:tcBorders>
          </w:tcPr>
          <w:p w14:paraId="5ADCCF0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w:t>
            </w:r>
          </w:p>
        </w:tc>
        <w:tc>
          <w:tcPr>
            <w:tcW w:w="709" w:type="dxa"/>
            <w:tcBorders>
              <w:top w:val="single" w:sz="6" w:space="0" w:color="auto"/>
              <w:left w:val="single" w:sz="6" w:space="0" w:color="auto"/>
              <w:bottom w:val="nil"/>
              <w:right w:val="single" w:sz="6" w:space="0" w:color="auto"/>
            </w:tcBorders>
          </w:tcPr>
          <w:p w14:paraId="63FE8C2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-12</w:t>
            </w:r>
          </w:p>
        </w:tc>
        <w:tc>
          <w:tcPr>
            <w:tcW w:w="709" w:type="dxa"/>
            <w:tcBorders>
              <w:top w:val="single" w:sz="6" w:space="0" w:color="auto"/>
              <w:left w:val="single" w:sz="6" w:space="0" w:color="auto"/>
              <w:bottom w:val="nil"/>
              <w:right w:val="single" w:sz="6" w:space="0" w:color="auto"/>
            </w:tcBorders>
          </w:tcPr>
          <w:p w14:paraId="37532A0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-18</w:t>
            </w:r>
          </w:p>
        </w:tc>
        <w:tc>
          <w:tcPr>
            <w:tcW w:w="850" w:type="dxa"/>
            <w:tcBorders>
              <w:top w:val="single" w:sz="6" w:space="0" w:color="auto"/>
              <w:left w:val="single" w:sz="6" w:space="0" w:color="auto"/>
              <w:bottom w:val="nil"/>
              <w:right w:val="single" w:sz="6" w:space="0" w:color="auto"/>
            </w:tcBorders>
          </w:tcPr>
          <w:p w14:paraId="0C8120E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-23</w:t>
            </w:r>
          </w:p>
        </w:tc>
        <w:tc>
          <w:tcPr>
            <w:tcW w:w="851" w:type="dxa"/>
            <w:tcBorders>
              <w:top w:val="single" w:sz="6" w:space="0" w:color="auto"/>
              <w:left w:val="single" w:sz="6" w:space="0" w:color="auto"/>
              <w:bottom w:val="single" w:sz="6" w:space="0" w:color="auto"/>
              <w:right w:val="single" w:sz="6" w:space="0" w:color="auto"/>
            </w:tcBorders>
          </w:tcPr>
          <w:p w14:paraId="50D8BC4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-29</w:t>
            </w:r>
          </w:p>
        </w:tc>
        <w:tc>
          <w:tcPr>
            <w:tcW w:w="709" w:type="dxa"/>
            <w:tcBorders>
              <w:top w:val="single" w:sz="6" w:space="0" w:color="auto"/>
              <w:left w:val="single" w:sz="6" w:space="0" w:color="auto"/>
              <w:bottom w:val="nil"/>
              <w:right w:val="single" w:sz="6" w:space="0" w:color="auto"/>
            </w:tcBorders>
          </w:tcPr>
          <w:p w14:paraId="25BCA32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-34</w:t>
            </w:r>
          </w:p>
        </w:tc>
        <w:tc>
          <w:tcPr>
            <w:tcW w:w="1134" w:type="dxa"/>
            <w:tcBorders>
              <w:top w:val="single" w:sz="6" w:space="0" w:color="auto"/>
              <w:left w:val="single" w:sz="6" w:space="0" w:color="auto"/>
              <w:bottom w:val="nil"/>
              <w:right w:val="single" w:sz="12" w:space="0" w:color="auto"/>
            </w:tcBorders>
          </w:tcPr>
          <w:p w14:paraId="50CBC61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-40</w:t>
            </w:r>
          </w:p>
        </w:tc>
      </w:tr>
      <w:tr w:rsidR="00000000" w14:paraId="1FCEB112" w14:textId="77777777">
        <w:tc>
          <w:tcPr>
            <w:tcW w:w="1134" w:type="dxa"/>
            <w:tcBorders>
              <w:top w:val="single" w:sz="6" w:space="0" w:color="auto"/>
              <w:left w:val="single" w:sz="12" w:space="0" w:color="auto"/>
              <w:bottom w:val="single" w:sz="6" w:space="0" w:color="auto"/>
              <w:right w:val="single" w:sz="6" w:space="0" w:color="auto"/>
            </w:tcBorders>
          </w:tcPr>
          <w:p w14:paraId="7746386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8</w:t>
            </w:r>
          </w:p>
        </w:tc>
        <w:tc>
          <w:tcPr>
            <w:tcW w:w="709" w:type="dxa"/>
            <w:tcBorders>
              <w:top w:val="single" w:sz="6" w:space="0" w:color="auto"/>
              <w:left w:val="single" w:sz="6" w:space="0" w:color="auto"/>
              <w:bottom w:val="nil"/>
              <w:right w:val="nil"/>
            </w:tcBorders>
          </w:tcPr>
          <w:p w14:paraId="5BEE5A2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10</w:t>
            </w:r>
          </w:p>
        </w:tc>
        <w:tc>
          <w:tcPr>
            <w:tcW w:w="567" w:type="dxa"/>
            <w:tcBorders>
              <w:top w:val="single" w:sz="6" w:space="0" w:color="auto"/>
              <w:left w:val="nil"/>
              <w:bottom w:val="nil"/>
              <w:right w:val="nil"/>
            </w:tcBorders>
          </w:tcPr>
          <w:p w14:paraId="62054D8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w:t>
            </w:r>
          </w:p>
        </w:tc>
        <w:tc>
          <w:tcPr>
            <w:tcW w:w="567" w:type="dxa"/>
            <w:tcBorders>
              <w:top w:val="single" w:sz="6" w:space="0" w:color="auto"/>
              <w:left w:val="nil"/>
              <w:bottom w:val="nil"/>
              <w:right w:val="nil"/>
            </w:tcBorders>
          </w:tcPr>
          <w:p w14:paraId="007C193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w:t>
            </w:r>
          </w:p>
        </w:tc>
        <w:tc>
          <w:tcPr>
            <w:tcW w:w="708" w:type="dxa"/>
            <w:tcBorders>
              <w:top w:val="single" w:sz="6" w:space="0" w:color="auto"/>
              <w:left w:val="nil"/>
              <w:bottom w:val="nil"/>
              <w:right w:val="nil"/>
            </w:tcBorders>
          </w:tcPr>
          <w:p w14:paraId="33DF753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w:t>
            </w:r>
          </w:p>
        </w:tc>
        <w:tc>
          <w:tcPr>
            <w:tcW w:w="709" w:type="dxa"/>
            <w:tcBorders>
              <w:top w:val="single" w:sz="6" w:space="0" w:color="auto"/>
              <w:left w:val="nil"/>
              <w:bottom w:val="nil"/>
              <w:right w:val="nil"/>
            </w:tcBorders>
          </w:tcPr>
          <w:p w14:paraId="1EA1C2D0"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-12</w:t>
            </w:r>
          </w:p>
        </w:tc>
        <w:tc>
          <w:tcPr>
            <w:tcW w:w="709" w:type="dxa"/>
            <w:tcBorders>
              <w:top w:val="single" w:sz="6" w:space="0" w:color="auto"/>
              <w:left w:val="nil"/>
              <w:bottom w:val="nil"/>
              <w:right w:val="nil"/>
            </w:tcBorders>
          </w:tcPr>
          <w:p w14:paraId="3EBB6B22"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-18</w:t>
            </w:r>
          </w:p>
        </w:tc>
        <w:tc>
          <w:tcPr>
            <w:tcW w:w="850" w:type="dxa"/>
            <w:tcBorders>
              <w:top w:val="single" w:sz="6" w:space="0" w:color="auto"/>
              <w:left w:val="nil"/>
              <w:bottom w:val="nil"/>
              <w:right w:val="nil"/>
            </w:tcBorders>
          </w:tcPr>
          <w:p w14:paraId="3709D71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-23</w:t>
            </w:r>
          </w:p>
        </w:tc>
        <w:tc>
          <w:tcPr>
            <w:tcW w:w="851" w:type="dxa"/>
            <w:tcBorders>
              <w:top w:val="nil"/>
              <w:left w:val="nil"/>
              <w:bottom w:val="nil"/>
              <w:right w:val="single" w:sz="6" w:space="0" w:color="auto"/>
            </w:tcBorders>
          </w:tcPr>
          <w:p w14:paraId="0F8CBC4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-29</w:t>
            </w:r>
          </w:p>
        </w:tc>
        <w:tc>
          <w:tcPr>
            <w:tcW w:w="709" w:type="dxa"/>
            <w:tcBorders>
              <w:top w:val="single" w:sz="6" w:space="0" w:color="auto"/>
              <w:left w:val="single" w:sz="6" w:space="0" w:color="auto"/>
              <w:bottom w:val="nil"/>
              <w:right w:val="nil"/>
            </w:tcBorders>
          </w:tcPr>
          <w:p w14:paraId="252001D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-34</w:t>
            </w:r>
          </w:p>
        </w:tc>
        <w:tc>
          <w:tcPr>
            <w:tcW w:w="1134" w:type="dxa"/>
            <w:tcBorders>
              <w:top w:val="single" w:sz="6" w:space="0" w:color="auto"/>
              <w:left w:val="nil"/>
              <w:bottom w:val="nil"/>
              <w:right w:val="single" w:sz="12" w:space="0" w:color="auto"/>
            </w:tcBorders>
          </w:tcPr>
          <w:p w14:paraId="57F2FC8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-40</w:t>
            </w:r>
          </w:p>
        </w:tc>
      </w:tr>
      <w:tr w:rsidR="00000000" w14:paraId="7371FD6A" w14:textId="77777777">
        <w:tc>
          <w:tcPr>
            <w:tcW w:w="1134" w:type="dxa"/>
            <w:tcBorders>
              <w:top w:val="single" w:sz="6" w:space="0" w:color="auto"/>
              <w:left w:val="single" w:sz="12" w:space="0" w:color="auto"/>
              <w:bottom w:val="single" w:sz="6" w:space="0" w:color="auto"/>
              <w:right w:val="single" w:sz="6" w:space="0" w:color="auto"/>
            </w:tcBorders>
          </w:tcPr>
          <w:p w14:paraId="576BB3D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16</w:t>
            </w:r>
          </w:p>
        </w:tc>
        <w:tc>
          <w:tcPr>
            <w:tcW w:w="709" w:type="dxa"/>
            <w:tcBorders>
              <w:top w:val="nil"/>
              <w:left w:val="single" w:sz="6" w:space="0" w:color="auto"/>
              <w:bottom w:val="nil"/>
              <w:right w:val="nil"/>
            </w:tcBorders>
          </w:tcPr>
          <w:p w14:paraId="59DF10B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9</w:t>
            </w:r>
          </w:p>
        </w:tc>
        <w:tc>
          <w:tcPr>
            <w:tcW w:w="567" w:type="dxa"/>
          </w:tcPr>
          <w:p w14:paraId="5D909BC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w:t>
            </w:r>
          </w:p>
        </w:tc>
        <w:tc>
          <w:tcPr>
            <w:tcW w:w="567" w:type="dxa"/>
          </w:tcPr>
          <w:p w14:paraId="0FB64CE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w:t>
            </w:r>
          </w:p>
        </w:tc>
        <w:tc>
          <w:tcPr>
            <w:tcW w:w="708" w:type="dxa"/>
          </w:tcPr>
          <w:p w14:paraId="5FB1520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-9</w:t>
            </w:r>
          </w:p>
        </w:tc>
        <w:tc>
          <w:tcPr>
            <w:tcW w:w="709" w:type="dxa"/>
          </w:tcPr>
          <w:p w14:paraId="30A47FA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-14</w:t>
            </w:r>
          </w:p>
        </w:tc>
        <w:tc>
          <w:tcPr>
            <w:tcW w:w="709" w:type="dxa"/>
          </w:tcPr>
          <w:p w14:paraId="31C3055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-21</w:t>
            </w:r>
          </w:p>
        </w:tc>
        <w:tc>
          <w:tcPr>
            <w:tcW w:w="850" w:type="dxa"/>
            <w:tcBorders>
              <w:top w:val="nil"/>
              <w:left w:val="nil"/>
              <w:bottom w:val="nil"/>
              <w:right w:val="single" w:sz="6" w:space="0" w:color="auto"/>
            </w:tcBorders>
          </w:tcPr>
          <w:p w14:paraId="21B086E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-26</w:t>
            </w:r>
          </w:p>
        </w:tc>
        <w:tc>
          <w:tcPr>
            <w:tcW w:w="851" w:type="dxa"/>
            <w:tcBorders>
              <w:top w:val="single" w:sz="6" w:space="0" w:color="auto"/>
              <w:left w:val="single" w:sz="6" w:space="0" w:color="auto"/>
              <w:bottom w:val="nil"/>
              <w:right w:val="nil"/>
            </w:tcBorders>
          </w:tcPr>
          <w:p w14:paraId="0C3399B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-32</w:t>
            </w:r>
          </w:p>
        </w:tc>
        <w:tc>
          <w:tcPr>
            <w:tcW w:w="709" w:type="dxa"/>
          </w:tcPr>
          <w:p w14:paraId="329CE6D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-38</w:t>
            </w:r>
          </w:p>
        </w:tc>
        <w:tc>
          <w:tcPr>
            <w:tcW w:w="1134" w:type="dxa"/>
            <w:tcBorders>
              <w:top w:val="nil"/>
              <w:left w:val="nil"/>
              <w:bottom w:val="nil"/>
              <w:right w:val="single" w:sz="12" w:space="0" w:color="auto"/>
            </w:tcBorders>
          </w:tcPr>
          <w:p w14:paraId="4851568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-44</w:t>
            </w:r>
          </w:p>
        </w:tc>
      </w:tr>
      <w:tr w:rsidR="00000000" w14:paraId="5D328B12" w14:textId="77777777">
        <w:tc>
          <w:tcPr>
            <w:tcW w:w="1134" w:type="dxa"/>
            <w:tcBorders>
              <w:top w:val="single" w:sz="6" w:space="0" w:color="auto"/>
              <w:left w:val="single" w:sz="12" w:space="0" w:color="auto"/>
              <w:bottom w:val="single" w:sz="6" w:space="0" w:color="auto"/>
              <w:right w:val="single" w:sz="6" w:space="0" w:color="auto"/>
            </w:tcBorders>
          </w:tcPr>
          <w:p w14:paraId="7713D36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24</w:t>
            </w:r>
          </w:p>
        </w:tc>
        <w:tc>
          <w:tcPr>
            <w:tcW w:w="709" w:type="dxa"/>
            <w:tcBorders>
              <w:top w:val="nil"/>
              <w:left w:val="single" w:sz="6" w:space="0" w:color="auto"/>
              <w:bottom w:val="nil"/>
              <w:right w:val="nil"/>
            </w:tcBorders>
          </w:tcPr>
          <w:p w14:paraId="4EA2E99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w:t>
            </w:r>
          </w:p>
        </w:tc>
        <w:tc>
          <w:tcPr>
            <w:tcW w:w="567" w:type="dxa"/>
          </w:tcPr>
          <w:p w14:paraId="5AE9375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w:t>
            </w:r>
          </w:p>
        </w:tc>
        <w:tc>
          <w:tcPr>
            <w:tcW w:w="567" w:type="dxa"/>
          </w:tcPr>
          <w:p w14:paraId="3FFC5EB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-9</w:t>
            </w:r>
          </w:p>
        </w:tc>
        <w:tc>
          <w:tcPr>
            <w:tcW w:w="708" w:type="dxa"/>
          </w:tcPr>
          <w:p w14:paraId="4FC9899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-15</w:t>
            </w:r>
          </w:p>
        </w:tc>
        <w:tc>
          <w:tcPr>
            <w:tcW w:w="709" w:type="dxa"/>
          </w:tcPr>
          <w:p w14:paraId="01B01EC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-23</w:t>
            </w:r>
          </w:p>
        </w:tc>
        <w:tc>
          <w:tcPr>
            <w:tcW w:w="709" w:type="dxa"/>
            <w:tcBorders>
              <w:top w:val="nil"/>
              <w:left w:val="nil"/>
              <w:bottom w:val="nil"/>
              <w:right w:val="single" w:sz="6" w:space="0" w:color="auto"/>
            </w:tcBorders>
          </w:tcPr>
          <w:p w14:paraId="5C9A7A1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-31</w:t>
            </w:r>
          </w:p>
        </w:tc>
        <w:tc>
          <w:tcPr>
            <w:tcW w:w="850" w:type="dxa"/>
            <w:tcBorders>
              <w:top w:val="single" w:sz="6" w:space="0" w:color="auto"/>
              <w:left w:val="single" w:sz="6" w:space="0" w:color="auto"/>
              <w:bottom w:val="nil"/>
              <w:right w:val="nil"/>
            </w:tcBorders>
          </w:tcPr>
          <w:p w14:paraId="2D4B63A2"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-36</w:t>
            </w:r>
          </w:p>
        </w:tc>
        <w:tc>
          <w:tcPr>
            <w:tcW w:w="851" w:type="dxa"/>
          </w:tcPr>
          <w:p w14:paraId="403A181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-43</w:t>
            </w:r>
          </w:p>
        </w:tc>
        <w:tc>
          <w:tcPr>
            <w:tcW w:w="709" w:type="dxa"/>
          </w:tcPr>
          <w:p w14:paraId="0FBA125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-50</w:t>
            </w:r>
          </w:p>
        </w:tc>
        <w:tc>
          <w:tcPr>
            <w:tcW w:w="1134" w:type="dxa"/>
            <w:tcBorders>
              <w:top w:val="nil"/>
              <w:left w:val="nil"/>
              <w:bottom w:val="nil"/>
              <w:right w:val="single" w:sz="12" w:space="0" w:color="auto"/>
            </w:tcBorders>
          </w:tcPr>
          <w:p w14:paraId="705DE54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-57</w:t>
            </w:r>
          </w:p>
        </w:tc>
      </w:tr>
      <w:tr w:rsidR="00000000" w14:paraId="1F3ADE02" w14:textId="77777777">
        <w:tc>
          <w:tcPr>
            <w:tcW w:w="1134" w:type="dxa"/>
            <w:tcBorders>
              <w:top w:val="single" w:sz="6" w:space="0" w:color="auto"/>
              <w:left w:val="single" w:sz="12" w:space="0" w:color="auto"/>
              <w:bottom w:val="single" w:sz="6" w:space="0" w:color="auto"/>
              <w:right w:val="single" w:sz="6" w:space="0" w:color="auto"/>
            </w:tcBorders>
          </w:tcPr>
          <w:p w14:paraId="770E121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32</w:t>
            </w:r>
          </w:p>
        </w:tc>
        <w:tc>
          <w:tcPr>
            <w:tcW w:w="709" w:type="dxa"/>
            <w:tcBorders>
              <w:top w:val="nil"/>
              <w:left w:val="single" w:sz="6" w:space="0" w:color="auto"/>
              <w:bottom w:val="nil"/>
              <w:right w:val="nil"/>
            </w:tcBorders>
          </w:tcPr>
          <w:p w14:paraId="71DA0E4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w:t>
            </w:r>
          </w:p>
        </w:tc>
        <w:tc>
          <w:tcPr>
            <w:tcW w:w="567" w:type="dxa"/>
          </w:tcPr>
          <w:p w14:paraId="5562533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w:t>
            </w:r>
          </w:p>
        </w:tc>
        <w:tc>
          <w:tcPr>
            <w:tcW w:w="567" w:type="dxa"/>
          </w:tcPr>
          <w:p w14:paraId="381E6ED2"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-13</w:t>
            </w:r>
          </w:p>
        </w:tc>
        <w:tc>
          <w:tcPr>
            <w:tcW w:w="708" w:type="dxa"/>
          </w:tcPr>
          <w:p w14:paraId="028E36F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-21</w:t>
            </w:r>
          </w:p>
        </w:tc>
        <w:tc>
          <w:tcPr>
            <w:tcW w:w="709" w:type="dxa"/>
            <w:tcBorders>
              <w:top w:val="nil"/>
              <w:left w:val="nil"/>
              <w:bottom w:val="nil"/>
              <w:right w:val="single" w:sz="6" w:space="0" w:color="auto"/>
            </w:tcBorders>
          </w:tcPr>
          <w:p w14:paraId="24DFA94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-28</w:t>
            </w:r>
          </w:p>
        </w:tc>
        <w:tc>
          <w:tcPr>
            <w:tcW w:w="709" w:type="dxa"/>
            <w:tcBorders>
              <w:top w:val="single" w:sz="6" w:space="0" w:color="auto"/>
              <w:left w:val="single" w:sz="6" w:space="0" w:color="auto"/>
              <w:bottom w:val="nil"/>
              <w:right w:val="nil"/>
            </w:tcBorders>
          </w:tcPr>
          <w:p w14:paraId="336DD2D3"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-36</w:t>
            </w:r>
          </w:p>
        </w:tc>
        <w:tc>
          <w:tcPr>
            <w:tcW w:w="850" w:type="dxa"/>
          </w:tcPr>
          <w:p w14:paraId="173DC4D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-43</w:t>
            </w:r>
          </w:p>
        </w:tc>
        <w:tc>
          <w:tcPr>
            <w:tcW w:w="851" w:type="dxa"/>
          </w:tcPr>
          <w:p w14:paraId="37B44970"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-50</w:t>
            </w:r>
          </w:p>
        </w:tc>
        <w:tc>
          <w:tcPr>
            <w:tcW w:w="709" w:type="dxa"/>
            <w:tcBorders>
              <w:top w:val="nil"/>
              <w:left w:val="nil"/>
              <w:bottom w:val="nil"/>
              <w:right w:val="single" w:sz="6" w:space="0" w:color="auto"/>
            </w:tcBorders>
          </w:tcPr>
          <w:p w14:paraId="1A721A6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-58</w:t>
            </w:r>
          </w:p>
        </w:tc>
        <w:tc>
          <w:tcPr>
            <w:tcW w:w="1134" w:type="dxa"/>
            <w:tcBorders>
              <w:top w:val="single" w:sz="6" w:space="0" w:color="auto"/>
              <w:left w:val="single" w:sz="6" w:space="0" w:color="auto"/>
              <w:bottom w:val="nil"/>
              <w:right w:val="single" w:sz="12" w:space="0" w:color="auto"/>
            </w:tcBorders>
          </w:tcPr>
          <w:p w14:paraId="266C2E5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-65</w:t>
            </w:r>
          </w:p>
        </w:tc>
      </w:tr>
      <w:tr w:rsidR="00000000" w14:paraId="52517312" w14:textId="77777777">
        <w:tc>
          <w:tcPr>
            <w:tcW w:w="1134" w:type="dxa"/>
            <w:tcBorders>
              <w:top w:val="single" w:sz="6" w:space="0" w:color="auto"/>
              <w:left w:val="single" w:sz="12" w:space="0" w:color="auto"/>
              <w:bottom w:val="single" w:sz="6" w:space="0" w:color="auto"/>
              <w:right w:val="single" w:sz="6" w:space="0" w:color="auto"/>
            </w:tcBorders>
          </w:tcPr>
          <w:p w14:paraId="3063A5C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40</w:t>
            </w:r>
          </w:p>
        </w:tc>
        <w:tc>
          <w:tcPr>
            <w:tcW w:w="709" w:type="dxa"/>
            <w:tcBorders>
              <w:top w:val="nil"/>
              <w:left w:val="single" w:sz="6" w:space="0" w:color="auto"/>
              <w:bottom w:val="nil"/>
              <w:right w:val="nil"/>
            </w:tcBorders>
          </w:tcPr>
          <w:p w14:paraId="79DAAB5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0</w:t>
            </w:r>
          </w:p>
        </w:tc>
        <w:tc>
          <w:tcPr>
            <w:tcW w:w="567" w:type="dxa"/>
          </w:tcPr>
          <w:p w14:paraId="54EBF45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-8</w:t>
            </w:r>
          </w:p>
        </w:tc>
        <w:tc>
          <w:tcPr>
            <w:tcW w:w="567" w:type="dxa"/>
          </w:tcPr>
          <w:p w14:paraId="7B0A397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-16</w:t>
            </w:r>
          </w:p>
        </w:tc>
        <w:tc>
          <w:tcPr>
            <w:tcW w:w="708" w:type="dxa"/>
            <w:tcBorders>
              <w:top w:val="nil"/>
              <w:left w:val="nil"/>
              <w:bottom w:val="nil"/>
              <w:right w:val="single" w:sz="6" w:space="0" w:color="auto"/>
            </w:tcBorders>
          </w:tcPr>
          <w:p w14:paraId="524BBEC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-23</w:t>
            </w:r>
          </w:p>
        </w:tc>
        <w:tc>
          <w:tcPr>
            <w:tcW w:w="709" w:type="dxa"/>
            <w:tcBorders>
              <w:top w:val="single" w:sz="6" w:space="0" w:color="auto"/>
              <w:left w:val="single" w:sz="6" w:space="0" w:color="auto"/>
              <w:bottom w:val="nil"/>
              <w:right w:val="nil"/>
            </w:tcBorders>
          </w:tcPr>
          <w:p w14:paraId="3EE3DBB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-32</w:t>
            </w:r>
          </w:p>
        </w:tc>
        <w:tc>
          <w:tcPr>
            <w:tcW w:w="709" w:type="dxa"/>
          </w:tcPr>
          <w:p w14:paraId="4672125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-39</w:t>
            </w:r>
          </w:p>
        </w:tc>
        <w:tc>
          <w:tcPr>
            <w:tcW w:w="850" w:type="dxa"/>
          </w:tcPr>
          <w:p w14:paraId="2136794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-47</w:t>
            </w:r>
          </w:p>
        </w:tc>
        <w:tc>
          <w:tcPr>
            <w:tcW w:w="851" w:type="dxa"/>
            <w:tcBorders>
              <w:top w:val="nil"/>
              <w:left w:val="nil"/>
              <w:bottom w:val="nil"/>
              <w:right w:val="single" w:sz="6" w:space="0" w:color="auto"/>
            </w:tcBorders>
          </w:tcPr>
          <w:p w14:paraId="41D7ABA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-55</w:t>
            </w:r>
          </w:p>
        </w:tc>
        <w:tc>
          <w:tcPr>
            <w:tcW w:w="709" w:type="dxa"/>
            <w:tcBorders>
              <w:top w:val="single" w:sz="6" w:space="0" w:color="auto"/>
              <w:left w:val="single" w:sz="6" w:space="0" w:color="auto"/>
              <w:bottom w:val="nil"/>
              <w:right w:val="nil"/>
            </w:tcBorders>
          </w:tcPr>
          <w:p w14:paraId="09E1001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-63</w:t>
            </w:r>
          </w:p>
        </w:tc>
        <w:tc>
          <w:tcPr>
            <w:tcW w:w="1134" w:type="dxa"/>
            <w:tcBorders>
              <w:top w:val="nil"/>
              <w:left w:val="nil"/>
              <w:bottom w:val="nil"/>
              <w:right w:val="single" w:sz="12" w:space="0" w:color="auto"/>
            </w:tcBorders>
          </w:tcPr>
          <w:p w14:paraId="17CDEED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-71</w:t>
            </w:r>
          </w:p>
        </w:tc>
      </w:tr>
      <w:tr w:rsidR="00000000" w14:paraId="48059BC1" w14:textId="77777777">
        <w:tc>
          <w:tcPr>
            <w:tcW w:w="1134" w:type="dxa"/>
            <w:tcBorders>
              <w:top w:val="single" w:sz="6" w:space="0" w:color="auto"/>
              <w:left w:val="single" w:sz="12" w:space="0" w:color="auto"/>
              <w:bottom w:val="single" w:sz="6" w:space="0" w:color="auto"/>
              <w:right w:val="single" w:sz="6" w:space="0" w:color="auto"/>
            </w:tcBorders>
          </w:tcPr>
          <w:p w14:paraId="19B84AC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48</w:t>
            </w:r>
          </w:p>
        </w:tc>
        <w:tc>
          <w:tcPr>
            <w:tcW w:w="709" w:type="dxa"/>
            <w:tcBorders>
              <w:top w:val="nil"/>
              <w:left w:val="single" w:sz="6" w:space="0" w:color="auto"/>
              <w:bottom w:val="nil"/>
              <w:right w:val="nil"/>
            </w:tcBorders>
          </w:tcPr>
          <w:p w14:paraId="4E18F0C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w:t>
            </w:r>
          </w:p>
        </w:tc>
        <w:tc>
          <w:tcPr>
            <w:tcW w:w="567" w:type="dxa"/>
          </w:tcPr>
          <w:p w14:paraId="2DDA0F9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-9</w:t>
            </w:r>
          </w:p>
        </w:tc>
        <w:tc>
          <w:tcPr>
            <w:tcW w:w="567" w:type="dxa"/>
          </w:tcPr>
          <w:p w14:paraId="21959D2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-18</w:t>
            </w:r>
          </w:p>
        </w:tc>
        <w:tc>
          <w:tcPr>
            <w:tcW w:w="708" w:type="dxa"/>
            <w:tcBorders>
              <w:top w:val="nil"/>
              <w:left w:val="nil"/>
              <w:bottom w:val="nil"/>
              <w:right w:val="single" w:sz="6" w:space="0" w:color="auto"/>
            </w:tcBorders>
          </w:tcPr>
          <w:p w14:paraId="03BBA87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-26</w:t>
            </w:r>
          </w:p>
        </w:tc>
        <w:tc>
          <w:tcPr>
            <w:tcW w:w="709" w:type="dxa"/>
            <w:tcBorders>
              <w:top w:val="nil"/>
              <w:left w:val="single" w:sz="6" w:space="0" w:color="auto"/>
              <w:bottom w:val="nil"/>
              <w:right w:val="nil"/>
            </w:tcBorders>
          </w:tcPr>
          <w:p w14:paraId="513A5390"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-34</w:t>
            </w:r>
          </w:p>
        </w:tc>
        <w:tc>
          <w:tcPr>
            <w:tcW w:w="709" w:type="dxa"/>
          </w:tcPr>
          <w:p w14:paraId="45A4AAF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-42</w:t>
            </w:r>
          </w:p>
        </w:tc>
        <w:tc>
          <w:tcPr>
            <w:tcW w:w="850" w:type="dxa"/>
            <w:tcBorders>
              <w:top w:val="nil"/>
              <w:left w:val="nil"/>
              <w:bottom w:val="nil"/>
              <w:right w:val="single" w:sz="6" w:space="0" w:color="auto"/>
            </w:tcBorders>
          </w:tcPr>
          <w:p w14:paraId="593F453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-50</w:t>
            </w:r>
          </w:p>
        </w:tc>
        <w:tc>
          <w:tcPr>
            <w:tcW w:w="851" w:type="dxa"/>
            <w:tcBorders>
              <w:top w:val="single" w:sz="6" w:space="0" w:color="auto"/>
              <w:left w:val="single" w:sz="6" w:space="0" w:color="auto"/>
              <w:bottom w:val="nil"/>
              <w:right w:val="nil"/>
            </w:tcBorders>
          </w:tcPr>
          <w:p w14:paraId="6B4ED1A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-59</w:t>
            </w:r>
          </w:p>
        </w:tc>
        <w:tc>
          <w:tcPr>
            <w:tcW w:w="709" w:type="dxa"/>
          </w:tcPr>
          <w:p w14:paraId="49CEC85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-67</w:t>
            </w:r>
          </w:p>
        </w:tc>
        <w:tc>
          <w:tcPr>
            <w:tcW w:w="1134" w:type="dxa"/>
            <w:tcBorders>
              <w:top w:val="nil"/>
              <w:left w:val="nil"/>
              <w:bottom w:val="nil"/>
              <w:right w:val="single" w:sz="12" w:space="0" w:color="auto"/>
            </w:tcBorders>
          </w:tcPr>
          <w:p w14:paraId="1CE994FE"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-76</w:t>
            </w:r>
          </w:p>
        </w:tc>
      </w:tr>
      <w:tr w:rsidR="00000000" w14:paraId="2C36F655" w14:textId="77777777">
        <w:tc>
          <w:tcPr>
            <w:tcW w:w="1134" w:type="dxa"/>
            <w:tcBorders>
              <w:top w:val="single" w:sz="6" w:space="0" w:color="auto"/>
              <w:left w:val="single" w:sz="12" w:space="0" w:color="auto"/>
              <w:bottom w:val="single" w:sz="6" w:space="0" w:color="auto"/>
              <w:right w:val="single" w:sz="6" w:space="0" w:color="auto"/>
            </w:tcBorders>
          </w:tcPr>
          <w:p w14:paraId="1A351FE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56</w:t>
            </w:r>
          </w:p>
        </w:tc>
        <w:tc>
          <w:tcPr>
            <w:tcW w:w="709" w:type="dxa"/>
            <w:tcBorders>
              <w:top w:val="nil"/>
              <w:left w:val="single" w:sz="6" w:space="0" w:color="auto"/>
              <w:bottom w:val="nil"/>
              <w:right w:val="nil"/>
            </w:tcBorders>
          </w:tcPr>
          <w:p w14:paraId="0315536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w:t>
            </w:r>
          </w:p>
        </w:tc>
        <w:tc>
          <w:tcPr>
            <w:tcW w:w="567" w:type="dxa"/>
          </w:tcPr>
          <w:p w14:paraId="642E887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-11</w:t>
            </w:r>
          </w:p>
        </w:tc>
        <w:tc>
          <w:tcPr>
            <w:tcW w:w="567" w:type="dxa"/>
          </w:tcPr>
          <w:p w14:paraId="683701F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-19</w:t>
            </w:r>
          </w:p>
        </w:tc>
        <w:tc>
          <w:tcPr>
            <w:tcW w:w="708" w:type="dxa"/>
            <w:tcBorders>
              <w:top w:val="nil"/>
              <w:left w:val="nil"/>
              <w:bottom w:val="nil"/>
              <w:right w:val="single" w:sz="6" w:space="0" w:color="auto"/>
            </w:tcBorders>
          </w:tcPr>
          <w:p w14:paraId="215380C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-28</w:t>
            </w:r>
          </w:p>
        </w:tc>
        <w:tc>
          <w:tcPr>
            <w:tcW w:w="709" w:type="dxa"/>
            <w:tcBorders>
              <w:top w:val="nil"/>
              <w:left w:val="single" w:sz="6" w:space="0" w:color="auto"/>
              <w:bottom w:val="nil"/>
              <w:right w:val="nil"/>
            </w:tcBorders>
          </w:tcPr>
          <w:p w14:paraId="1B802B89"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-36</w:t>
            </w:r>
          </w:p>
        </w:tc>
        <w:tc>
          <w:tcPr>
            <w:tcW w:w="709" w:type="dxa"/>
          </w:tcPr>
          <w:p w14:paraId="1F12E70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-44</w:t>
            </w:r>
          </w:p>
        </w:tc>
        <w:tc>
          <w:tcPr>
            <w:tcW w:w="850" w:type="dxa"/>
            <w:tcBorders>
              <w:top w:val="nil"/>
              <w:left w:val="nil"/>
              <w:bottom w:val="nil"/>
              <w:right w:val="single" w:sz="6" w:space="0" w:color="auto"/>
            </w:tcBorders>
          </w:tcPr>
          <w:p w14:paraId="3336FE72"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-53</w:t>
            </w:r>
          </w:p>
        </w:tc>
        <w:tc>
          <w:tcPr>
            <w:tcW w:w="851" w:type="dxa"/>
            <w:tcBorders>
              <w:top w:val="nil"/>
              <w:left w:val="single" w:sz="6" w:space="0" w:color="auto"/>
              <w:bottom w:val="nil"/>
              <w:right w:val="nil"/>
            </w:tcBorders>
          </w:tcPr>
          <w:p w14:paraId="5FCC26A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-62</w:t>
            </w:r>
          </w:p>
        </w:tc>
        <w:tc>
          <w:tcPr>
            <w:tcW w:w="709" w:type="dxa"/>
          </w:tcPr>
          <w:p w14:paraId="35F3498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-70</w:t>
            </w:r>
          </w:p>
        </w:tc>
        <w:tc>
          <w:tcPr>
            <w:tcW w:w="1134" w:type="dxa"/>
            <w:tcBorders>
              <w:top w:val="nil"/>
              <w:left w:val="nil"/>
              <w:bottom w:val="nil"/>
              <w:right w:val="single" w:sz="12" w:space="0" w:color="auto"/>
            </w:tcBorders>
          </w:tcPr>
          <w:p w14:paraId="5157B13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-78</w:t>
            </w:r>
          </w:p>
        </w:tc>
      </w:tr>
      <w:tr w:rsidR="00000000" w14:paraId="17F5AF45" w14:textId="77777777">
        <w:tc>
          <w:tcPr>
            <w:tcW w:w="1134" w:type="dxa"/>
            <w:tcBorders>
              <w:top w:val="single" w:sz="6" w:space="0" w:color="auto"/>
              <w:left w:val="single" w:sz="12" w:space="0" w:color="auto"/>
              <w:bottom w:val="single" w:sz="6" w:space="0" w:color="auto"/>
              <w:right w:val="single" w:sz="6" w:space="0" w:color="auto"/>
            </w:tcBorders>
          </w:tcPr>
          <w:p w14:paraId="5394E2C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64</w:t>
            </w:r>
          </w:p>
        </w:tc>
        <w:tc>
          <w:tcPr>
            <w:tcW w:w="709" w:type="dxa"/>
            <w:tcBorders>
              <w:top w:val="nil"/>
              <w:left w:val="single" w:sz="6" w:space="0" w:color="auto"/>
              <w:bottom w:val="nil"/>
              <w:right w:val="nil"/>
            </w:tcBorders>
          </w:tcPr>
          <w:p w14:paraId="11CE076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w:t>
            </w:r>
          </w:p>
        </w:tc>
        <w:tc>
          <w:tcPr>
            <w:tcW w:w="567" w:type="dxa"/>
          </w:tcPr>
          <w:p w14:paraId="27FFAD7A"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-12</w:t>
            </w:r>
          </w:p>
        </w:tc>
        <w:tc>
          <w:tcPr>
            <w:tcW w:w="567" w:type="dxa"/>
          </w:tcPr>
          <w:p w14:paraId="16AEE2B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-20</w:t>
            </w:r>
          </w:p>
        </w:tc>
        <w:tc>
          <w:tcPr>
            <w:tcW w:w="708" w:type="dxa"/>
            <w:tcBorders>
              <w:top w:val="nil"/>
              <w:left w:val="nil"/>
              <w:bottom w:val="nil"/>
              <w:right w:val="single" w:sz="6" w:space="0" w:color="auto"/>
            </w:tcBorders>
          </w:tcPr>
          <w:p w14:paraId="4E3D0FBA"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-29</w:t>
            </w:r>
          </w:p>
        </w:tc>
        <w:tc>
          <w:tcPr>
            <w:tcW w:w="709" w:type="dxa"/>
            <w:tcBorders>
              <w:top w:val="nil"/>
              <w:left w:val="single" w:sz="6" w:space="0" w:color="auto"/>
              <w:bottom w:val="nil"/>
              <w:right w:val="nil"/>
            </w:tcBorders>
          </w:tcPr>
          <w:p w14:paraId="17912CB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-37</w:t>
            </w:r>
          </w:p>
        </w:tc>
        <w:tc>
          <w:tcPr>
            <w:tcW w:w="709" w:type="dxa"/>
          </w:tcPr>
          <w:p w14:paraId="376D094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-46</w:t>
            </w:r>
          </w:p>
        </w:tc>
        <w:tc>
          <w:tcPr>
            <w:tcW w:w="850" w:type="dxa"/>
            <w:tcBorders>
              <w:top w:val="nil"/>
              <w:left w:val="nil"/>
              <w:bottom w:val="nil"/>
              <w:right w:val="single" w:sz="6" w:space="0" w:color="auto"/>
            </w:tcBorders>
          </w:tcPr>
          <w:p w14:paraId="6D0A97E0"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-55</w:t>
            </w:r>
          </w:p>
        </w:tc>
        <w:tc>
          <w:tcPr>
            <w:tcW w:w="851" w:type="dxa"/>
            <w:tcBorders>
              <w:top w:val="nil"/>
              <w:left w:val="single" w:sz="6" w:space="0" w:color="auto"/>
              <w:bottom w:val="nil"/>
              <w:right w:val="nil"/>
            </w:tcBorders>
          </w:tcPr>
          <w:p w14:paraId="4A71627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-63</w:t>
            </w:r>
          </w:p>
        </w:tc>
        <w:tc>
          <w:tcPr>
            <w:tcW w:w="709" w:type="dxa"/>
          </w:tcPr>
          <w:p w14:paraId="7ADB2CE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-72</w:t>
            </w:r>
          </w:p>
        </w:tc>
        <w:tc>
          <w:tcPr>
            <w:tcW w:w="1134" w:type="dxa"/>
            <w:tcBorders>
              <w:top w:val="nil"/>
              <w:left w:val="nil"/>
              <w:bottom w:val="nil"/>
              <w:right w:val="single" w:sz="12" w:space="0" w:color="auto"/>
            </w:tcBorders>
          </w:tcPr>
          <w:p w14:paraId="455639D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-80</w:t>
            </w:r>
          </w:p>
        </w:tc>
      </w:tr>
      <w:tr w:rsidR="00000000" w14:paraId="636C5E9F" w14:textId="77777777">
        <w:tc>
          <w:tcPr>
            <w:tcW w:w="1134" w:type="dxa"/>
            <w:tcBorders>
              <w:top w:val="single" w:sz="6" w:space="0" w:color="auto"/>
              <w:left w:val="single" w:sz="12" w:space="0" w:color="auto"/>
              <w:bottom w:val="single" w:sz="6" w:space="0" w:color="auto"/>
              <w:right w:val="single" w:sz="6" w:space="0" w:color="auto"/>
            </w:tcBorders>
          </w:tcPr>
          <w:p w14:paraId="4751AC74"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66 y mayores</w:t>
            </w:r>
          </w:p>
        </w:tc>
        <w:tc>
          <w:tcPr>
            <w:tcW w:w="709" w:type="dxa"/>
            <w:tcBorders>
              <w:top w:val="nil"/>
              <w:left w:val="single" w:sz="6" w:space="0" w:color="auto"/>
              <w:bottom w:val="single" w:sz="6" w:space="0" w:color="auto"/>
              <w:right w:val="nil"/>
            </w:tcBorders>
          </w:tcPr>
          <w:p w14:paraId="2351B56F"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w:t>
            </w:r>
          </w:p>
        </w:tc>
        <w:tc>
          <w:tcPr>
            <w:tcW w:w="567" w:type="dxa"/>
            <w:tcBorders>
              <w:top w:val="nil"/>
              <w:left w:val="nil"/>
              <w:bottom w:val="single" w:sz="6" w:space="0" w:color="auto"/>
              <w:right w:val="nil"/>
            </w:tcBorders>
          </w:tcPr>
          <w:p w14:paraId="10AA2E41"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-12</w:t>
            </w:r>
          </w:p>
        </w:tc>
        <w:tc>
          <w:tcPr>
            <w:tcW w:w="567" w:type="dxa"/>
            <w:tcBorders>
              <w:top w:val="nil"/>
              <w:left w:val="nil"/>
              <w:bottom w:val="single" w:sz="6" w:space="0" w:color="auto"/>
              <w:right w:val="nil"/>
            </w:tcBorders>
          </w:tcPr>
          <w:p w14:paraId="6BBD3FAA"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-21</w:t>
            </w:r>
          </w:p>
        </w:tc>
        <w:tc>
          <w:tcPr>
            <w:tcW w:w="708" w:type="dxa"/>
            <w:tcBorders>
              <w:top w:val="nil"/>
              <w:left w:val="nil"/>
              <w:bottom w:val="single" w:sz="6" w:space="0" w:color="auto"/>
              <w:right w:val="single" w:sz="6" w:space="0" w:color="auto"/>
            </w:tcBorders>
          </w:tcPr>
          <w:p w14:paraId="5640449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-29</w:t>
            </w:r>
          </w:p>
        </w:tc>
        <w:tc>
          <w:tcPr>
            <w:tcW w:w="709" w:type="dxa"/>
            <w:tcBorders>
              <w:top w:val="nil"/>
              <w:left w:val="single" w:sz="6" w:space="0" w:color="auto"/>
              <w:bottom w:val="single" w:sz="6" w:space="0" w:color="auto"/>
              <w:right w:val="nil"/>
            </w:tcBorders>
          </w:tcPr>
          <w:p w14:paraId="7A94E537"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-38</w:t>
            </w:r>
          </w:p>
        </w:tc>
        <w:tc>
          <w:tcPr>
            <w:tcW w:w="709" w:type="dxa"/>
            <w:tcBorders>
              <w:top w:val="nil"/>
              <w:left w:val="nil"/>
              <w:bottom w:val="single" w:sz="6" w:space="0" w:color="auto"/>
              <w:right w:val="nil"/>
            </w:tcBorders>
          </w:tcPr>
          <w:p w14:paraId="3D2A794C"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-47</w:t>
            </w:r>
          </w:p>
        </w:tc>
        <w:tc>
          <w:tcPr>
            <w:tcW w:w="850" w:type="dxa"/>
            <w:tcBorders>
              <w:top w:val="nil"/>
              <w:left w:val="nil"/>
              <w:bottom w:val="single" w:sz="6" w:space="0" w:color="auto"/>
              <w:right w:val="single" w:sz="6" w:space="0" w:color="auto"/>
            </w:tcBorders>
          </w:tcPr>
          <w:p w14:paraId="217C3E70"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-56</w:t>
            </w:r>
          </w:p>
        </w:tc>
        <w:tc>
          <w:tcPr>
            <w:tcW w:w="851" w:type="dxa"/>
            <w:tcBorders>
              <w:top w:val="nil"/>
              <w:left w:val="single" w:sz="6" w:space="0" w:color="auto"/>
              <w:bottom w:val="single" w:sz="6" w:space="0" w:color="auto"/>
              <w:right w:val="nil"/>
            </w:tcBorders>
          </w:tcPr>
          <w:p w14:paraId="367422C2"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-65</w:t>
            </w:r>
          </w:p>
        </w:tc>
        <w:tc>
          <w:tcPr>
            <w:tcW w:w="709" w:type="dxa"/>
            <w:tcBorders>
              <w:top w:val="nil"/>
              <w:left w:val="nil"/>
              <w:bottom w:val="single" w:sz="6" w:space="0" w:color="auto"/>
              <w:right w:val="nil"/>
            </w:tcBorders>
          </w:tcPr>
          <w:p w14:paraId="20663EAD"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-73</w:t>
            </w:r>
          </w:p>
        </w:tc>
        <w:tc>
          <w:tcPr>
            <w:tcW w:w="1134" w:type="dxa"/>
            <w:tcBorders>
              <w:top w:val="nil"/>
              <w:left w:val="nil"/>
              <w:bottom w:val="single" w:sz="6" w:space="0" w:color="auto"/>
              <w:right w:val="single" w:sz="12" w:space="0" w:color="auto"/>
            </w:tcBorders>
          </w:tcPr>
          <w:p w14:paraId="0D7F304B"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-82</w:t>
            </w:r>
          </w:p>
        </w:tc>
      </w:tr>
      <w:tr w:rsidR="00000000" w:rsidRPr="00AF2880" w14:paraId="25D9A5EF" w14:textId="77777777">
        <w:tc>
          <w:tcPr>
            <w:tcW w:w="1134" w:type="dxa"/>
            <w:tcBorders>
              <w:top w:val="single" w:sz="6" w:space="0" w:color="auto"/>
              <w:left w:val="single" w:sz="12" w:space="0" w:color="auto"/>
              <w:bottom w:val="nil"/>
              <w:right w:val="single" w:sz="6" w:space="0" w:color="auto"/>
            </w:tcBorders>
          </w:tcPr>
          <w:p w14:paraId="4F76EE80" w14:textId="77777777" w:rsidR="00000000" w:rsidRDefault="00317853">
            <w:pPr>
              <w:pStyle w:val="texto"/>
              <w:spacing w:before="20" w:after="20" w:line="240" w:lineRule="auto"/>
              <w:ind w:firstLine="0"/>
              <w:jc w:val="center"/>
              <w:rPr>
                <w:rFonts w:ascii="Verdana" w:hAnsi="Verdana"/>
                <w:color w:val="000000"/>
                <w:sz w:val="16"/>
                <w:szCs w:val="16"/>
                <w:lang w:val="es-MX"/>
              </w:rPr>
            </w:pPr>
          </w:p>
          <w:p w14:paraId="20A87E31" w14:textId="77777777" w:rsidR="00000000" w:rsidRDefault="00317853">
            <w:pPr>
              <w:pStyle w:val="texto"/>
              <w:spacing w:before="20" w:after="20" w:line="240" w:lineRule="auto"/>
              <w:ind w:firstLine="0"/>
              <w:jc w:val="center"/>
              <w:rPr>
                <w:rFonts w:ascii="Verdana" w:hAnsi="Verdana"/>
                <w:color w:val="000000"/>
                <w:sz w:val="16"/>
                <w:szCs w:val="16"/>
                <w:lang w:val="es-MX"/>
              </w:rPr>
            </w:pPr>
          </w:p>
        </w:tc>
        <w:tc>
          <w:tcPr>
            <w:tcW w:w="2551" w:type="dxa"/>
            <w:gridSpan w:val="4"/>
            <w:tcBorders>
              <w:top w:val="single" w:sz="6" w:space="0" w:color="auto"/>
              <w:left w:val="single" w:sz="6" w:space="0" w:color="auto"/>
              <w:bottom w:val="nil"/>
              <w:right w:val="single" w:sz="6" w:space="0" w:color="auto"/>
            </w:tcBorders>
          </w:tcPr>
          <w:p w14:paraId="7AFDE18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 xml:space="preserve">PELIGRO ESCASO EN </w:t>
            </w:r>
            <w:r>
              <w:rPr>
                <w:rFonts w:ascii="Verdana" w:hAnsi="Verdana"/>
                <w:color w:val="000000"/>
                <w:sz w:val="16"/>
                <w:szCs w:val="16"/>
                <w:lang w:val="es-MX"/>
              </w:rPr>
              <w:t>UNA HORA DE EXPOSICION (PARA UNA PERSONA ADECUADAMENTE VESTIDA)</w:t>
            </w:r>
          </w:p>
        </w:tc>
        <w:tc>
          <w:tcPr>
            <w:tcW w:w="2268" w:type="dxa"/>
            <w:gridSpan w:val="3"/>
            <w:tcBorders>
              <w:top w:val="single" w:sz="6" w:space="0" w:color="auto"/>
              <w:left w:val="single" w:sz="6" w:space="0" w:color="auto"/>
              <w:bottom w:val="single" w:sz="6" w:space="0" w:color="auto"/>
              <w:right w:val="single" w:sz="6" w:space="0" w:color="auto"/>
            </w:tcBorders>
          </w:tcPr>
          <w:p w14:paraId="78C22666"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AUMENTO DE PELIGRO EN UN MINUTO DE EXPOSICION</w:t>
            </w:r>
          </w:p>
        </w:tc>
        <w:tc>
          <w:tcPr>
            <w:tcW w:w="2694" w:type="dxa"/>
            <w:gridSpan w:val="3"/>
            <w:tcBorders>
              <w:top w:val="single" w:sz="6" w:space="0" w:color="auto"/>
              <w:left w:val="single" w:sz="6" w:space="0" w:color="auto"/>
              <w:bottom w:val="single" w:sz="6" w:space="0" w:color="auto"/>
              <w:right w:val="single" w:sz="12" w:space="0" w:color="auto"/>
            </w:tcBorders>
          </w:tcPr>
          <w:p w14:paraId="4B480AF8"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GRAN PELIGRO EN 30 SEGUNDOS DE EXPOSICION</w:t>
            </w:r>
          </w:p>
        </w:tc>
      </w:tr>
      <w:tr w:rsidR="00000000" w:rsidRPr="00AF2880" w14:paraId="3627EFD2" w14:textId="77777777">
        <w:tc>
          <w:tcPr>
            <w:tcW w:w="1134" w:type="dxa"/>
            <w:tcBorders>
              <w:top w:val="nil"/>
              <w:left w:val="single" w:sz="12" w:space="0" w:color="auto"/>
              <w:bottom w:val="single" w:sz="12" w:space="0" w:color="auto"/>
              <w:right w:val="single" w:sz="6" w:space="0" w:color="auto"/>
            </w:tcBorders>
          </w:tcPr>
          <w:p w14:paraId="29BF937F" w14:textId="77777777" w:rsidR="00000000" w:rsidRDefault="00317853">
            <w:pPr>
              <w:pStyle w:val="texto"/>
              <w:spacing w:before="20" w:after="20" w:line="240" w:lineRule="auto"/>
              <w:ind w:firstLine="0"/>
              <w:jc w:val="center"/>
              <w:rPr>
                <w:rFonts w:ascii="Verdana" w:hAnsi="Verdana"/>
                <w:color w:val="000000"/>
                <w:sz w:val="16"/>
                <w:szCs w:val="16"/>
                <w:lang w:val="es-MX"/>
              </w:rPr>
            </w:pPr>
          </w:p>
        </w:tc>
        <w:tc>
          <w:tcPr>
            <w:tcW w:w="2551" w:type="dxa"/>
            <w:gridSpan w:val="4"/>
            <w:tcBorders>
              <w:top w:val="nil"/>
              <w:left w:val="single" w:sz="6" w:space="0" w:color="auto"/>
              <w:bottom w:val="single" w:sz="12" w:space="0" w:color="auto"/>
              <w:right w:val="single" w:sz="6" w:space="0" w:color="auto"/>
            </w:tcBorders>
          </w:tcPr>
          <w:p w14:paraId="358A4887" w14:textId="77777777" w:rsidR="00000000" w:rsidRDefault="00317853">
            <w:pPr>
              <w:pStyle w:val="texto"/>
              <w:spacing w:before="20" w:after="20" w:line="240" w:lineRule="auto"/>
              <w:ind w:firstLine="0"/>
              <w:jc w:val="center"/>
              <w:rPr>
                <w:rFonts w:ascii="Verdana" w:hAnsi="Verdana"/>
                <w:color w:val="000000"/>
                <w:sz w:val="16"/>
                <w:szCs w:val="16"/>
                <w:lang w:val="es-MX"/>
              </w:rPr>
            </w:pPr>
          </w:p>
        </w:tc>
        <w:tc>
          <w:tcPr>
            <w:tcW w:w="4962" w:type="dxa"/>
            <w:gridSpan w:val="6"/>
            <w:tcBorders>
              <w:top w:val="single" w:sz="6" w:space="0" w:color="auto"/>
              <w:left w:val="single" w:sz="6" w:space="0" w:color="auto"/>
              <w:bottom w:val="single" w:sz="12" w:space="0" w:color="auto"/>
              <w:right w:val="single" w:sz="12" w:space="0" w:color="auto"/>
            </w:tcBorders>
          </w:tcPr>
          <w:p w14:paraId="150D3145" w14:textId="77777777" w:rsidR="00000000" w:rsidRDefault="00317853">
            <w:pPr>
              <w:pStyle w:val="texto"/>
              <w:spacing w:before="20" w:after="20" w:line="240" w:lineRule="auto"/>
              <w:ind w:firstLine="0"/>
              <w:jc w:val="center"/>
              <w:rPr>
                <w:rFonts w:ascii="Verdana" w:hAnsi="Verdana"/>
                <w:color w:val="000000"/>
                <w:sz w:val="16"/>
                <w:szCs w:val="16"/>
                <w:lang w:val="es-MX"/>
              </w:rPr>
            </w:pPr>
            <w:r>
              <w:rPr>
                <w:rFonts w:ascii="Verdana" w:hAnsi="Verdana"/>
                <w:color w:val="000000"/>
                <w:sz w:val="16"/>
                <w:szCs w:val="16"/>
                <w:lang w:val="es-MX"/>
              </w:rPr>
              <w:t>PELIGRO DE CONGELACION DE LAS ZONAS EXPUESTAS</w:t>
            </w:r>
          </w:p>
        </w:tc>
      </w:tr>
    </w:tbl>
    <w:p w14:paraId="35281744" w14:textId="77777777" w:rsidR="00000000" w:rsidRDefault="00317853">
      <w:pPr>
        <w:pStyle w:val="texto"/>
        <w:spacing w:line="220" w:lineRule="exact"/>
        <w:ind w:firstLine="0"/>
      </w:pPr>
    </w:p>
    <w:p w14:paraId="5E116C95" w14:textId="77777777" w:rsidR="00000000" w:rsidRDefault="00317853">
      <w:pPr>
        <w:pStyle w:val="texto"/>
        <w:spacing w:line="220" w:lineRule="exact"/>
        <w:ind w:firstLine="0"/>
      </w:pPr>
    </w:p>
    <w:tbl>
      <w:tblPr>
        <w:tblW w:w="0" w:type="auto"/>
        <w:tblInd w:w="144" w:type="dxa"/>
        <w:tblLayout w:type="fixed"/>
        <w:tblCellMar>
          <w:left w:w="72" w:type="dxa"/>
          <w:right w:w="72" w:type="dxa"/>
        </w:tblCellMar>
        <w:tblLook w:val="0000" w:firstRow="0" w:lastRow="0" w:firstColumn="0" w:lastColumn="0" w:noHBand="0" w:noVBand="0"/>
      </w:tblPr>
      <w:tblGrid>
        <w:gridCol w:w="1134"/>
        <w:gridCol w:w="709"/>
        <w:gridCol w:w="567"/>
        <w:gridCol w:w="567"/>
        <w:gridCol w:w="708"/>
        <w:gridCol w:w="709"/>
        <w:gridCol w:w="709"/>
        <w:gridCol w:w="850"/>
        <w:gridCol w:w="851"/>
        <w:gridCol w:w="709"/>
        <w:gridCol w:w="1134"/>
      </w:tblGrid>
      <w:tr w:rsidR="00000000" w:rsidRPr="00AF2880" w14:paraId="2F6F4260" w14:textId="77777777">
        <w:tc>
          <w:tcPr>
            <w:tcW w:w="1134" w:type="dxa"/>
            <w:tcBorders>
              <w:top w:val="single" w:sz="12" w:space="0" w:color="auto"/>
              <w:left w:val="single" w:sz="12" w:space="0" w:color="auto"/>
              <w:bottom w:val="nil"/>
              <w:right w:val="single" w:sz="6" w:space="0" w:color="auto"/>
            </w:tcBorders>
          </w:tcPr>
          <w:p w14:paraId="5D7F8B03" w14:textId="77777777" w:rsidR="00000000" w:rsidRDefault="00317853">
            <w:pPr>
              <w:pStyle w:val="texto"/>
              <w:spacing w:before="20" w:after="20" w:line="240" w:lineRule="auto"/>
              <w:ind w:firstLine="0"/>
              <w:rPr>
                <w:rFonts w:ascii="Verdana" w:hAnsi="Verdana"/>
                <w:b/>
                <w:color w:val="000000"/>
                <w:sz w:val="16"/>
                <w:szCs w:val="16"/>
                <w:lang w:val="en-US"/>
              </w:rPr>
            </w:pPr>
            <w:r>
              <w:rPr>
                <w:rFonts w:ascii="Verdana" w:hAnsi="Verdana"/>
                <w:b/>
                <w:color w:val="000000"/>
                <w:sz w:val="16"/>
                <w:szCs w:val="16"/>
                <w:lang w:val="en-US"/>
              </w:rPr>
              <w:t>Wind speed in km/h</w:t>
            </w:r>
          </w:p>
        </w:tc>
        <w:tc>
          <w:tcPr>
            <w:tcW w:w="7513" w:type="dxa"/>
            <w:gridSpan w:val="10"/>
            <w:tcBorders>
              <w:top w:val="single" w:sz="12" w:space="0" w:color="auto"/>
              <w:left w:val="single" w:sz="6" w:space="0" w:color="auto"/>
              <w:bottom w:val="single" w:sz="6" w:space="0" w:color="auto"/>
              <w:right w:val="single" w:sz="12" w:space="0" w:color="auto"/>
            </w:tcBorders>
          </w:tcPr>
          <w:p w14:paraId="0104C7BD" w14:textId="77777777" w:rsidR="00000000" w:rsidRDefault="00317853">
            <w:pPr>
              <w:pStyle w:val="texto"/>
              <w:spacing w:before="20" w:after="20" w:line="240" w:lineRule="auto"/>
              <w:ind w:firstLine="0"/>
              <w:rPr>
                <w:rFonts w:ascii="Verdana" w:hAnsi="Verdana"/>
                <w:b/>
                <w:color w:val="000000"/>
                <w:sz w:val="16"/>
                <w:szCs w:val="16"/>
                <w:lang w:val="en-US"/>
              </w:rPr>
            </w:pPr>
            <w:r>
              <w:rPr>
                <w:rFonts w:ascii="Verdana" w:hAnsi="Verdana"/>
                <w:b/>
                <w:color w:val="000000"/>
                <w:sz w:val="16"/>
                <w:szCs w:val="16"/>
                <w:lang w:val="en-US"/>
              </w:rPr>
              <w:t>Temperature read on the thermomet</w:t>
            </w:r>
            <w:r>
              <w:rPr>
                <w:rFonts w:ascii="Verdana" w:hAnsi="Verdana"/>
                <w:b/>
                <w:color w:val="000000"/>
                <w:sz w:val="16"/>
                <w:szCs w:val="16"/>
                <w:lang w:val="en-US"/>
              </w:rPr>
              <w:t>er  °C</w:t>
            </w:r>
          </w:p>
        </w:tc>
      </w:tr>
      <w:tr w:rsidR="00000000" w14:paraId="6258DB82" w14:textId="77777777">
        <w:tc>
          <w:tcPr>
            <w:tcW w:w="1134" w:type="dxa"/>
            <w:tcBorders>
              <w:top w:val="nil"/>
              <w:left w:val="single" w:sz="12" w:space="0" w:color="auto"/>
              <w:bottom w:val="single" w:sz="6" w:space="0" w:color="auto"/>
              <w:right w:val="single" w:sz="6" w:space="0" w:color="auto"/>
            </w:tcBorders>
          </w:tcPr>
          <w:p w14:paraId="5A5236DD" w14:textId="77777777" w:rsidR="00000000" w:rsidRDefault="00317853">
            <w:pPr>
              <w:pStyle w:val="texto"/>
              <w:spacing w:before="20" w:after="20" w:line="240" w:lineRule="auto"/>
              <w:ind w:firstLine="0"/>
              <w:jc w:val="center"/>
              <w:rPr>
                <w:rFonts w:ascii="Verdana" w:hAnsi="Verdana"/>
                <w:color w:val="000000"/>
                <w:sz w:val="16"/>
                <w:szCs w:val="16"/>
                <w:lang w:val="en-US"/>
              </w:rPr>
            </w:pPr>
          </w:p>
        </w:tc>
        <w:tc>
          <w:tcPr>
            <w:tcW w:w="709" w:type="dxa"/>
            <w:tcBorders>
              <w:top w:val="single" w:sz="6" w:space="0" w:color="auto"/>
              <w:left w:val="single" w:sz="6" w:space="0" w:color="auto"/>
              <w:bottom w:val="nil"/>
              <w:right w:val="single" w:sz="6" w:space="0" w:color="auto"/>
            </w:tcBorders>
          </w:tcPr>
          <w:p w14:paraId="1F0FA76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10</w:t>
            </w:r>
          </w:p>
        </w:tc>
        <w:tc>
          <w:tcPr>
            <w:tcW w:w="567" w:type="dxa"/>
            <w:tcBorders>
              <w:top w:val="single" w:sz="6" w:space="0" w:color="auto"/>
              <w:left w:val="single" w:sz="6" w:space="0" w:color="auto"/>
              <w:bottom w:val="nil"/>
              <w:right w:val="single" w:sz="6" w:space="0" w:color="auto"/>
            </w:tcBorders>
          </w:tcPr>
          <w:p w14:paraId="3695AD7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w:t>
            </w:r>
          </w:p>
        </w:tc>
        <w:tc>
          <w:tcPr>
            <w:tcW w:w="567" w:type="dxa"/>
            <w:tcBorders>
              <w:top w:val="single" w:sz="6" w:space="0" w:color="auto"/>
              <w:left w:val="single" w:sz="6" w:space="0" w:color="auto"/>
              <w:bottom w:val="nil"/>
              <w:right w:val="single" w:sz="6" w:space="0" w:color="auto"/>
            </w:tcBorders>
          </w:tcPr>
          <w:p w14:paraId="272BF3D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w:t>
            </w:r>
          </w:p>
        </w:tc>
        <w:tc>
          <w:tcPr>
            <w:tcW w:w="708" w:type="dxa"/>
            <w:tcBorders>
              <w:top w:val="single" w:sz="6" w:space="0" w:color="auto"/>
              <w:left w:val="single" w:sz="6" w:space="0" w:color="auto"/>
              <w:bottom w:val="nil"/>
              <w:right w:val="single" w:sz="6" w:space="0" w:color="auto"/>
            </w:tcBorders>
          </w:tcPr>
          <w:p w14:paraId="5C372C0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w:t>
            </w:r>
          </w:p>
        </w:tc>
        <w:tc>
          <w:tcPr>
            <w:tcW w:w="709" w:type="dxa"/>
            <w:tcBorders>
              <w:top w:val="single" w:sz="6" w:space="0" w:color="auto"/>
              <w:left w:val="single" w:sz="6" w:space="0" w:color="auto"/>
              <w:bottom w:val="nil"/>
              <w:right w:val="single" w:sz="6" w:space="0" w:color="auto"/>
            </w:tcBorders>
          </w:tcPr>
          <w:p w14:paraId="4BA0814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-12</w:t>
            </w:r>
          </w:p>
        </w:tc>
        <w:tc>
          <w:tcPr>
            <w:tcW w:w="709" w:type="dxa"/>
            <w:tcBorders>
              <w:top w:val="single" w:sz="6" w:space="0" w:color="auto"/>
              <w:left w:val="single" w:sz="6" w:space="0" w:color="auto"/>
              <w:bottom w:val="nil"/>
              <w:right w:val="single" w:sz="6" w:space="0" w:color="auto"/>
            </w:tcBorders>
          </w:tcPr>
          <w:p w14:paraId="678C42E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-18</w:t>
            </w:r>
          </w:p>
        </w:tc>
        <w:tc>
          <w:tcPr>
            <w:tcW w:w="850" w:type="dxa"/>
            <w:tcBorders>
              <w:top w:val="single" w:sz="6" w:space="0" w:color="auto"/>
              <w:left w:val="single" w:sz="6" w:space="0" w:color="auto"/>
              <w:bottom w:val="nil"/>
              <w:right w:val="single" w:sz="6" w:space="0" w:color="auto"/>
            </w:tcBorders>
          </w:tcPr>
          <w:p w14:paraId="0AEE938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-23</w:t>
            </w:r>
          </w:p>
        </w:tc>
        <w:tc>
          <w:tcPr>
            <w:tcW w:w="851" w:type="dxa"/>
            <w:tcBorders>
              <w:top w:val="single" w:sz="6" w:space="0" w:color="auto"/>
              <w:left w:val="single" w:sz="6" w:space="0" w:color="auto"/>
              <w:bottom w:val="single" w:sz="6" w:space="0" w:color="auto"/>
              <w:right w:val="single" w:sz="6" w:space="0" w:color="auto"/>
            </w:tcBorders>
          </w:tcPr>
          <w:p w14:paraId="7D9E30BA"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-29</w:t>
            </w:r>
          </w:p>
        </w:tc>
        <w:tc>
          <w:tcPr>
            <w:tcW w:w="709" w:type="dxa"/>
            <w:tcBorders>
              <w:top w:val="single" w:sz="6" w:space="0" w:color="auto"/>
              <w:left w:val="single" w:sz="6" w:space="0" w:color="auto"/>
              <w:bottom w:val="nil"/>
              <w:right w:val="single" w:sz="6" w:space="0" w:color="auto"/>
            </w:tcBorders>
          </w:tcPr>
          <w:p w14:paraId="38C0407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-34</w:t>
            </w:r>
          </w:p>
        </w:tc>
        <w:tc>
          <w:tcPr>
            <w:tcW w:w="1134" w:type="dxa"/>
            <w:tcBorders>
              <w:top w:val="single" w:sz="6" w:space="0" w:color="auto"/>
              <w:left w:val="single" w:sz="6" w:space="0" w:color="auto"/>
              <w:bottom w:val="nil"/>
              <w:right w:val="single" w:sz="12" w:space="0" w:color="auto"/>
            </w:tcBorders>
          </w:tcPr>
          <w:p w14:paraId="4276CB0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-40</w:t>
            </w:r>
          </w:p>
        </w:tc>
      </w:tr>
      <w:tr w:rsidR="00000000" w14:paraId="560B429D" w14:textId="77777777">
        <w:tc>
          <w:tcPr>
            <w:tcW w:w="1134" w:type="dxa"/>
            <w:tcBorders>
              <w:top w:val="single" w:sz="6" w:space="0" w:color="auto"/>
              <w:left w:val="single" w:sz="12" w:space="0" w:color="auto"/>
              <w:bottom w:val="single" w:sz="6" w:space="0" w:color="auto"/>
              <w:right w:val="single" w:sz="6" w:space="0" w:color="auto"/>
            </w:tcBorders>
          </w:tcPr>
          <w:p w14:paraId="05E9FAF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8</w:t>
            </w:r>
          </w:p>
        </w:tc>
        <w:tc>
          <w:tcPr>
            <w:tcW w:w="709" w:type="dxa"/>
            <w:tcBorders>
              <w:top w:val="single" w:sz="6" w:space="0" w:color="auto"/>
              <w:left w:val="single" w:sz="6" w:space="0" w:color="auto"/>
              <w:bottom w:val="nil"/>
              <w:right w:val="nil"/>
            </w:tcBorders>
          </w:tcPr>
          <w:p w14:paraId="7C4ECA4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10</w:t>
            </w:r>
          </w:p>
        </w:tc>
        <w:tc>
          <w:tcPr>
            <w:tcW w:w="567" w:type="dxa"/>
            <w:tcBorders>
              <w:top w:val="single" w:sz="6" w:space="0" w:color="auto"/>
              <w:left w:val="nil"/>
              <w:bottom w:val="nil"/>
              <w:right w:val="nil"/>
            </w:tcBorders>
          </w:tcPr>
          <w:p w14:paraId="75B2BDC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w:t>
            </w:r>
          </w:p>
        </w:tc>
        <w:tc>
          <w:tcPr>
            <w:tcW w:w="567" w:type="dxa"/>
            <w:tcBorders>
              <w:top w:val="single" w:sz="6" w:space="0" w:color="auto"/>
              <w:left w:val="nil"/>
              <w:bottom w:val="nil"/>
              <w:right w:val="nil"/>
            </w:tcBorders>
          </w:tcPr>
          <w:p w14:paraId="6526D60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w:t>
            </w:r>
          </w:p>
        </w:tc>
        <w:tc>
          <w:tcPr>
            <w:tcW w:w="708" w:type="dxa"/>
            <w:tcBorders>
              <w:top w:val="single" w:sz="6" w:space="0" w:color="auto"/>
              <w:left w:val="nil"/>
              <w:bottom w:val="nil"/>
              <w:right w:val="nil"/>
            </w:tcBorders>
          </w:tcPr>
          <w:p w14:paraId="1DEEA67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w:t>
            </w:r>
          </w:p>
        </w:tc>
        <w:tc>
          <w:tcPr>
            <w:tcW w:w="709" w:type="dxa"/>
            <w:tcBorders>
              <w:top w:val="single" w:sz="6" w:space="0" w:color="auto"/>
              <w:left w:val="nil"/>
              <w:bottom w:val="nil"/>
              <w:right w:val="nil"/>
            </w:tcBorders>
          </w:tcPr>
          <w:p w14:paraId="6773D7D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-12</w:t>
            </w:r>
          </w:p>
        </w:tc>
        <w:tc>
          <w:tcPr>
            <w:tcW w:w="709" w:type="dxa"/>
            <w:tcBorders>
              <w:top w:val="single" w:sz="6" w:space="0" w:color="auto"/>
              <w:left w:val="nil"/>
              <w:bottom w:val="nil"/>
              <w:right w:val="nil"/>
            </w:tcBorders>
          </w:tcPr>
          <w:p w14:paraId="622D874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-18</w:t>
            </w:r>
          </w:p>
        </w:tc>
        <w:tc>
          <w:tcPr>
            <w:tcW w:w="850" w:type="dxa"/>
            <w:tcBorders>
              <w:top w:val="single" w:sz="6" w:space="0" w:color="auto"/>
              <w:left w:val="nil"/>
              <w:bottom w:val="nil"/>
              <w:right w:val="nil"/>
            </w:tcBorders>
          </w:tcPr>
          <w:p w14:paraId="07AAFBD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-23</w:t>
            </w:r>
          </w:p>
        </w:tc>
        <w:tc>
          <w:tcPr>
            <w:tcW w:w="851" w:type="dxa"/>
            <w:tcBorders>
              <w:top w:val="nil"/>
              <w:left w:val="nil"/>
              <w:bottom w:val="nil"/>
              <w:right w:val="single" w:sz="6" w:space="0" w:color="auto"/>
            </w:tcBorders>
          </w:tcPr>
          <w:p w14:paraId="458C538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-29</w:t>
            </w:r>
          </w:p>
        </w:tc>
        <w:tc>
          <w:tcPr>
            <w:tcW w:w="709" w:type="dxa"/>
            <w:tcBorders>
              <w:top w:val="single" w:sz="6" w:space="0" w:color="auto"/>
              <w:left w:val="single" w:sz="6" w:space="0" w:color="auto"/>
              <w:bottom w:val="nil"/>
              <w:right w:val="nil"/>
            </w:tcBorders>
          </w:tcPr>
          <w:p w14:paraId="336D358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-34</w:t>
            </w:r>
          </w:p>
        </w:tc>
        <w:tc>
          <w:tcPr>
            <w:tcW w:w="1134" w:type="dxa"/>
            <w:tcBorders>
              <w:top w:val="single" w:sz="6" w:space="0" w:color="auto"/>
              <w:left w:val="nil"/>
              <w:bottom w:val="nil"/>
              <w:right w:val="single" w:sz="12" w:space="0" w:color="auto"/>
            </w:tcBorders>
          </w:tcPr>
          <w:p w14:paraId="7FAAC9C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-40</w:t>
            </w:r>
          </w:p>
        </w:tc>
      </w:tr>
      <w:tr w:rsidR="00000000" w14:paraId="0FE4FC3A" w14:textId="77777777">
        <w:tc>
          <w:tcPr>
            <w:tcW w:w="1134" w:type="dxa"/>
            <w:tcBorders>
              <w:top w:val="single" w:sz="6" w:space="0" w:color="auto"/>
              <w:left w:val="single" w:sz="12" w:space="0" w:color="auto"/>
              <w:bottom w:val="single" w:sz="6" w:space="0" w:color="auto"/>
              <w:right w:val="single" w:sz="6" w:space="0" w:color="auto"/>
            </w:tcBorders>
          </w:tcPr>
          <w:p w14:paraId="090755C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16</w:t>
            </w:r>
          </w:p>
        </w:tc>
        <w:tc>
          <w:tcPr>
            <w:tcW w:w="709" w:type="dxa"/>
            <w:tcBorders>
              <w:top w:val="nil"/>
              <w:left w:val="single" w:sz="6" w:space="0" w:color="auto"/>
              <w:bottom w:val="nil"/>
              <w:right w:val="nil"/>
            </w:tcBorders>
          </w:tcPr>
          <w:p w14:paraId="79729DD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9</w:t>
            </w:r>
          </w:p>
        </w:tc>
        <w:tc>
          <w:tcPr>
            <w:tcW w:w="567" w:type="dxa"/>
          </w:tcPr>
          <w:p w14:paraId="3D1E262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w:t>
            </w:r>
          </w:p>
        </w:tc>
        <w:tc>
          <w:tcPr>
            <w:tcW w:w="567" w:type="dxa"/>
          </w:tcPr>
          <w:p w14:paraId="48ABB44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w:t>
            </w:r>
          </w:p>
        </w:tc>
        <w:tc>
          <w:tcPr>
            <w:tcW w:w="708" w:type="dxa"/>
          </w:tcPr>
          <w:p w14:paraId="7E2F4A59"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-9</w:t>
            </w:r>
          </w:p>
        </w:tc>
        <w:tc>
          <w:tcPr>
            <w:tcW w:w="709" w:type="dxa"/>
          </w:tcPr>
          <w:p w14:paraId="77443AA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-14</w:t>
            </w:r>
          </w:p>
        </w:tc>
        <w:tc>
          <w:tcPr>
            <w:tcW w:w="709" w:type="dxa"/>
          </w:tcPr>
          <w:p w14:paraId="0F8A2DE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-21</w:t>
            </w:r>
          </w:p>
        </w:tc>
        <w:tc>
          <w:tcPr>
            <w:tcW w:w="850" w:type="dxa"/>
            <w:tcBorders>
              <w:top w:val="nil"/>
              <w:left w:val="nil"/>
              <w:bottom w:val="nil"/>
              <w:right w:val="single" w:sz="6" w:space="0" w:color="auto"/>
            </w:tcBorders>
          </w:tcPr>
          <w:p w14:paraId="430F8A5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-26</w:t>
            </w:r>
          </w:p>
        </w:tc>
        <w:tc>
          <w:tcPr>
            <w:tcW w:w="851" w:type="dxa"/>
            <w:tcBorders>
              <w:top w:val="single" w:sz="6" w:space="0" w:color="auto"/>
              <w:left w:val="single" w:sz="6" w:space="0" w:color="auto"/>
              <w:bottom w:val="nil"/>
              <w:right w:val="nil"/>
            </w:tcBorders>
          </w:tcPr>
          <w:p w14:paraId="463A6DB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-32</w:t>
            </w:r>
          </w:p>
        </w:tc>
        <w:tc>
          <w:tcPr>
            <w:tcW w:w="709" w:type="dxa"/>
          </w:tcPr>
          <w:p w14:paraId="4A8FDDF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-38</w:t>
            </w:r>
          </w:p>
        </w:tc>
        <w:tc>
          <w:tcPr>
            <w:tcW w:w="1134" w:type="dxa"/>
            <w:tcBorders>
              <w:top w:val="nil"/>
              <w:left w:val="nil"/>
              <w:bottom w:val="nil"/>
              <w:right w:val="single" w:sz="12" w:space="0" w:color="auto"/>
            </w:tcBorders>
          </w:tcPr>
          <w:p w14:paraId="0C4360C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-44</w:t>
            </w:r>
          </w:p>
        </w:tc>
      </w:tr>
      <w:tr w:rsidR="00000000" w14:paraId="76469F13" w14:textId="77777777">
        <w:tc>
          <w:tcPr>
            <w:tcW w:w="1134" w:type="dxa"/>
            <w:tcBorders>
              <w:top w:val="single" w:sz="6" w:space="0" w:color="auto"/>
              <w:left w:val="single" w:sz="12" w:space="0" w:color="auto"/>
              <w:bottom w:val="single" w:sz="6" w:space="0" w:color="auto"/>
              <w:right w:val="single" w:sz="6" w:space="0" w:color="auto"/>
            </w:tcBorders>
          </w:tcPr>
          <w:p w14:paraId="5EAD048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24</w:t>
            </w:r>
          </w:p>
        </w:tc>
        <w:tc>
          <w:tcPr>
            <w:tcW w:w="709" w:type="dxa"/>
            <w:tcBorders>
              <w:top w:val="nil"/>
              <w:left w:val="single" w:sz="6" w:space="0" w:color="auto"/>
              <w:bottom w:val="nil"/>
              <w:right w:val="nil"/>
            </w:tcBorders>
          </w:tcPr>
          <w:p w14:paraId="2E947A0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w:t>
            </w:r>
          </w:p>
        </w:tc>
        <w:tc>
          <w:tcPr>
            <w:tcW w:w="567" w:type="dxa"/>
          </w:tcPr>
          <w:p w14:paraId="1119379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w:t>
            </w:r>
          </w:p>
        </w:tc>
        <w:tc>
          <w:tcPr>
            <w:tcW w:w="567" w:type="dxa"/>
          </w:tcPr>
          <w:p w14:paraId="0F76F47A"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-9</w:t>
            </w:r>
          </w:p>
        </w:tc>
        <w:tc>
          <w:tcPr>
            <w:tcW w:w="708" w:type="dxa"/>
          </w:tcPr>
          <w:p w14:paraId="618DA48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-15</w:t>
            </w:r>
          </w:p>
        </w:tc>
        <w:tc>
          <w:tcPr>
            <w:tcW w:w="709" w:type="dxa"/>
          </w:tcPr>
          <w:p w14:paraId="11ED3EA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-23</w:t>
            </w:r>
          </w:p>
        </w:tc>
        <w:tc>
          <w:tcPr>
            <w:tcW w:w="709" w:type="dxa"/>
            <w:tcBorders>
              <w:top w:val="nil"/>
              <w:left w:val="nil"/>
              <w:bottom w:val="nil"/>
              <w:right w:val="single" w:sz="6" w:space="0" w:color="auto"/>
            </w:tcBorders>
          </w:tcPr>
          <w:p w14:paraId="5588AF2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-31</w:t>
            </w:r>
          </w:p>
        </w:tc>
        <w:tc>
          <w:tcPr>
            <w:tcW w:w="850" w:type="dxa"/>
            <w:tcBorders>
              <w:top w:val="single" w:sz="6" w:space="0" w:color="auto"/>
              <w:left w:val="single" w:sz="6" w:space="0" w:color="auto"/>
              <w:bottom w:val="nil"/>
              <w:right w:val="nil"/>
            </w:tcBorders>
          </w:tcPr>
          <w:p w14:paraId="77B4775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-36</w:t>
            </w:r>
          </w:p>
        </w:tc>
        <w:tc>
          <w:tcPr>
            <w:tcW w:w="851" w:type="dxa"/>
          </w:tcPr>
          <w:p w14:paraId="6153D87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-43</w:t>
            </w:r>
          </w:p>
        </w:tc>
        <w:tc>
          <w:tcPr>
            <w:tcW w:w="709" w:type="dxa"/>
          </w:tcPr>
          <w:p w14:paraId="68A52C1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-50</w:t>
            </w:r>
          </w:p>
        </w:tc>
        <w:tc>
          <w:tcPr>
            <w:tcW w:w="1134" w:type="dxa"/>
            <w:tcBorders>
              <w:top w:val="nil"/>
              <w:left w:val="nil"/>
              <w:bottom w:val="nil"/>
              <w:right w:val="single" w:sz="12" w:space="0" w:color="auto"/>
            </w:tcBorders>
          </w:tcPr>
          <w:p w14:paraId="239A6CA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-57</w:t>
            </w:r>
          </w:p>
        </w:tc>
      </w:tr>
      <w:tr w:rsidR="00000000" w14:paraId="731C87E2" w14:textId="77777777">
        <w:tc>
          <w:tcPr>
            <w:tcW w:w="1134" w:type="dxa"/>
            <w:tcBorders>
              <w:top w:val="single" w:sz="6" w:space="0" w:color="auto"/>
              <w:left w:val="single" w:sz="12" w:space="0" w:color="auto"/>
              <w:bottom w:val="single" w:sz="6" w:space="0" w:color="auto"/>
              <w:right w:val="single" w:sz="6" w:space="0" w:color="auto"/>
            </w:tcBorders>
          </w:tcPr>
          <w:p w14:paraId="0E51916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32</w:t>
            </w:r>
          </w:p>
        </w:tc>
        <w:tc>
          <w:tcPr>
            <w:tcW w:w="709" w:type="dxa"/>
            <w:tcBorders>
              <w:top w:val="nil"/>
              <w:left w:val="single" w:sz="6" w:space="0" w:color="auto"/>
              <w:bottom w:val="nil"/>
              <w:right w:val="nil"/>
            </w:tcBorders>
          </w:tcPr>
          <w:p w14:paraId="6A437BF9"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w:t>
            </w:r>
          </w:p>
        </w:tc>
        <w:tc>
          <w:tcPr>
            <w:tcW w:w="567" w:type="dxa"/>
          </w:tcPr>
          <w:p w14:paraId="39F7E6B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w:t>
            </w:r>
          </w:p>
        </w:tc>
        <w:tc>
          <w:tcPr>
            <w:tcW w:w="567" w:type="dxa"/>
          </w:tcPr>
          <w:p w14:paraId="765A932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-13</w:t>
            </w:r>
          </w:p>
        </w:tc>
        <w:tc>
          <w:tcPr>
            <w:tcW w:w="708" w:type="dxa"/>
          </w:tcPr>
          <w:p w14:paraId="0BCB4FFA"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-21</w:t>
            </w:r>
          </w:p>
        </w:tc>
        <w:tc>
          <w:tcPr>
            <w:tcW w:w="709" w:type="dxa"/>
            <w:tcBorders>
              <w:top w:val="nil"/>
              <w:left w:val="nil"/>
              <w:bottom w:val="nil"/>
              <w:right w:val="single" w:sz="6" w:space="0" w:color="auto"/>
            </w:tcBorders>
          </w:tcPr>
          <w:p w14:paraId="11C7EE62"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-28</w:t>
            </w:r>
          </w:p>
        </w:tc>
        <w:tc>
          <w:tcPr>
            <w:tcW w:w="709" w:type="dxa"/>
            <w:tcBorders>
              <w:top w:val="single" w:sz="6" w:space="0" w:color="auto"/>
              <w:left w:val="single" w:sz="6" w:space="0" w:color="auto"/>
              <w:bottom w:val="nil"/>
              <w:right w:val="nil"/>
            </w:tcBorders>
          </w:tcPr>
          <w:p w14:paraId="3E10E0C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-36</w:t>
            </w:r>
          </w:p>
        </w:tc>
        <w:tc>
          <w:tcPr>
            <w:tcW w:w="850" w:type="dxa"/>
          </w:tcPr>
          <w:p w14:paraId="288CB89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-43</w:t>
            </w:r>
          </w:p>
        </w:tc>
        <w:tc>
          <w:tcPr>
            <w:tcW w:w="851" w:type="dxa"/>
          </w:tcPr>
          <w:p w14:paraId="39935C5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-50</w:t>
            </w:r>
          </w:p>
        </w:tc>
        <w:tc>
          <w:tcPr>
            <w:tcW w:w="709" w:type="dxa"/>
            <w:tcBorders>
              <w:top w:val="nil"/>
              <w:left w:val="nil"/>
              <w:bottom w:val="nil"/>
              <w:right w:val="single" w:sz="6" w:space="0" w:color="auto"/>
            </w:tcBorders>
          </w:tcPr>
          <w:p w14:paraId="65495DE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-58</w:t>
            </w:r>
          </w:p>
        </w:tc>
        <w:tc>
          <w:tcPr>
            <w:tcW w:w="1134" w:type="dxa"/>
            <w:tcBorders>
              <w:top w:val="single" w:sz="6" w:space="0" w:color="auto"/>
              <w:left w:val="single" w:sz="6" w:space="0" w:color="auto"/>
              <w:bottom w:val="nil"/>
              <w:right w:val="single" w:sz="12" w:space="0" w:color="auto"/>
            </w:tcBorders>
          </w:tcPr>
          <w:p w14:paraId="4AA33B0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-65</w:t>
            </w:r>
          </w:p>
        </w:tc>
      </w:tr>
      <w:tr w:rsidR="00000000" w14:paraId="629D5A99" w14:textId="77777777">
        <w:tc>
          <w:tcPr>
            <w:tcW w:w="1134" w:type="dxa"/>
            <w:tcBorders>
              <w:top w:val="single" w:sz="6" w:space="0" w:color="auto"/>
              <w:left w:val="single" w:sz="12" w:space="0" w:color="auto"/>
              <w:bottom w:val="single" w:sz="6" w:space="0" w:color="auto"/>
              <w:right w:val="single" w:sz="6" w:space="0" w:color="auto"/>
            </w:tcBorders>
          </w:tcPr>
          <w:p w14:paraId="2895CB1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40</w:t>
            </w:r>
          </w:p>
        </w:tc>
        <w:tc>
          <w:tcPr>
            <w:tcW w:w="709" w:type="dxa"/>
            <w:tcBorders>
              <w:top w:val="nil"/>
              <w:left w:val="single" w:sz="6" w:space="0" w:color="auto"/>
              <w:bottom w:val="nil"/>
              <w:right w:val="nil"/>
            </w:tcBorders>
          </w:tcPr>
          <w:p w14:paraId="159DBB2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0</w:t>
            </w:r>
          </w:p>
        </w:tc>
        <w:tc>
          <w:tcPr>
            <w:tcW w:w="567" w:type="dxa"/>
          </w:tcPr>
          <w:p w14:paraId="5F209F2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-8</w:t>
            </w:r>
          </w:p>
        </w:tc>
        <w:tc>
          <w:tcPr>
            <w:tcW w:w="567" w:type="dxa"/>
          </w:tcPr>
          <w:p w14:paraId="0187786A"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-16</w:t>
            </w:r>
          </w:p>
        </w:tc>
        <w:tc>
          <w:tcPr>
            <w:tcW w:w="708" w:type="dxa"/>
            <w:tcBorders>
              <w:top w:val="nil"/>
              <w:left w:val="nil"/>
              <w:bottom w:val="nil"/>
              <w:right w:val="single" w:sz="6" w:space="0" w:color="auto"/>
            </w:tcBorders>
          </w:tcPr>
          <w:p w14:paraId="45231FA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-23</w:t>
            </w:r>
          </w:p>
        </w:tc>
        <w:tc>
          <w:tcPr>
            <w:tcW w:w="709" w:type="dxa"/>
            <w:tcBorders>
              <w:top w:val="single" w:sz="6" w:space="0" w:color="auto"/>
              <w:left w:val="single" w:sz="6" w:space="0" w:color="auto"/>
              <w:bottom w:val="nil"/>
              <w:right w:val="nil"/>
            </w:tcBorders>
          </w:tcPr>
          <w:p w14:paraId="6F82E6E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-32</w:t>
            </w:r>
          </w:p>
        </w:tc>
        <w:tc>
          <w:tcPr>
            <w:tcW w:w="709" w:type="dxa"/>
          </w:tcPr>
          <w:p w14:paraId="0BE1BE1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-39</w:t>
            </w:r>
          </w:p>
        </w:tc>
        <w:tc>
          <w:tcPr>
            <w:tcW w:w="850" w:type="dxa"/>
          </w:tcPr>
          <w:p w14:paraId="6E45F71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-47</w:t>
            </w:r>
          </w:p>
        </w:tc>
        <w:tc>
          <w:tcPr>
            <w:tcW w:w="851" w:type="dxa"/>
            <w:tcBorders>
              <w:top w:val="nil"/>
              <w:left w:val="nil"/>
              <w:bottom w:val="nil"/>
              <w:right w:val="single" w:sz="6" w:space="0" w:color="auto"/>
            </w:tcBorders>
          </w:tcPr>
          <w:p w14:paraId="0D24B719"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-55</w:t>
            </w:r>
          </w:p>
        </w:tc>
        <w:tc>
          <w:tcPr>
            <w:tcW w:w="709" w:type="dxa"/>
            <w:tcBorders>
              <w:top w:val="single" w:sz="6" w:space="0" w:color="auto"/>
              <w:left w:val="single" w:sz="6" w:space="0" w:color="auto"/>
              <w:bottom w:val="nil"/>
              <w:right w:val="nil"/>
            </w:tcBorders>
          </w:tcPr>
          <w:p w14:paraId="5491053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-63</w:t>
            </w:r>
          </w:p>
        </w:tc>
        <w:tc>
          <w:tcPr>
            <w:tcW w:w="1134" w:type="dxa"/>
            <w:tcBorders>
              <w:top w:val="nil"/>
              <w:left w:val="nil"/>
              <w:bottom w:val="nil"/>
              <w:right w:val="single" w:sz="12" w:space="0" w:color="auto"/>
            </w:tcBorders>
          </w:tcPr>
          <w:p w14:paraId="5A82AFC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-71</w:t>
            </w:r>
          </w:p>
        </w:tc>
      </w:tr>
      <w:tr w:rsidR="00000000" w14:paraId="75A38D74" w14:textId="77777777">
        <w:tc>
          <w:tcPr>
            <w:tcW w:w="1134" w:type="dxa"/>
            <w:tcBorders>
              <w:top w:val="single" w:sz="6" w:space="0" w:color="auto"/>
              <w:left w:val="single" w:sz="12" w:space="0" w:color="auto"/>
              <w:bottom w:val="single" w:sz="6" w:space="0" w:color="auto"/>
              <w:right w:val="single" w:sz="6" w:space="0" w:color="auto"/>
            </w:tcBorders>
          </w:tcPr>
          <w:p w14:paraId="49A9977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48</w:t>
            </w:r>
          </w:p>
        </w:tc>
        <w:tc>
          <w:tcPr>
            <w:tcW w:w="709" w:type="dxa"/>
            <w:tcBorders>
              <w:top w:val="nil"/>
              <w:left w:val="single" w:sz="6" w:space="0" w:color="auto"/>
              <w:bottom w:val="nil"/>
              <w:right w:val="nil"/>
            </w:tcBorders>
          </w:tcPr>
          <w:p w14:paraId="0A24A20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w:t>
            </w:r>
          </w:p>
        </w:tc>
        <w:tc>
          <w:tcPr>
            <w:tcW w:w="567" w:type="dxa"/>
          </w:tcPr>
          <w:p w14:paraId="3A697CD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-9</w:t>
            </w:r>
          </w:p>
        </w:tc>
        <w:tc>
          <w:tcPr>
            <w:tcW w:w="567" w:type="dxa"/>
          </w:tcPr>
          <w:p w14:paraId="7BE69C0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-18</w:t>
            </w:r>
          </w:p>
        </w:tc>
        <w:tc>
          <w:tcPr>
            <w:tcW w:w="708" w:type="dxa"/>
            <w:tcBorders>
              <w:top w:val="nil"/>
              <w:left w:val="nil"/>
              <w:bottom w:val="nil"/>
              <w:right w:val="single" w:sz="6" w:space="0" w:color="auto"/>
            </w:tcBorders>
          </w:tcPr>
          <w:p w14:paraId="58FC3ED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-26</w:t>
            </w:r>
          </w:p>
        </w:tc>
        <w:tc>
          <w:tcPr>
            <w:tcW w:w="709" w:type="dxa"/>
            <w:tcBorders>
              <w:top w:val="nil"/>
              <w:left w:val="single" w:sz="6" w:space="0" w:color="auto"/>
              <w:bottom w:val="nil"/>
              <w:right w:val="nil"/>
            </w:tcBorders>
          </w:tcPr>
          <w:p w14:paraId="60037B7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-34</w:t>
            </w:r>
          </w:p>
        </w:tc>
        <w:tc>
          <w:tcPr>
            <w:tcW w:w="709" w:type="dxa"/>
          </w:tcPr>
          <w:p w14:paraId="00A4A1B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-42</w:t>
            </w:r>
          </w:p>
        </w:tc>
        <w:tc>
          <w:tcPr>
            <w:tcW w:w="850" w:type="dxa"/>
            <w:tcBorders>
              <w:top w:val="nil"/>
              <w:left w:val="nil"/>
              <w:bottom w:val="nil"/>
              <w:right w:val="single" w:sz="6" w:space="0" w:color="auto"/>
            </w:tcBorders>
          </w:tcPr>
          <w:p w14:paraId="46DD556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-50</w:t>
            </w:r>
          </w:p>
        </w:tc>
        <w:tc>
          <w:tcPr>
            <w:tcW w:w="851" w:type="dxa"/>
            <w:tcBorders>
              <w:top w:val="single" w:sz="6" w:space="0" w:color="auto"/>
              <w:left w:val="single" w:sz="6" w:space="0" w:color="auto"/>
              <w:bottom w:val="nil"/>
              <w:right w:val="nil"/>
            </w:tcBorders>
          </w:tcPr>
          <w:p w14:paraId="3423364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-59</w:t>
            </w:r>
          </w:p>
        </w:tc>
        <w:tc>
          <w:tcPr>
            <w:tcW w:w="709" w:type="dxa"/>
          </w:tcPr>
          <w:p w14:paraId="45E61484"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-67</w:t>
            </w:r>
          </w:p>
        </w:tc>
        <w:tc>
          <w:tcPr>
            <w:tcW w:w="1134" w:type="dxa"/>
            <w:tcBorders>
              <w:top w:val="nil"/>
              <w:left w:val="nil"/>
              <w:bottom w:val="nil"/>
              <w:right w:val="single" w:sz="12" w:space="0" w:color="auto"/>
            </w:tcBorders>
          </w:tcPr>
          <w:p w14:paraId="26ADD3D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-76</w:t>
            </w:r>
          </w:p>
        </w:tc>
      </w:tr>
      <w:tr w:rsidR="00000000" w14:paraId="36B3ACA4" w14:textId="77777777">
        <w:tc>
          <w:tcPr>
            <w:tcW w:w="1134" w:type="dxa"/>
            <w:tcBorders>
              <w:top w:val="single" w:sz="6" w:space="0" w:color="auto"/>
              <w:left w:val="single" w:sz="12" w:space="0" w:color="auto"/>
              <w:bottom w:val="single" w:sz="6" w:space="0" w:color="auto"/>
              <w:right w:val="single" w:sz="6" w:space="0" w:color="auto"/>
            </w:tcBorders>
          </w:tcPr>
          <w:p w14:paraId="1E76928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56</w:t>
            </w:r>
          </w:p>
        </w:tc>
        <w:tc>
          <w:tcPr>
            <w:tcW w:w="709" w:type="dxa"/>
            <w:tcBorders>
              <w:top w:val="nil"/>
              <w:left w:val="single" w:sz="6" w:space="0" w:color="auto"/>
              <w:bottom w:val="nil"/>
              <w:right w:val="nil"/>
            </w:tcBorders>
          </w:tcPr>
          <w:p w14:paraId="45DF1FFA"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w:t>
            </w:r>
          </w:p>
        </w:tc>
        <w:tc>
          <w:tcPr>
            <w:tcW w:w="567" w:type="dxa"/>
          </w:tcPr>
          <w:p w14:paraId="1BDA8DB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-11</w:t>
            </w:r>
          </w:p>
        </w:tc>
        <w:tc>
          <w:tcPr>
            <w:tcW w:w="567" w:type="dxa"/>
          </w:tcPr>
          <w:p w14:paraId="2A7C7649"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-19</w:t>
            </w:r>
          </w:p>
        </w:tc>
        <w:tc>
          <w:tcPr>
            <w:tcW w:w="708" w:type="dxa"/>
            <w:tcBorders>
              <w:top w:val="nil"/>
              <w:left w:val="nil"/>
              <w:bottom w:val="nil"/>
              <w:right w:val="single" w:sz="6" w:space="0" w:color="auto"/>
            </w:tcBorders>
          </w:tcPr>
          <w:p w14:paraId="03D2943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-28</w:t>
            </w:r>
          </w:p>
        </w:tc>
        <w:tc>
          <w:tcPr>
            <w:tcW w:w="709" w:type="dxa"/>
            <w:tcBorders>
              <w:top w:val="nil"/>
              <w:left w:val="single" w:sz="6" w:space="0" w:color="auto"/>
              <w:bottom w:val="nil"/>
              <w:right w:val="nil"/>
            </w:tcBorders>
          </w:tcPr>
          <w:p w14:paraId="408C65E2"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-36</w:t>
            </w:r>
          </w:p>
        </w:tc>
        <w:tc>
          <w:tcPr>
            <w:tcW w:w="709" w:type="dxa"/>
          </w:tcPr>
          <w:p w14:paraId="652D648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-44</w:t>
            </w:r>
          </w:p>
        </w:tc>
        <w:tc>
          <w:tcPr>
            <w:tcW w:w="850" w:type="dxa"/>
            <w:tcBorders>
              <w:top w:val="nil"/>
              <w:left w:val="nil"/>
              <w:bottom w:val="nil"/>
              <w:right w:val="single" w:sz="6" w:space="0" w:color="auto"/>
            </w:tcBorders>
          </w:tcPr>
          <w:p w14:paraId="19761ED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-53</w:t>
            </w:r>
          </w:p>
        </w:tc>
        <w:tc>
          <w:tcPr>
            <w:tcW w:w="851" w:type="dxa"/>
            <w:tcBorders>
              <w:top w:val="nil"/>
              <w:left w:val="single" w:sz="6" w:space="0" w:color="auto"/>
              <w:bottom w:val="nil"/>
              <w:right w:val="nil"/>
            </w:tcBorders>
          </w:tcPr>
          <w:p w14:paraId="638A778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-62</w:t>
            </w:r>
          </w:p>
        </w:tc>
        <w:tc>
          <w:tcPr>
            <w:tcW w:w="709" w:type="dxa"/>
          </w:tcPr>
          <w:p w14:paraId="52191458"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-70</w:t>
            </w:r>
          </w:p>
        </w:tc>
        <w:tc>
          <w:tcPr>
            <w:tcW w:w="1134" w:type="dxa"/>
            <w:tcBorders>
              <w:top w:val="nil"/>
              <w:left w:val="nil"/>
              <w:bottom w:val="nil"/>
              <w:right w:val="single" w:sz="12" w:space="0" w:color="auto"/>
            </w:tcBorders>
          </w:tcPr>
          <w:p w14:paraId="272E4FA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-78</w:t>
            </w:r>
          </w:p>
        </w:tc>
      </w:tr>
      <w:tr w:rsidR="00000000" w14:paraId="0CCCD77A" w14:textId="77777777">
        <w:tc>
          <w:tcPr>
            <w:tcW w:w="1134" w:type="dxa"/>
            <w:tcBorders>
              <w:top w:val="single" w:sz="6" w:space="0" w:color="auto"/>
              <w:left w:val="single" w:sz="12" w:space="0" w:color="auto"/>
              <w:bottom w:val="single" w:sz="6" w:space="0" w:color="auto"/>
              <w:right w:val="single" w:sz="6" w:space="0" w:color="auto"/>
            </w:tcBorders>
          </w:tcPr>
          <w:p w14:paraId="25F2CEA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64</w:t>
            </w:r>
          </w:p>
        </w:tc>
        <w:tc>
          <w:tcPr>
            <w:tcW w:w="709" w:type="dxa"/>
            <w:tcBorders>
              <w:top w:val="nil"/>
              <w:left w:val="single" w:sz="6" w:space="0" w:color="auto"/>
              <w:bottom w:val="nil"/>
              <w:right w:val="nil"/>
            </w:tcBorders>
          </w:tcPr>
          <w:p w14:paraId="6EEF4DB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w:t>
            </w:r>
          </w:p>
        </w:tc>
        <w:tc>
          <w:tcPr>
            <w:tcW w:w="567" w:type="dxa"/>
          </w:tcPr>
          <w:p w14:paraId="6D8525EB"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-12</w:t>
            </w:r>
          </w:p>
        </w:tc>
        <w:tc>
          <w:tcPr>
            <w:tcW w:w="567" w:type="dxa"/>
          </w:tcPr>
          <w:p w14:paraId="280C8A4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-20</w:t>
            </w:r>
          </w:p>
        </w:tc>
        <w:tc>
          <w:tcPr>
            <w:tcW w:w="708" w:type="dxa"/>
            <w:tcBorders>
              <w:top w:val="nil"/>
              <w:left w:val="nil"/>
              <w:bottom w:val="nil"/>
              <w:right w:val="single" w:sz="6" w:space="0" w:color="auto"/>
            </w:tcBorders>
          </w:tcPr>
          <w:p w14:paraId="0422956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-29</w:t>
            </w:r>
          </w:p>
        </w:tc>
        <w:tc>
          <w:tcPr>
            <w:tcW w:w="709" w:type="dxa"/>
            <w:tcBorders>
              <w:top w:val="nil"/>
              <w:left w:val="single" w:sz="6" w:space="0" w:color="auto"/>
              <w:bottom w:val="nil"/>
              <w:right w:val="nil"/>
            </w:tcBorders>
          </w:tcPr>
          <w:p w14:paraId="3DCA335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-37</w:t>
            </w:r>
          </w:p>
        </w:tc>
        <w:tc>
          <w:tcPr>
            <w:tcW w:w="709" w:type="dxa"/>
          </w:tcPr>
          <w:p w14:paraId="1120367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-46</w:t>
            </w:r>
          </w:p>
        </w:tc>
        <w:tc>
          <w:tcPr>
            <w:tcW w:w="850" w:type="dxa"/>
            <w:tcBorders>
              <w:top w:val="nil"/>
              <w:left w:val="nil"/>
              <w:bottom w:val="nil"/>
              <w:right w:val="single" w:sz="6" w:space="0" w:color="auto"/>
            </w:tcBorders>
          </w:tcPr>
          <w:p w14:paraId="1BD582D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-55</w:t>
            </w:r>
          </w:p>
        </w:tc>
        <w:tc>
          <w:tcPr>
            <w:tcW w:w="851" w:type="dxa"/>
            <w:tcBorders>
              <w:top w:val="nil"/>
              <w:left w:val="single" w:sz="6" w:space="0" w:color="auto"/>
              <w:bottom w:val="nil"/>
              <w:right w:val="nil"/>
            </w:tcBorders>
          </w:tcPr>
          <w:p w14:paraId="69093A42"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-63</w:t>
            </w:r>
          </w:p>
        </w:tc>
        <w:tc>
          <w:tcPr>
            <w:tcW w:w="709" w:type="dxa"/>
          </w:tcPr>
          <w:p w14:paraId="220CF31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-72</w:t>
            </w:r>
          </w:p>
        </w:tc>
        <w:tc>
          <w:tcPr>
            <w:tcW w:w="1134" w:type="dxa"/>
            <w:tcBorders>
              <w:top w:val="nil"/>
              <w:left w:val="nil"/>
              <w:bottom w:val="nil"/>
              <w:right w:val="single" w:sz="12" w:space="0" w:color="auto"/>
            </w:tcBorders>
          </w:tcPr>
          <w:p w14:paraId="65D739AF"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-80</w:t>
            </w:r>
          </w:p>
        </w:tc>
      </w:tr>
      <w:tr w:rsidR="00000000" w14:paraId="1BC7CB10" w14:textId="77777777">
        <w:tc>
          <w:tcPr>
            <w:tcW w:w="1134" w:type="dxa"/>
            <w:tcBorders>
              <w:top w:val="single" w:sz="6" w:space="0" w:color="auto"/>
              <w:left w:val="single" w:sz="12" w:space="0" w:color="auto"/>
              <w:bottom w:val="single" w:sz="6" w:space="0" w:color="auto"/>
              <w:right w:val="single" w:sz="6" w:space="0" w:color="auto"/>
            </w:tcBorders>
          </w:tcPr>
          <w:p w14:paraId="2973223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66 and greater</w:t>
            </w:r>
          </w:p>
        </w:tc>
        <w:tc>
          <w:tcPr>
            <w:tcW w:w="709" w:type="dxa"/>
            <w:tcBorders>
              <w:top w:val="nil"/>
              <w:left w:val="single" w:sz="6" w:space="0" w:color="auto"/>
              <w:bottom w:val="single" w:sz="6" w:space="0" w:color="auto"/>
              <w:right w:val="nil"/>
            </w:tcBorders>
          </w:tcPr>
          <w:p w14:paraId="40F34E2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w:t>
            </w:r>
          </w:p>
        </w:tc>
        <w:tc>
          <w:tcPr>
            <w:tcW w:w="567" w:type="dxa"/>
            <w:tcBorders>
              <w:top w:val="nil"/>
              <w:left w:val="nil"/>
              <w:bottom w:val="single" w:sz="6" w:space="0" w:color="auto"/>
              <w:right w:val="nil"/>
            </w:tcBorders>
          </w:tcPr>
          <w:p w14:paraId="5108EE6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-12</w:t>
            </w:r>
          </w:p>
        </w:tc>
        <w:tc>
          <w:tcPr>
            <w:tcW w:w="567" w:type="dxa"/>
            <w:tcBorders>
              <w:top w:val="nil"/>
              <w:left w:val="nil"/>
              <w:bottom w:val="single" w:sz="6" w:space="0" w:color="auto"/>
              <w:right w:val="nil"/>
            </w:tcBorders>
          </w:tcPr>
          <w:p w14:paraId="5EAFAC67"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-21</w:t>
            </w:r>
          </w:p>
        </w:tc>
        <w:tc>
          <w:tcPr>
            <w:tcW w:w="708" w:type="dxa"/>
            <w:tcBorders>
              <w:top w:val="nil"/>
              <w:left w:val="nil"/>
              <w:bottom w:val="single" w:sz="6" w:space="0" w:color="auto"/>
              <w:right w:val="single" w:sz="6" w:space="0" w:color="auto"/>
            </w:tcBorders>
          </w:tcPr>
          <w:p w14:paraId="1475DF5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-29</w:t>
            </w:r>
          </w:p>
        </w:tc>
        <w:tc>
          <w:tcPr>
            <w:tcW w:w="709" w:type="dxa"/>
            <w:tcBorders>
              <w:top w:val="nil"/>
              <w:left w:val="single" w:sz="6" w:space="0" w:color="auto"/>
              <w:bottom w:val="single" w:sz="6" w:space="0" w:color="auto"/>
              <w:right w:val="nil"/>
            </w:tcBorders>
          </w:tcPr>
          <w:p w14:paraId="090599A6"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-38</w:t>
            </w:r>
          </w:p>
        </w:tc>
        <w:tc>
          <w:tcPr>
            <w:tcW w:w="709" w:type="dxa"/>
            <w:tcBorders>
              <w:top w:val="nil"/>
              <w:left w:val="nil"/>
              <w:bottom w:val="single" w:sz="6" w:space="0" w:color="auto"/>
              <w:right w:val="nil"/>
            </w:tcBorders>
          </w:tcPr>
          <w:p w14:paraId="36E419A5"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-47</w:t>
            </w:r>
          </w:p>
        </w:tc>
        <w:tc>
          <w:tcPr>
            <w:tcW w:w="850" w:type="dxa"/>
            <w:tcBorders>
              <w:top w:val="nil"/>
              <w:left w:val="nil"/>
              <w:bottom w:val="single" w:sz="6" w:space="0" w:color="auto"/>
              <w:right w:val="single" w:sz="6" w:space="0" w:color="auto"/>
            </w:tcBorders>
          </w:tcPr>
          <w:p w14:paraId="67B8AC73"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-56</w:t>
            </w:r>
          </w:p>
        </w:tc>
        <w:tc>
          <w:tcPr>
            <w:tcW w:w="851" w:type="dxa"/>
            <w:tcBorders>
              <w:top w:val="nil"/>
              <w:left w:val="single" w:sz="6" w:space="0" w:color="auto"/>
              <w:bottom w:val="single" w:sz="6" w:space="0" w:color="auto"/>
              <w:right w:val="nil"/>
            </w:tcBorders>
          </w:tcPr>
          <w:p w14:paraId="32BCABFE"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-65</w:t>
            </w:r>
          </w:p>
        </w:tc>
        <w:tc>
          <w:tcPr>
            <w:tcW w:w="709" w:type="dxa"/>
            <w:tcBorders>
              <w:top w:val="nil"/>
              <w:left w:val="nil"/>
              <w:bottom w:val="single" w:sz="6" w:space="0" w:color="auto"/>
              <w:right w:val="nil"/>
            </w:tcBorders>
          </w:tcPr>
          <w:p w14:paraId="0B1EFE8D"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-73</w:t>
            </w:r>
          </w:p>
        </w:tc>
        <w:tc>
          <w:tcPr>
            <w:tcW w:w="1134" w:type="dxa"/>
            <w:tcBorders>
              <w:top w:val="nil"/>
              <w:left w:val="nil"/>
              <w:bottom w:val="single" w:sz="6" w:space="0" w:color="auto"/>
              <w:right w:val="single" w:sz="12" w:space="0" w:color="auto"/>
            </w:tcBorders>
          </w:tcPr>
          <w:p w14:paraId="3F18217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-82</w:t>
            </w:r>
          </w:p>
        </w:tc>
      </w:tr>
      <w:tr w:rsidR="00000000" w:rsidRPr="00AF2880" w14:paraId="4D70D00F" w14:textId="77777777">
        <w:tc>
          <w:tcPr>
            <w:tcW w:w="1134" w:type="dxa"/>
            <w:tcBorders>
              <w:top w:val="single" w:sz="6" w:space="0" w:color="auto"/>
              <w:left w:val="single" w:sz="12" w:space="0" w:color="auto"/>
              <w:bottom w:val="nil"/>
              <w:right w:val="single" w:sz="6" w:space="0" w:color="auto"/>
            </w:tcBorders>
          </w:tcPr>
          <w:p w14:paraId="5AC5E493" w14:textId="77777777" w:rsidR="00000000" w:rsidRDefault="00317853">
            <w:pPr>
              <w:pStyle w:val="texto"/>
              <w:spacing w:before="20" w:after="20" w:line="240" w:lineRule="auto"/>
              <w:ind w:firstLine="0"/>
              <w:jc w:val="center"/>
              <w:rPr>
                <w:rFonts w:ascii="Verdana" w:hAnsi="Verdana"/>
                <w:color w:val="000000"/>
                <w:sz w:val="16"/>
                <w:szCs w:val="16"/>
                <w:lang w:val="en-US"/>
              </w:rPr>
            </w:pPr>
          </w:p>
          <w:p w14:paraId="74DECB58" w14:textId="77777777" w:rsidR="00000000" w:rsidRDefault="00317853">
            <w:pPr>
              <w:pStyle w:val="texto"/>
              <w:spacing w:before="20" w:after="20" w:line="240" w:lineRule="auto"/>
              <w:ind w:firstLine="0"/>
              <w:jc w:val="center"/>
              <w:rPr>
                <w:rFonts w:ascii="Verdana" w:hAnsi="Verdana"/>
                <w:color w:val="000000"/>
                <w:sz w:val="16"/>
                <w:szCs w:val="16"/>
                <w:lang w:val="en-US"/>
              </w:rPr>
            </w:pPr>
          </w:p>
        </w:tc>
        <w:tc>
          <w:tcPr>
            <w:tcW w:w="2551" w:type="dxa"/>
            <w:gridSpan w:val="4"/>
            <w:tcBorders>
              <w:top w:val="single" w:sz="6" w:space="0" w:color="auto"/>
              <w:left w:val="single" w:sz="6" w:space="0" w:color="auto"/>
              <w:bottom w:val="nil"/>
              <w:right w:val="single" w:sz="6" w:space="0" w:color="auto"/>
            </w:tcBorders>
          </w:tcPr>
          <w:p w14:paraId="222BD70C"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LIMITED DANGER IN ONE HOUR OF EXPOURE (FOR A PERSON ADEQUATELY DRESSED)</w:t>
            </w:r>
          </w:p>
        </w:tc>
        <w:tc>
          <w:tcPr>
            <w:tcW w:w="2268" w:type="dxa"/>
            <w:gridSpan w:val="3"/>
            <w:tcBorders>
              <w:top w:val="single" w:sz="6" w:space="0" w:color="auto"/>
              <w:left w:val="single" w:sz="6" w:space="0" w:color="auto"/>
              <w:bottom w:val="single" w:sz="6" w:space="0" w:color="auto"/>
              <w:right w:val="single" w:sz="6" w:space="0" w:color="auto"/>
            </w:tcBorders>
          </w:tcPr>
          <w:p w14:paraId="06E5A661"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 xml:space="preserve">INCREASE IN </w:t>
            </w:r>
            <w:r>
              <w:rPr>
                <w:rFonts w:ascii="Verdana" w:hAnsi="Verdana"/>
                <w:color w:val="000000"/>
                <w:sz w:val="16"/>
                <w:szCs w:val="16"/>
                <w:lang w:val="en-US"/>
              </w:rPr>
              <w:t>DANGER IN ONE MINUTE OF EXPOSURE</w:t>
            </w:r>
          </w:p>
        </w:tc>
        <w:tc>
          <w:tcPr>
            <w:tcW w:w="2694" w:type="dxa"/>
            <w:gridSpan w:val="3"/>
            <w:tcBorders>
              <w:top w:val="single" w:sz="6" w:space="0" w:color="auto"/>
              <w:left w:val="single" w:sz="6" w:space="0" w:color="auto"/>
              <w:bottom w:val="single" w:sz="6" w:space="0" w:color="auto"/>
              <w:right w:val="single" w:sz="12" w:space="0" w:color="auto"/>
            </w:tcBorders>
          </w:tcPr>
          <w:p w14:paraId="332C8180"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GREAT DANGER IN 30 SECONDS OF EXPOSURE</w:t>
            </w:r>
          </w:p>
        </w:tc>
      </w:tr>
      <w:tr w:rsidR="00000000" w:rsidRPr="00AF2880" w14:paraId="69B97EE0" w14:textId="77777777">
        <w:tc>
          <w:tcPr>
            <w:tcW w:w="1134" w:type="dxa"/>
            <w:tcBorders>
              <w:top w:val="nil"/>
              <w:left w:val="single" w:sz="12" w:space="0" w:color="auto"/>
              <w:bottom w:val="single" w:sz="12" w:space="0" w:color="auto"/>
              <w:right w:val="single" w:sz="6" w:space="0" w:color="auto"/>
            </w:tcBorders>
          </w:tcPr>
          <w:p w14:paraId="7BEAB101" w14:textId="77777777" w:rsidR="00000000" w:rsidRDefault="00317853">
            <w:pPr>
              <w:pStyle w:val="texto"/>
              <w:spacing w:before="20" w:after="20" w:line="240" w:lineRule="auto"/>
              <w:ind w:firstLine="0"/>
              <w:jc w:val="center"/>
              <w:rPr>
                <w:rFonts w:ascii="Verdana" w:hAnsi="Verdana"/>
                <w:color w:val="000000"/>
                <w:sz w:val="16"/>
                <w:szCs w:val="16"/>
                <w:lang w:val="en-US"/>
              </w:rPr>
            </w:pPr>
          </w:p>
        </w:tc>
        <w:tc>
          <w:tcPr>
            <w:tcW w:w="2551" w:type="dxa"/>
            <w:gridSpan w:val="4"/>
            <w:tcBorders>
              <w:top w:val="nil"/>
              <w:left w:val="single" w:sz="6" w:space="0" w:color="auto"/>
              <w:bottom w:val="single" w:sz="12" w:space="0" w:color="auto"/>
              <w:right w:val="single" w:sz="6" w:space="0" w:color="auto"/>
            </w:tcBorders>
          </w:tcPr>
          <w:p w14:paraId="7595603B" w14:textId="77777777" w:rsidR="00000000" w:rsidRDefault="00317853">
            <w:pPr>
              <w:pStyle w:val="texto"/>
              <w:spacing w:before="20" w:after="20" w:line="240" w:lineRule="auto"/>
              <w:ind w:firstLine="0"/>
              <w:jc w:val="center"/>
              <w:rPr>
                <w:rFonts w:ascii="Verdana" w:hAnsi="Verdana"/>
                <w:color w:val="000000"/>
                <w:sz w:val="16"/>
                <w:szCs w:val="16"/>
                <w:lang w:val="en-US"/>
              </w:rPr>
            </w:pPr>
          </w:p>
        </w:tc>
        <w:tc>
          <w:tcPr>
            <w:tcW w:w="4962" w:type="dxa"/>
            <w:gridSpan w:val="6"/>
            <w:tcBorders>
              <w:top w:val="single" w:sz="6" w:space="0" w:color="auto"/>
              <w:left w:val="single" w:sz="6" w:space="0" w:color="auto"/>
              <w:bottom w:val="single" w:sz="12" w:space="0" w:color="auto"/>
              <w:right w:val="single" w:sz="12" w:space="0" w:color="auto"/>
            </w:tcBorders>
          </w:tcPr>
          <w:p w14:paraId="7E99B4C9" w14:textId="77777777" w:rsidR="00000000" w:rsidRDefault="00317853">
            <w:pPr>
              <w:pStyle w:val="texto"/>
              <w:spacing w:before="20" w:after="20" w:line="240" w:lineRule="auto"/>
              <w:ind w:firstLine="0"/>
              <w:jc w:val="center"/>
              <w:rPr>
                <w:rFonts w:ascii="Verdana" w:hAnsi="Verdana"/>
                <w:color w:val="000000"/>
                <w:sz w:val="16"/>
                <w:szCs w:val="16"/>
                <w:lang w:val="en-US"/>
              </w:rPr>
            </w:pPr>
            <w:r>
              <w:rPr>
                <w:rFonts w:ascii="Verdana" w:hAnsi="Verdana"/>
                <w:color w:val="000000"/>
                <w:sz w:val="16"/>
                <w:szCs w:val="16"/>
                <w:lang w:val="en-US"/>
              </w:rPr>
              <w:t>DANGER OF FREEZING IN THE EXPOSED ZONES</w:t>
            </w:r>
          </w:p>
        </w:tc>
      </w:tr>
    </w:tbl>
    <w:p w14:paraId="0C453AF5" w14:textId="77777777" w:rsidR="00000000" w:rsidRPr="00AF2880" w:rsidRDefault="00317853">
      <w:pPr>
        <w:pStyle w:val="texto"/>
        <w:spacing w:line="220" w:lineRule="exact"/>
        <w:ind w:firstLine="0"/>
        <w:rPr>
          <w:lang w:val="en-US"/>
        </w:rPr>
      </w:pPr>
    </w:p>
    <w:p w14:paraId="56F38BD7" w14:textId="77777777" w:rsidR="00000000" w:rsidRPr="00AF2880" w:rsidRDefault="00317853">
      <w:pPr>
        <w:pStyle w:val="texto"/>
        <w:spacing w:line="220" w:lineRule="exact"/>
        <w:ind w:firstLine="0"/>
        <w:rPr>
          <w:lang w:val="en-US"/>
        </w:rPr>
      </w:pPr>
    </w:p>
    <w:tbl>
      <w:tblPr>
        <w:tblW w:w="0" w:type="auto"/>
        <w:tblLook w:val="0000" w:firstRow="0" w:lastRow="0" w:firstColumn="0" w:lastColumn="0" w:noHBand="0" w:noVBand="0"/>
      </w:tblPr>
      <w:tblGrid>
        <w:gridCol w:w="4788"/>
        <w:gridCol w:w="4788"/>
      </w:tblGrid>
      <w:tr w:rsidR="00000000" w14:paraId="37DEE2D6" w14:textId="77777777">
        <w:tblPrEx>
          <w:tblCellMar>
            <w:top w:w="0" w:type="dxa"/>
            <w:bottom w:w="0" w:type="dxa"/>
          </w:tblCellMar>
        </w:tblPrEx>
        <w:tc>
          <w:tcPr>
            <w:tcW w:w="4788" w:type="dxa"/>
          </w:tcPr>
          <w:p w14:paraId="584891D8" w14:textId="77777777" w:rsidR="00000000" w:rsidRDefault="00317853">
            <w:pPr>
              <w:jc w:val="center"/>
              <w:rPr>
                <w:rFonts w:ascii="Verdana" w:hAnsi="Verdana"/>
                <w:b/>
                <w:bCs/>
                <w:sz w:val="16"/>
                <w:lang w:val="es-MX"/>
              </w:rPr>
            </w:pPr>
            <w:r>
              <w:rPr>
                <w:rFonts w:ascii="Verdana" w:hAnsi="Verdana"/>
                <w:b/>
                <w:bCs/>
                <w:sz w:val="16"/>
                <w:lang w:val="es-MX"/>
              </w:rPr>
              <w:t>APENDICE B</w:t>
            </w:r>
          </w:p>
          <w:p w14:paraId="730FE408" w14:textId="77777777" w:rsidR="00000000" w:rsidRDefault="00317853">
            <w:pPr>
              <w:jc w:val="center"/>
              <w:rPr>
                <w:rFonts w:ascii="Verdana" w:hAnsi="Verdana"/>
                <w:b/>
                <w:bCs/>
                <w:sz w:val="16"/>
                <w:lang w:val="es-MX"/>
              </w:rPr>
            </w:pPr>
          </w:p>
        </w:tc>
        <w:tc>
          <w:tcPr>
            <w:tcW w:w="4788" w:type="dxa"/>
          </w:tcPr>
          <w:p w14:paraId="43ABFB92" w14:textId="77777777" w:rsidR="00000000" w:rsidRDefault="00317853">
            <w:pPr>
              <w:jc w:val="center"/>
              <w:rPr>
                <w:rFonts w:ascii="Verdana" w:hAnsi="Verdana"/>
                <w:b/>
                <w:bCs/>
                <w:sz w:val="16"/>
              </w:rPr>
            </w:pPr>
            <w:r>
              <w:rPr>
                <w:rFonts w:ascii="Verdana" w:hAnsi="Verdana"/>
                <w:b/>
                <w:bCs/>
                <w:sz w:val="16"/>
              </w:rPr>
              <w:t>APPENDIX B</w:t>
            </w:r>
          </w:p>
        </w:tc>
      </w:tr>
      <w:tr w:rsidR="00000000" w14:paraId="42FE9193" w14:textId="77777777">
        <w:tblPrEx>
          <w:tblCellMar>
            <w:top w:w="0" w:type="dxa"/>
            <w:bottom w:w="0" w:type="dxa"/>
          </w:tblCellMar>
        </w:tblPrEx>
        <w:tc>
          <w:tcPr>
            <w:tcW w:w="4788" w:type="dxa"/>
          </w:tcPr>
          <w:p w14:paraId="7CB0FA90" w14:textId="77777777" w:rsidR="00000000" w:rsidRDefault="00317853">
            <w:pPr>
              <w:jc w:val="center"/>
              <w:rPr>
                <w:rFonts w:ascii="Verdana" w:hAnsi="Verdana"/>
                <w:b/>
                <w:bCs/>
                <w:sz w:val="16"/>
                <w:lang w:val="es-MX"/>
              </w:rPr>
            </w:pPr>
            <w:r>
              <w:rPr>
                <w:rFonts w:ascii="Verdana" w:hAnsi="Verdana"/>
                <w:b/>
                <w:bCs/>
                <w:color w:val="000000"/>
                <w:sz w:val="16"/>
                <w:lang w:val="es-MX"/>
              </w:rPr>
              <w:t>VIGILANCIA A LA SALUD DEL POE</w:t>
            </w:r>
          </w:p>
        </w:tc>
        <w:tc>
          <w:tcPr>
            <w:tcW w:w="4788" w:type="dxa"/>
          </w:tcPr>
          <w:p w14:paraId="2C8969D0" w14:textId="77777777" w:rsidR="00000000" w:rsidRDefault="00317853">
            <w:pPr>
              <w:jc w:val="center"/>
              <w:rPr>
                <w:rFonts w:ascii="Verdana" w:hAnsi="Verdana"/>
                <w:b/>
                <w:bCs/>
                <w:sz w:val="16"/>
              </w:rPr>
            </w:pPr>
            <w:r>
              <w:rPr>
                <w:rFonts w:ascii="Verdana" w:hAnsi="Verdana"/>
                <w:b/>
                <w:bCs/>
                <w:sz w:val="16"/>
              </w:rPr>
              <w:t>OVERSIGHT TO THE HEALTH OF OCCUPATIONALLY EXPOSED PERSONNEL</w:t>
            </w:r>
          </w:p>
          <w:p w14:paraId="2EAD2203" w14:textId="77777777" w:rsidR="00000000" w:rsidRDefault="00317853">
            <w:pPr>
              <w:jc w:val="center"/>
              <w:rPr>
                <w:rFonts w:ascii="Verdana" w:hAnsi="Verdana"/>
                <w:b/>
                <w:bCs/>
                <w:sz w:val="16"/>
              </w:rPr>
            </w:pPr>
          </w:p>
        </w:tc>
      </w:tr>
      <w:tr w:rsidR="00000000" w14:paraId="2F9ECB02" w14:textId="77777777">
        <w:tblPrEx>
          <w:tblCellMar>
            <w:top w:w="0" w:type="dxa"/>
            <w:bottom w:w="0" w:type="dxa"/>
          </w:tblCellMar>
        </w:tblPrEx>
        <w:tc>
          <w:tcPr>
            <w:tcW w:w="4788" w:type="dxa"/>
          </w:tcPr>
          <w:p w14:paraId="3B238EFE" w14:textId="77777777" w:rsidR="00000000" w:rsidRDefault="00317853">
            <w:pPr>
              <w:jc w:val="both"/>
              <w:rPr>
                <w:rFonts w:ascii="Verdana" w:hAnsi="Verdana"/>
                <w:bCs/>
                <w:color w:val="000000"/>
                <w:sz w:val="16"/>
                <w:lang w:val="es-MX"/>
              </w:rPr>
            </w:pPr>
            <w:r>
              <w:rPr>
                <w:rFonts w:ascii="Verdana" w:hAnsi="Verdana"/>
                <w:bCs/>
                <w:color w:val="000000"/>
                <w:sz w:val="16"/>
                <w:lang w:val="es-MX"/>
              </w:rPr>
              <w:t>B.1 El médico de la em</w:t>
            </w:r>
            <w:r>
              <w:rPr>
                <w:rFonts w:ascii="Verdana" w:hAnsi="Verdana"/>
                <w:bCs/>
                <w:color w:val="000000"/>
                <w:sz w:val="16"/>
                <w:lang w:val="es-MX"/>
              </w:rPr>
              <w:t>presa debe establecer por escrito un programa de vigilancia a la salud del POE, y el contenido y tipo de los exámenes médicos aplicables, que incluya lo siguiente:</w:t>
            </w:r>
          </w:p>
          <w:p w14:paraId="5E3170E7" w14:textId="77777777" w:rsidR="00000000" w:rsidRDefault="00317853">
            <w:pPr>
              <w:jc w:val="both"/>
              <w:rPr>
                <w:rFonts w:ascii="Verdana" w:hAnsi="Verdana"/>
                <w:bCs/>
                <w:sz w:val="16"/>
                <w:lang w:val="es-MX"/>
              </w:rPr>
            </w:pPr>
          </w:p>
        </w:tc>
        <w:tc>
          <w:tcPr>
            <w:tcW w:w="4788" w:type="dxa"/>
          </w:tcPr>
          <w:p w14:paraId="29C52476" w14:textId="77777777" w:rsidR="00000000" w:rsidRDefault="00317853">
            <w:pPr>
              <w:jc w:val="both"/>
              <w:rPr>
                <w:rFonts w:ascii="Verdana" w:hAnsi="Verdana"/>
                <w:sz w:val="16"/>
              </w:rPr>
            </w:pPr>
            <w:r>
              <w:rPr>
                <w:rFonts w:ascii="Verdana" w:hAnsi="Verdana"/>
                <w:sz w:val="16"/>
              </w:rPr>
              <w:t>B.1 The doctor of the company must establish in writing a program of oversight to the healt</w:t>
            </w:r>
            <w:r>
              <w:rPr>
                <w:rFonts w:ascii="Verdana" w:hAnsi="Verdana"/>
                <w:sz w:val="16"/>
              </w:rPr>
              <w:t xml:space="preserve">h of occupationally exposed personnel, and the contents and type of medical examinations applicable, that include the following: </w:t>
            </w:r>
          </w:p>
          <w:p w14:paraId="0B1494D8" w14:textId="77777777" w:rsidR="00000000" w:rsidRDefault="00317853">
            <w:pPr>
              <w:jc w:val="both"/>
              <w:rPr>
                <w:rFonts w:ascii="Verdana" w:hAnsi="Verdana"/>
                <w:sz w:val="16"/>
              </w:rPr>
            </w:pPr>
          </w:p>
        </w:tc>
      </w:tr>
      <w:tr w:rsidR="00000000" w14:paraId="089D6358" w14:textId="77777777">
        <w:tblPrEx>
          <w:tblCellMar>
            <w:top w:w="0" w:type="dxa"/>
            <w:bottom w:w="0" w:type="dxa"/>
          </w:tblCellMar>
        </w:tblPrEx>
        <w:tc>
          <w:tcPr>
            <w:tcW w:w="4788" w:type="dxa"/>
          </w:tcPr>
          <w:p w14:paraId="79DEC977" w14:textId="77777777" w:rsidR="00000000" w:rsidRDefault="00317853">
            <w:pPr>
              <w:jc w:val="both"/>
              <w:rPr>
                <w:rFonts w:ascii="Verdana" w:hAnsi="Verdana"/>
                <w:bCs/>
                <w:sz w:val="16"/>
                <w:lang w:val="es-MX"/>
              </w:rPr>
            </w:pPr>
            <w:r>
              <w:rPr>
                <w:rFonts w:ascii="Verdana" w:hAnsi="Verdana"/>
                <w:bCs/>
                <w:sz w:val="16"/>
                <w:lang w:val="es-MX"/>
              </w:rPr>
              <w:t>a) la evaluación médica inicial a trabajadores que se expongan por primera vez;</w:t>
            </w:r>
          </w:p>
          <w:p w14:paraId="72E3CDD8" w14:textId="77777777" w:rsidR="00000000" w:rsidRDefault="00317853">
            <w:pPr>
              <w:jc w:val="both"/>
              <w:rPr>
                <w:rFonts w:ascii="Verdana" w:hAnsi="Verdana"/>
                <w:bCs/>
                <w:sz w:val="16"/>
                <w:lang w:val="es-MX"/>
              </w:rPr>
            </w:pPr>
          </w:p>
        </w:tc>
        <w:tc>
          <w:tcPr>
            <w:tcW w:w="4788" w:type="dxa"/>
          </w:tcPr>
          <w:p w14:paraId="285CBBCD" w14:textId="77777777" w:rsidR="00000000" w:rsidRDefault="00317853">
            <w:pPr>
              <w:jc w:val="both"/>
              <w:rPr>
                <w:rFonts w:ascii="Verdana" w:hAnsi="Verdana"/>
                <w:sz w:val="16"/>
              </w:rPr>
            </w:pPr>
            <w:r>
              <w:rPr>
                <w:rFonts w:ascii="Verdana" w:hAnsi="Verdana"/>
                <w:sz w:val="16"/>
              </w:rPr>
              <w:t>a) the initial medical evaluation of the wo</w:t>
            </w:r>
            <w:r>
              <w:rPr>
                <w:rFonts w:ascii="Verdana" w:hAnsi="Verdana"/>
                <w:sz w:val="16"/>
              </w:rPr>
              <w:t>rkers that are exposed for the first time;</w:t>
            </w:r>
          </w:p>
        </w:tc>
      </w:tr>
      <w:tr w:rsidR="00000000" w14:paraId="7EA18D69" w14:textId="77777777">
        <w:tblPrEx>
          <w:tblCellMar>
            <w:top w:w="0" w:type="dxa"/>
            <w:bottom w:w="0" w:type="dxa"/>
          </w:tblCellMar>
        </w:tblPrEx>
        <w:tc>
          <w:tcPr>
            <w:tcW w:w="4788" w:type="dxa"/>
          </w:tcPr>
          <w:p w14:paraId="18F8DF78" w14:textId="77777777" w:rsidR="00000000" w:rsidRDefault="00317853">
            <w:pPr>
              <w:jc w:val="both"/>
              <w:rPr>
                <w:rFonts w:ascii="Verdana" w:hAnsi="Verdana"/>
                <w:bCs/>
                <w:sz w:val="16"/>
                <w:lang w:val="es-MX"/>
              </w:rPr>
            </w:pPr>
            <w:r>
              <w:rPr>
                <w:rFonts w:ascii="Verdana" w:hAnsi="Verdana"/>
                <w:bCs/>
                <w:sz w:val="16"/>
                <w:lang w:val="es-MX"/>
              </w:rPr>
              <w:t>b) una historia clínica con exploración física completa de cada trabajador expuesto;</w:t>
            </w:r>
          </w:p>
          <w:p w14:paraId="1EA1B06C" w14:textId="77777777" w:rsidR="00000000" w:rsidRDefault="00317853">
            <w:pPr>
              <w:jc w:val="both"/>
              <w:rPr>
                <w:rFonts w:ascii="Verdana" w:hAnsi="Verdana"/>
                <w:bCs/>
                <w:sz w:val="16"/>
                <w:lang w:val="es-MX"/>
              </w:rPr>
            </w:pPr>
          </w:p>
        </w:tc>
        <w:tc>
          <w:tcPr>
            <w:tcW w:w="4788" w:type="dxa"/>
          </w:tcPr>
          <w:p w14:paraId="3BF9F10F" w14:textId="77777777" w:rsidR="00000000" w:rsidRDefault="00317853">
            <w:pPr>
              <w:jc w:val="both"/>
              <w:rPr>
                <w:rFonts w:ascii="Verdana" w:hAnsi="Verdana"/>
                <w:sz w:val="16"/>
              </w:rPr>
            </w:pPr>
            <w:r>
              <w:rPr>
                <w:rFonts w:ascii="Verdana" w:hAnsi="Verdana"/>
                <w:sz w:val="16"/>
              </w:rPr>
              <w:t>b) a clinical history complete physical exploration of each exposed worker;</w:t>
            </w:r>
          </w:p>
        </w:tc>
      </w:tr>
      <w:tr w:rsidR="00000000" w14:paraId="41671AFB" w14:textId="77777777">
        <w:tblPrEx>
          <w:tblCellMar>
            <w:top w:w="0" w:type="dxa"/>
            <w:bottom w:w="0" w:type="dxa"/>
          </w:tblCellMar>
        </w:tblPrEx>
        <w:tc>
          <w:tcPr>
            <w:tcW w:w="4788" w:type="dxa"/>
          </w:tcPr>
          <w:p w14:paraId="16BAE17E" w14:textId="77777777" w:rsidR="00000000" w:rsidRDefault="00317853">
            <w:pPr>
              <w:jc w:val="both"/>
              <w:rPr>
                <w:rFonts w:ascii="Verdana" w:hAnsi="Verdana"/>
                <w:bCs/>
                <w:sz w:val="16"/>
                <w:lang w:val="es-MX"/>
              </w:rPr>
            </w:pPr>
            <w:r>
              <w:rPr>
                <w:rFonts w:ascii="Verdana" w:hAnsi="Verdana"/>
                <w:bCs/>
                <w:sz w:val="16"/>
                <w:lang w:val="es-MX"/>
              </w:rPr>
              <w:t>c) realizar, al menos, un examen médico cada 6 me</w:t>
            </w:r>
            <w:r>
              <w:rPr>
                <w:rFonts w:ascii="Verdana" w:hAnsi="Verdana"/>
                <w:bCs/>
                <w:sz w:val="16"/>
                <w:lang w:val="es-MX"/>
              </w:rPr>
              <w:t>ses;</w:t>
            </w:r>
          </w:p>
          <w:p w14:paraId="1A696B6D" w14:textId="77777777" w:rsidR="00000000" w:rsidRDefault="00317853">
            <w:pPr>
              <w:jc w:val="both"/>
              <w:rPr>
                <w:rFonts w:ascii="Verdana" w:hAnsi="Verdana"/>
                <w:bCs/>
                <w:sz w:val="16"/>
                <w:lang w:val="es-MX"/>
              </w:rPr>
            </w:pPr>
          </w:p>
        </w:tc>
        <w:tc>
          <w:tcPr>
            <w:tcW w:w="4788" w:type="dxa"/>
          </w:tcPr>
          <w:p w14:paraId="594B0778" w14:textId="77777777" w:rsidR="00000000" w:rsidRDefault="00317853">
            <w:pPr>
              <w:jc w:val="both"/>
              <w:rPr>
                <w:rFonts w:ascii="Verdana" w:hAnsi="Verdana"/>
                <w:sz w:val="16"/>
              </w:rPr>
            </w:pPr>
            <w:r>
              <w:rPr>
                <w:rFonts w:ascii="Verdana" w:hAnsi="Verdana"/>
                <w:sz w:val="16"/>
              </w:rPr>
              <w:t>c) to perform, at least, a medical examination each 6 months;</w:t>
            </w:r>
          </w:p>
          <w:p w14:paraId="2E6A5C63" w14:textId="77777777" w:rsidR="00000000" w:rsidRDefault="00317853">
            <w:pPr>
              <w:jc w:val="both"/>
              <w:rPr>
                <w:rFonts w:ascii="Verdana" w:hAnsi="Verdana"/>
                <w:sz w:val="16"/>
              </w:rPr>
            </w:pPr>
          </w:p>
        </w:tc>
      </w:tr>
      <w:tr w:rsidR="00000000" w14:paraId="6988A2D1" w14:textId="77777777">
        <w:tblPrEx>
          <w:tblCellMar>
            <w:top w:w="0" w:type="dxa"/>
            <w:bottom w:w="0" w:type="dxa"/>
          </w:tblCellMar>
        </w:tblPrEx>
        <w:tc>
          <w:tcPr>
            <w:tcW w:w="4788" w:type="dxa"/>
          </w:tcPr>
          <w:p w14:paraId="2B82E0EF" w14:textId="77777777" w:rsidR="00000000" w:rsidRDefault="00317853">
            <w:pPr>
              <w:jc w:val="both"/>
              <w:rPr>
                <w:rFonts w:ascii="Verdana" w:hAnsi="Verdana"/>
                <w:bCs/>
                <w:sz w:val="16"/>
                <w:lang w:val="es-MX"/>
              </w:rPr>
            </w:pPr>
            <w:r>
              <w:rPr>
                <w:rFonts w:ascii="Verdana" w:hAnsi="Verdana"/>
                <w:bCs/>
                <w:sz w:val="16"/>
                <w:lang w:val="es-MX"/>
              </w:rPr>
              <w:t>d) las conclusiones de los resultados de los exámenes médicos;</w:t>
            </w:r>
          </w:p>
          <w:p w14:paraId="56FBEAD1" w14:textId="77777777" w:rsidR="00000000" w:rsidRDefault="00317853">
            <w:pPr>
              <w:jc w:val="both"/>
              <w:rPr>
                <w:rFonts w:ascii="Verdana" w:hAnsi="Verdana"/>
                <w:bCs/>
                <w:sz w:val="16"/>
                <w:lang w:val="es-MX"/>
              </w:rPr>
            </w:pPr>
          </w:p>
        </w:tc>
        <w:tc>
          <w:tcPr>
            <w:tcW w:w="4788" w:type="dxa"/>
          </w:tcPr>
          <w:p w14:paraId="196C4465" w14:textId="77777777" w:rsidR="00000000" w:rsidRDefault="00317853">
            <w:pPr>
              <w:jc w:val="both"/>
              <w:rPr>
                <w:rFonts w:ascii="Verdana" w:hAnsi="Verdana"/>
                <w:sz w:val="16"/>
              </w:rPr>
            </w:pPr>
            <w:r>
              <w:rPr>
                <w:rFonts w:ascii="Verdana" w:hAnsi="Verdana"/>
                <w:sz w:val="16"/>
              </w:rPr>
              <w:t>d) the conclusions of the results of the medical examinations;</w:t>
            </w:r>
          </w:p>
        </w:tc>
      </w:tr>
      <w:tr w:rsidR="00000000" w14:paraId="1FF93135" w14:textId="77777777">
        <w:tblPrEx>
          <w:tblCellMar>
            <w:top w:w="0" w:type="dxa"/>
            <w:bottom w:w="0" w:type="dxa"/>
          </w:tblCellMar>
        </w:tblPrEx>
        <w:tc>
          <w:tcPr>
            <w:tcW w:w="4788" w:type="dxa"/>
          </w:tcPr>
          <w:p w14:paraId="39DB1ABF" w14:textId="77777777" w:rsidR="00000000" w:rsidRDefault="00317853">
            <w:pPr>
              <w:rPr>
                <w:rFonts w:ascii="Verdana" w:hAnsi="Verdana"/>
                <w:bCs/>
                <w:sz w:val="16"/>
                <w:lang w:val="es-MX"/>
              </w:rPr>
            </w:pPr>
            <w:r>
              <w:rPr>
                <w:rFonts w:ascii="Verdana" w:hAnsi="Verdana"/>
                <w:bCs/>
                <w:sz w:val="16"/>
                <w:lang w:val="es-MX"/>
              </w:rPr>
              <w:t xml:space="preserve">e) las medidas de prevención de las posibles alteraciones </w:t>
            </w:r>
            <w:r>
              <w:rPr>
                <w:rFonts w:ascii="Verdana" w:hAnsi="Verdana"/>
                <w:bCs/>
                <w:sz w:val="16"/>
                <w:lang w:val="es-MX"/>
              </w:rPr>
              <w:t>a la salud;</w:t>
            </w:r>
          </w:p>
          <w:p w14:paraId="259DDDAA" w14:textId="77777777" w:rsidR="00000000" w:rsidRDefault="00317853">
            <w:pPr>
              <w:rPr>
                <w:rFonts w:ascii="Verdana" w:hAnsi="Verdana"/>
                <w:bCs/>
                <w:sz w:val="16"/>
                <w:lang w:val="es-MX"/>
              </w:rPr>
            </w:pPr>
          </w:p>
        </w:tc>
        <w:tc>
          <w:tcPr>
            <w:tcW w:w="4788" w:type="dxa"/>
          </w:tcPr>
          <w:p w14:paraId="344D9927" w14:textId="77777777" w:rsidR="00000000" w:rsidRDefault="00317853">
            <w:pPr>
              <w:rPr>
                <w:rFonts w:ascii="Verdana" w:hAnsi="Verdana"/>
                <w:sz w:val="16"/>
              </w:rPr>
            </w:pPr>
            <w:r>
              <w:rPr>
                <w:rFonts w:ascii="Verdana" w:hAnsi="Verdana"/>
                <w:sz w:val="16"/>
              </w:rPr>
              <w:t>e) the measures of prevention of possible alterations to health;</w:t>
            </w:r>
          </w:p>
        </w:tc>
      </w:tr>
      <w:tr w:rsidR="00000000" w14:paraId="0ED444F5" w14:textId="77777777">
        <w:tblPrEx>
          <w:tblCellMar>
            <w:top w:w="0" w:type="dxa"/>
            <w:bottom w:w="0" w:type="dxa"/>
          </w:tblCellMar>
        </w:tblPrEx>
        <w:tc>
          <w:tcPr>
            <w:tcW w:w="4788" w:type="dxa"/>
          </w:tcPr>
          <w:p w14:paraId="35E16F08" w14:textId="77777777" w:rsidR="00000000" w:rsidRDefault="00317853">
            <w:pPr>
              <w:rPr>
                <w:rFonts w:ascii="Verdana" w:hAnsi="Verdana"/>
                <w:bCs/>
                <w:sz w:val="16"/>
                <w:lang w:val="es-MX"/>
              </w:rPr>
            </w:pPr>
            <w:r>
              <w:rPr>
                <w:rFonts w:ascii="Verdana" w:hAnsi="Verdana"/>
                <w:bCs/>
                <w:sz w:val="16"/>
                <w:lang w:val="es-MX"/>
              </w:rPr>
              <w:t>f) el seguimiento a cada caso.</w:t>
            </w:r>
          </w:p>
          <w:p w14:paraId="246D6943" w14:textId="77777777" w:rsidR="00000000" w:rsidRDefault="00317853">
            <w:pPr>
              <w:rPr>
                <w:rFonts w:ascii="Verdana" w:hAnsi="Verdana"/>
                <w:bCs/>
                <w:sz w:val="16"/>
                <w:lang w:val="es-MX"/>
              </w:rPr>
            </w:pPr>
          </w:p>
        </w:tc>
        <w:tc>
          <w:tcPr>
            <w:tcW w:w="4788" w:type="dxa"/>
          </w:tcPr>
          <w:p w14:paraId="146C03A3" w14:textId="77777777" w:rsidR="00000000" w:rsidRDefault="00317853">
            <w:pPr>
              <w:rPr>
                <w:rFonts w:ascii="Verdana" w:hAnsi="Verdana"/>
                <w:sz w:val="16"/>
              </w:rPr>
            </w:pPr>
            <w:r>
              <w:rPr>
                <w:rFonts w:ascii="Verdana" w:hAnsi="Verdana"/>
                <w:sz w:val="16"/>
              </w:rPr>
              <w:t>f) the follow-up of each case.</w:t>
            </w:r>
          </w:p>
        </w:tc>
      </w:tr>
      <w:tr w:rsidR="00000000" w14:paraId="19D2F3E7" w14:textId="77777777">
        <w:tblPrEx>
          <w:tblCellMar>
            <w:top w:w="0" w:type="dxa"/>
            <w:bottom w:w="0" w:type="dxa"/>
          </w:tblCellMar>
        </w:tblPrEx>
        <w:tc>
          <w:tcPr>
            <w:tcW w:w="4788" w:type="dxa"/>
          </w:tcPr>
          <w:p w14:paraId="00661C16" w14:textId="77777777" w:rsidR="00000000" w:rsidRDefault="00317853">
            <w:pPr>
              <w:rPr>
                <w:rFonts w:ascii="Verdana" w:hAnsi="Verdana"/>
                <w:b/>
                <w:color w:val="000000"/>
                <w:sz w:val="16"/>
                <w:lang w:val="es-MX"/>
              </w:rPr>
            </w:pPr>
            <w:r>
              <w:rPr>
                <w:rFonts w:ascii="Verdana" w:hAnsi="Verdana"/>
                <w:b/>
                <w:color w:val="000000"/>
                <w:sz w:val="16"/>
                <w:lang w:val="es-MX"/>
              </w:rPr>
              <w:t>13. Vigilancia</w:t>
            </w:r>
          </w:p>
          <w:p w14:paraId="68502A7E" w14:textId="77777777" w:rsidR="00000000" w:rsidRDefault="00317853">
            <w:pPr>
              <w:rPr>
                <w:rFonts w:ascii="Verdana" w:hAnsi="Verdana"/>
                <w:b/>
                <w:sz w:val="16"/>
                <w:lang w:val="es-MX"/>
              </w:rPr>
            </w:pPr>
          </w:p>
        </w:tc>
        <w:tc>
          <w:tcPr>
            <w:tcW w:w="4788" w:type="dxa"/>
          </w:tcPr>
          <w:p w14:paraId="667B0DF2" w14:textId="77777777" w:rsidR="00000000" w:rsidRDefault="00317853">
            <w:pPr>
              <w:rPr>
                <w:rFonts w:ascii="Verdana" w:hAnsi="Verdana"/>
                <w:b/>
                <w:sz w:val="16"/>
              </w:rPr>
            </w:pPr>
            <w:r>
              <w:rPr>
                <w:rFonts w:ascii="Verdana" w:hAnsi="Verdana"/>
                <w:b/>
                <w:sz w:val="16"/>
              </w:rPr>
              <w:t>13. Oversight</w:t>
            </w:r>
          </w:p>
        </w:tc>
      </w:tr>
      <w:tr w:rsidR="00000000" w14:paraId="6CE48BCD" w14:textId="77777777">
        <w:tblPrEx>
          <w:tblCellMar>
            <w:top w:w="0" w:type="dxa"/>
            <w:bottom w:w="0" w:type="dxa"/>
          </w:tblCellMar>
        </w:tblPrEx>
        <w:tc>
          <w:tcPr>
            <w:tcW w:w="4788" w:type="dxa"/>
          </w:tcPr>
          <w:p w14:paraId="4CE3A97A" w14:textId="77777777" w:rsidR="00000000" w:rsidRDefault="00317853">
            <w:pPr>
              <w:jc w:val="both"/>
              <w:rPr>
                <w:rFonts w:ascii="Verdana" w:hAnsi="Verdana"/>
                <w:bCs/>
                <w:color w:val="000000"/>
                <w:sz w:val="16"/>
                <w:lang w:val="es-MX"/>
              </w:rPr>
            </w:pPr>
            <w:r>
              <w:rPr>
                <w:rFonts w:ascii="Verdana" w:hAnsi="Verdana"/>
                <w:bCs/>
                <w:color w:val="000000"/>
                <w:sz w:val="16"/>
                <w:lang w:val="es-MX"/>
              </w:rPr>
              <w:t>La vigilancia del cumplimiento de esta Norma Oficial Mexicana corresponde a la Sec</w:t>
            </w:r>
            <w:r>
              <w:rPr>
                <w:rFonts w:ascii="Verdana" w:hAnsi="Verdana"/>
                <w:bCs/>
                <w:color w:val="000000"/>
                <w:sz w:val="16"/>
                <w:lang w:val="es-MX"/>
              </w:rPr>
              <w:t>retaría del Trabajo</w:t>
            </w:r>
            <w:r>
              <w:rPr>
                <w:rFonts w:ascii="Verdana" w:hAnsi="Verdana"/>
                <w:bCs/>
                <w:color w:val="000000"/>
                <w:sz w:val="16"/>
                <w:lang w:val="es-MX"/>
              </w:rPr>
              <w:br/>
              <w:t>y Previsión Social.</w:t>
            </w:r>
          </w:p>
          <w:p w14:paraId="54E98EE0" w14:textId="77777777" w:rsidR="00000000" w:rsidRDefault="00317853">
            <w:pPr>
              <w:jc w:val="both"/>
              <w:rPr>
                <w:rFonts w:ascii="Verdana" w:hAnsi="Verdana"/>
                <w:bCs/>
                <w:color w:val="000000"/>
                <w:sz w:val="16"/>
                <w:lang w:val="es-MX"/>
              </w:rPr>
            </w:pPr>
          </w:p>
        </w:tc>
        <w:tc>
          <w:tcPr>
            <w:tcW w:w="4788" w:type="dxa"/>
          </w:tcPr>
          <w:p w14:paraId="1F1B1440" w14:textId="77777777" w:rsidR="00000000" w:rsidRDefault="00317853">
            <w:pPr>
              <w:jc w:val="both"/>
              <w:rPr>
                <w:rFonts w:ascii="Verdana" w:hAnsi="Verdana"/>
                <w:sz w:val="16"/>
              </w:rPr>
            </w:pPr>
            <w:r>
              <w:rPr>
                <w:rFonts w:ascii="Verdana" w:hAnsi="Verdana"/>
                <w:sz w:val="16"/>
              </w:rPr>
              <w:t>The oversight of the compliance to this Official Mexican Standard is the responsibility of the Secretary of Labor and Social Welfare.</w:t>
            </w:r>
          </w:p>
        </w:tc>
      </w:tr>
      <w:tr w:rsidR="00000000" w14:paraId="0C5F450D" w14:textId="77777777">
        <w:tblPrEx>
          <w:tblCellMar>
            <w:top w:w="0" w:type="dxa"/>
            <w:bottom w:w="0" w:type="dxa"/>
          </w:tblCellMar>
        </w:tblPrEx>
        <w:tc>
          <w:tcPr>
            <w:tcW w:w="4788" w:type="dxa"/>
          </w:tcPr>
          <w:p w14:paraId="16D42C4A" w14:textId="77777777" w:rsidR="00000000" w:rsidRDefault="00317853">
            <w:pPr>
              <w:rPr>
                <w:rFonts w:ascii="Verdana" w:hAnsi="Verdana"/>
                <w:b/>
                <w:color w:val="000000"/>
                <w:sz w:val="16"/>
                <w:lang w:val="es-MX"/>
              </w:rPr>
            </w:pPr>
            <w:r>
              <w:rPr>
                <w:rFonts w:ascii="Verdana" w:hAnsi="Verdana"/>
                <w:b/>
                <w:color w:val="000000"/>
                <w:sz w:val="16"/>
                <w:lang w:val="es-MX"/>
              </w:rPr>
              <w:t>14. Bibliografía</w:t>
            </w:r>
          </w:p>
          <w:p w14:paraId="64B3CD40" w14:textId="77777777" w:rsidR="00000000" w:rsidRDefault="00317853">
            <w:pPr>
              <w:rPr>
                <w:rFonts w:ascii="Verdana" w:hAnsi="Verdana"/>
                <w:b/>
                <w:color w:val="000000"/>
                <w:sz w:val="16"/>
                <w:lang w:val="es-MX"/>
              </w:rPr>
            </w:pPr>
          </w:p>
        </w:tc>
        <w:tc>
          <w:tcPr>
            <w:tcW w:w="4788" w:type="dxa"/>
          </w:tcPr>
          <w:p w14:paraId="60D5FD32" w14:textId="77777777" w:rsidR="00000000" w:rsidRDefault="00317853">
            <w:pPr>
              <w:rPr>
                <w:rFonts w:ascii="Verdana" w:hAnsi="Verdana"/>
                <w:b/>
                <w:sz w:val="16"/>
              </w:rPr>
            </w:pPr>
            <w:r>
              <w:rPr>
                <w:rFonts w:ascii="Verdana" w:hAnsi="Verdana"/>
                <w:b/>
                <w:sz w:val="16"/>
              </w:rPr>
              <w:t>14. Bibliography</w:t>
            </w:r>
          </w:p>
        </w:tc>
      </w:tr>
      <w:tr w:rsidR="00000000" w14:paraId="2BCD3571" w14:textId="77777777">
        <w:tblPrEx>
          <w:tblCellMar>
            <w:top w:w="0" w:type="dxa"/>
            <w:bottom w:w="0" w:type="dxa"/>
          </w:tblCellMar>
        </w:tblPrEx>
        <w:tc>
          <w:tcPr>
            <w:tcW w:w="4788" w:type="dxa"/>
          </w:tcPr>
          <w:p w14:paraId="3DE8CE0D" w14:textId="77777777" w:rsidR="00000000" w:rsidRDefault="00317853">
            <w:pPr>
              <w:jc w:val="both"/>
              <w:rPr>
                <w:rFonts w:ascii="Verdana" w:hAnsi="Verdana"/>
                <w:bCs/>
                <w:sz w:val="16"/>
                <w:lang w:val="es-MX"/>
              </w:rPr>
            </w:pPr>
            <w:r>
              <w:rPr>
                <w:rFonts w:ascii="Verdana" w:hAnsi="Verdana"/>
                <w:bCs/>
                <w:sz w:val="16"/>
                <w:lang w:val="es-MX"/>
              </w:rPr>
              <w:t>a) Constitución Política de los Estados Unid</w:t>
            </w:r>
            <w:r>
              <w:rPr>
                <w:rFonts w:ascii="Verdana" w:hAnsi="Verdana"/>
                <w:bCs/>
                <w:sz w:val="16"/>
                <w:lang w:val="es-MX"/>
              </w:rPr>
              <w:t>os Mexicanos, artículo 123, Apartado "A", fracción XV.</w:t>
            </w:r>
          </w:p>
          <w:p w14:paraId="2735A9C2" w14:textId="77777777" w:rsidR="00000000" w:rsidRDefault="00317853">
            <w:pPr>
              <w:jc w:val="both"/>
              <w:rPr>
                <w:rFonts w:ascii="Verdana" w:hAnsi="Verdana"/>
                <w:bCs/>
                <w:color w:val="000000"/>
                <w:sz w:val="16"/>
                <w:lang w:val="es-MX"/>
              </w:rPr>
            </w:pPr>
          </w:p>
        </w:tc>
        <w:tc>
          <w:tcPr>
            <w:tcW w:w="4788" w:type="dxa"/>
          </w:tcPr>
          <w:p w14:paraId="50BE3392" w14:textId="77777777" w:rsidR="00000000" w:rsidRDefault="00317853">
            <w:pPr>
              <w:jc w:val="both"/>
              <w:rPr>
                <w:rFonts w:ascii="Verdana" w:hAnsi="Verdana"/>
                <w:sz w:val="16"/>
              </w:rPr>
            </w:pPr>
            <w:r>
              <w:rPr>
                <w:rFonts w:ascii="Verdana" w:hAnsi="Verdana"/>
                <w:sz w:val="16"/>
              </w:rPr>
              <w:t>a) Political Constitution of the United Mexican States, Article 123, Clause “A”, Section XV.</w:t>
            </w:r>
          </w:p>
        </w:tc>
      </w:tr>
      <w:tr w:rsidR="00000000" w14:paraId="70BFD701" w14:textId="77777777">
        <w:tblPrEx>
          <w:tblCellMar>
            <w:top w:w="0" w:type="dxa"/>
            <w:bottom w:w="0" w:type="dxa"/>
          </w:tblCellMar>
        </w:tblPrEx>
        <w:tc>
          <w:tcPr>
            <w:tcW w:w="4788" w:type="dxa"/>
          </w:tcPr>
          <w:p w14:paraId="7A87FBE0" w14:textId="77777777" w:rsidR="00000000" w:rsidRDefault="00317853">
            <w:pPr>
              <w:jc w:val="both"/>
              <w:rPr>
                <w:rFonts w:ascii="Verdana" w:hAnsi="Verdana"/>
                <w:bCs/>
                <w:sz w:val="16"/>
                <w:lang w:val="es-MX"/>
              </w:rPr>
            </w:pPr>
            <w:r>
              <w:rPr>
                <w:rFonts w:ascii="Verdana" w:hAnsi="Verdana"/>
                <w:bCs/>
                <w:sz w:val="16"/>
                <w:lang w:val="es-MX"/>
              </w:rPr>
              <w:t>b) Ley Federal del Trabajo, artículos 132, 512 y 527.</w:t>
            </w:r>
          </w:p>
          <w:p w14:paraId="4DD6B9AF" w14:textId="77777777" w:rsidR="00000000" w:rsidRDefault="00317853">
            <w:pPr>
              <w:jc w:val="both"/>
              <w:rPr>
                <w:rFonts w:ascii="Verdana" w:hAnsi="Verdana"/>
                <w:bCs/>
                <w:sz w:val="16"/>
                <w:lang w:val="es-MX"/>
              </w:rPr>
            </w:pPr>
          </w:p>
        </w:tc>
        <w:tc>
          <w:tcPr>
            <w:tcW w:w="4788" w:type="dxa"/>
          </w:tcPr>
          <w:p w14:paraId="419E4B69" w14:textId="77777777" w:rsidR="00000000" w:rsidRDefault="00317853">
            <w:pPr>
              <w:jc w:val="both"/>
              <w:rPr>
                <w:rFonts w:ascii="Verdana" w:hAnsi="Verdana"/>
                <w:sz w:val="16"/>
              </w:rPr>
            </w:pPr>
            <w:r>
              <w:rPr>
                <w:rFonts w:ascii="Verdana" w:hAnsi="Verdana"/>
                <w:sz w:val="16"/>
              </w:rPr>
              <w:t>b) The Federal Labor law, Articles 132, 512, and 52</w:t>
            </w:r>
            <w:r>
              <w:rPr>
                <w:rFonts w:ascii="Verdana" w:hAnsi="Verdana"/>
                <w:sz w:val="16"/>
              </w:rPr>
              <w:t xml:space="preserve">7. </w:t>
            </w:r>
          </w:p>
        </w:tc>
      </w:tr>
      <w:tr w:rsidR="00000000" w14:paraId="3A5FB549" w14:textId="77777777">
        <w:tblPrEx>
          <w:tblCellMar>
            <w:top w:w="0" w:type="dxa"/>
            <w:bottom w:w="0" w:type="dxa"/>
          </w:tblCellMar>
        </w:tblPrEx>
        <w:tc>
          <w:tcPr>
            <w:tcW w:w="4788" w:type="dxa"/>
          </w:tcPr>
          <w:p w14:paraId="0AA835BB" w14:textId="77777777" w:rsidR="00000000" w:rsidRDefault="00317853">
            <w:pPr>
              <w:jc w:val="both"/>
              <w:rPr>
                <w:rFonts w:ascii="Verdana" w:hAnsi="Verdana"/>
                <w:bCs/>
                <w:sz w:val="16"/>
                <w:lang w:val="es-MX"/>
              </w:rPr>
            </w:pPr>
            <w:r>
              <w:rPr>
                <w:rFonts w:ascii="Verdana" w:hAnsi="Verdana"/>
                <w:bCs/>
                <w:sz w:val="16"/>
                <w:lang w:val="es-MX"/>
              </w:rPr>
              <w:t>c) Reglamento Federal de Seguridad, Higiene y Medio Ambiente de Trabajo, Título Tercero,</w:t>
            </w:r>
            <w:r>
              <w:rPr>
                <w:rFonts w:ascii="Verdana" w:hAnsi="Verdana"/>
                <w:bCs/>
                <w:sz w:val="16"/>
                <w:lang w:val="es-MX"/>
              </w:rPr>
              <w:br/>
              <w:t>Capítulo VI.</w:t>
            </w:r>
          </w:p>
          <w:p w14:paraId="7221FDDA" w14:textId="77777777" w:rsidR="00000000" w:rsidRDefault="00317853">
            <w:pPr>
              <w:jc w:val="both"/>
              <w:rPr>
                <w:rFonts w:ascii="Verdana" w:hAnsi="Verdana"/>
                <w:bCs/>
                <w:sz w:val="16"/>
                <w:lang w:val="es-MX"/>
              </w:rPr>
            </w:pPr>
          </w:p>
        </w:tc>
        <w:tc>
          <w:tcPr>
            <w:tcW w:w="4788" w:type="dxa"/>
          </w:tcPr>
          <w:p w14:paraId="1D1499DF" w14:textId="77777777" w:rsidR="00000000" w:rsidRDefault="00317853">
            <w:pPr>
              <w:jc w:val="both"/>
              <w:rPr>
                <w:rFonts w:ascii="Verdana" w:hAnsi="Verdana"/>
                <w:sz w:val="16"/>
              </w:rPr>
            </w:pPr>
            <w:r>
              <w:rPr>
                <w:rFonts w:ascii="Verdana" w:hAnsi="Verdana"/>
                <w:sz w:val="16"/>
              </w:rPr>
              <w:t>c) Federal Regulation of Safety, Health, and Work Environment on the Job, Title three, Chapter VI.</w:t>
            </w:r>
          </w:p>
        </w:tc>
      </w:tr>
      <w:tr w:rsidR="00000000" w14:paraId="4EE1539B" w14:textId="77777777">
        <w:tblPrEx>
          <w:tblCellMar>
            <w:top w:w="0" w:type="dxa"/>
            <w:bottom w:w="0" w:type="dxa"/>
          </w:tblCellMar>
        </w:tblPrEx>
        <w:tc>
          <w:tcPr>
            <w:tcW w:w="4788" w:type="dxa"/>
          </w:tcPr>
          <w:p w14:paraId="04BA90FB" w14:textId="77777777" w:rsidR="00000000" w:rsidRDefault="00317853">
            <w:pPr>
              <w:jc w:val="both"/>
              <w:rPr>
                <w:rFonts w:ascii="Verdana" w:hAnsi="Verdana"/>
                <w:bCs/>
                <w:sz w:val="16"/>
                <w:lang w:val="es-MX"/>
              </w:rPr>
            </w:pPr>
            <w:r>
              <w:rPr>
                <w:rFonts w:ascii="Verdana" w:hAnsi="Verdana"/>
                <w:bCs/>
                <w:sz w:val="16"/>
                <w:lang w:val="es-MX"/>
              </w:rPr>
              <w:t>d) NOM-008-SCFI-1993, Sistema general de unidade</w:t>
            </w:r>
            <w:r>
              <w:rPr>
                <w:rFonts w:ascii="Verdana" w:hAnsi="Verdana"/>
                <w:bCs/>
                <w:sz w:val="16"/>
                <w:lang w:val="es-MX"/>
              </w:rPr>
              <w:t>s de medida.</w:t>
            </w:r>
          </w:p>
          <w:p w14:paraId="0458B066" w14:textId="77777777" w:rsidR="00000000" w:rsidRDefault="00317853">
            <w:pPr>
              <w:jc w:val="both"/>
              <w:rPr>
                <w:rFonts w:ascii="Verdana" w:hAnsi="Verdana"/>
                <w:bCs/>
                <w:sz w:val="16"/>
                <w:lang w:val="es-MX"/>
              </w:rPr>
            </w:pPr>
          </w:p>
        </w:tc>
        <w:tc>
          <w:tcPr>
            <w:tcW w:w="4788" w:type="dxa"/>
          </w:tcPr>
          <w:p w14:paraId="5973E9E8" w14:textId="77777777" w:rsidR="00000000" w:rsidRDefault="00317853">
            <w:pPr>
              <w:jc w:val="both"/>
              <w:rPr>
                <w:rFonts w:ascii="Verdana" w:hAnsi="Verdana"/>
                <w:sz w:val="16"/>
              </w:rPr>
            </w:pPr>
            <w:r>
              <w:rPr>
                <w:rFonts w:ascii="Verdana" w:hAnsi="Verdana"/>
                <w:sz w:val="16"/>
              </w:rPr>
              <w:t>d) NOM-008-SCFI-1993, General System of Units of Measure.</w:t>
            </w:r>
          </w:p>
        </w:tc>
      </w:tr>
      <w:tr w:rsidR="00000000" w14:paraId="35D6A930" w14:textId="77777777">
        <w:tblPrEx>
          <w:tblCellMar>
            <w:top w:w="0" w:type="dxa"/>
            <w:bottom w:w="0" w:type="dxa"/>
          </w:tblCellMar>
        </w:tblPrEx>
        <w:tc>
          <w:tcPr>
            <w:tcW w:w="4788" w:type="dxa"/>
          </w:tcPr>
          <w:p w14:paraId="3551317C" w14:textId="77777777" w:rsidR="00000000" w:rsidRDefault="00317853">
            <w:pPr>
              <w:jc w:val="both"/>
              <w:rPr>
                <w:rFonts w:ascii="Verdana" w:hAnsi="Verdana"/>
                <w:bCs/>
                <w:sz w:val="16"/>
                <w:lang w:val="es-MX"/>
              </w:rPr>
            </w:pPr>
            <w:r>
              <w:rPr>
                <w:rFonts w:ascii="Verdana" w:hAnsi="Verdana"/>
                <w:bCs/>
                <w:sz w:val="16"/>
                <w:lang w:val="es-MX"/>
              </w:rPr>
              <w:t>e) NOM-011-SCFI-1993, Instrumentos de medición-termómetros de líquido en vidrio para</w:t>
            </w:r>
            <w:r>
              <w:rPr>
                <w:rFonts w:ascii="Verdana" w:hAnsi="Verdana"/>
                <w:bCs/>
                <w:sz w:val="16"/>
                <w:lang w:val="es-MX"/>
              </w:rPr>
              <w:br/>
              <w:t>usos generales.</w:t>
            </w:r>
          </w:p>
          <w:p w14:paraId="06E4232A" w14:textId="77777777" w:rsidR="00000000" w:rsidRDefault="00317853">
            <w:pPr>
              <w:jc w:val="both"/>
              <w:rPr>
                <w:rFonts w:ascii="Verdana" w:hAnsi="Verdana"/>
                <w:bCs/>
                <w:sz w:val="16"/>
                <w:lang w:val="es-MX"/>
              </w:rPr>
            </w:pPr>
          </w:p>
        </w:tc>
        <w:tc>
          <w:tcPr>
            <w:tcW w:w="4788" w:type="dxa"/>
          </w:tcPr>
          <w:p w14:paraId="7925AFD0" w14:textId="77777777" w:rsidR="00000000" w:rsidRDefault="00317853">
            <w:pPr>
              <w:jc w:val="both"/>
              <w:rPr>
                <w:rFonts w:ascii="Verdana" w:hAnsi="Verdana"/>
                <w:sz w:val="16"/>
              </w:rPr>
            </w:pPr>
            <w:r>
              <w:rPr>
                <w:rFonts w:ascii="Verdana" w:hAnsi="Verdana"/>
                <w:sz w:val="16"/>
              </w:rPr>
              <w:t>e) NOM-011-SCFI-1993, Measuring instruments-thermometers of liquid in glass for g</w:t>
            </w:r>
            <w:r>
              <w:rPr>
                <w:rFonts w:ascii="Verdana" w:hAnsi="Verdana"/>
                <w:sz w:val="16"/>
              </w:rPr>
              <w:t>eneral uses.</w:t>
            </w:r>
          </w:p>
        </w:tc>
      </w:tr>
      <w:tr w:rsidR="00000000" w14:paraId="6A1012C5" w14:textId="77777777">
        <w:tblPrEx>
          <w:tblCellMar>
            <w:top w:w="0" w:type="dxa"/>
            <w:bottom w:w="0" w:type="dxa"/>
          </w:tblCellMar>
        </w:tblPrEx>
        <w:tc>
          <w:tcPr>
            <w:tcW w:w="4788" w:type="dxa"/>
          </w:tcPr>
          <w:p w14:paraId="07255C33" w14:textId="77777777" w:rsidR="00000000" w:rsidRDefault="00317853">
            <w:pPr>
              <w:rPr>
                <w:rFonts w:ascii="Verdana" w:hAnsi="Verdana"/>
                <w:bCs/>
                <w:sz w:val="16"/>
              </w:rPr>
            </w:pPr>
            <w:r>
              <w:rPr>
                <w:rFonts w:ascii="Verdana" w:hAnsi="Verdana"/>
                <w:bCs/>
                <w:sz w:val="16"/>
              </w:rPr>
              <w:t>f) ISO 7243 Hot Environments-Estimation of the Heat Stress on Working Man, based on the</w:t>
            </w:r>
            <w:r>
              <w:rPr>
                <w:rFonts w:ascii="Verdana" w:hAnsi="Verdana"/>
                <w:bCs/>
                <w:sz w:val="16"/>
              </w:rPr>
              <w:br/>
            </w:r>
            <w:proofErr w:type="spellStart"/>
            <w:r>
              <w:rPr>
                <w:rFonts w:ascii="Verdana" w:hAnsi="Verdana"/>
                <w:bCs/>
                <w:sz w:val="16"/>
              </w:rPr>
              <w:t>Wbgt</w:t>
            </w:r>
            <w:proofErr w:type="spellEnd"/>
            <w:r>
              <w:rPr>
                <w:rFonts w:ascii="Verdana" w:hAnsi="Verdana"/>
                <w:bCs/>
                <w:sz w:val="16"/>
              </w:rPr>
              <w:t>-index (wet bulb globe temperature 1992).</w:t>
            </w:r>
          </w:p>
          <w:p w14:paraId="3F4EC820" w14:textId="77777777" w:rsidR="00000000" w:rsidRDefault="00317853">
            <w:pPr>
              <w:rPr>
                <w:rFonts w:ascii="Verdana" w:hAnsi="Verdana"/>
                <w:bCs/>
                <w:sz w:val="16"/>
              </w:rPr>
            </w:pPr>
          </w:p>
        </w:tc>
        <w:tc>
          <w:tcPr>
            <w:tcW w:w="4788" w:type="dxa"/>
          </w:tcPr>
          <w:p w14:paraId="4C6044EC" w14:textId="77777777" w:rsidR="00000000" w:rsidRDefault="00317853">
            <w:pPr>
              <w:rPr>
                <w:rFonts w:ascii="Verdana" w:hAnsi="Verdana"/>
                <w:bCs/>
                <w:sz w:val="16"/>
              </w:rPr>
            </w:pPr>
            <w:r>
              <w:rPr>
                <w:rFonts w:ascii="Verdana" w:hAnsi="Verdana"/>
                <w:bCs/>
                <w:sz w:val="16"/>
              </w:rPr>
              <w:t>f) ISO 7243 Hot Environments-Estimation of the Heat Stress on Working Man, based on the</w:t>
            </w:r>
            <w:r>
              <w:rPr>
                <w:rFonts w:ascii="Verdana" w:hAnsi="Verdana"/>
                <w:bCs/>
                <w:sz w:val="16"/>
              </w:rPr>
              <w:br/>
              <w:t>WBGT-index (wet bul</w:t>
            </w:r>
            <w:r>
              <w:rPr>
                <w:rFonts w:ascii="Verdana" w:hAnsi="Verdana"/>
                <w:bCs/>
                <w:sz w:val="16"/>
              </w:rPr>
              <w:t>b globe temperature 1992).</w:t>
            </w:r>
          </w:p>
          <w:p w14:paraId="2440EEA6" w14:textId="77777777" w:rsidR="00000000" w:rsidRDefault="00317853">
            <w:pPr>
              <w:rPr>
                <w:rFonts w:ascii="Verdana" w:hAnsi="Verdana"/>
                <w:bCs/>
                <w:sz w:val="16"/>
              </w:rPr>
            </w:pPr>
          </w:p>
        </w:tc>
      </w:tr>
      <w:tr w:rsidR="00000000" w14:paraId="33434003" w14:textId="77777777">
        <w:tblPrEx>
          <w:tblCellMar>
            <w:top w:w="0" w:type="dxa"/>
            <w:bottom w:w="0" w:type="dxa"/>
          </w:tblCellMar>
        </w:tblPrEx>
        <w:tc>
          <w:tcPr>
            <w:tcW w:w="4788" w:type="dxa"/>
          </w:tcPr>
          <w:p w14:paraId="05ACFFD0" w14:textId="77777777" w:rsidR="00000000" w:rsidRDefault="00317853">
            <w:pPr>
              <w:rPr>
                <w:rFonts w:ascii="Verdana" w:hAnsi="Verdana"/>
                <w:bCs/>
                <w:sz w:val="16"/>
              </w:rPr>
            </w:pPr>
            <w:r>
              <w:rPr>
                <w:rFonts w:ascii="Verdana" w:hAnsi="Verdana"/>
                <w:bCs/>
                <w:sz w:val="16"/>
              </w:rPr>
              <w:t xml:space="preserve">g) Work In the Cold-Review of Methods for Assessment of Cold Exposure. Ingvar </w:t>
            </w:r>
            <w:proofErr w:type="spellStart"/>
            <w:r>
              <w:rPr>
                <w:rFonts w:ascii="Verdana" w:hAnsi="Verdana"/>
                <w:bCs/>
                <w:sz w:val="16"/>
              </w:rPr>
              <w:t>Holmer</w:t>
            </w:r>
            <w:proofErr w:type="spellEnd"/>
            <w:r>
              <w:rPr>
                <w:rFonts w:ascii="Verdana" w:hAnsi="Verdana"/>
                <w:bCs/>
                <w:sz w:val="16"/>
              </w:rPr>
              <w:t xml:space="preserve">. Int Arch </w:t>
            </w:r>
            <w:proofErr w:type="spellStart"/>
            <w:r>
              <w:rPr>
                <w:rFonts w:ascii="Verdana" w:hAnsi="Verdana"/>
                <w:bCs/>
                <w:sz w:val="16"/>
              </w:rPr>
              <w:t>Occup</w:t>
            </w:r>
            <w:proofErr w:type="spellEnd"/>
            <w:r>
              <w:rPr>
                <w:rFonts w:ascii="Verdana" w:hAnsi="Verdana"/>
                <w:bCs/>
                <w:sz w:val="16"/>
              </w:rPr>
              <w:t xml:space="preserve"> Environ </w:t>
            </w:r>
            <w:proofErr w:type="spellStart"/>
            <w:r>
              <w:rPr>
                <w:rFonts w:ascii="Verdana" w:hAnsi="Verdana"/>
                <w:bCs/>
                <w:sz w:val="16"/>
              </w:rPr>
              <w:t>Healt</w:t>
            </w:r>
            <w:proofErr w:type="spellEnd"/>
            <w:r>
              <w:rPr>
                <w:rFonts w:ascii="Verdana" w:hAnsi="Verdana"/>
                <w:bCs/>
                <w:sz w:val="16"/>
              </w:rPr>
              <w:t xml:space="preserve"> (1993).</w:t>
            </w:r>
          </w:p>
          <w:p w14:paraId="58DE85C9" w14:textId="77777777" w:rsidR="00000000" w:rsidRDefault="00317853">
            <w:pPr>
              <w:rPr>
                <w:rFonts w:ascii="Verdana" w:hAnsi="Verdana"/>
                <w:bCs/>
                <w:sz w:val="16"/>
              </w:rPr>
            </w:pPr>
          </w:p>
        </w:tc>
        <w:tc>
          <w:tcPr>
            <w:tcW w:w="4788" w:type="dxa"/>
          </w:tcPr>
          <w:p w14:paraId="6BBF44D6" w14:textId="77777777" w:rsidR="00000000" w:rsidRDefault="00317853">
            <w:pPr>
              <w:rPr>
                <w:rFonts w:ascii="Verdana" w:hAnsi="Verdana"/>
                <w:bCs/>
                <w:sz w:val="16"/>
              </w:rPr>
            </w:pPr>
            <w:r>
              <w:rPr>
                <w:rFonts w:ascii="Verdana" w:hAnsi="Verdana"/>
                <w:bCs/>
                <w:sz w:val="16"/>
              </w:rPr>
              <w:t xml:space="preserve">g) Work In the Cold-Review of Methods for Assessment of Cold Exposure. Ingvar </w:t>
            </w:r>
            <w:proofErr w:type="spellStart"/>
            <w:r>
              <w:rPr>
                <w:rFonts w:ascii="Verdana" w:hAnsi="Verdana"/>
                <w:bCs/>
                <w:sz w:val="16"/>
              </w:rPr>
              <w:t>Holmer</w:t>
            </w:r>
            <w:proofErr w:type="spellEnd"/>
            <w:r>
              <w:rPr>
                <w:rFonts w:ascii="Verdana" w:hAnsi="Verdana"/>
                <w:bCs/>
                <w:sz w:val="16"/>
              </w:rPr>
              <w:t>. Int Arch Occupati</w:t>
            </w:r>
            <w:r>
              <w:rPr>
                <w:rFonts w:ascii="Verdana" w:hAnsi="Verdana"/>
                <w:bCs/>
                <w:sz w:val="16"/>
              </w:rPr>
              <w:t>onal Environmental Health (1993).</w:t>
            </w:r>
          </w:p>
          <w:p w14:paraId="23C0B743" w14:textId="77777777" w:rsidR="00000000" w:rsidRDefault="00317853">
            <w:pPr>
              <w:rPr>
                <w:rFonts w:ascii="Verdana" w:hAnsi="Verdana"/>
                <w:bCs/>
                <w:sz w:val="16"/>
              </w:rPr>
            </w:pPr>
          </w:p>
        </w:tc>
      </w:tr>
      <w:tr w:rsidR="00000000" w14:paraId="05B82184" w14:textId="77777777">
        <w:tblPrEx>
          <w:tblCellMar>
            <w:top w:w="0" w:type="dxa"/>
            <w:bottom w:w="0" w:type="dxa"/>
          </w:tblCellMar>
        </w:tblPrEx>
        <w:tc>
          <w:tcPr>
            <w:tcW w:w="4788" w:type="dxa"/>
          </w:tcPr>
          <w:p w14:paraId="35FB6F2F" w14:textId="77777777" w:rsidR="00000000" w:rsidRDefault="00317853">
            <w:pPr>
              <w:rPr>
                <w:rFonts w:ascii="Verdana" w:hAnsi="Verdana"/>
                <w:bCs/>
                <w:sz w:val="16"/>
              </w:rPr>
            </w:pPr>
            <w:r>
              <w:rPr>
                <w:rFonts w:ascii="Verdana" w:hAnsi="Verdana"/>
                <w:bCs/>
                <w:sz w:val="16"/>
              </w:rPr>
              <w:t xml:space="preserve">h)Comparison of Heat Stress Index. Richard S. Brief and </w:t>
            </w:r>
            <w:r>
              <w:rPr>
                <w:rFonts w:ascii="Verdana" w:hAnsi="Verdana"/>
                <w:bCs/>
                <w:sz w:val="16"/>
              </w:rPr>
              <w:lastRenderedPageBreak/>
              <w:t>Robert G. Confer. American Industrial Hygiene Association Journal (1971).</w:t>
            </w:r>
          </w:p>
          <w:p w14:paraId="09E52B7B" w14:textId="77777777" w:rsidR="00000000" w:rsidRDefault="00317853">
            <w:pPr>
              <w:rPr>
                <w:rFonts w:ascii="Verdana" w:hAnsi="Verdana"/>
                <w:bCs/>
                <w:sz w:val="16"/>
              </w:rPr>
            </w:pPr>
          </w:p>
        </w:tc>
        <w:tc>
          <w:tcPr>
            <w:tcW w:w="4788" w:type="dxa"/>
          </w:tcPr>
          <w:p w14:paraId="37C1B326" w14:textId="77777777" w:rsidR="00000000" w:rsidRDefault="00317853">
            <w:pPr>
              <w:rPr>
                <w:rFonts w:ascii="Verdana" w:hAnsi="Verdana"/>
                <w:bCs/>
                <w:sz w:val="16"/>
              </w:rPr>
            </w:pPr>
            <w:r>
              <w:rPr>
                <w:rFonts w:ascii="Verdana" w:hAnsi="Verdana"/>
                <w:bCs/>
                <w:sz w:val="16"/>
              </w:rPr>
              <w:lastRenderedPageBreak/>
              <w:t xml:space="preserve">h) Comparison of Heat Stress Index. Richard S. Brief </w:t>
            </w:r>
            <w:r>
              <w:rPr>
                <w:rFonts w:ascii="Verdana" w:hAnsi="Verdana"/>
                <w:bCs/>
                <w:sz w:val="16"/>
              </w:rPr>
              <w:lastRenderedPageBreak/>
              <w:t>and Robert G. Confer. American Indus</w:t>
            </w:r>
            <w:r>
              <w:rPr>
                <w:rFonts w:ascii="Verdana" w:hAnsi="Verdana"/>
                <w:bCs/>
                <w:sz w:val="16"/>
              </w:rPr>
              <w:t>trial Hygiene Association Journal (1971).</w:t>
            </w:r>
          </w:p>
          <w:p w14:paraId="1D028BC1" w14:textId="77777777" w:rsidR="00000000" w:rsidRDefault="00317853">
            <w:pPr>
              <w:rPr>
                <w:rFonts w:ascii="Verdana" w:hAnsi="Verdana"/>
                <w:bCs/>
                <w:sz w:val="16"/>
              </w:rPr>
            </w:pPr>
          </w:p>
        </w:tc>
      </w:tr>
      <w:tr w:rsidR="00000000" w14:paraId="28D4D85E" w14:textId="77777777">
        <w:tblPrEx>
          <w:tblCellMar>
            <w:top w:w="0" w:type="dxa"/>
            <w:bottom w:w="0" w:type="dxa"/>
          </w:tblCellMar>
        </w:tblPrEx>
        <w:tc>
          <w:tcPr>
            <w:tcW w:w="4788" w:type="dxa"/>
          </w:tcPr>
          <w:p w14:paraId="03EA737D" w14:textId="77777777" w:rsidR="00000000" w:rsidRDefault="00317853">
            <w:pPr>
              <w:jc w:val="both"/>
              <w:rPr>
                <w:rFonts w:ascii="Verdana" w:hAnsi="Verdana"/>
                <w:bCs/>
                <w:sz w:val="16"/>
                <w:lang w:val="es-MX"/>
              </w:rPr>
            </w:pPr>
            <w:r>
              <w:rPr>
                <w:rFonts w:ascii="Verdana" w:hAnsi="Verdana"/>
                <w:bCs/>
                <w:sz w:val="16"/>
                <w:lang w:val="es-MX"/>
              </w:rPr>
              <w:lastRenderedPageBreak/>
              <w:t>i) Problemas Relacionados con el Trabajo en Condiciones de Sobrecarga Térmica. Organización Mundial de la Salud. Serie de Informes Técnicos.</w:t>
            </w:r>
          </w:p>
          <w:p w14:paraId="545D2E2B" w14:textId="77777777" w:rsidR="00000000" w:rsidRDefault="00317853">
            <w:pPr>
              <w:jc w:val="both"/>
              <w:rPr>
                <w:rFonts w:ascii="Verdana" w:hAnsi="Verdana"/>
                <w:bCs/>
                <w:sz w:val="16"/>
                <w:lang w:val="es-MX"/>
              </w:rPr>
            </w:pPr>
          </w:p>
        </w:tc>
        <w:tc>
          <w:tcPr>
            <w:tcW w:w="4788" w:type="dxa"/>
          </w:tcPr>
          <w:p w14:paraId="15C10476" w14:textId="77777777" w:rsidR="00000000" w:rsidRDefault="00317853">
            <w:pPr>
              <w:jc w:val="both"/>
              <w:rPr>
                <w:rFonts w:ascii="Verdana" w:hAnsi="Verdana"/>
                <w:sz w:val="16"/>
              </w:rPr>
            </w:pPr>
            <w:proofErr w:type="spellStart"/>
            <w:r>
              <w:rPr>
                <w:rFonts w:ascii="Verdana" w:hAnsi="Verdana"/>
                <w:sz w:val="16"/>
              </w:rPr>
              <w:t>i</w:t>
            </w:r>
            <w:proofErr w:type="spellEnd"/>
            <w:r>
              <w:rPr>
                <w:rFonts w:ascii="Verdana" w:hAnsi="Verdana"/>
                <w:sz w:val="16"/>
              </w:rPr>
              <w:t>) Problems related with the Job under conditions of thermal overload.</w:t>
            </w:r>
            <w:r>
              <w:rPr>
                <w:rFonts w:ascii="Verdana" w:hAnsi="Verdana"/>
                <w:sz w:val="16"/>
              </w:rPr>
              <w:t xml:space="preserve"> World Health Organization. Series of Technical Reports.</w:t>
            </w:r>
          </w:p>
        </w:tc>
      </w:tr>
      <w:tr w:rsidR="00000000" w14:paraId="226812F3" w14:textId="77777777">
        <w:tblPrEx>
          <w:tblCellMar>
            <w:top w:w="0" w:type="dxa"/>
            <w:bottom w:w="0" w:type="dxa"/>
          </w:tblCellMar>
        </w:tblPrEx>
        <w:tc>
          <w:tcPr>
            <w:tcW w:w="4788" w:type="dxa"/>
          </w:tcPr>
          <w:p w14:paraId="087D5C27" w14:textId="77777777" w:rsidR="00000000" w:rsidRDefault="00317853">
            <w:pPr>
              <w:pStyle w:val="BodyText2"/>
              <w:rPr>
                <w:bCs/>
              </w:rPr>
            </w:pPr>
            <w:r>
              <w:rPr>
                <w:bCs/>
              </w:rPr>
              <w:t>j) Ergonomics Guide to Assessment of Metabolic and Cardiac Cost of Physical Work. American Industrial Hygiene Association (1971).</w:t>
            </w:r>
          </w:p>
          <w:p w14:paraId="4C44FB04" w14:textId="77777777" w:rsidR="00000000" w:rsidRDefault="00317853">
            <w:pPr>
              <w:jc w:val="both"/>
              <w:rPr>
                <w:rFonts w:ascii="Verdana" w:hAnsi="Verdana"/>
                <w:bCs/>
                <w:sz w:val="16"/>
              </w:rPr>
            </w:pPr>
          </w:p>
        </w:tc>
        <w:tc>
          <w:tcPr>
            <w:tcW w:w="4788" w:type="dxa"/>
          </w:tcPr>
          <w:p w14:paraId="0D5EA0CC" w14:textId="77777777" w:rsidR="00000000" w:rsidRDefault="00317853">
            <w:pPr>
              <w:jc w:val="both"/>
              <w:rPr>
                <w:rFonts w:ascii="Verdana" w:hAnsi="Verdana"/>
                <w:sz w:val="16"/>
              </w:rPr>
            </w:pPr>
            <w:r>
              <w:rPr>
                <w:rFonts w:ascii="Verdana" w:hAnsi="Verdana"/>
                <w:bCs/>
                <w:sz w:val="16"/>
              </w:rPr>
              <w:t xml:space="preserve">j) </w:t>
            </w:r>
            <w:r>
              <w:rPr>
                <w:rFonts w:ascii="Verdana" w:hAnsi="Verdana"/>
                <w:sz w:val="16"/>
              </w:rPr>
              <w:t xml:space="preserve">Ergonomics Guide to Assessment of Metabolic and Cardiac Cost of </w:t>
            </w:r>
            <w:r>
              <w:rPr>
                <w:rFonts w:ascii="Verdana" w:hAnsi="Verdana"/>
                <w:sz w:val="16"/>
              </w:rPr>
              <w:t>Physical Work. American Industrial Hygiene Association (1971).</w:t>
            </w:r>
          </w:p>
          <w:p w14:paraId="024B6B82" w14:textId="77777777" w:rsidR="00000000" w:rsidRDefault="00317853">
            <w:pPr>
              <w:jc w:val="both"/>
              <w:rPr>
                <w:rFonts w:ascii="Verdana" w:hAnsi="Verdana"/>
                <w:sz w:val="16"/>
              </w:rPr>
            </w:pPr>
          </w:p>
        </w:tc>
      </w:tr>
      <w:tr w:rsidR="00000000" w14:paraId="13B6CAEB" w14:textId="77777777">
        <w:tblPrEx>
          <w:tblCellMar>
            <w:top w:w="0" w:type="dxa"/>
            <w:bottom w:w="0" w:type="dxa"/>
          </w:tblCellMar>
        </w:tblPrEx>
        <w:tc>
          <w:tcPr>
            <w:tcW w:w="4788" w:type="dxa"/>
          </w:tcPr>
          <w:p w14:paraId="0DABBB04" w14:textId="77777777" w:rsidR="00000000" w:rsidRDefault="00317853">
            <w:pPr>
              <w:jc w:val="both"/>
              <w:rPr>
                <w:rFonts w:ascii="Verdana" w:hAnsi="Verdana"/>
                <w:bCs/>
                <w:sz w:val="16"/>
                <w:lang w:val="es-MX"/>
              </w:rPr>
            </w:pPr>
            <w:r>
              <w:rPr>
                <w:rFonts w:ascii="Verdana" w:hAnsi="Verdana"/>
                <w:bCs/>
                <w:sz w:val="16"/>
                <w:lang w:val="es-MX"/>
              </w:rPr>
              <w:t>k) Evaluación de la Sobrecarga Térmica en el Ambiente de Trabajo (</w:t>
            </w:r>
            <w:proofErr w:type="spellStart"/>
            <w:r>
              <w:rPr>
                <w:rFonts w:ascii="Verdana" w:hAnsi="Verdana"/>
                <w:bCs/>
                <w:sz w:val="16"/>
                <w:lang w:val="es-MX"/>
              </w:rPr>
              <w:t>Och</w:t>
            </w:r>
            <w:proofErr w:type="spellEnd"/>
            <w:r>
              <w:rPr>
                <w:rFonts w:ascii="Verdana" w:hAnsi="Verdana"/>
                <w:bCs/>
                <w:sz w:val="16"/>
                <w:lang w:val="es-MX"/>
              </w:rPr>
              <w:t>/77.1).</w:t>
            </w:r>
          </w:p>
          <w:p w14:paraId="10323E8E" w14:textId="77777777" w:rsidR="00000000" w:rsidRDefault="00317853">
            <w:pPr>
              <w:jc w:val="both"/>
              <w:rPr>
                <w:rFonts w:ascii="Verdana" w:hAnsi="Verdana"/>
                <w:bCs/>
                <w:sz w:val="16"/>
                <w:lang w:val="es-MX"/>
              </w:rPr>
            </w:pPr>
          </w:p>
        </w:tc>
        <w:tc>
          <w:tcPr>
            <w:tcW w:w="4788" w:type="dxa"/>
          </w:tcPr>
          <w:p w14:paraId="7296869B" w14:textId="77777777" w:rsidR="00000000" w:rsidRDefault="00317853">
            <w:pPr>
              <w:jc w:val="both"/>
              <w:rPr>
                <w:rFonts w:ascii="Verdana" w:hAnsi="Verdana"/>
                <w:sz w:val="16"/>
              </w:rPr>
            </w:pPr>
            <w:r>
              <w:rPr>
                <w:rFonts w:ascii="Verdana" w:hAnsi="Verdana"/>
                <w:sz w:val="16"/>
              </w:rPr>
              <w:t xml:space="preserve">k) Evaluation of the Thermal Overload in the Work Environment (Och/77.1). </w:t>
            </w:r>
          </w:p>
        </w:tc>
      </w:tr>
      <w:tr w:rsidR="00000000" w14:paraId="06B22E3E" w14:textId="77777777">
        <w:tblPrEx>
          <w:tblCellMar>
            <w:top w:w="0" w:type="dxa"/>
            <w:bottom w:w="0" w:type="dxa"/>
          </w:tblCellMar>
        </w:tblPrEx>
        <w:tc>
          <w:tcPr>
            <w:tcW w:w="4788" w:type="dxa"/>
          </w:tcPr>
          <w:p w14:paraId="66934E58" w14:textId="77777777" w:rsidR="00000000" w:rsidRPr="00AF2880" w:rsidRDefault="00317853">
            <w:pPr>
              <w:jc w:val="both"/>
              <w:rPr>
                <w:rFonts w:ascii="Verdana" w:hAnsi="Verdana"/>
                <w:bCs/>
                <w:sz w:val="16"/>
              </w:rPr>
            </w:pPr>
            <w:r>
              <w:rPr>
                <w:rFonts w:ascii="Verdana" w:hAnsi="Verdana"/>
                <w:bCs/>
                <w:sz w:val="16"/>
                <w:lang w:val="es-MX"/>
              </w:rPr>
              <w:t xml:space="preserve">l) Organización Mundial de la Salud. </w:t>
            </w:r>
            <w:r w:rsidRPr="00AF2880">
              <w:rPr>
                <w:rFonts w:ascii="Verdana" w:hAnsi="Verdana"/>
                <w:bCs/>
                <w:sz w:val="16"/>
              </w:rPr>
              <w:t xml:space="preserve">B. </w:t>
            </w:r>
            <w:proofErr w:type="spellStart"/>
            <w:r w:rsidRPr="00AF2880">
              <w:rPr>
                <w:rFonts w:ascii="Verdana" w:hAnsi="Verdana"/>
                <w:bCs/>
                <w:sz w:val="16"/>
              </w:rPr>
              <w:t>Golelzer</w:t>
            </w:r>
            <w:proofErr w:type="spellEnd"/>
            <w:r w:rsidRPr="00AF2880">
              <w:rPr>
                <w:rFonts w:ascii="Verdana" w:hAnsi="Verdana"/>
                <w:bCs/>
                <w:sz w:val="16"/>
              </w:rPr>
              <w:t>. O.M.S.</w:t>
            </w:r>
          </w:p>
          <w:p w14:paraId="3C316FEB" w14:textId="77777777" w:rsidR="00000000" w:rsidRPr="00AF2880" w:rsidRDefault="00317853">
            <w:pPr>
              <w:jc w:val="both"/>
              <w:rPr>
                <w:rFonts w:ascii="Verdana" w:hAnsi="Verdana"/>
                <w:bCs/>
                <w:sz w:val="16"/>
              </w:rPr>
            </w:pPr>
          </w:p>
        </w:tc>
        <w:tc>
          <w:tcPr>
            <w:tcW w:w="4788" w:type="dxa"/>
          </w:tcPr>
          <w:p w14:paraId="4F9F5E11" w14:textId="77777777" w:rsidR="00000000" w:rsidRDefault="00317853">
            <w:pPr>
              <w:jc w:val="both"/>
              <w:rPr>
                <w:rFonts w:ascii="Verdana" w:hAnsi="Verdana"/>
                <w:sz w:val="16"/>
              </w:rPr>
            </w:pPr>
            <w:r>
              <w:rPr>
                <w:rFonts w:ascii="Verdana" w:hAnsi="Verdana"/>
                <w:sz w:val="16"/>
              </w:rPr>
              <w:t xml:space="preserve">l) World Health Organization. B. </w:t>
            </w:r>
            <w:proofErr w:type="spellStart"/>
            <w:r>
              <w:rPr>
                <w:rFonts w:ascii="Verdana" w:hAnsi="Verdana"/>
                <w:sz w:val="16"/>
              </w:rPr>
              <w:t>Golelzer</w:t>
            </w:r>
            <w:proofErr w:type="spellEnd"/>
            <w:r>
              <w:rPr>
                <w:rFonts w:ascii="Verdana" w:hAnsi="Verdana"/>
                <w:sz w:val="16"/>
              </w:rPr>
              <w:t>. World Health Organization</w:t>
            </w:r>
          </w:p>
          <w:p w14:paraId="2FE887E5" w14:textId="77777777" w:rsidR="00000000" w:rsidRDefault="00317853">
            <w:pPr>
              <w:jc w:val="both"/>
              <w:rPr>
                <w:rFonts w:ascii="Verdana" w:hAnsi="Verdana"/>
                <w:sz w:val="16"/>
              </w:rPr>
            </w:pPr>
          </w:p>
        </w:tc>
      </w:tr>
      <w:tr w:rsidR="00000000" w14:paraId="1F3B04BA" w14:textId="77777777">
        <w:tblPrEx>
          <w:tblCellMar>
            <w:top w:w="0" w:type="dxa"/>
            <w:bottom w:w="0" w:type="dxa"/>
          </w:tblCellMar>
        </w:tblPrEx>
        <w:tc>
          <w:tcPr>
            <w:tcW w:w="4788" w:type="dxa"/>
          </w:tcPr>
          <w:p w14:paraId="7CA4B006" w14:textId="77777777" w:rsidR="00000000" w:rsidRDefault="00317853">
            <w:pPr>
              <w:jc w:val="both"/>
              <w:rPr>
                <w:rFonts w:ascii="Verdana" w:hAnsi="Verdana"/>
                <w:b/>
                <w:color w:val="000000"/>
                <w:sz w:val="16"/>
                <w:lang w:val="es-MX"/>
              </w:rPr>
            </w:pPr>
            <w:r>
              <w:rPr>
                <w:rFonts w:ascii="Verdana" w:hAnsi="Verdana"/>
                <w:b/>
                <w:color w:val="000000"/>
                <w:sz w:val="16"/>
                <w:lang w:val="es-MX"/>
              </w:rPr>
              <w:t>15. Concordancia con normas internacionales</w:t>
            </w:r>
          </w:p>
          <w:p w14:paraId="5501DC86" w14:textId="77777777" w:rsidR="00000000" w:rsidRDefault="00317853">
            <w:pPr>
              <w:jc w:val="both"/>
              <w:rPr>
                <w:rFonts w:ascii="Verdana" w:hAnsi="Verdana"/>
                <w:b/>
                <w:sz w:val="16"/>
                <w:lang w:val="es-MX"/>
              </w:rPr>
            </w:pPr>
          </w:p>
        </w:tc>
        <w:tc>
          <w:tcPr>
            <w:tcW w:w="4788" w:type="dxa"/>
          </w:tcPr>
          <w:p w14:paraId="4375F4BE" w14:textId="77777777" w:rsidR="00000000" w:rsidRDefault="00317853">
            <w:pPr>
              <w:jc w:val="both"/>
              <w:rPr>
                <w:rFonts w:ascii="Verdana" w:hAnsi="Verdana"/>
                <w:b/>
                <w:sz w:val="16"/>
              </w:rPr>
            </w:pPr>
            <w:r>
              <w:rPr>
                <w:rFonts w:ascii="Verdana" w:hAnsi="Verdana"/>
                <w:b/>
                <w:sz w:val="16"/>
              </w:rPr>
              <w:t>15. Concordance with international Standards</w:t>
            </w:r>
          </w:p>
        </w:tc>
      </w:tr>
      <w:tr w:rsidR="00000000" w14:paraId="6FF89066" w14:textId="77777777">
        <w:tblPrEx>
          <w:tblCellMar>
            <w:top w:w="0" w:type="dxa"/>
            <w:bottom w:w="0" w:type="dxa"/>
          </w:tblCellMar>
        </w:tblPrEx>
        <w:tc>
          <w:tcPr>
            <w:tcW w:w="4788" w:type="dxa"/>
          </w:tcPr>
          <w:p w14:paraId="36311608" w14:textId="77777777" w:rsidR="00000000" w:rsidRDefault="00317853">
            <w:pPr>
              <w:jc w:val="both"/>
              <w:rPr>
                <w:rFonts w:ascii="Verdana" w:hAnsi="Verdana"/>
                <w:bCs/>
                <w:color w:val="000000"/>
                <w:sz w:val="16"/>
              </w:rPr>
            </w:pPr>
            <w:r w:rsidRPr="00AF2880">
              <w:rPr>
                <w:rFonts w:ascii="Verdana" w:hAnsi="Verdana"/>
                <w:bCs/>
                <w:color w:val="000000"/>
                <w:sz w:val="16"/>
              </w:rPr>
              <w:t xml:space="preserve">15.1 La </w:t>
            </w:r>
            <w:proofErr w:type="spellStart"/>
            <w:r w:rsidRPr="00AF2880">
              <w:rPr>
                <w:rFonts w:ascii="Verdana" w:hAnsi="Verdana"/>
                <w:bCs/>
                <w:color w:val="000000"/>
                <w:sz w:val="16"/>
              </w:rPr>
              <w:t>presente</w:t>
            </w:r>
            <w:proofErr w:type="spellEnd"/>
            <w:r w:rsidRPr="00AF2880">
              <w:rPr>
                <w:rFonts w:ascii="Verdana" w:hAnsi="Verdana"/>
                <w:bCs/>
                <w:color w:val="000000"/>
                <w:sz w:val="16"/>
              </w:rPr>
              <w:t xml:space="preserve"> Norma coincide de manera </w:t>
            </w:r>
            <w:proofErr w:type="spellStart"/>
            <w:r w:rsidRPr="00AF2880">
              <w:rPr>
                <w:rFonts w:ascii="Verdana" w:hAnsi="Verdana"/>
                <w:bCs/>
                <w:color w:val="000000"/>
                <w:sz w:val="16"/>
              </w:rPr>
              <w:t>parcial</w:t>
            </w:r>
            <w:proofErr w:type="spellEnd"/>
            <w:r w:rsidRPr="00AF2880">
              <w:rPr>
                <w:rFonts w:ascii="Verdana" w:hAnsi="Verdana"/>
                <w:bCs/>
                <w:color w:val="000000"/>
                <w:sz w:val="16"/>
              </w:rPr>
              <w:t xml:space="preserve"> con </w:t>
            </w:r>
            <w:proofErr w:type="spellStart"/>
            <w:r w:rsidRPr="00AF2880">
              <w:rPr>
                <w:rFonts w:ascii="Verdana" w:hAnsi="Verdana"/>
                <w:bCs/>
                <w:color w:val="000000"/>
                <w:sz w:val="16"/>
              </w:rPr>
              <w:t>algunos</w:t>
            </w:r>
            <w:proofErr w:type="spellEnd"/>
            <w:r w:rsidRPr="00AF2880">
              <w:rPr>
                <w:rFonts w:ascii="Verdana" w:hAnsi="Verdana"/>
                <w:bCs/>
                <w:color w:val="000000"/>
                <w:sz w:val="16"/>
              </w:rPr>
              <w:t xml:space="preserve"> </w:t>
            </w:r>
            <w:proofErr w:type="spellStart"/>
            <w:r w:rsidRPr="00AF2880">
              <w:rPr>
                <w:rFonts w:ascii="Verdana" w:hAnsi="Verdana"/>
                <w:bCs/>
                <w:color w:val="000000"/>
                <w:sz w:val="16"/>
              </w:rPr>
              <w:t>aspectos</w:t>
            </w:r>
            <w:proofErr w:type="spellEnd"/>
            <w:r w:rsidRPr="00AF2880">
              <w:rPr>
                <w:rFonts w:ascii="Verdana" w:hAnsi="Verdana"/>
                <w:bCs/>
                <w:color w:val="000000"/>
                <w:sz w:val="16"/>
              </w:rPr>
              <w:t xml:space="preserve"> de</w:t>
            </w:r>
            <w:r w:rsidRPr="00AF2880">
              <w:rPr>
                <w:rFonts w:ascii="Verdana" w:hAnsi="Verdana"/>
                <w:bCs/>
                <w:color w:val="000000"/>
                <w:sz w:val="16"/>
              </w:rPr>
              <w:t xml:space="preserve"> la </w:t>
            </w:r>
            <w:proofErr w:type="spellStart"/>
            <w:r w:rsidRPr="00AF2880">
              <w:rPr>
                <w:rFonts w:ascii="Verdana" w:hAnsi="Verdana"/>
                <w:bCs/>
                <w:color w:val="000000"/>
                <w:sz w:val="16"/>
              </w:rPr>
              <w:t>norma</w:t>
            </w:r>
            <w:proofErr w:type="spellEnd"/>
            <w:r w:rsidRPr="00AF2880">
              <w:rPr>
                <w:rFonts w:ascii="Verdana" w:hAnsi="Verdana"/>
                <w:bCs/>
                <w:color w:val="000000"/>
                <w:sz w:val="16"/>
              </w:rPr>
              <w:t xml:space="preserve"> </w:t>
            </w:r>
            <w:proofErr w:type="spellStart"/>
            <w:r w:rsidRPr="00AF2880">
              <w:rPr>
                <w:rFonts w:ascii="Verdana" w:hAnsi="Verdana"/>
                <w:bCs/>
                <w:color w:val="000000"/>
                <w:sz w:val="16"/>
              </w:rPr>
              <w:t>internacional</w:t>
            </w:r>
            <w:proofErr w:type="spellEnd"/>
            <w:r w:rsidRPr="00AF2880">
              <w:rPr>
                <w:rFonts w:ascii="Verdana" w:hAnsi="Verdana"/>
                <w:bCs/>
                <w:color w:val="000000"/>
                <w:sz w:val="16"/>
              </w:rPr>
              <w:t xml:space="preserve"> ISO 7243 </w:t>
            </w:r>
            <w:r>
              <w:rPr>
                <w:rFonts w:ascii="Verdana" w:hAnsi="Verdana"/>
                <w:bCs/>
                <w:color w:val="000000"/>
                <w:sz w:val="16"/>
              </w:rPr>
              <w:t xml:space="preserve">Hot Environments-Estimation of the Heat Stress on Working Man, based on the </w:t>
            </w:r>
            <w:proofErr w:type="spellStart"/>
            <w:r>
              <w:rPr>
                <w:rFonts w:ascii="Verdana" w:hAnsi="Verdana"/>
                <w:bCs/>
                <w:color w:val="000000"/>
                <w:sz w:val="16"/>
              </w:rPr>
              <w:t>Wbgt</w:t>
            </w:r>
            <w:proofErr w:type="spellEnd"/>
            <w:r>
              <w:rPr>
                <w:rFonts w:ascii="Verdana" w:hAnsi="Verdana"/>
                <w:bCs/>
                <w:color w:val="000000"/>
                <w:sz w:val="16"/>
              </w:rPr>
              <w:t>-index (wet bulb globe temperature 1992).</w:t>
            </w:r>
          </w:p>
          <w:p w14:paraId="14270F2B" w14:textId="77777777" w:rsidR="00000000" w:rsidRPr="00AF2880" w:rsidRDefault="00317853">
            <w:pPr>
              <w:jc w:val="both"/>
              <w:rPr>
                <w:rFonts w:ascii="Verdana" w:hAnsi="Verdana"/>
                <w:bCs/>
                <w:color w:val="000000"/>
                <w:sz w:val="16"/>
              </w:rPr>
            </w:pPr>
          </w:p>
        </w:tc>
        <w:tc>
          <w:tcPr>
            <w:tcW w:w="4788" w:type="dxa"/>
          </w:tcPr>
          <w:p w14:paraId="397DAB6E" w14:textId="77777777" w:rsidR="00000000" w:rsidRDefault="00317853">
            <w:pPr>
              <w:jc w:val="both"/>
              <w:rPr>
                <w:rFonts w:ascii="Verdana" w:hAnsi="Verdana"/>
                <w:sz w:val="16"/>
              </w:rPr>
            </w:pPr>
            <w:r>
              <w:rPr>
                <w:rFonts w:ascii="Verdana" w:hAnsi="Verdana"/>
                <w:sz w:val="16"/>
              </w:rPr>
              <w:t>15.1 This Standard coincides in a partial manner with some aspects of the International Standard ISO</w:t>
            </w:r>
            <w:r>
              <w:rPr>
                <w:rFonts w:ascii="Verdana" w:hAnsi="Verdana"/>
                <w:sz w:val="16"/>
              </w:rPr>
              <w:t xml:space="preserve"> 7243</w:t>
            </w:r>
          </w:p>
          <w:p w14:paraId="25266764" w14:textId="77777777" w:rsidR="00000000" w:rsidRPr="00AF2880" w:rsidRDefault="00317853">
            <w:pPr>
              <w:jc w:val="both"/>
              <w:rPr>
                <w:rFonts w:ascii="Verdana" w:hAnsi="Verdana"/>
                <w:color w:val="000000"/>
                <w:sz w:val="16"/>
              </w:rPr>
            </w:pPr>
            <w:r>
              <w:rPr>
                <w:rFonts w:ascii="Verdana" w:hAnsi="Verdana"/>
                <w:color w:val="000000"/>
                <w:sz w:val="16"/>
              </w:rPr>
              <w:t>Hot Environments-Estimation of the Heat Stress on Working Man, based on the WBGT-index (wet bulb globe temperature 1992).</w:t>
            </w:r>
          </w:p>
          <w:p w14:paraId="4D59254B" w14:textId="77777777" w:rsidR="00000000" w:rsidRDefault="00317853">
            <w:pPr>
              <w:jc w:val="both"/>
              <w:rPr>
                <w:rFonts w:ascii="Verdana" w:hAnsi="Verdana"/>
                <w:sz w:val="16"/>
              </w:rPr>
            </w:pPr>
          </w:p>
        </w:tc>
      </w:tr>
      <w:tr w:rsidR="00000000" w14:paraId="74C00E81" w14:textId="77777777">
        <w:tblPrEx>
          <w:tblCellMar>
            <w:top w:w="0" w:type="dxa"/>
            <w:bottom w:w="0" w:type="dxa"/>
          </w:tblCellMar>
        </w:tblPrEx>
        <w:tc>
          <w:tcPr>
            <w:tcW w:w="4788" w:type="dxa"/>
          </w:tcPr>
          <w:p w14:paraId="2DC8974F" w14:textId="77777777" w:rsidR="00000000" w:rsidRDefault="00317853">
            <w:pPr>
              <w:pStyle w:val="Heading4"/>
              <w:rPr>
                <w:bCs w:val="0"/>
              </w:rPr>
            </w:pPr>
            <w:r>
              <w:rPr>
                <w:bCs w:val="0"/>
              </w:rPr>
              <w:t>TRANSITORIOS</w:t>
            </w:r>
          </w:p>
          <w:p w14:paraId="03618E17" w14:textId="77777777" w:rsidR="00000000" w:rsidRDefault="00317853">
            <w:pPr>
              <w:jc w:val="center"/>
              <w:rPr>
                <w:rFonts w:ascii="Verdana" w:hAnsi="Verdana"/>
                <w:b/>
                <w:color w:val="000000"/>
                <w:sz w:val="16"/>
                <w:lang w:val="es-MX"/>
              </w:rPr>
            </w:pPr>
          </w:p>
        </w:tc>
        <w:tc>
          <w:tcPr>
            <w:tcW w:w="4788" w:type="dxa"/>
          </w:tcPr>
          <w:p w14:paraId="5094BA68" w14:textId="77777777" w:rsidR="00000000" w:rsidRDefault="00317853">
            <w:pPr>
              <w:jc w:val="center"/>
              <w:rPr>
                <w:rFonts w:ascii="Verdana" w:hAnsi="Verdana"/>
                <w:b/>
                <w:sz w:val="16"/>
              </w:rPr>
            </w:pPr>
            <w:r>
              <w:rPr>
                <w:rFonts w:ascii="Verdana" w:hAnsi="Verdana"/>
                <w:b/>
                <w:sz w:val="16"/>
              </w:rPr>
              <w:t>TRANSITIONAL ARTICLES</w:t>
            </w:r>
          </w:p>
        </w:tc>
      </w:tr>
      <w:tr w:rsidR="00000000" w14:paraId="6DBA21C1" w14:textId="77777777">
        <w:tblPrEx>
          <w:tblCellMar>
            <w:top w:w="0" w:type="dxa"/>
            <w:bottom w:w="0" w:type="dxa"/>
          </w:tblCellMar>
        </w:tblPrEx>
        <w:tc>
          <w:tcPr>
            <w:tcW w:w="4788" w:type="dxa"/>
          </w:tcPr>
          <w:p w14:paraId="06F96C31" w14:textId="77777777" w:rsidR="00000000" w:rsidRDefault="00317853">
            <w:pPr>
              <w:jc w:val="both"/>
              <w:rPr>
                <w:rFonts w:ascii="Verdana" w:hAnsi="Verdana"/>
                <w:bCs/>
                <w:color w:val="000000"/>
                <w:sz w:val="16"/>
                <w:lang w:val="es-MX"/>
              </w:rPr>
            </w:pPr>
            <w:r>
              <w:rPr>
                <w:rFonts w:ascii="Verdana" w:hAnsi="Verdana"/>
                <w:bCs/>
                <w:color w:val="000000"/>
                <w:sz w:val="16"/>
                <w:lang w:val="es-MX"/>
              </w:rPr>
              <w:t>PRIMERO.- La presente Norma Oficial Mexicana entrará en vigor a los ciento ochenta días n</w:t>
            </w:r>
            <w:r>
              <w:rPr>
                <w:rFonts w:ascii="Verdana" w:hAnsi="Verdana"/>
                <w:bCs/>
                <w:color w:val="000000"/>
                <w:sz w:val="16"/>
                <w:lang w:val="es-MX"/>
              </w:rPr>
              <w:t>aturales posteriores a su publicación en el Diario Oficial de la Federación.</w:t>
            </w:r>
          </w:p>
          <w:p w14:paraId="29B85B0F" w14:textId="77777777" w:rsidR="00000000" w:rsidRDefault="00317853">
            <w:pPr>
              <w:jc w:val="both"/>
              <w:rPr>
                <w:rFonts w:ascii="Verdana" w:hAnsi="Verdana"/>
                <w:bCs/>
                <w:sz w:val="16"/>
                <w:lang w:val="es-MX"/>
              </w:rPr>
            </w:pPr>
          </w:p>
        </w:tc>
        <w:tc>
          <w:tcPr>
            <w:tcW w:w="4788" w:type="dxa"/>
          </w:tcPr>
          <w:p w14:paraId="208A1E53" w14:textId="77777777" w:rsidR="00000000" w:rsidRDefault="00317853">
            <w:pPr>
              <w:jc w:val="both"/>
              <w:rPr>
                <w:rFonts w:ascii="Verdana" w:hAnsi="Verdana"/>
                <w:sz w:val="16"/>
              </w:rPr>
            </w:pPr>
            <w:r>
              <w:rPr>
                <w:rFonts w:ascii="Verdana" w:hAnsi="Verdana"/>
                <w:sz w:val="16"/>
              </w:rPr>
              <w:t xml:space="preserve">FIRST. This Official Mexican Standard will take effect 180 calendar days after its publication in the Official Daily of the Federation. </w:t>
            </w:r>
          </w:p>
        </w:tc>
      </w:tr>
      <w:tr w:rsidR="00000000" w14:paraId="0204D6F6" w14:textId="77777777">
        <w:tblPrEx>
          <w:tblCellMar>
            <w:top w:w="0" w:type="dxa"/>
            <w:bottom w:w="0" w:type="dxa"/>
          </w:tblCellMar>
        </w:tblPrEx>
        <w:tc>
          <w:tcPr>
            <w:tcW w:w="4788" w:type="dxa"/>
          </w:tcPr>
          <w:p w14:paraId="18ADCD85" w14:textId="77777777" w:rsidR="00000000" w:rsidRDefault="00317853">
            <w:pPr>
              <w:jc w:val="both"/>
              <w:rPr>
                <w:rFonts w:ascii="Verdana" w:hAnsi="Verdana"/>
                <w:bCs/>
                <w:color w:val="000000"/>
                <w:sz w:val="16"/>
                <w:lang w:val="es-MX"/>
              </w:rPr>
            </w:pPr>
            <w:r>
              <w:rPr>
                <w:rFonts w:ascii="Verdana" w:hAnsi="Verdana"/>
                <w:bCs/>
                <w:color w:val="000000"/>
                <w:sz w:val="16"/>
                <w:lang w:val="es-MX"/>
              </w:rPr>
              <w:t>SEGUNDO.- Durante el lapso señalado en e</w:t>
            </w:r>
            <w:r>
              <w:rPr>
                <w:rFonts w:ascii="Verdana" w:hAnsi="Verdana"/>
                <w:bCs/>
                <w:color w:val="000000"/>
                <w:sz w:val="16"/>
                <w:lang w:val="es-MX"/>
              </w:rPr>
              <w:t>l artículo anterior, los patrones cumplirán con la Norma Oficial Mexicana NOM-015-STPS-1993, Relativa a la exposición laboral a condiciones térmicas elevadas o abatidas en los centros de trabajo, o bien realizarán las adaptaciones para observar las disposi</w:t>
            </w:r>
            <w:r>
              <w:rPr>
                <w:rFonts w:ascii="Verdana" w:hAnsi="Verdana"/>
                <w:bCs/>
                <w:color w:val="000000"/>
                <w:sz w:val="16"/>
                <w:lang w:val="es-MX"/>
              </w:rPr>
              <w:t>ciones de la presente Norma Oficial Mexicana y, en este último caso, las autoridades del trabajo proporcionarán a petición de los patrones interesados, asesoría y orientación para instrumentar su cumplimiento, sin que los patrones se hagan acreedores a san</w:t>
            </w:r>
            <w:r>
              <w:rPr>
                <w:rFonts w:ascii="Verdana" w:hAnsi="Verdana"/>
                <w:bCs/>
                <w:color w:val="000000"/>
                <w:sz w:val="16"/>
                <w:lang w:val="es-MX"/>
              </w:rPr>
              <w:t>ciones por el incumplimiento de la norma en vigor.</w:t>
            </w:r>
          </w:p>
          <w:p w14:paraId="5EB22A13" w14:textId="77777777" w:rsidR="00000000" w:rsidRDefault="00317853">
            <w:pPr>
              <w:jc w:val="both"/>
              <w:rPr>
                <w:rFonts w:ascii="Verdana" w:hAnsi="Verdana"/>
                <w:bCs/>
                <w:color w:val="000000"/>
                <w:sz w:val="16"/>
                <w:lang w:val="es-MX"/>
              </w:rPr>
            </w:pPr>
          </w:p>
        </w:tc>
        <w:tc>
          <w:tcPr>
            <w:tcW w:w="4788" w:type="dxa"/>
          </w:tcPr>
          <w:p w14:paraId="74051508" w14:textId="77777777" w:rsidR="00000000" w:rsidRDefault="00317853">
            <w:pPr>
              <w:jc w:val="both"/>
              <w:rPr>
                <w:rFonts w:ascii="Verdana" w:hAnsi="Verdana"/>
                <w:sz w:val="16"/>
              </w:rPr>
            </w:pPr>
            <w:r>
              <w:rPr>
                <w:rFonts w:ascii="Verdana" w:hAnsi="Verdana"/>
                <w:sz w:val="16"/>
              </w:rPr>
              <w:t>SECOND. During the time period stipulated in the latter Article, the employers will comply with the Official Mexican Standard NOM-015-STPS-1993, Relative to the labor exposure to elevated or lowered therm</w:t>
            </w:r>
            <w:r>
              <w:rPr>
                <w:rFonts w:ascii="Verdana" w:hAnsi="Verdana"/>
                <w:sz w:val="16"/>
              </w:rPr>
              <w:t>al conditions in the workplace, or will make the adaptations for observing the provisions of this Official Mexican Standard, and, in this last case, the labor authorities will provide at the request of the interested employers, consultation and orientation</w:t>
            </w:r>
            <w:r>
              <w:rPr>
                <w:rFonts w:ascii="Verdana" w:hAnsi="Verdana"/>
                <w:sz w:val="16"/>
              </w:rPr>
              <w:t xml:space="preserve"> for implementing their compliance, without the employers incurring liability for sanctions for the non-compliance of the current Standard.</w:t>
            </w:r>
          </w:p>
        </w:tc>
      </w:tr>
      <w:tr w:rsidR="00000000" w14:paraId="6BBB7E14" w14:textId="77777777">
        <w:tblPrEx>
          <w:tblCellMar>
            <w:top w:w="0" w:type="dxa"/>
            <w:bottom w:w="0" w:type="dxa"/>
          </w:tblCellMar>
        </w:tblPrEx>
        <w:tc>
          <w:tcPr>
            <w:tcW w:w="4788" w:type="dxa"/>
          </w:tcPr>
          <w:p w14:paraId="0EB74302" w14:textId="77777777" w:rsidR="00000000" w:rsidRDefault="00317853">
            <w:pPr>
              <w:jc w:val="both"/>
              <w:rPr>
                <w:rFonts w:ascii="Verdana" w:hAnsi="Verdana"/>
                <w:bCs/>
                <w:color w:val="000000"/>
                <w:sz w:val="16"/>
                <w:lang w:val="es-MX"/>
              </w:rPr>
            </w:pPr>
            <w:r>
              <w:rPr>
                <w:rFonts w:ascii="Verdana" w:hAnsi="Verdana"/>
                <w:bCs/>
                <w:color w:val="000000"/>
                <w:sz w:val="16"/>
                <w:lang w:val="es-MX"/>
              </w:rPr>
              <w:t>México, Distrito Federal, a los veintidós días del mes de marzo de dos mil dos.- El Secretario del Trabajo y Previs</w:t>
            </w:r>
            <w:r>
              <w:rPr>
                <w:rFonts w:ascii="Verdana" w:hAnsi="Verdana"/>
                <w:bCs/>
                <w:color w:val="000000"/>
                <w:sz w:val="16"/>
                <w:lang w:val="es-MX"/>
              </w:rPr>
              <w:t>ión Social, Carlos María Abascal Carranza.- Rúbrica.</w:t>
            </w:r>
          </w:p>
          <w:p w14:paraId="27925A94" w14:textId="77777777" w:rsidR="00000000" w:rsidRDefault="00317853">
            <w:pPr>
              <w:jc w:val="both"/>
              <w:rPr>
                <w:rFonts w:ascii="Verdana" w:hAnsi="Verdana"/>
                <w:bCs/>
                <w:color w:val="000000"/>
                <w:sz w:val="16"/>
                <w:lang w:val="es-MX"/>
              </w:rPr>
            </w:pPr>
          </w:p>
        </w:tc>
        <w:tc>
          <w:tcPr>
            <w:tcW w:w="4788" w:type="dxa"/>
          </w:tcPr>
          <w:p w14:paraId="34A9A8BF" w14:textId="77777777" w:rsidR="00000000" w:rsidRDefault="00317853">
            <w:pPr>
              <w:jc w:val="both"/>
              <w:rPr>
                <w:rFonts w:ascii="Verdana" w:hAnsi="Verdana"/>
                <w:sz w:val="16"/>
              </w:rPr>
            </w:pPr>
            <w:r>
              <w:rPr>
                <w:rFonts w:ascii="Verdana" w:hAnsi="Verdana"/>
                <w:sz w:val="16"/>
              </w:rPr>
              <w:t>Mexico, Federal District, on the 22</w:t>
            </w:r>
            <w:r>
              <w:rPr>
                <w:rFonts w:ascii="Verdana" w:hAnsi="Verdana"/>
                <w:sz w:val="16"/>
                <w:vertAlign w:val="superscript"/>
              </w:rPr>
              <w:t>nd</w:t>
            </w:r>
            <w:r>
              <w:rPr>
                <w:rFonts w:ascii="Verdana" w:hAnsi="Verdana"/>
                <w:sz w:val="16"/>
              </w:rPr>
              <w:t xml:space="preserve"> of the month of March of 2002. The Secretary of Labor and Social Welfare, Carlos Maria </w:t>
            </w:r>
            <w:proofErr w:type="spellStart"/>
            <w:r>
              <w:rPr>
                <w:rFonts w:ascii="Verdana" w:hAnsi="Verdana"/>
                <w:sz w:val="16"/>
              </w:rPr>
              <w:t>Abascal</w:t>
            </w:r>
            <w:proofErr w:type="spellEnd"/>
            <w:r>
              <w:rPr>
                <w:rFonts w:ascii="Verdana" w:hAnsi="Verdana"/>
                <w:sz w:val="16"/>
              </w:rPr>
              <w:t xml:space="preserve"> Carranza. Signed.</w:t>
            </w:r>
          </w:p>
        </w:tc>
      </w:tr>
      <w:tr w:rsidR="00000000" w14:paraId="2343CF8E" w14:textId="77777777">
        <w:tblPrEx>
          <w:tblCellMar>
            <w:top w:w="0" w:type="dxa"/>
            <w:bottom w:w="0" w:type="dxa"/>
          </w:tblCellMar>
        </w:tblPrEx>
        <w:tc>
          <w:tcPr>
            <w:tcW w:w="4788" w:type="dxa"/>
          </w:tcPr>
          <w:p w14:paraId="12E0A52D" w14:textId="77777777" w:rsidR="00000000" w:rsidRDefault="00317853">
            <w:pPr>
              <w:jc w:val="center"/>
              <w:rPr>
                <w:rFonts w:ascii="Verdana" w:hAnsi="Verdana"/>
                <w:b/>
                <w:bCs/>
                <w:sz w:val="16"/>
                <w:lang w:val="es-MX"/>
              </w:rPr>
            </w:pPr>
            <w:r>
              <w:rPr>
                <w:rFonts w:ascii="Verdana" w:hAnsi="Verdana"/>
                <w:b/>
                <w:bCs/>
                <w:sz w:val="16"/>
                <w:lang w:val="es-MX"/>
              </w:rPr>
              <w:t>GUIA DE REFERENCIA I</w:t>
            </w:r>
          </w:p>
          <w:p w14:paraId="4F2D7601" w14:textId="77777777" w:rsidR="00000000" w:rsidRDefault="00317853">
            <w:pPr>
              <w:jc w:val="center"/>
              <w:rPr>
                <w:rFonts w:ascii="Verdana" w:hAnsi="Verdana"/>
                <w:b/>
                <w:bCs/>
                <w:color w:val="000000"/>
                <w:sz w:val="16"/>
                <w:lang w:val="es-MX"/>
              </w:rPr>
            </w:pPr>
          </w:p>
        </w:tc>
        <w:tc>
          <w:tcPr>
            <w:tcW w:w="4788" w:type="dxa"/>
          </w:tcPr>
          <w:p w14:paraId="1E14E938" w14:textId="77777777" w:rsidR="00000000" w:rsidRDefault="00317853">
            <w:pPr>
              <w:jc w:val="center"/>
              <w:rPr>
                <w:rFonts w:ascii="Verdana" w:hAnsi="Verdana"/>
                <w:b/>
                <w:bCs/>
                <w:sz w:val="16"/>
              </w:rPr>
            </w:pPr>
            <w:r>
              <w:rPr>
                <w:rFonts w:ascii="Verdana" w:hAnsi="Verdana"/>
                <w:b/>
                <w:bCs/>
                <w:sz w:val="16"/>
              </w:rPr>
              <w:t>REFERENCE GUIDE I</w:t>
            </w:r>
          </w:p>
        </w:tc>
      </w:tr>
      <w:tr w:rsidR="00000000" w14:paraId="57EF2643" w14:textId="77777777">
        <w:tblPrEx>
          <w:tblCellMar>
            <w:top w:w="0" w:type="dxa"/>
            <w:bottom w:w="0" w:type="dxa"/>
          </w:tblCellMar>
        </w:tblPrEx>
        <w:tc>
          <w:tcPr>
            <w:tcW w:w="4788" w:type="dxa"/>
          </w:tcPr>
          <w:p w14:paraId="7B7E35A0" w14:textId="77777777" w:rsidR="00000000" w:rsidRDefault="00317853">
            <w:pPr>
              <w:pStyle w:val="Heading5"/>
            </w:pPr>
            <w:r>
              <w:t>DETERMINA</w:t>
            </w:r>
            <w:r>
              <w:t>CION DEL TIEMPO DE EXPOSICION</w:t>
            </w:r>
          </w:p>
          <w:p w14:paraId="33DC406C" w14:textId="77777777" w:rsidR="00000000" w:rsidRDefault="00317853">
            <w:pPr>
              <w:jc w:val="center"/>
              <w:rPr>
                <w:rFonts w:ascii="Verdana" w:hAnsi="Verdana"/>
                <w:b/>
                <w:bCs/>
                <w:sz w:val="16"/>
                <w:lang w:val="es-MX"/>
              </w:rPr>
            </w:pPr>
          </w:p>
        </w:tc>
        <w:tc>
          <w:tcPr>
            <w:tcW w:w="4788" w:type="dxa"/>
          </w:tcPr>
          <w:p w14:paraId="23A04E78" w14:textId="77777777" w:rsidR="00000000" w:rsidRDefault="00317853">
            <w:pPr>
              <w:pStyle w:val="Heading4"/>
              <w:rPr>
                <w:lang w:val="en-US"/>
              </w:rPr>
            </w:pPr>
            <w:r>
              <w:rPr>
                <w:lang w:val="en-US"/>
              </w:rPr>
              <w:t>DETERMINATION OF EXPOSURE TIME</w:t>
            </w:r>
          </w:p>
        </w:tc>
      </w:tr>
      <w:tr w:rsidR="00000000" w14:paraId="691660DB" w14:textId="77777777">
        <w:tblPrEx>
          <w:tblCellMar>
            <w:top w:w="0" w:type="dxa"/>
            <w:bottom w:w="0" w:type="dxa"/>
          </w:tblCellMar>
        </w:tblPrEx>
        <w:tc>
          <w:tcPr>
            <w:tcW w:w="4788" w:type="dxa"/>
          </w:tcPr>
          <w:p w14:paraId="0C9BBBEC" w14:textId="77777777" w:rsidR="00000000" w:rsidRDefault="00317853">
            <w:pPr>
              <w:jc w:val="both"/>
              <w:rPr>
                <w:rFonts w:ascii="Verdana" w:hAnsi="Verdana"/>
                <w:color w:val="000000"/>
                <w:sz w:val="16"/>
                <w:lang w:val="es-MX"/>
              </w:rPr>
            </w:pPr>
            <w:r>
              <w:rPr>
                <w:rFonts w:ascii="Verdana" w:hAnsi="Verdana"/>
                <w:color w:val="000000"/>
                <w:sz w:val="16"/>
                <w:lang w:val="es-MX"/>
              </w:rPr>
              <w:t>El contenido de esta guía es un complemento auxiliar para determinar los factores que afectan al POE y poder establecer sistemas de control, y no es de cumplimiento obligatorio.</w:t>
            </w:r>
          </w:p>
          <w:p w14:paraId="4D850F92" w14:textId="77777777" w:rsidR="00000000" w:rsidRDefault="00317853">
            <w:pPr>
              <w:jc w:val="both"/>
              <w:rPr>
                <w:rFonts w:ascii="Verdana" w:hAnsi="Verdana"/>
                <w:sz w:val="16"/>
                <w:lang w:val="es-MX"/>
              </w:rPr>
            </w:pPr>
          </w:p>
        </w:tc>
        <w:tc>
          <w:tcPr>
            <w:tcW w:w="4788" w:type="dxa"/>
          </w:tcPr>
          <w:p w14:paraId="04B32EC8" w14:textId="77777777" w:rsidR="00000000" w:rsidRDefault="00317853">
            <w:pPr>
              <w:jc w:val="both"/>
              <w:rPr>
                <w:rFonts w:ascii="Verdana" w:hAnsi="Verdana"/>
                <w:sz w:val="16"/>
              </w:rPr>
            </w:pPr>
            <w:r>
              <w:rPr>
                <w:rFonts w:ascii="Verdana" w:hAnsi="Verdana"/>
                <w:sz w:val="16"/>
              </w:rPr>
              <w:t>The contents o</w:t>
            </w:r>
            <w:r>
              <w:rPr>
                <w:rFonts w:ascii="Verdana" w:hAnsi="Verdana"/>
                <w:sz w:val="16"/>
              </w:rPr>
              <w:t>f this guide is an auxiliary complement for determining the factors that affect the occupationally exposed personnel and can establish control systems, and is not of obligatory compliance.</w:t>
            </w:r>
          </w:p>
        </w:tc>
      </w:tr>
      <w:tr w:rsidR="00000000" w14:paraId="01A7CD43" w14:textId="77777777">
        <w:tblPrEx>
          <w:tblCellMar>
            <w:top w:w="0" w:type="dxa"/>
            <w:bottom w:w="0" w:type="dxa"/>
          </w:tblCellMar>
        </w:tblPrEx>
        <w:tc>
          <w:tcPr>
            <w:tcW w:w="4788" w:type="dxa"/>
          </w:tcPr>
          <w:p w14:paraId="1A8EA639" w14:textId="77777777" w:rsidR="00000000" w:rsidRDefault="00317853">
            <w:pPr>
              <w:jc w:val="both"/>
              <w:rPr>
                <w:rFonts w:ascii="Verdana" w:hAnsi="Verdana"/>
                <w:color w:val="000000"/>
                <w:sz w:val="16"/>
                <w:lang w:val="es-MX"/>
              </w:rPr>
            </w:pPr>
            <w:r>
              <w:rPr>
                <w:rFonts w:ascii="Verdana" w:hAnsi="Verdana"/>
                <w:color w:val="000000"/>
                <w:sz w:val="16"/>
                <w:lang w:val="es-MX"/>
              </w:rPr>
              <w:t>Este procedimiento sirve para determinar el tiempo mínimo de recup</w:t>
            </w:r>
            <w:r>
              <w:rPr>
                <w:rFonts w:ascii="Verdana" w:hAnsi="Verdana"/>
                <w:color w:val="000000"/>
                <w:sz w:val="16"/>
                <w:lang w:val="es-MX"/>
              </w:rPr>
              <w:t xml:space="preserve">eración, a través del uso de los nomogramas elaborados por Mc </w:t>
            </w:r>
            <w:proofErr w:type="spellStart"/>
            <w:r>
              <w:rPr>
                <w:rFonts w:ascii="Verdana" w:hAnsi="Verdana"/>
                <w:color w:val="000000"/>
                <w:sz w:val="16"/>
                <w:lang w:val="es-MX"/>
              </w:rPr>
              <w:t>Karns</w:t>
            </w:r>
            <w:proofErr w:type="spellEnd"/>
            <w:r>
              <w:rPr>
                <w:rFonts w:ascii="Verdana" w:hAnsi="Verdana"/>
                <w:color w:val="000000"/>
                <w:sz w:val="16"/>
                <w:lang w:val="es-MX"/>
              </w:rPr>
              <w:t xml:space="preserve"> y </w:t>
            </w:r>
            <w:proofErr w:type="spellStart"/>
            <w:r>
              <w:rPr>
                <w:rFonts w:ascii="Verdana" w:hAnsi="Verdana"/>
                <w:color w:val="000000"/>
                <w:sz w:val="16"/>
                <w:lang w:val="es-MX"/>
              </w:rPr>
              <w:t>Brief</w:t>
            </w:r>
            <w:proofErr w:type="spellEnd"/>
            <w:r>
              <w:rPr>
                <w:rFonts w:ascii="Verdana" w:hAnsi="Verdana"/>
                <w:color w:val="000000"/>
                <w:sz w:val="16"/>
                <w:lang w:val="es-MX"/>
              </w:rPr>
              <w:t>.</w:t>
            </w:r>
          </w:p>
          <w:p w14:paraId="6D8BAB6D" w14:textId="77777777" w:rsidR="00000000" w:rsidRDefault="00317853">
            <w:pPr>
              <w:jc w:val="both"/>
              <w:rPr>
                <w:rFonts w:ascii="Verdana" w:hAnsi="Verdana"/>
                <w:color w:val="000000"/>
                <w:sz w:val="16"/>
                <w:lang w:val="es-MX"/>
              </w:rPr>
            </w:pPr>
          </w:p>
        </w:tc>
        <w:tc>
          <w:tcPr>
            <w:tcW w:w="4788" w:type="dxa"/>
          </w:tcPr>
          <w:p w14:paraId="223C62D2" w14:textId="77777777" w:rsidR="00000000" w:rsidRDefault="00317853">
            <w:pPr>
              <w:jc w:val="both"/>
              <w:rPr>
                <w:rFonts w:ascii="Verdana" w:hAnsi="Verdana"/>
                <w:sz w:val="16"/>
              </w:rPr>
            </w:pPr>
            <w:r>
              <w:rPr>
                <w:rFonts w:ascii="Verdana" w:hAnsi="Verdana"/>
                <w:sz w:val="16"/>
              </w:rPr>
              <w:t xml:space="preserve">This procedure serves for determining the minimum time of recovery, through the use of the nomograms created by </w:t>
            </w:r>
            <w:proofErr w:type="spellStart"/>
            <w:r>
              <w:rPr>
                <w:rFonts w:ascii="Verdana" w:hAnsi="Verdana"/>
                <w:sz w:val="16"/>
              </w:rPr>
              <w:t>McKarns</w:t>
            </w:r>
            <w:proofErr w:type="spellEnd"/>
            <w:r>
              <w:rPr>
                <w:rFonts w:ascii="Verdana" w:hAnsi="Verdana"/>
                <w:sz w:val="16"/>
              </w:rPr>
              <w:t xml:space="preserve"> and Brief. </w:t>
            </w:r>
          </w:p>
        </w:tc>
      </w:tr>
      <w:tr w:rsidR="00000000" w14:paraId="0DEBFCCD" w14:textId="77777777">
        <w:tblPrEx>
          <w:tblCellMar>
            <w:top w:w="0" w:type="dxa"/>
            <w:bottom w:w="0" w:type="dxa"/>
          </w:tblCellMar>
        </w:tblPrEx>
        <w:tc>
          <w:tcPr>
            <w:tcW w:w="4788" w:type="dxa"/>
          </w:tcPr>
          <w:p w14:paraId="1D7A34F2" w14:textId="77777777" w:rsidR="00000000" w:rsidRDefault="00317853">
            <w:pPr>
              <w:rPr>
                <w:rFonts w:ascii="Verdana" w:hAnsi="Verdana"/>
                <w:color w:val="000000"/>
                <w:sz w:val="16"/>
                <w:lang w:val="es-MX"/>
              </w:rPr>
            </w:pPr>
            <w:r>
              <w:rPr>
                <w:rFonts w:ascii="Verdana" w:hAnsi="Verdana"/>
                <w:color w:val="000000"/>
                <w:sz w:val="16"/>
                <w:lang w:val="es-MX"/>
              </w:rPr>
              <w:t>De la carta psicrométrica:</w:t>
            </w:r>
          </w:p>
          <w:p w14:paraId="744DE4D4" w14:textId="77777777" w:rsidR="00000000" w:rsidRDefault="00317853">
            <w:pPr>
              <w:rPr>
                <w:rFonts w:ascii="Verdana" w:hAnsi="Verdana"/>
                <w:color w:val="000000"/>
                <w:sz w:val="16"/>
                <w:lang w:val="es-MX"/>
              </w:rPr>
            </w:pPr>
          </w:p>
        </w:tc>
        <w:tc>
          <w:tcPr>
            <w:tcW w:w="4788" w:type="dxa"/>
          </w:tcPr>
          <w:p w14:paraId="6B509834" w14:textId="77777777" w:rsidR="00000000" w:rsidRDefault="00317853">
            <w:pPr>
              <w:rPr>
                <w:rFonts w:ascii="Verdana" w:hAnsi="Verdana"/>
                <w:sz w:val="16"/>
              </w:rPr>
            </w:pPr>
            <w:r>
              <w:rPr>
                <w:rFonts w:ascii="Verdana" w:hAnsi="Verdana"/>
                <w:sz w:val="16"/>
              </w:rPr>
              <w:t>Psychometric card</w:t>
            </w:r>
          </w:p>
        </w:tc>
      </w:tr>
      <w:tr w:rsidR="00000000" w14:paraId="78C7227F" w14:textId="77777777">
        <w:tblPrEx>
          <w:tblCellMar>
            <w:top w:w="0" w:type="dxa"/>
            <w:bottom w:w="0" w:type="dxa"/>
          </w:tblCellMar>
        </w:tblPrEx>
        <w:tc>
          <w:tcPr>
            <w:tcW w:w="4788" w:type="dxa"/>
          </w:tcPr>
          <w:p w14:paraId="314E0C55" w14:textId="77777777" w:rsidR="00000000" w:rsidRDefault="00317853">
            <w:pPr>
              <w:rPr>
                <w:rFonts w:ascii="Verdana" w:hAnsi="Verdana"/>
                <w:bCs/>
                <w:color w:val="000000"/>
                <w:sz w:val="16"/>
                <w:lang w:val="es-MX"/>
              </w:rPr>
            </w:pPr>
            <w:r>
              <w:rPr>
                <w:rFonts w:ascii="Verdana" w:hAnsi="Verdana"/>
                <w:bCs/>
                <w:color w:val="000000"/>
                <w:sz w:val="16"/>
                <w:lang w:val="es-MX"/>
              </w:rPr>
              <w:t>I.1 Para determinar la temperatura de rocío:</w:t>
            </w:r>
          </w:p>
          <w:p w14:paraId="1A3BD3C6" w14:textId="77777777" w:rsidR="00000000" w:rsidRDefault="00317853">
            <w:pPr>
              <w:rPr>
                <w:rFonts w:ascii="Verdana" w:hAnsi="Verdana"/>
                <w:bCs/>
                <w:color w:val="000000"/>
                <w:sz w:val="16"/>
                <w:lang w:val="es-MX"/>
              </w:rPr>
            </w:pPr>
          </w:p>
        </w:tc>
        <w:tc>
          <w:tcPr>
            <w:tcW w:w="4788" w:type="dxa"/>
          </w:tcPr>
          <w:p w14:paraId="043823EE" w14:textId="77777777" w:rsidR="00000000" w:rsidRDefault="00317853">
            <w:pPr>
              <w:rPr>
                <w:rFonts w:ascii="Verdana" w:hAnsi="Verdana"/>
                <w:sz w:val="16"/>
              </w:rPr>
            </w:pPr>
            <w:r>
              <w:rPr>
                <w:rFonts w:ascii="Verdana" w:hAnsi="Verdana"/>
                <w:sz w:val="16"/>
              </w:rPr>
              <w:t>I.1 To determine the condensation temperature:</w:t>
            </w:r>
          </w:p>
        </w:tc>
      </w:tr>
      <w:tr w:rsidR="00000000" w14:paraId="0847A678" w14:textId="77777777">
        <w:tblPrEx>
          <w:tblCellMar>
            <w:top w:w="0" w:type="dxa"/>
            <w:bottom w:w="0" w:type="dxa"/>
          </w:tblCellMar>
        </w:tblPrEx>
        <w:tc>
          <w:tcPr>
            <w:tcW w:w="4788" w:type="dxa"/>
          </w:tcPr>
          <w:p w14:paraId="0A835574" w14:textId="77777777" w:rsidR="00000000" w:rsidRDefault="00317853">
            <w:pPr>
              <w:jc w:val="both"/>
              <w:rPr>
                <w:rFonts w:ascii="Verdana" w:hAnsi="Verdana"/>
                <w:sz w:val="16"/>
                <w:lang w:val="es-MX"/>
              </w:rPr>
            </w:pPr>
            <w:r>
              <w:rPr>
                <w:rFonts w:ascii="Verdana" w:hAnsi="Verdana"/>
                <w:sz w:val="16"/>
                <w:lang w:val="es-MX"/>
              </w:rPr>
              <w:lastRenderedPageBreak/>
              <w:t>Se proyectan líneas perpendiculares que inician con los valores de la temperatura de bulbo seco (t</w:t>
            </w:r>
            <w:r>
              <w:rPr>
                <w:rFonts w:ascii="Verdana" w:hAnsi="Verdana"/>
                <w:position w:val="-4"/>
                <w:sz w:val="16"/>
                <w:szCs w:val="14"/>
                <w:lang w:val="es-MX"/>
              </w:rPr>
              <w:t>s</w:t>
            </w:r>
            <w:r>
              <w:rPr>
                <w:rFonts w:ascii="Verdana" w:hAnsi="Verdana"/>
                <w:sz w:val="16"/>
                <w:lang w:val="es-MX"/>
              </w:rPr>
              <w:t>) y la temperatura de bulbo húmedo (t</w:t>
            </w:r>
            <w:proofErr w:type="spellStart"/>
            <w:r>
              <w:rPr>
                <w:rFonts w:ascii="Verdana" w:hAnsi="Verdana"/>
                <w:position w:val="-4"/>
                <w:sz w:val="16"/>
                <w:szCs w:val="14"/>
                <w:lang w:val="es-MX"/>
              </w:rPr>
              <w:t>bh</w:t>
            </w:r>
            <w:proofErr w:type="spellEnd"/>
            <w:r>
              <w:rPr>
                <w:rFonts w:ascii="Verdana" w:hAnsi="Verdana"/>
                <w:sz w:val="16"/>
                <w:lang w:val="es-MX"/>
              </w:rPr>
              <w:t>) en la escala de la c</w:t>
            </w:r>
            <w:r>
              <w:rPr>
                <w:rFonts w:ascii="Verdana" w:hAnsi="Verdana"/>
                <w:sz w:val="16"/>
                <w:lang w:val="es-MX"/>
              </w:rPr>
              <w:t>arta psicrométrica. En el punto de intersección se traza una línea recta paralela a la escala de la temperatura de bulbo seco (t</w:t>
            </w:r>
            <w:r>
              <w:rPr>
                <w:rFonts w:ascii="Verdana" w:hAnsi="Verdana"/>
                <w:position w:val="-4"/>
                <w:sz w:val="16"/>
                <w:szCs w:val="14"/>
                <w:lang w:val="es-MX"/>
              </w:rPr>
              <w:t>s</w:t>
            </w:r>
            <w:r>
              <w:rPr>
                <w:rFonts w:ascii="Verdana" w:hAnsi="Verdana"/>
                <w:sz w:val="16"/>
                <w:lang w:val="es-MX"/>
              </w:rPr>
              <w:t>) hasta que ésta cruce con la escala de la temperatura de bulbo húmedo (t</w:t>
            </w:r>
            <w:proofErr w:type="spellStart"/>
            <w:r>
              <w:rPr>
                <w:rFonts w:ascii="Verdana" w:hAnsi="Verdana"/>
                <w:position w:val="-6"/>
                <w:sz w:val="16"/>
                <w:szCs w:val="14"/>
                <w:lang w:val="es-MX"/>
              </w:rPr>
              <w:t>bh</w:t>
            </w:r>
            <w:proofErr w:type="spellEnd"/>
            <w:r>
              <w:rPr>
                <w:rFonts w:ascii="Verdana" w:hAnsi="Verdana"/>
                <w:sz w:val="16"/>
                <w:lang w:val="es-MX"/>
              </w:rPr>
              <w:t>). El punto de intersección se conoce como temperatu</w:t>
            </w:r>
            <w:r>
              <w:rPr>
                <w:rFonts w:ascii="Verdana" w:hAnsi="Verdana"/>
                <w:sz w:val="16"/>
                <w:lang w:val="es-MX"/>
              </w:rPr>
              <w:t>ra del punto</w:t>
            </w:r>
            <w:r>
              <w:rPr>
                <w:rFonts w:ascii="Verdana" w:hAnsi="Verdana"/>
                <w:sz w:val="16"/>
                <w:lang w:val="es-MX"/>
              </w:rPr>
              <w:br/>
              <w:t>de rocío.</w:t>
            </w:r>
          </w:p>
          <w:p w14:paraId="6B720B98" w14:textId="77777777" w:rsidR="00000000" w:rsidRDefault="00317853">
            <w:pPr>
              <w:jc w:val="both"/>
              <w:rPr>
                <w:rFonts w:ascii="Verdana" w:hAnsi="Verdana"/>
                <w:sz w:val="16"/>
                <w:lang w:val="es-MX"/>
              </w:rPr>
            </w:pPr>
          </w:p>
        </w:tc>
        <w:tc>
          <w:tcPr>
            <w:tcW w:w="4788" w:type="dxa"/>
          </w:tcPr>
          <w:p w14:paraId="1133B8DD" w14:textId="77777777" w:rsidR="00000000" w:rsidRDefault="00317853">
            <w:pPr>
              <w:jc w:val="both"/>
              <w:rPr>
                <w:rFonts w:ascii="Verdana" w:hAnsi="Verdana"/>
                <w:sz w:val="16"/>
              </w:rPr>
            </w:pPr>
            <w:r>
              <w:rPr>
                <w:rFonts w:ascii="Verdana" w:hAnsi="Verdana"/>
                <w:sz w:val="16"/>
              </w:rPr>
              <w:t xml:space="preserve">Perpendicular lines are projected that begin with the values of the dry bulb temperature </w:t>
            </w:r>
            <w:r w:rsidRPr="00AF2880">
              <w:rPr>
                <w:rFonts w:ascii="Verdana" w:hAnsi="Verdana"/>
                <w:color w:val="000000"/>
                <w:sz w:val="16"/>
              </w:rPr>
              <w:t>(t</w:t>
            </w:r>
            <w:r w:rsidRPr="00AF2880">
              <w:rPr>
                <w:rFonts w:ascii="Verdana" w:hAnsi="Verdana"/>
                <w:color w:val="000000"/>
                <w:position w:val="-4"/>
                <w:sz w:val="16"/>
                <w:szCs w:val="14"/>
              </w:rPr>
              <w:t>s</w:t>
            </w:r>
            <w:r w:rsidRPr="00AF2880">
              <w:rPr>
                <w:rFonts w:ascii="Verdana" w:hAnsi="Verdana"/>
                <w:color w:val="000000"/>
                <w:sz w:val="16"/>
              </w:rPr>
              <w:t xml:space="preserve">) </w:t>
            </w:r>
            <w:r>
              <w:rPr>
                <w:rFonts w:ascii="Verdana" w:hAnsi="Verdana"/>
                <w:sz w:val="16"/>
              </w:rPr>
              <w:t xml:space="preserve">and the wet bulb temperature </w:t>
            </w:r>
            <w:r w:rsidRPr="00AF2880">
              <w:rPr>
                <w:rFonts w:ascii="Verdana" w:hAnsi="Verdana"/>
                <w:bCs/>
                <w:color w:val="000000"/>
                <w:sz w:val="16"/>
              </w:rPr>
              <w:t>(t</w:t>
            </w:r>
            <w:proofErr w:type="spellStart"/>
            <w:r w:rsidRPr="00AF2880">
              <w:rPr>
                <w:rFonts w:ascii="Verdana" w:hAnsi="Verdana"/>
                <w:bCs/>
                <w:color w:val="000000"/>
                <w:position w:val="-4"/>
                <w:sz w:val="16"/>
                <w:szCs w:val="14"/>
              </w:rPr>
              <w:t>bh</w:t>
            </w:r>
            <w:proofErr w:type="spellEnd"/>
            <w:r w:rsidRPr="00AF2880">
              <w:rPr>
                <w:rFonts w:ascii="Verdana" w:hAnsi="Verdana"/>
                <w:bCs/>
                <w:color w:val="000000"/>
                <w:sz w:val="16"/>
              </w:rPr>
              <w:t xml:space="preserve">) </w:t>
            </w:r>
            <w:r>
              <w:rPr>
                <w:rFonts w:ascii="Verdana" w:hAnsi="Verdana"/>
                <w:sz w:val="16"/>
              </w:rPr>
              <w:t xml:space="preserve">on the scale of the Psychometric card. In the point of intersection a straight parallel line is traced </w:t>
            </w:r>
            <w:r>
              <w:rPr>
                <w:rFonts w:ascii="Verdana" w:hAnsi="Verdana"/>
                <w:sz w:val="16"/>
              </w:rPr>
              <w:t xml:space="preserve">from the dry bulb temperature </w:t>
            </w:r>
            <w:r w:rsidRPr="00AF2880">
              <w:rPr>
                <w:rFonts w:ascii="Verdana" w:hAnsi="Verdana"/>
                <w:bCs/>
                <w:color w:val="000000"/>
                <w:sz w:val="16"/>
              </w:rPr>
              <w:t>(t</w:t>
            </w:r>
            <w:r w:rsidRPr="00AF2880">
              <w:rPr>
                <w:rFonts w:ascii="Verdana" w:hAnsi="Verdana"/>
                <w:bCs/>
                <w:color w:val="000000"/>
                <w:position w:val="-4"/>
                <w:sz w:val="16"/>
                <w:szCs w:val="14"/>
              </w:rPr>
              <w:t>s</w:t>
            </w:r>
            <w:r w:rsidRPr="00AF2880">
              <w:rPr>
                <w:rFonts w:ascii="Verdana" w:hAnsi="Verdana"/>
                <w:bCs/>
                <w:color w:val="000000"/>
                <w:sz w:val="16"/>
              </w:rPr>
              <w:t xml:space="preserve">) </w:t>
            </w:r>
            <w:r>
              <w:rPr>
                <w:rFonts w:ascii="Verdana" w:hAnsi="Verdana"/>
                <w:sz w:val="16"/>
              </w:rPr>
              <w:t>until it crosses with the scale of the wet bulb temperature</w:t>
            </w:r>
            <w:r w:rsidRPr="00AF2880">
              <w:rPr>
                <w:rFonts w:ascii="Verdana" w:hAnsi="Verdana"/>
                <w:bCs/>
                <w:color w:val="000000"/>
                <w:sz w:val="16"/>
              </w:rPr>
              <w:t>(t</w:t>
            </w:r>
            <w:proofErr w:type="spellStart"/>
            <w:r w:rsidRPr="00AF2880">
              <w:rPr>
                <w:rFonts w:ascii="Verdana" w:hAnsi="Verdana"/>
                <w:bCs/>
                <w:color w:val="000000"/>
                <w:position w:val="-6"/>
                <w:sz w:val="16"/>
                <w:szCs w:val="14"/>
              </w:rPr>
              <w:t>bh</w:t>
            </w:r>
            <w:proofErr w:type="spellEnd"/>
            <w:r w:rsidRPr="00AF2880">
              <w:rPr>
                <w:rFonts w:ascii="Verdana" w:hAnsi="Verdana"/>
                <w:bCs/>
                <w:color w:val="000000"/>
                <w:sz w:val="16"/>
              </w:rPr>
              <w:t>).</w:t>
            </w:r>
            <w:r>
              <w:rPr>
                <w:rFonts w:ascii="Verdana" w:hAnsi="Verdana"/>
                <w:sz w:val="16"/>
              </w:rPr>
              <w:t xml:space="preserve"> The point of intersection is known as the condensation point temperature.</w:t>
            </w:r>
          </w:p>
        </w:tc>
      </w:tr>
      <w:tr w:rsidR="00000000" w14:paraId="765E57A9" w14:textId="77777777">
        <w:tblPrEx>
          <w:tblCellMar>
            <w:top w:w="0" w:type="dxa"/>
            <w:bottom w:w="0" w:type="dxa"/>
          </w:tblCellMar>
        </w:tblPrEx>
        <w:tc>
          <w:tcPr>
            <w:tcW w:w="4788" w:type="dxa"/>
          </w:tcPr>
          <w:p w14:paraId="3FC9F534" w14:textId="77777777" w:rsidR="00000000" w:rsidRDefault="00317853">
            <w:pPr>
              <w:jc w:val="both"/>
              <w:rPr>
                <w:rFonts w:ascii="Verdana" w:hAnsi="Verdana"/>
                <w:sz w:val="16"/>
                <w:lang w:val="es-MX"/>
              </w:rPr>
            </w:pPr>
            <w:r>
              <w:rPr>
                <w:rFonts w:ascii="Verdana" w:hAnsi="Verdana"/>
                <w:sz w:val="16"/>
                <w:lang w:val="es-MX"/>
              </w:rPr>
              <w:t>I.2 Para determinar la presión de vapor (</w:t>
            </w:r>
            <w:proofErr w:type="spellStart"/>
            <w:r>
              <w:rPr>
                <w:rFonts w:ascii="Verdana" w:hAnsi="Verdana"/>
                <w:sz w:val="16"/>
                <w:lang w:val="es-MX"/>
              </w:rPr>
              <w:t>Vpa</w:t>
            </w:r>
            <w:proofErr w:type="spellEnd"/>
            <w:r>
              <w:rPr>
                <w:rFonts w:ascii="Verdana" w:hAnsi="Verdana"/>
                <w:sz w:val="16"/>
                <w:lang w:val="es-MX"/>
              </w:rPr>
              <w:t>):</w:t>
            </w:r>
          </w:p>
          <w:p w14:paraId="41D09ACA" w14:textId="77777777" w:rsidR="00000000" w:rsidRDefault="00317853">
            <w:pPr>
              <w:jc w:val="both"/>
              <w:rPr>
                <w:rFonts w:ascii="Verdana" w:hAnsi="Verdana"/>
                <w:sz w:val="16"/>
                <w:lang w:val="es-MX"/>
              </w:rPr>
            </w:pPr>
          </w:p>
        </w:tc>
        <w:tc>
          <w:tcPr>
            <w:tcW w:w="4788" w:type="dxa"/>
          </w:tcPr>
          <w:p w14:paraId="7ACF1B7C" w14:textId="77777777" w:rsidR="00000000" w:rsidRDefault="00317853">
            <w:pPr>
              <w:jc w:val="both"/>
              <w:rPr>
                <w:rFonts w:ascii="Verdana" w:hAnsi="Verdana"/>
                <w:sz w:val="16"/>
              </w:rPr>
            </w:pPr>
            <w:r>
              <w:rPr>
                <w:rFonts w:ascii="Verdana" w:hAnsi="Verdana"/>
                <w:sz w:val="16"/>
              </w:rPr>
              <w:t>I.2 To determine the vapor press</w:t>
            </w:r>
            <w:r>
              <w:rPr>
                <w:rFonts w:ascii="Verdana" w:hAnsi="Verdana"/>
                <w:sz w:val="16"/>
              </w:rPr>
              <w:t>ure (</w:t>
            </w:r>
            <w:proofErr w:type="spellStart"/>
            <w:r>
              <w:rPr>
                <w:rFonts w:ascii="Verdana" w:hAnsi="Verdana"/>
                <w:sz w:val="16"/>
              </w:rPr>
              <w:t>Vpa</w:t>
            </w:r>
            <w:proofErr w:type="spellEnd"/>
            <w:r>
              <w:rPr>
                <w:rFonts w:ascii="Verdana" w:hAnsi="Verdana"/>
                <w:sz w:val="16"/>
              </w:rPr>
              <w:t>):</w:t>
            </w:r>
          </w:p>
        </w:tc>
      </w:tr>
      <w:tr w:rsidR="00000000" w14:paraId="7DBF4B0C" w14:textId="77777777">
        <w:tblPrEx>
          <w:tblCellMar>
            <w:top w:w="0" w:type="dxa"/>
            <w:bottom w:w="0" w:type="dxa"/>
          </w:tblCellMar>
        </w:tblPrEx>
        <w:tc>
          <w:tcPr>
            <w:tcW w:w="4788" w:type="dxa"/>
          </w:tcPr>
          <w:p w14:paraId="1C55D2BA" w14:textId="77777777" w:rsidR="00000000" w:rsidRDefault="00317853">
            <w:pPr>
              <w:pStyle w:val="BodyText2"/>
              <w:rPr>
                <w:lang w:val="es-MX"/>
              </w:rPr>
            </w:pPr>
            <w:r>
              <w:rPr>
                <w:lang w:val="es-MX"/>
              </w:rPr>
              <w:t>Se proyecta una línea perpendicular que inicia con el valor de la temperatura de rocío en la carta psicrométrica y termina en la escala de la presión de vapor (</w:t>
            </w:r>
            <w:proofErr w:type="spellStart"/>
            <w:r>
              <w:rPr>
                <w:lang w:val="es-MX"/>
              </w:rPr>
              <w:t>Vpa</w:t>
            </w:r>
            <w:proofErr w:type="spellEnd"/>
            <w:r>
              <w:rPr>
                <w:lang w:val="es-MX"/>
              </w:rPr>
              <w:t>) de dicha carta. El punto de intersección se conoce como presión de vapor.</w:t>
            </w:r>
          </w:p>
          <w:p w14:paraId="2381E571" w14:textId="77777777" w:rsidR="00000000" w:rsidRDefault="00317853">
            <w:pPr>
              <w:jc w:val="both"/>
              <w:rPr>
                <w:rFonts w:ascii="Verdana" w:hAnsi="Verdana"/>
                <w:sz w:val="16"/>
                <w:lang w:val="es-MX"/>
              </w:rPr>
            </w:pPr>
          </w:p>
        </w:tc>
        <w:tc>
          <w:tcPr>
            <w:tcW w:w="4788" w:type="dxa"/>
          </w:tcPr>
          <w:p w14:paraId="494BD88C" w14:textId="77777777" w:rsidR="00000000" w:rsidRDefault="00317853">
            <w:pPr>
              <w:jc w:val="both"/>
              <w:rPr>
                <w:rFonts w:ascii="Verdana" w:hAnsi="Verdana"/>
                <w:sz w:val="16"/>
              </w:rPr>
            </w:pPr>
            <w:r>
              <w:rPr>
                <w:rFonts w:ascii="Verdana" w:hAnsi="Verdana"/>
                <w:sz w:val="16"/>
              </w:rPr>
              <w:t>A pe</w:t>
            </w:r>
            <w:r>
              <w:rPr>
                <w:rFonts w:ascii="Verdana" w:hAnsi="Verdana"/>
                <w:sz w:val="16"/>
              </w:rPr>
              <w:t xml:space="preserve">rpendicular line that starts with the value of the condensation temperature on the </w:t>
            </w:r>
            <w:proofErr w:type="spellStart"/>
            <w:r>
              <w:rPr>
                <w:rFonts w:ascii="Verdana" w:hAnsi="Verdana"/>
                <w:sz w:val="16"/>
              </w:rPr>
              <w:t>pschycometric</w:t>
            </w:r>
            <w:proofErr w:type="spellEnd"/>
            <w:r>
              <w:rPr>
                <w:rFonts w:ascii="Verdana" w:hAnsi="Verdana"/>
                <w:sz w:val="16"/>
              </w:rPr>
              <w:t xml:space="preserve"> card and finishes on the scale of the Vapor pressure of said card. The point of intersection is known as the vapor pressure.</w:t>
            </w:r>
          </w:p>
        </w:tc>
      </w:tr>
      <w:tr w:rsidR="00000000" w14:paraId="676B6FB7" w14:textId="77777777">
        <w:tblPrEx>
          <w:tblCellMar>
            <w:top w:w="0" w:type="dxa"/>
            <w:bottom w:w="0" w:type="dxa"/>
          </w:tblCellMar>
        </w:tblPrEx>
        <w:tc>
          <w:tcPr>
            <w:tcW w:w="4788" w:type="dxa"/>
          </w:tcPr>
          <w:p w14:paraId="2EAF038C" w14:textId="77777777" w:rsidR="00000000" w:rsidRDefault="00317853">
            <w:pPr>
              <w:rPr>
                <w:rFonts w:ascii="Verdana" w:hAnsi="Verdana"/>
                <w:sz w:val="16"/>
                <w:lang w:val="es-MX"/>
              </w:rPr>
            </w:pPr>
            <w:r>
              <w:rPr>
                <w:rFonts w:ascii="Verdana" w:hAnsi="Verdana"/>
                <w:sz w:val="16"/>
                <w:lang w:val="es-MX"/>
              </w:rPr>
              <w:t>Del nomograma No.1:</w:t>
            </w:r>
          </w:p>
          <w:p w14:paraId="0B27D2D3" w14:textId="77777777" w:rsidR="00000000" w:rsidRDefault="00317853">
            <w:pPr>
              <w:rPr>
                <w:rFonts w:ascii="Verdana" w:hAnsi="Verdana"/>
                <w:sz w:val="16"/>
                <w:lang w:val="es-MX"/>
              </w:rPr>
            </w:pPr>
          </w:p>
        </w:tc>
        <w:tc>
          <w:tcPr>
            <w:tcW w:w="4788" w:type="dxa"/>
          </w:tcPr>
          <w:p w14:paraId="11CFAEA3" w14:textId="77777777" w:rsidR="00000000" w:rsidRDefault="00317853">
            <w:pPr>
              <w:rPr>
                <w:rFonts w:ascii="Verdana" w:hAnsi="Verdana"/>
                <w:sz w:val="16"/>
              </w:rPr>
            </w:pPr>
            <w:r>
              <w:rPr>
                <w:rFonts w:ascii="Verdana" w:hAnsi="Verdana"/>
                <w:sz w:val="16"/>
              </w:rPr>
              <w:t>Nomogram num</w:t>
            </w:r>
            <w:r>
              <w:rPr>
                <w:rFonts w:ascii="Verdana" w:hAnsi="Verdana"/>
                <w:sz w:val="16"/>
              </w:rPr>
              <w:t>ber 1:</w:t>
            </w:r>
          </w:p>
        </w:tc>
      </w:tr>
      <w:tr w:rsidR="00000000" w14:paraId="421E7D9F" w14:textId="77777777">
        <w:tblPrEx>
          <w:tblCellMar>
            <w:top w:w="0" w:type="dxa"/>
            <w:bottom w:w="0" w:type="dxa"/>
          </w:tblCellMar>
        </w:tblPrEx>
        <w:tc>
          <w:tcPr>
            <w:tcW w:w="4788" w:type="dxa"/>
          </w:tcPr>
          <w:p w14:paraId="1FA9AAC8" w14:textId="77777777" w:rsidR="00000000" w:rsidRDefault="00317853">
            <w:pPr>
              <w:rPr>
                <w:rFonts w:ascii="Verdana" w:hAnsi="Verdana"/>
                <w:sz w:val="16"/>
                <w:lang w:val="es-MX"/>
              </w:rPr>
            </w:pPr>
            <w:r>
              <w:rPr>
                <w:rFonts w:ascii="Verdana" w:hAnsi="Verdana"/>
                <w:sz w:val="16"/>
                <w:lang w:val="es-MX"/>
              </w:rPr>
              <w:t>I.3 Para determinar la evaporación máxima (E</w:t>
            </w:r>
            <w:r>
              <w:rPr>
                <w:rFonts w:ascii="Verdana" w:hAnsi="Verdana"/>
                <w:position w:val="-4"/>
                <w:sz w:val="16"/>
                <w:szCs w:val="14"/>
                <w:lang w:val="es-MX"/>
              </w:rPr>
              <w:t>máx</w:t>
            </w:r>
            <w:r>
              <w:rPr>
                <w:rFonts w:ascii="Verdana" w:hAnsi="Verdana"/>
                <w:position w:val="-4"/>
                <w:sz w:val="16"/>
                <w:lang w:val="es-MX"/>
              </w:rPr>
              <w:t>.</w:t>
            </w:r>
            <w:r>
              <w:rPr>
                <w:rFonts w:ascii="Verdana" w:hAnsi="Verdana"/>
                <w:sz w:val="16"/>
                <w:lang w:val="es-MX"/>
              </w:rPr>
              <w:t>):</w:t>
            </w:r>
          </w:p>
          <w:p w14:paraId="4B097254" w14:textId="77777777" w:rsidR="00000000" w:rsidRDefault="00317853">
            <w:pPr>
              <w:rPr>
                <w:rFonts w:ascii="Verdana" w:hAnsi="Verdana"/>
                <w:sz w:val="16"/>
                <w:lang w:val="es-MX"/>
              </w:rPr>
            </w:pPr>
          </w:p>
        </w:tc>
        <w:tc>
          <w:tcPr>
            <w:tcW w:w="4788" w:type="dxa"/>
          </w:tcPr>
          <w:p w14:paraId="4473D8C8" w14:textId="77777777" w:rsidR="00000000" w:rsidRPr="00AF2880" w:rsidRDefault="00317853">
            <w:pPr>
              <w:rPr>
                <w:rFonts w:ascii="Verdana" w:hAnsi="Verdana"/>
                <w:color w:val="000000"/>
                <w:sz w:val="16"/>
              </w:rPr>
            </w:pPr>
            <w:r>
              <w:rPr>
                <w:rFonts w:ascii="Verdana" w:hAnsi="Verdana"/>
                <w:sz w:val="16"/>
              </w:rPr>
              <w:t xml:space="preserve">I.3 to Determine the maximum evaporation </w:t>
            </w:r>
            <w:r w:rsidRPr="00AF2880">
              <w:rPr>
                <w:rFonts w:ascii="Verdana" w:hAnsi="Verdana"/>
                <w:color w:val="000000"/>
                <w:sz w:val="16"/>
              </w:rPr>
              <w:t>(E</w:t>
            </w:r>
            <w:r w:rsidRPr="00AF2880">
              <w:rPr>
                <w:rFonts w:ascii="Verdana" w:hAnsi="Verdana"/>
                <w:color w:val="000000"/>
                <w:position w:val="-4"/>
                <w:sz w:val="16"/>
                <w:szCs w:val="14"/>
              </w:rPr>
              <w:t>max</w:t>
            </w:r>
            <w:r w:rsidRPr="00AF2880">
              <w:rPr>
                <w:rFonts w:ascii="Verdana" w:hAnsi="Verdana"/>
                <w:color w:val="000000"/>
                <w:position w:val="-4"/>
                <w:sz w:val="16"/>
              </w:rPr>
              <w:t>.</w:t>
            </w:r>
            <w:r w:rsidRPr="00AF2880">
              <w:rPr>
                <w:rFonts w:ascii="Verdana" w:hAnsi="Verdana"/>
                <w:color w:val="000000"/>
                <w:sz w:val="16"/>
              </w:rPr>
              <w:t>):</w:t>
            </w:r>
          </w:p>
          <w:p w14:paraId="2B504973" w14:textId="77777777" w:rsidR="00000000" w:rsidRDefault="00317853">
            <w:pPr>
              <w:rPr>
                <w:rFonts w:ascii="Verdana" w:hAnsi="Verdana"/>
                <w:sz w:val="16"/>
              </w:rPr>
            </w:pPr>
          </w:p>
        </w:tc>
      </w:tr>
      <w:tr w:rsidR="00000000" w14:paraId="592087E3" w14:textId="77777777">
        <w:tblPrEx>
          <w:tblCellMar>
            <w:top w:w="0" w:type="dxa"/>
            <w:bottom w:w="0" w:type="dxa"/>
          </w:tblCellMar>
        </w:tblPrEx>
        <w:tc>
          <w:tcPr>
            <w:tcW w:w="4788" w:type="dxa"/>
          </w:tcPr>
          <w:p w14:paraId="26C6031F" w14:textId="77777777" w:rsidR="00000000" w:rsidRDefault="00317853">
            <w:pPr>
              <w:jc w:val="both"/>
              <w:rPr>
                <w:rFonts w:ascii="Verdana" w:hAnsi="Verdana"/>
                <w:sz w:val="16"/>
                <w:lang w:val="es-MX"/>
              </w:rPr>
            </w:pPr>
            <w:r>
              <w:rPr>
                <w:rFonts w:ascii="Verdana" w:hAnsi="Verdana"/>
                <w:sz w:val="16"/>
                <w:lang w:val="es-MX"/>
              </w:rPr>
              <w:t>Se traza un segmento de recta que inicia con el valor de la velocidad del aire y termina con el valor de la temperatura de rocío, en las escalas</w:t>
            </w:r>
            <w:r>
              <w:rPr>
                <w:rFonts w:ascii="Verdana" w:hAnsi="Verdana"/>
                <w:sz w:val="16"/>
                <w:lang w:val="es-MX"/>
              </w:rPr>
              <w:t xml:space="preserve"> del nomograma No. 1. El punto de intersección con la escala de</w:t>
            </w:r>
            <w:r>
              <w:rPr>
                <w:rFonts w:ascii="Verdana" w:hAnsi="Verdana"/>
                <w:sz w:val="16"/>
                <w:lang w:val="es-MX"/>
              </w:rPr>
              <w:br/>
              <w:t>la evaporación máxima (E</w:t>
            </w:r>
            <w:r>
              <w:rPr>
                <w:rFonts w:ascii="Verdana" w:hAnsi="Verdana"/>
                <w:position w:val="-4"/>
                <w:sz w:val="16"/>
                <w:szCs w:val="14"/>
                <w:lang w:val="es-MX"/>
              </w:rPr>
              <w:t>máx</w:t>
            </w:r>
            <w:r>
              <w:rPr>
                <w:rFonts w:ascii="Verdana" w:hAnsi="Verdana"/>
                <w:position w:val="-4"/>
                <w:sz w:val="16"/>
                <w:lang w:val="es-MX"/>
              </w:rPr>
              <w:t>.</w:t>
            </w:r>
            <w:r>
              <w:rPr>
                <w:rFonts w:ascii="Verdana" w:hAnsi="Verdana"/>
                <w:sz w:val="16"/>
                <w:lang w:val="es-MX"/>
              </w:rPr>
              <w:t>) en el ambiente de trabajo (o área de recuperación según sea el caso) se conoce como Evaporación Máxima.</w:t>
            </w:r>
          </w:p>
          <w:p w14:paraId="1572853F" w14:textId="77777777" w:rsidR="00000000" w:rsidRDefault="00317853">
            <w:pPr>
              <w:jc w:val="both"/>
              <w:rPr>
                <w:rFonts w:ascii="Verdana" w:hAnsi="Verdana"/>
                <w:b/>
                <w:sz w:val="16"/>
                <w:lang w:val="es-MX"/>
              </w:rPr>
            </w:pPr>
          </w:p>
        </w:tc>
        <w:tc>
          <w:tcPr>
            <w:tcW w:w="4788" w:type="dxa"/>
          </w:tcPr>
          <w:p w14:paraId="656E7237" w14:textId="77777777" w:rsidR="00000000" w:rsidRDefault="00317853">
            <w:pPr>
              <w:jc w:val="both"/>
              <w:rPr>
                <w:rFonts w:ascii="Verdana" w:hAnsi="Verdana"/>
                <w:sz w:val="16"/>
              </w:rPr>
            </w:pPr>
            <w:r>
              <w:rPr>
                <w:rFonts w:ascii="Verdana" w:hAnsi="Verdana"/>
                <w:sz w:val="16"/>
              </w:rPr>
              <w:t xml:space="preserve">A segment of straight line is traced that initiates with </w:t>
            </w:r>
            <w:r>
              <w:rPr>
                <w:rFonts w:ascii="Verdana" w:hAnsi="Verdana"/>
                <w:sz w:val="16"/>
              </w:rPr>
              <w:t xml:space="preserve">the value of the air speed and finishes with the value of the condensation temperature, on the scales of the nomogram number 1. The point of intersection with the scale of maximum evaporation in the work environment (or recovery area whatever the case) is </w:t>
            </w:r>
            <w:r>
              <w:rPr>
                <w:rFonts w:ascii="Verdana" w:hAnsi="Verdana"/>
                <w:sz w:val="16"/>
              </w:rPr>
              <w:t>known as Maximum Evaporation.</w:t>
            </w:r>
          </w:p>
        </w:tc>
      </w:tr>
      <w:tr w:rsidR="00000000" w14:paraId="643DEE08" w14:textId="77777777">
        <w:tblPrEx>
          <w:tblCellMar>
            <w:top w:w="0" w:type="dxa"/>
            <w:bottom w:w="0" w:type="dxa"/>
          </w:tblCellMar>
        </w:tblPrEx>
        <w:tc>
          <w:tcPr>
            <w:tcW w:w="4788" w:type="dxa"/>
          </w:tcPr>
          <w:p w14:paraId="5009FC7C" w14:textId="77777777" w:rsidR="00000000" w:rsidRDefault="00317853">
            <w:pPr>
              <w:jc w:val="both"/>
              <w:rPr>
                <w:rFonts w:ascii="Verdana" w:hAnsi="Verdana"/>
                <w:bCs/>
                <w:color w:val="000000"/>
                <w:sz w:val="16"/>
                <w:lang w:val="es-MX"/>
              </w:rPr>
            </w:pPr>
            <w:r>
              <w:rPr>
                <w:rFonts w:ascii="Verdana" w:hAnsi="Verdana"/>
                <w:bCs/>
                <w:color w:val="000000"/>
                <w:sz w:val="16"/>
                <w:lang w:val="es-MX"/>
              </w:rPr>
              <w:t>I.4 Para determinar el calor por convección (C):</w:t>
            </w:r>
          </w:p>
          <w:p w14:paraId="2A2805E7" w14:textId="77777777" w:rsidR="00000000" w:rsidRDefault="00317853">
            <w:pPr>
              <w:jc w:val="both"/>
              <w:rPr>
                <w:rFonts w:ascii="Verdana" w:hAnsi="Verdana"/>
                <w:bCs/>
                <w:color w:val="000000"/>
                <w:sz w:val="16"/>
                <w:lang w:val="es-MX"/>
              </w:rPr>
            </w:pPr>
          </w:p>
        </w:tc>
        <w:tc>
          <w:tcPr>
            <w:tcW w:w="4788" w:type="dxa"/>
          </w:tcPr>
          <w:p w14:paraId="5C773520" w14:textId="77777777" w:rsidR="00000000" w:rsidRDefault="00317853">
            <w:pPr>
              <w:jc w:val="both"/>
              <w:rPr>
                <w:rFonts w:ascii="Verdana" w:hAnsi="Verdana"/>
                <w:sz w:val="16"/>
              </w:rPr>
            </w:pPr>
            <w:r>
              <w:rPr>
                <w:rFonts w:ascii="Verdana" w:hAnsi="Verdana"/>
                <w:sz w:val="16"/>
              </w:rPr>
              <w:t>I.4 To determine the convection heat:</w:t>
            </w:r>
          </w:p>
        </w:tc>
      </w:tr>
      <w:tr w:rsidR="00000000" w14:paraId="2E6C4F1F" w14:textId="77777777">
        <w:tblPrEx>
          <w:tblCellMar>
            <w:top w:w="0" w:type="dxa"/>
            <w:bottom w:w="0" w:type="dxa"/>
          </w:tblCellMar>
        </w:tblPrEx>
        <w:tc>
          <w:tcPr>
            <w:tcW w:w="4788" w:type="dxa"/>
          </w:tcPr>
          <w:p w14:paraId="36E187D7" w14:textId="77777777" w:rsidR="00000000" w:rsidRDefault="00317853">
            <w:pPr>
              <w:jc w:val="both"/>
              <w:rPr>
                <w:rFonts w:ascii="Verdana" w:hAnsi="Verdana"/>
                <w:bCs/>
                <w:color w:val="000000"/>
                <w:sz w:val="16"/>
                <w:lang w:val="es-MX"/>
              </w:rPr>
            </w:pPr>
            <w:r>
              <w:rPr>
                <w:rFonts w:ascii="Verdana" w:hAnsi="Verdana"/>
                <w:bCs/>
                <w:color w:val="000000"/>
                <w:sz w:val="16"/>
                <w:lang w:val="es-MX"/>
              </w:rPr>
              <w:t>Se traza un segmento de recta que inicia con el valor de la velocidad del aire y concluye en el valor de la temperatura de bulbo seco (t</w:t>
            </w:r>
            <w:r>
              <w:rPr>
                <w:rFonts w:ascii="Verdana" w:hAnsi="Verdana"/>
                <w:bCs/>
                <w:color w:val="000000"/>
                <w:position w:val="-4"/>
                <w:sz w:val="16"/>
                <w:szCs w:val="14"/>
                <w:lang w:val="es-MX"/>
              </w:rPr>
              <w:t>s</w:t>
            </w:r>
            <w:r>
              <w:rPr>
                <w:rFonts w:ascii="Verdana" w:hAnsi="Verdana"/>
                <w:bCs/>
                <w:color w:val="000000"/>
                <w:sz w:val="16"/>
                <w:lang w:val="es-MX"/>
              </w:rPr>
              <w:t>) en el nomograma No. 1. El punto de intersección se conoce como calor por convección (C).</w:t>
            </w:r>
          </w:p>
          <w:p w14:paraId="05252245" w14:textId="77777777" w:rsidR="00000000" w:rsidRDefault="00317853">
            <w:pPr>
              <w:jc w:val="both"/>
              <w:rPr>
                <w:rFonts w:ascii="Verdana" w:hAnsi="Verdana"/>
                <w:bCs/>
                <w:color w:val="000000"/>
                <w:sz w:val="16"/>
                <w:lang w:val="es-MX"/>
              </w:rPr>
            </w:pPr>
          </w:p>
        </w:tc>
        <w:tc>
          <w:tcPr>
            <w:tcW w:w="4788" w:type="dxa"/>
          </w:tcPr>
          <w:p w14:paraId="7CA05866" w14:textId="77777777" w:rsidR="00000000" w:rsidRDefault="00317853">
            <w:pPr>
              <w:jc w:val="both"/>
              <w:rPr>
                <w:rFonts w:ascii="Verdana" w:hAnsi="Verdana"/>
                <w:sz w:val="16"/>
              </w:rPr>
            </w:pPr>
            <w:r>
              <w:rPr>
                <w:rFonts w:ascii="Verdana" w:hAnsi="Verdana"/>
                <w:sz w:val="16"/>
              </w:rPr>
              <w:t xml:space="preserve">A straight line segment is traced that begins with the value of the air speed and concludes in the value of the dry bulb temperature in the nomogram number 1. The </w:t>
            </w:r>
            <w:r>
              <w:rPr>
                <w:rFonts w:ascii="Verdana" w:hAnsi="Verdana"/>
                <w:sz w:val="16"/>
              </w:rPr>
              <w:t>point of intersection is known as the convection heat.</w:t>
            </w:r>
          </w:p>
        </w:tc>
      </w:tr>
      <w:tr w:rsidR="00000000" w14:paraId="5872C6D8" w14:textId="77777777">
        <w:tblPrEx>
          <w:tblCellMar>
            <w:top w:w="0" w:type="dxa"/>
            <w:bottom w:w="0" w:type="dxa"/>
          </w:tblCellMar>
        </w:tblPrEx>
        <w:tc>
          <w:tcPr>
            <w:tcW w:w="4788" w:type="dxa"/>
          </w:tcPr>
          <w:p w14:paraId="0C241ABA" w14:textId="77777777" w:rsidR="00000000" w:rsidRDefault="00317853">
            <w:pPr>
              <w:jc w:val="both"/>
              <w:rPr>
                <w:rFonts w:ascii="Verdana" w:hAnsi="Verdana"/>
                <w:bCs/>
                <w:color w:val="000000"/>
                <w:sz w:val="16"/>
                <w:lang w:val="es-MX"/>
              </w:rPr>
            </w:pPr>
            <w:r>
              <w:rPr>
                <w:rFonts w:ascii="Verdana" w:hAnsi="Verdana"/>
                <w:bCs/>
                <w:color w:val="000000"/>
                <w:sz w:val="16"/>
                <w:lang w:val="es-MX"/>
              </w:rPr>
              <w:t>I.5 Para determinar la constante de paso (K):</w:t>
            </w:r>
          </w:p>
          <w:p w14:paraId="60220977" w14:textId="77777777" w:rsidR="00000000" w:rsidRDefault="00317853">
            <w:pPr>
              <w:jc w:val="both"/>
              <w:rPr>
                <w:rFonts w:ascii="Verdana" w:hAnsi="Verdana"/>
                <w:bCs/>
                <w:color w:val="000000"/>
                <w:sz w:val="16"/>
                <w:lang w:val="es-MX"/>
              </w:rPr>
            </w:pPr>
          </w:p>
        </w:tc>
        <w:tc>
          <w:tcPr>
            <w:tcW w:w="4788" w:type="dxa"/>
          </w:tcPr>
          <w:p w14:paraId="14D20767" w14:textId="77777777" w:rsidR="00000000" w:rsidRDefault="00317853">
            <w:pPr>
              <w:jc w:val="both"/>
              <w:rPr>
                <w:rFonts w:ascii="Verdana" w:hAnsi="Verdana"/>
                <w:sz w:val="16"/>
              </w:rPr>
            </w:pPr>
            <w:r>
              <w:rPr>
                <w:rFonts w:ascii="Verdana" w:hAnsi="Verdana"/>
                <w:sz w:val="16"/>
              </w:rPr>
              <w:t>I.5 To determine the pass constant (K):</w:t>
            </w:r>
          </w:p>
        </w:tc>
      </w:tr>
      <w:tr w:rsidR="00000000" w14:paraId="40438F88" w14:textId="77777777">
        <w:tblPrEx>
          <w:tblCellMar>
            <w:top w:w="0" w:type="dxa"/>
            <w:bottom w:w="0" w:type="dxa"/>
          </w:tblCellMar>
        </w:tblPrEx>
        <w:tc>
          <w:tcPr>
            <w:tcW w:w="4788" w:type="dxa"/>
          </w:tcPr>
          <w:p w14:paraId="464330CC" w14:textId="77777777" w:rsidR="00000000" w:rsidRDefault="00317853">
            <w:pPr>
              <w:jc w:val="both"/>
              <w:rPr>
                <w:rFonts w:ascii="Verdana" w:hAnsi="Verdana"/>
                <w:color w:val="000000"/>
                <w:sz w:val="16"/>
                <w:lang w:val="es-MX"/>
              </w:rPr>
            </w:pPr>
            <w:r>
              <w:rPr>
                <w:rFonts w:ascii="Verdana" w:hAnsi="Verdana"/>
                <w:color w:val="000000"/>
                <w:sz w:val="16"/>
                <w:lang w:val="es-MX"/>
              </w:rPr>
              <w:t>Se traza un segmento de recta que inicia con el valor de la presión de vapor (</w:t>
            </w:r>
            <w:proofErr w:type="spellStart"/>
            <w:r>
              <w:rPr>
                <w:rFonts w:ascii="Verdana" w:hAnsi="Verdana"/>
                <w:color w:val="000000"/>
                <w:sz w:val="16"/>
                <w:lang w:val="es-MX"/>
              </w:rPr>
              <w:t>Vpa</w:t>
            </w:r>
            <w:proofErr w:type="spellEnd"/>
            <w:r>
              <w:rPr>
                <w:rFonts w:ascii="Verdana" w:hAnsi="Verdana"/>
                <w:color w:val="000000"/>
                <w:sz w:val="16"/>
                <w:lang w:val="es-MX"/>
              </w:rPr>
              <w:t>) y concluye con el valor de la</w:t>
            </w:r>
            <w:r>
              <w:rPr>
                <w:rFonts w:ascii="Verdana" w:hAnsi="Verdana"/>
                <w:color w:val="000000"/>
                <w:sz w:val="16"/>
                <w:lang w:val="es-MX"/>
              </w:rPr>
              <w:t xml:space="preserve"> diferencia entre la temperatura de globo (t</w:t>
            </w:r>
            <w:r>
              <w:rPr>
                <w:rFonts w:ascii="Verdana" w:hAnsi="Verdana"/>
                <w:color w:val="000000"/>
                <w:position w:val="-2"/>
                <w:sz w:val="16"/>
                <w:szCs w:val="14"/>
                <w:lang w:val="es-MX"/>
              </w:rPr>
              <w:t>g</w:t>
            </w:r>
            <w:r>
              <w:rPr>
                <w:rFonts w:ascii="Verdana" w:hAnsi="Verdana"/>
                <w:color w:val="000000"/>
                <w:sz w:val="16"/>
                <w:lang w:val="es-MX"/>
              </w:rPr>
              <w:t>) y la temperatura de bulbo seco (t</w:t>
            </w:r>
            <w:r>
              <w:rPr>
                <w:rFonts w:ascii="Verdana" w:hAnsi="Verdana"/>
                <w:color w:val="000000"/>
                <w:position w:val="-4"/>
                <w:sz w:val="16"/>
                <w:szCs w:val="14"/>
                <w:lang w:val="es-MX"/>
              </w:rPr>
              <w:t>s</w:t>
            </w:r>
            <w:r>
              <w:rPr>
                <w:rFonts w:ascii="Verdana" w:hAnsi="Verdana"/>
                <w:color w:val="000000"/>
                <w:sz w:val="16"/>
                <w:lang w:val="es-MX"/>
              </w:rPr>
              <w:t>) en las escalas respectivas del nomograma No. 1. El punto de intersección se conoce como el valor de la constante de</w:t>
            </w:r>
            <w:r>
              <w:rPr>
                <w:rFonts w:ascii="Verdana" w:hAnsi="Verdana"/>
                <w:color w:val="000000"/>
                <w:sz w:val="16"/>
                <w:lang w:val="es-MX"/>
              </w:rPr>
              <w:br/>
              <w:t>paso (K).</w:t>
            </w:r>
          </w:p>
          <w:p w14:paraId="1AB3E445" w14:textId="77777777" w:rsidR="00000000" w:rsidRDefault="00317853">
            <w:pPr>
              <w:jc w:val="both"/>
              <w:rPr>
                <w:rFonts w:ascii="Verdana" w:hAnsi="Verdana"/>
                <w:b/>
                <w:color w:val="000000"/>
                <w:sz w:val="16"/>
                <w:lang w:val="es-MX"/>
              </w:rPr>
            </w:pPr>
          </w:p>
        </w:tc>
        <w:tc>
          <w:tcPr>
            <w:tcW w:w="4788" w:type="dxa"/>
          </w:tcPr>
          <w:p w14:paraId="0248DC99" w14:textId="77777777" w:rsidR="00000000" w:rsidRDefault="00317853">
            <w:pPr>
              <w:jc w:val="both"/>
              <w:rPr>
                <w:rFonts w:ascii="Verdana" w:hAnsi="Verdana"/>
                <w:sz w:val="16"/>
              </w:rPr>
            </w:pPr>
            <w:r>
              <w:rPr>
                <w:rFonts w:ascii="Verdana" w:hAnsi="Verdana"/>
                <w:sz w:val="16"/>
              </w:rPr>
              <w:t>A segment of straight line is traced that begi</w:t>
            </w:r>
            <w:r>
              <w:rPr>
                <w:rFonts w:ascii="Verdana" w:hAnsi="Verdana"/>
                <w:sz w:val="16"/>
              </w:rPr>
              <w:t>ns with the value of the Vapor pressure (</w:t>
            </w:r>
            <w:proofErr w:type="spellStart"/>
            <w:r>
              <w:rPr>
                <w:rFonts w:ascii="Verdana" w:hAnsi="Verdana"/>
                <w:sz w:val="16"/>
              </w:rPr>
              <w:t>Vpa</w:t>
            </w:r>
            <w:proofErr w:type="spellEnd"/>
            <w:r>
              <w:rPr>
                <w:rFonts w:ascii="Verdana" w:hAnsi="Verdana"/>
                <w:sz w:val="16"/>
              </w:rPr>
              <w:t>) and concludes with the value of the difference between the globe temperature and the dry bulb temperature on the respective scales of nomogram number 1. The point of intersection is known as the value of the pa</w:t>
            </w:r>
            <w:r>
              <w:rPr>
                <w:rFonts w:ascii="Verdana" w:hAnsi="Verdana"/>
                <w:sz w:val="16"/>
              </w:rPr>
              <w:t>ss constant (K).</w:t>
            </w:r>
          </w:p>
        </w:tc>
      </w:tr>
      <w:tr w:rsidR="00000000" w14:paraId="6FCB206C" w14:textId="77777777">
        <w:tblPrEx>
          <w:tblCellMar>
            <w:top w:w="0" w:type="dxa"/>
            <w:bottom w:w="0" w:type="dxa"/>
          </w:tblCellMar>
        </w:tblPrEx>
        <w:tc>
          <w:tcPr>
            <w:tcW w:w="4788" w:type="dxa"/>
          </w:tcPr>
          <w:p w14:paraId="7AE625DA" w14:textId="77777777" w:rsidR="00000000" w:rsidRDefault="00317853">
            <w:pPr>
              <w:rPr>
                <w:rFonts w:ascii="Verdana" w:hAnsi="Verdana"/>
                <w:color w:val="000000"/>
                <w:sz w:val="16"/>
                <w:lang w:val="es-MX"/>
              </w:rPr>
            </w:pPr>
            <w:r>
              <w:rPr>
                <w:rFonts w:ascii="Verdana" w:hAnsi="Verdana"/>
                <w:color w:val="000000"/>
                <w:sz w:val="16"/>
                <w:lang w:val="es-MX"/>
              </w:rPr>
              <w:t>Del nomograma No. 2:</w:t>
            </w:r>
          </w:p>
          <w:p w14:paraId="6A471E0B" w14:textId="77777777" w:rsidR="00000000" w:rsidRDefault="00317853">
            <w:pPr>
              <w:rPr>
                <w:rFonts w:ascii="Verdana" w:hAnsi="Verdana"/>
                <w:color w:val="000000"/>
                <w:sz w:val="16"/>
                <w:lang w:val="es-MX"/>
              </w:rPr>
            </w:pPr>
          </w:p>
        </w:tc>
        <w:tc>
          <w:tcPr>
            <w:tcW w:w="4788" w:type="dxa"/>
          </w:tcPr>
          <w:p w14:paraId="455883F5" w14:textId="77777777" w:rsidR="00000000" w:rsidRDefault="00317853">
            <w:pPr>
              <w:rPr>
                <w:rFonts w:ascii="Verdana" w:hAnsi="Verdana"/>
                <w:sz w:val="16"/>
              </w:rPr>
            </w:pPr>
            <w:r>
              <w:rPr>
                <w:rFonts w:ascii="Verdana" w:hAnsi="Verdana"/>
                <w:sz w:val="16"/>
              </w:rPr>
              <w:t xml:space="preserve">Nomogram Number 2: </w:t>
            </w:r>
          </w:p>
        </w:tc>
      </w:tr>
      <w:tr w:rsidR="00000000" w14:paraId="274ADE67" w14:textId="77777777">
        <w:tblPrEx>
          <w:tblCellMar>
            <w:top w:w="0" w:type="dxa"/>
            <w:bottom w:w="0" w:type="dxa"/>
          </w:tblCellMar>
        </w:tblPrEx>
        <w:tc>
          <w:tcPr>
            <w:tcW w:w="4788" w:type="dxa"/>
          </w:tcPr>
          <w:p w14:paraId="5EA7C7F1" w14:textId="77777777" w:rsidR="00000000" w:rsidRDefault="00317853">
            <w:pPr>
              <w:jc w:val="both"/>
              <w:rPr>
                <w:rFonts w:ascii="Verdana" w:hAnsi="Verdana"/>
                <w:bCs/>
                <w:color w:val="000000"/>
                <w:sz w:val="16"/>
                <w:lang w:val="es-MX"/>
              </w:rPr>
            </w:pPr>
            <w:r>
              <w:rPr>
                <w:rFonts w:ascii="Verdana" w:hAnsi="Verdana"/>
                <w:bCs/>
                <w:color w:val="000000"/>
                <w:sz w:val="16"/>
                <w:lang w:val="es-MX"/>
              </w:rPr>
              <w:t>I.6 Para determinar la temperatura media radiante (t</w:t>
            </w:r>
            <w:r>
              <w:rPr>
                <w:rFonts w:ascii="Verdana" w:hAnsi="Verdana"/>
                <w:bCs/>
                <w:color w:val="000000"/>
                <w:position w:val="-4"/>
                <w:sz w:val="16"/>
                <w:szCs w:val="14"/>
                <w:lang w:val="es-MX"/>
              </w:rPr>
              <w:t>w</w:t>
            </w:r>
            <w:r>
              <w:rPr>
                <w:rFonts w:ascii="Verdana" w:hAnsi="Verdana"/>
                <w:bCs/>
                <w:color w:val="000000"/>
                <w:sz w:val="16"/>
                <w:lang w:val="es-MX"/>
              </w:rPr>
              <w:t xml:space="preserve">): </w:t>
            </w:r>
          </w:p>
          <w:p w14:paraId="65AE5A5D" w14:textId="77777777" w:rsidR="00000000" w:rsidRDefault="00317853">
            <w:pPr>
              <w:jc w:val="both"/>
              <w:rPr>
                <w:rFonts w:ascii="Verdana" w:hAnsi="Verdana"/>
                <w:color w:val="000000"/>
                <w:sz w:val="16"/>
                <w:lang w:val="es-MX"/>
              </w:rPr>
            </w:pPr>
          </w:p>
        </w:tc>
        <w:tc>
          <w:tcPr>
            <w:tcW w:w="4788" w:type="dxa"/>
          </w:tcPr>
          <w:p w14:paraId="6CCD9E9D" w14:textId="77777777" w:rsidR="00000000" w:rsidRDefault="00317853">
            <w:pPr>
              <w:jc w:val="both"/>
              <w:rPr>
                <w:rFonts w:ascii="Verdana" w:hAnsi="Verdana"/>
                <w:sz w:val="16"/>
              </w:rPr>
            </w:pPr>
            <w:r>
              <w:rPr>
                <w:rFonts w:ascii="Verdana" w:hAnsi="Verdana"/>
                <w:sz w:val="16"/>
              </w:rPr>
              <w:t>I.6 To determine the median radiant temperature :</w:t>
            </w:r>
          </w:p>
        </w:tc>
      </w:tr>
      <w:tr w:rsidR="00000000" w14:paraId="3AF945A4" w14:textId="77777777">
        <w:tblPrEx>
          <w:tblCellMar>
            <w:top w:w="0" w:type="dxa"/>
            <w:bottom w:w="0" w:type="dxa"/>
          </w:tblCellMar>
        </w:tblPrEx>
        <w:tc>
          <w:tcPr>
            <w:tcW w:w="4788" w:type="dxa"/>
          </w:tcPr>
          <w:p w14:paraId="7E42E883" w14:textId="77777777" w:rsidR="00000000" w:rsidRDefault="00317853">
            <w:pPr>
              <w:jc w:val="both"/>
              <w:rPr>
                <w:rFonts w:ascii="Verdana" w:hAnsi="Verdana"/>
                <w:color w:val="000000"/>
                <w:sz w:val="16"/>
                <w:lang w:val="es-MX"/>
              </w:rPr>
            </w:pPr>
            <w:r>
              <w:rPr>
                <w:rFonts w:ascii="Verdana" w:hAnsi="Verdana"/>
                <w:color w:val="000000"/>
                <w:sz w:val="16"/>
                <w:lang w:val="es-MX"/>
              </w:rPr>
              <w:t>Se traza un segmento de recta que inicia con el valor de la constante de paso K y se c</w:t>
            </w:r>
            <w:r>
              <w:rPr>
                <w:rFonts w:ascii="Verdana" w:hAnsi="Verdana"/>
                <w:color w:val="000000"/>
                <w:sz w:val="16"/>
                <w:lang w:val="es-MX"/>
              </w:rPr>
              <w:t xml:space="preserve">oncluye con el valor de la temperatura de globo, el valor que le corresponde a la temperatura media radiante es el punto donde se </w:t>
            </w:r>
            <w:proofErr w:type="spellStart"/>
            <w:r>
              <w:rPr>
                <w:rFonts w:ascii="Verdana" w:hAnsi="Verdana"/>
                <w:color w:val="000000"/>
                <w:sz w:val="16"/>
                <w:lang w:val="es-MX"/>
              </w:rPr>
              <w:t>intersecta</w:t>
            </w:r>
            <w:proofErr w:type="spellEnd"/>
            <w:r>
              <w:rPr>
                <w:rFonts w:ascii="Verdana" w:hAnsi="Verdana"/>
                <w:color w:val="000000"/>
                <w:sz w:val="16"/>
                <w:lang w:val="es-MX"/>
              </w:rPr>
              <w:t xml:space="preserve"> la escala de la temperatura media radiante (t</w:t>
            </w:r>
            <w:r>
              <w:rPr>
                <w:rFonts w:ascii="Verdana" w:hAnsi="Verdana"/>
                <w:color w:val="000000"/>
                <w:position w:val="-4"/>
                <w:sz w:val="16"/>
                <w:szCs w:val="14"/>
                <w:lang w:val="es-MX"/>
              </w:rPr>
              <w:t>w</w:t>
            </w:r>
            <w:r>
              <w:rPr>
                <w:rFonts w:ascii="Verdana" w:hAnsi="Verdana"/>
                <w:color w:val="000000"/>
                <w:sz w:val="16"/>
                <w:lang w:val="es-MX"/>
              </w:rPr>
              <w:t>) y el segmento de recta trazado.</w:t>
            </w:r>
          </w:p>
          <w:p w14:paraId="67DED449" w14:textId="77777777" w:rsidR="00000000" w:rsidRDefault="00317853">
            <w:pPr>
              <w:jc w:val="both"/>
              <w:rPr>
                <w:rFonts w:ascii="Verdana" w:hAnsi="Verdana"/>
                <w:color w:val="000000"/>
                <w:sz w:val="16"/>
                <w:lang w:val="es-MX"/>
              </w:rPr>
            </w:pPr>
          </w:p>
        </w:tc>
        <w:tc>
          <w:tcPr>
            <w:tcW w:w="4788" w:type="dxa"/>
          </w:tcPr>
          <w:p w14:paraId="6A82E788" w14:textId="77777777" w:rsidR="00000000" w:rsidRDefault="00317853">
            <w:pPr>
              <w:jc w:val="both"/>
              <w:rPr>
                <w:rFonts w:ascii="Verdana" w:hAnsi="Verdana"/>
                <w:sz w:val="16"/>
              </w:rPr>
            </w:pPr>
            <w:r>
              <w:rPr>
                <w:rFonts w:ascii="Verdana" w:hAnsi="Verdana"/>
                <w:sz w:val="16"/>
              </w:rPr>
              <w:t>A segment of straight line is trac</w:t>
            </w:r>
            <w:r>
              <w:rPr>
                <w:rFonts w:ascii="Verdana" w:hAnsi="Verdana"/>
                <w:sz w:val="16"/>
              </w:rPr>
              <w:t>ed that begins with the value of the pass constant K and is concluded with the value of the globe temperature, the value that corresponds to the median radiant temperature is the intersecting point on the scale of the median radiant temperature and the seg</w:t>
            </w:r>
            <w:r>
              <w:rPr>
                <w:rFonts w:ascii="Verdana" w:hAnsi="Verdana"/>
                <w:sz w:val="16"/>
              </w:rPr>
              <w:t>ment of straight line traced.</w:t>
            </w:r>
          </w:p>
        </w:tc>
      </w:tr>
      <w:tr w:rsidR="00000000" w14:paraId="2CC060BE" w14:textId="77777777">
        <w:tblPrEx>
          <w:tblCellMar>
            <w:top w:w="0" w:type="dxa"/>
            <w:bottom w:w="0" w:type="dxa"/>
          </w:tblCellMar>
        </w:tblPrEx>
        <w:tc>
          <w:tcPr>
            <w:tcW w:w="4788" w:type="dxa"/>
          </w:tcPr>
          <w:p w14:paraId="07F17A60" w14:textId="77777777" w:rsidR="00000000" w:rsidRDefault="00317853">
            <w:pPr>
              <w:jc w:val="both"/>
              <w:rPr>
                <w:rFonts w:ascii="Verdana" w:hAnsi="Verdana"/>
                <w:color w:val="000000"/>
                <w:sz w:val="16"/>
                <w:lang w:val="es-MX"/>
              </w:rPr>
            </w:pPr>
            <w:r>
              <w:rPr>
                <w:rFonts w:ascii="Verdana" w:hAnsi="Verdana"/>
                <w:color w:val="000000"/>
                <w:sz w:val="16"/>
                <w:lang w:val="es-MX"/>
              </w:rPr>
              <w:t>I.7 Para determinar el calor por radiación (R):</w:t>
            </w:r>
          </w:p>
          <w:p w14:paraId="55F06787" w14:textId="77777777" w:rsidR="00000000" w:rsidRDefault="00317853">
            <w:pPr>
              <w:jc w:val="both"/>
              <w:rPr>
                <w:rFonts w:ascii="Verdana" w:hAnsi="Verdana"/>
                <w:color w:val="000000"/>
                <w:sz w:val="16"/>
                <w:lang w:val="es-MX"/>
              </w:rPr>
            </w:pPr>
          </w:p>
        </w:tc>
        <w:tc>
          <w:tcPr>
            <w:tcW w:w="4788" w:type="dxa"/>
          </w:tcPr>
          <w:p w14:paraId="02C077CB" w14:textId="77777777" w:rsidR="00000000" w:rsidRDefault="00317853">
            <w:pPr>
              <w:jc w:val="both"/>
              <w:rPr>
                <w:rFonts w:ascii="Verdana" w:hAnsi="Verdana"/>
                <w:sz w:val="16"/>
              </w:rPr>
            </w:pPr>
            <w:r>
              <w:rPr>
                <w:rFonts w:ascii="Verdana" w:hAnsi="Verdana"/>
                <w:sz w:val="16"/>
              </w:rPr>
              <w:t>I.7 to determine the radiation heat (R):</w:t>
            </w:r>
          </w:p>
        </w:tc>
      </w:tr>
      <w:tr w:rsidR="00000000" w14:paraId="4867F3A4" w14:textId="77777777">
        <w:tblPrEx>
          <w:tblCellMar>
            <w:top w:w="0" w:type="dxa"/>
            <w:bottom w:w="0" w:type="dxa"/>
          </w:tblCellMar>
        </w:tblPrEx>
        <w:tc>
          <w:tcPr>
            <w:tcW w:w="4788" w:type="dxa"/>
          </w:tcPr>
          <w:p w14:paraId="6B4C2321" w14:textId="77777777" w:rsidR="00000000" w:rsidRDefault="00317853">
            <w:pPr>
              <w:jc w:val="both"/>
              <w:rPr>
                <w:rFonts w:ascii="Verdana" w:hAnsi="Verdana"/>
                <w:color w:val="000000"/>
                <w:sz w:val="16"/>
                <w:lang w:val="es-MX"/>
              </w:rPr>
            </w:pPr>
            <w:r>
              <w:rPr>
                <w:rFonts w:ascii="Verdana" w:hAnsi="Verdana"/>
                <w:color w:val="000000"/>
                <w:sz w:val="16"/>
                <w:lang w:val="es-MX"/>
              </w:rPr>
              <w:t xml:space="preserve">Se traza un segmento de recta ascendente que inicia con el valor de la temperatura media radiante y </w:t>
            </w:r>
            <w:r>
              <w:rPr>
                <w:rFonts w:ascii="Verdana" w:hAnsi="Verdana"/>
                <w:color w:val="000000"/>
                <w:sz w:val="16"/>
                <w:lang w:val="es-MX"/>
              </w:rPr>
              <w:lastRenderedPageBreak/>
              <w:t xml:space="preserve">concluye donde se </w:t>
            </w:r>
            <w:proofErr w:type="spellStart"/>
            <w:r>
              <w:rPr>
                <w:rFonts w:ascii="Verdana" w:hAnsi="Verdana"/>
                <w:color w:val="000000"/>
                <w:sz w:val="16"/>
                <w:lang w:val="es-MX"/>
              </w:rPr>
              <w:t>intersecta</w:t>
            </w:r>
            <w:proofErr w:type="spellEnd"/>
            <w:r>
              <w:rPr>
                <w:rFonts w:ascii="Verdana" w:hAnsi="Verdana"/>
                <w:color w:val="000000"/>
                <w:sz w:val="16"/>
                <w:lang w:val="es-MX"/>
              </w:rPr>
              <w:t xml:space="preserve"> con l</w:t>
            </w:r>
            <w:r>
              <w:rPr>
                <w:rFonts w:ascii="Verdana" w:hAnsi="Verdana"/>
                <w:color w:val="000000"/>
                <w:sz w:val="16"/>
                <w:lang w:val="es-MX"/>
              </w:rPr>
              <w:t>a escala de radiación R,</w:t>
            </w:r>
            <w:r>
              <w:rPr>
                <w:rFonts w:ascii="Verdana" w:hAnsi="Verdana"/>
                <w:b/>
                <w:color w:val="000000"/>
                <w:sz w:val="16"/>
                <w:lang w:val="es-MX"/>
              </w:rPr>
              <w:t xml:space="preserve"> </w:t>
            </w:r>
            <w:r>
              <w:rPr>
                <w:rFonts w:ascii="Verdana" w:hAnsi="Verdana"/>
                <w:color w:val="000000"/>
                <w:sz w:val="16"/>
                <w:lang w:val="es-MX"/>
              </w:rPr>
              <w:t>como se observa en este nomograma.</w:t>
            </w:r>
          </w:p>
          <w:p w14:paraId="62EC8C1E" w14:textId="77777777" w:rsidR="00000000" w:rsidRDefault="00317853">
            <w:pPr>
              <w:jc w:val="both"/>
              <w:rPr>
                <w:rFonts w:ascii="Verdana" w:hAnsi="Verdana"/>
                <w:b/>
                <w:color w:val="000000"/>
                <w:sz w:val="16"/>
                <w:lang w:val="es-MX"/>
              </w:rPr>
            </w:pPr>
          </w:p>
        </w:tc>
        <w:tc>
          <w:tcPr>
            <w:tcW w:w="4788" w:type="dxa"/>
          </w:tcPr>
          <w:p w14:paraId="27C840BA" w14:textId="77777777" w:rsidR="00000000" w:rsidRDefault="00317853">
            <w:pPr>
              <w:jc w:val="both"/>
              <w:rPr>
                <w:rFonts w:ascii="Verdana" w:hAnsi="Verdana"/>
                <w:sz w:val="16"/>
              </w:rPr>
            </w:pPr>
            <w:r>
              <w:rPr>
                <w:rFonts w:ascii="Verdana" w:hAnsi="Verdana"/>
                <w:sz w:val="16"/>
              </w:rPr>
              <w:lastRenderedPageBreak/>
              <w:t xml:space="preserve">A segment of ascending straight line is traced that begins with the value of the median radiant </w:t>
            </w:r>
            <w:r>
              <w:rPr>
                <w:rFonts w:ascii="Verdana" w:hAnsi="Verdana"/>
                <w:sz w:val="16"/>
              </w:rPr>
              <w:lastRenderedPageBreak/>
              <w:t>temperature and concludes where it intersects with the scale of radiation R, as is observed in this</w:t>
            </w:r>
            <w:r>
              <w:rPr>
                <w:rFonts w:ascii="Verdana" w:hAnsi="Verdana"/>
                <w:sz w:val="16"/>
              </w:rPr>
              <w:t xml:space="preserve"> nomogram.</w:t>
            </w:r>
          </w:p>
        </w:tc>
      </w:tr>
      <w:tr w:rsidR="00000000" w14:paraId="4DCF6502" w14:textId="77777777">
        <w:tblPrEx>
          <w:tblCellMar>
            <w:top w:w="0" w:type="dxa"/>
            <w:bottom w:w="0" w:type="dxa"/>
          </w:tblCellMar>
        </w:tblPrEx>
        <w:tc>
          <w:tcPr>
            <w:tcW w:w="4788" w:type="dxa"/>
          </w:tcPr>
          <w:p w14:paraId="56FAACC6" w14:textId="77777777" w:rsidR="00000000" w:rsidRDefault="00317853">
            <w:pPr>
              <w:jc w:val="both"/>
              <w:rPr>
                <w:rFonts w:ascii="Verdana" w:hAnsi="Verdana"/>
                <w:bCs/>
                <w:color w:val="000000"/>
                <w:sz w:val="16"/>
                <w:lang w:val="es-MX"/>
              </w:rPr>
            </w:pPr>
            <w:r>
              <w:rPr>
                <w:rFonts w:ascii="Verdana" w:hAnsi="Verdana"/>
                <w:bCs/>
                <w:color w:val="000000"/>
                <w:sz w:val="16"/>
                <w:lang w:val="es-MX"/>
              </w:rPr>
              <w:lastRenderedPageBreak/>
              <w:t xml:space="preserve">I.8 Para determinar el valor del metabolismo de la actividad y el intercambio de radiación: </w:t>
            </w:r>
          </w:p>
          <w:p w14:paraId="69C30BBB" w14:textId="77777777" w:rsidR="00000000" w:rsidRDefault="00317853">
            <w:pPr>
              <w:jc w:val="both"/>
              <w:rPr>
                <w:rFonts w:ascii="Verdana" w:hAnsi="Verdana"/>
                <w:bCs/>
                <w:color w:val="000000"/>
                <w:sz w:val="16"/>
                <w:lang w:val="es-MX"/>
              </w:rPr>
            </w:pPr>
          </w:p>
        </w:tc>
        <w:tc>
          <w:tcPr>
            <w:tcW w:w="4788" w:type="dxa"/>
          </w:tcPr>
          <w:p w14:paraId="7AA60309" w14:textId="77777777" w:rsidR="00000000" w:rsidRDefault="00317853">
            <w:pPr>
              <w:jc w:val="both"/>
              <w:rPr>
                <w:rFonts w:ascii="Verdana" w:hAnsi="Verdana"/>
                <w:sz w:val="16"/>
              </w:rPr>
            </w:pPr>
            <w:r>
              <w:rPr>
                <w:rFonts w:ascii="Verdana" w:hAnsi="Verdana"/>
                <w:sz w:val="16"/>
              </w:rPr>
              <w:t xml:space="preserve">I.8 To determine the value of the metabolism of the activity and the exchange of radiation: </w:t>
            </w:r>
          </w:p>
        </w:tc>
      </w:tr>
      <w:tr w:rsidR="00000000" w14:paraId="5107B982" w14:textId="77777777">
        <w:tblPrEx>
          <w:tblCellMar>
            <w:top w:w="0" w:type="dxa"/>
            <w:bottom w:w="0" w:type="dxa"/>
          </w:tblCellMar>
        </w:tblPrEx>
        <w:tc>
          <w:tcPr>
            <w:tcW w:w="4788" w:type="dxa"/>
          </w:tcPr>
          <w:p w14:paraId="2862D791" w14:textId="77777777" w:rsidR="00000000" w:rsidRDefault="00317853">
            <w:pPr>
              <w:jc w:val="both"/>
              <w:rPr>
                <w:rFonts w:ascii="Verdana" w:hAnsi="Verdana"/>
                <w:bCs/>
                <w:color w:val="000000"/>
                <w:sz w:val="16"/>
                <w:lang w:val="es-MX"/>
              </w:rPr>
            </w:pPr>
            <w:r>
              <w:rPr>
                <w:rFonts w:ascii="Verdana" w:hAnsi="Verdana"/>
                <w:bCs/>
                <w:color w:val="000000"/>
                <w:sz w:val="16"/>
                <w:lang w:val="es-MX"/>
              </w:rPr>
              <w:t>Se traza un segmento de recta que inicia con el valor de</w:t>
            </w:r>
            <w:r>
              <w:rPr>
                <w:rFonts w:ascii="Verdana" w:hAnsi="Verdana"/>
                <w:bCs/>
                <w:color w:val="000000"/>
                <w:sz w:val="16"/>
                <w:lang w:val="es-MX"/>
              </w:rPr>
              <w:t xml:space="preserve"> la temperatura media radiante y concluye con el valor del metabolismo. El punto de intersección como se observa en el nomograma No. 2 es el valor del metabolismo y radiación.</w:t>
            </w:r>
          </w:p>
          <w:p w14:paraId="72F4A758" w14:textId="77777777" w:rsidR="00000000" w:rsidRDefault="00317853">
            <w:pPr>
              <w:jc w:val="both"/>
              <w:rPr>
                <w:rFonts w:ascii="Verdana" w:hAnsi="Verdana"/>
                <w:bCs/>
                <w:color w:val="000000"/>
                <w:sz w:val="16"/>
                <w:lang w:val="es-MX"/>
              </w:rPr>
            </w:pPr>
          </w:p>
        </w:tc>
        <w:tc>
          <w:tcPr>
            <w:tcW w:w="4788" w:type="dxa"/>
          </w:tcPr>
          <w:p w14:paraId="2EC4DAB9" w14:textId="77777777" w:rsidR="00000000" w:rsidRDefault="00317853">
            <w:pPr>
              <w:jc w:val="both"/>
              <w:rPr>
                <w:rFonts w:ascii="Verdana" w:hAnsi="Verdana"/>
                <w:sz w:val="16"/>
              </w:rPr>
            </w:pPr>
            <w:r>
              <w:rPr>
                <w:rFonts w:ascii="Verdana" w:hAnsi="Verdana"/>
                <w:sz w:val="16"/>
              </w:rPr>
              <w:t>A segment of straight line is traced that begins with the value of the median r</w:t>
            </w:r>
            <w:r>
              <w:rPr>
                <w:rFonts w:ascii="Verdana" w:hAnsi="Verdana"/>
                <w:sz w:val="16"/>
              </w:rPr>
              <w:t>adiant temperature and concludes with the value of the metabolism. The point of intersection as observed in nomogram number 2 is the value of the metabolism and radiation.</w:t>
            </w:r>
          </w:p>
        </w:tc>
      </w:tr>
      <w:tr w:rsidR="00000000" w14:paraId="32B272AC" w14:textId="77777777">
        <w:tblPrEx>
          <w:tblCellMar>
            <w:top w:w="0" w:type="dxa"/>
            <w:bottom w:w="0" w:type="dxa"/>
          </w:tblCellMar>
        </w:tblPrEx>
        <w:tc>
          <w:tcPr>
            <w:tcW w:w="4788" w:type="dxa"/>
          </w:tcPr>
          <w:p w14:paraId="306482F3" w14:textId="77777777" w:rsidR="00000000" w:rsidRDefault="00317853">
            <w:pPr>
              <w:jc w:val="both"/>
              <w:rPr>
                <w:rFonts w:ascii="Verdana" w:hAnsi="Verdana"/>
                <w:bCs/>
                <w:color w:val="000000"/>
                <w:sz w:val="16"/>
                <w:lang w:val="es-MX"/>
              </w:rPr>
            </w:pPr>
            <w:r>
              <w:rPr>
                <w:rFonts w:ascii="Verdana" w:hAnsi="Verdana"/>
                <w:bCs/>
                <w:color w:val="000000"/>
                <w:sz w:val="16"/>
                <w:lang w:val="es-MX"/>
              </w:rPr>
              <w:t>I.9 Para determinar la energía requerida (E</w:t>
            </w:r>
            <w:proofErr w:type="spellStart"/>
            <w:r>
              <w:rPr>
                <w:rFonts w:ascii="Verdana" w:hAnsi="Verdana"/>
                <w:bCs/>
                <w:color w:val="000000"/>
                <w:position w:val="-4"/>
                <w:sz w:val="16"/>
                <w:szCs w:val="14"/>
                <w:lang w:val="es-MX"/>
              </w:rPr>
              <w:t>req</w:t>
            </w:r>
            <w:proofErr w:type="spellEnd"/>
            <w:r>
              <w:rPr>
                <w:rFonts w:ascii="Verdana" w:hAnsi="Verdana"/>
                <w:bCs/>
                <w:color w:val="000000"/>
                <w:sz w:val="16"/>
                <w:lang w:val="es-MX"/>
              </w:rPr>
              <w:t>):</w:t>
            </w:r>
          </w:p>
        </w:tc>
        <w:tc>
          <w:tcPr>
            <w:tcW w:w="4788" w:type="dxa"/>
          </w:tcPr>
          <w:p w14:paraId="1B006C23" w14:textId="77777777" w:rsidR="00000000" w:rsidRDefault="00317853">
            <w:pPr>
              <w:jc w:val="both"/>
              <w:rPr>
                <w:rFonts w:ascii="Verdana" w:hAnsi="Verdana"/>
                <w:sz w:val="16"/>
              </w:rPr>
            </w:pPr>
            <w:r>
              <w:rPr>
                <w:rFonts w:ascii="Verdana" w:hAnsi="Verdana"/>
                <w:sz w:val="16"/>
              </w:rPr>
              <w:t>I.9 To determine the energy requir</w:t>
            </w:r>
            <w:r>
              <w:rPr>
                <w:rFonts w:ascii="Verdana" w:hAnsi="Verdana"/>
                <w:sz w:val="16"/>
              </w:rPr>
              <w:t>ed:</w:t>
            </w:r>
          </w:p>
          <w:p w14:paraId="7A41359B" w14:textId="77777777" w:rsidR="00000000" w:rsidRDefault="00317853">
            <w:pPr>
              <w:jc w:val="both"/>
              <w:rPr>
                <w:rFonts w:ascii="Verdana" w:hAnsi="Verdana"/>
                <w:sz w:val="16"/>
              </w:rPr>
            </w:pPr>
          </w:p>
        </w:tc>
      </w:tr>
      <w:tr w:rsidR="00000000" w14:paraId="4046F9FD" w14:textId="77777777">
        <w:tblPrEx>
          <w:tblCellMar>
            <w:top w:w="0" w:type="dxa"/>
            <w:bottom w:w="0" w:type="dxa"/>
          </w:tblCellMar>
        </w:tblPrEx>
        <w:tc>
          <w:tcPr>
            <w:tcW w:w="4788" w:type="dxa"/>
          </w:tcPr>
          <w:p w14:paraId="02E5F19A" w14:textId="77777777" w:rsidR="00000000" w:rsidRDefault="00317853">
            <w:pPr>
              <w:jc w:val="both"/>
              <w:rPr>
                <w:rFonts w:ascii="Verdana" w:hAnsi="Verdana"/>
                <w:bCs/>
                <w:color w:val="000000"/>
                <w:sz w:val="16"/>
                <w:lang w:val="es-MX"/>
              </w:rPr>
            </w:pPr>
            <w:r>
              <w:rPr>
                <w:rFonts w:ascii="Verdana" w:hAnsi="Verdana"/>
                <w:bCs/>
                <w:color w:val="000000"/>
                <w:sz w:val="16"/>
                <w:lang w:val="es-MX"/>
              </w:rPr>
              <w:t>Se traza un segmento de recta que inicia con el valor del metabolismo y radiación, mismo que concluye con el valor del calor de convección, en las escalas respectivas del nomograma No. 2. El punto de intersección en E</w:t>
            </w:r>
            <w:proofErr w:type="spellStart"/>
            <w:r>
              <w:rPr>
                <w:rFonts w:ascii="Verdana" w:hAnsi="Verdana"/>
                <w:bCs/>
                <w:color w:val="000000"/>
                <w:position w:val="-4"/>
                <w:sz w:val="16"/>
                <w:szCs w:val="14"/>
                <w:lang w:val="es-MX"/>
              </w:rPr>
              <w:t>req</w:t>
            </w:r>
            <w:proofErr w:type="spellEnd"/>
            <w:r>
              <w:rPr>
                <w:rFonts w:ascii="Verdana" w:hAnsi="Verdana"/>
                <w:bCs/>
                <w:color w:val="000000"/>
                <w:sz w:val="16"/>
                <w:lang w:val="es-MX"/>
              </w:rPr>
              <w:t xml:space="preserve"> se considera como valor de la</w:t>
            </w:r>
            <w:r>
              <w:rPr>
                <w:rFonts w:ascii="Verdana" w:hAnsi="Verdana"/>
                <w:bCs/>
                <w:color w:val="000000"/>
                <w:sz w:val="16"/>
                <w:lang w:val="es-MX"/>
              </w:rPr>
              <w:t xml:space="preserve"> energía requerida (E</w:t>
            </w:r>
            <w:proofErr w:type="spellStart"/>
            <w:r>
              <w:rPr>
                <w:rFonts w:ascii="Verdana" w:hAnsi="Verdana"/>
                <w:bCs/>
                <w:color w:val="000000"/>
                <w:position w:val="-4"/>
                <w:sz w:val="16"/>
                <w:szCs w:val="14"/>
                <w:lang w:val="es-MX"/>
              </w:rPr>
              <w:t>req</w:t>
            </w:r>
            <w:proofErr w:type="spellEnd"/>
            <w:r>
              <w:rPr>
                <w:rFonts w:ascii="Verdana" w:hAnsi="Verdana"/>
                <w:bCs/>
                <w:color w:val="000000"/>
                <w:sz w:val="16"/>
                <w:lang w:val="es-MX"/>
              </w:rPr>
              <w:t>).</w:t>
            </w:r>
          </w:p>
          <w:p w14:paraId="4A724E80" w14:textId="77777777" w:rsidR="00000000" w:rsidRDefault="00317853">
            <w:pPr>
              <w:jc w:val="both"/>
              <w:rPr>
                <w:rFonts w:ascii="Verdana" w:hAnsi="Verdana"/>
                <w:bCs/>
                <w:color w:val="000000"/>
                <w:sz w:val="16"/>
                <w:lang w:val="es-MX"/>
              </w:rPr>
            </w:pPr>
          </w:p>
        </w:tc>
        <w:tc>
          <w:tcPr>
            <w:tcW w:w="4788" w:type="dxa"/>
          </w:tcPr>
          <w:p w14:paraId="1E3A6F21" w14:textId="77777777" w:rsidR="00000000" w:rsidRPr="00AF2880" w:rsidRDefault="00317853">
            <w:pPr>
              <w:jc w:val="both"/>
              <w:rPr>
                <w:rFonts w:ascii="Verdana" w:hAnsi="Verdana"/>
                <w:bCs/>
                <w:color w:val="000000"/>
                <w:sz w:val="16"/>
              </w:rPr>
            </w:pPr>
            <w:r>
              <w:rPr>
                <w:rFonts w:ascii="Verdana" w:hAnsi="Verdana"/>
                <w:sz w:val="16"/>
              </w:rPr>
              <w:t xml:space="preserve">A segment of straight line is traced that begins with the value of the metabolism and radiation, the same that concludes wit the value of convection heat, in the respective scales of nomogram number 2. the point of intersection </w:t>
            </w:r>
            <w:r>
              <w:rPr>
                <w:rFonts w:ascii="Verdana" w:hAnsi="Verdana"/>
                <w:sz w:val="16"/>
              </w:rPr>
              <w:t xml:space="preserve">in </w:t>
            </w:r>
            <w:r w:rsidRPr="00AF2880">
              <w:rPr>
                <w:rFonts w:ascii="Verdana" w:hAnsi="Verdana"/>
                <w:bCs/>
                <w:color w:val="000000"/>
                <w:sz w:val="16"/>
              </w:rPr>
              <w:t>E</w:t>
            </w:r>
            <w:r w:rsidRPr="00AF2880">
              <w:rPr>
                <w:rFonts w:ascii="Verdana" w:hAnsi="Verdana"/>
                <w:bCs/>
                <w:color w:val="000000"/>
                <w:position w:val="-4"/>
                <w:sz w:val="16"/>
                <w:szCs w:val="14"/>
              </w:rPr>
              <w:t>req</w:t>
            </w:r>
            <w:r>
              <w:rPr>
                <w:rFonts w:ascii="Verdana" w:hAnsi="Verdana"/>
                <w:sz w:val="16"/>
              </w:rPr>
              <w:t xml:space="preserve"> is considered as the value of energy required </w:t>
            </w:r>
            <w:r w:rsidRPr="00AF2880">
              <w:rPr>
                <w:rFonts w:ascii="Verdana" w:hAnsi="Verdana"/>
                <w:bCs/>
                <w:color w:val="000000"/>
                <w:sz w:val="16"/>
              </w:rPr>
              <w:t>(E</w:t>
            </w:r>
            <w:r w:rsidRPr="00AF2880">
              <w:rPr>
                <w:rFonts w:ascii="Verdana" w:hAnsi="Verdana"/>
                <w:bCs/>
                <w:color w:val="000000"/>
                <w:position w:val="-4"/>
                <w:sz w:val="16"/>
                <w:szCs w:val="14"/>
              </w:rPr>
              <w:t>req</w:t>
            </w:r>
            <w:r w:rsidRPr="00AF2880">
              <w:rPr>
                <w:rFonts w:ascii="Verdana" w:hAnsi="Verdana"/>
                <w:bCs/>
                <w:color w:val="000000"/>
                <w:sz w:val="16"/>
              </w:rPr>
              <w:t>).</w:t>
            </w:r>
          </w:p>
          <w:p w14:paraId="42C5FB50" w14:textId="77777777" w:rsidR="00000000" w:rsidRDefault="00317853">
            <w:pPr>
              <w:jc w:val="both"/>
              <w:rPr>
                <w:rFonts w:ascii="Verdana" w:hAnsi="Verdana"/>
                <w:sz w:val="16"/>
              </w:rPr>
            </w:pPr>
          </w:p>
        </w:tc>
      </w:tr>
      <w:tr w:rsidR="00000000" w14:paraId="68300D5B" w14:textId="77777777">
        <w:tblPrEx>
          <w:tblCellMar>
            <w:top w:w="0" w:type="dxa"/>
            <w:bottom w:w="0" w:type="dxa"/>
          </w:tblCellMar>
        </w:tblPrEx>
        <w:tc>
          <w:tcPr>
            <w:tcW w:w="4788" w:type="dxa"/>
          </w:tcPr>
          <w:p w14:paraId="7DF13526" w14:textId="77777777" w:rsidR="00000000" w:rsidRDefault="00317853">
            <w:pPr>
              <w:jc w:val="both"/>
              <w:rPr>
                <w:rFonts w:ascii="Verdana" w:hAnsi="Verdana"/>
                <w:bCs/>
                <w:color w:val="000000"/>
                <w:sz w:val="16"/>
                <w:lang w:val="es-MX"/>
              </w:rPr>
            </w:pPr>
            <w:r>
              <w:rPr>
                <w:rFonts w:ascii="Verdana" w:hAnsi="Verdana"/>
                <w:bCs/>
                <w:color w:val="000000"/>
                <w:sz w:val="16"/>
                <w:lang w:val="es-MX"/>
              </w:rPr>
              <w:t>I.10 Para determinar el tiempo de exposición permisible:</w:t>
            </w:r>
          </w:p>
          <w:p w14:paraId="2990F5A2" w14:textId="77777777" w:rsidR="00000000" w:rsidRDefault="00317853">
            <w:pPr>
              <w:jc w:val="both"/>
              <w:rPr>
                <w:rFonts w:ascii="Verdana" w:hAnsi="Verdana"/>
                <w:bCs/>
                <w:color w:val="000000"/>
                <w:sz w:val="16"/>
                <w:lang w:val="es-MX"/>
              </w:rPr>
            </w:pPr>
          </w:p>
        </w:tc>
        <w:tc>
          <w:tcPr>
            <w:tcW w:w="4788" w:type="dxa"/>
          </w:tcPr>
          <w:p w14:paraId="392C0106" w14:textId="77777777" w:rsidR="00000000" w:rsidRDefault="00317853">
            <w:pPr>
              <w:jc w:val="both"/>
              <w:rPr>
                <w:rFonts w:ascii="Verdana" w:hAnsi="Verdana"/>
                <w:sz w:val="16"/>
              </w:rPr>
            </w:pPr>
            <w:r>
              <w:rPr>
                <w:rFonts w:ascii="Verdana" w:hAnsi="Verdana"/>
                <w:sz w:val="16"/>
              </w:rPr>
              <w:t>I.10 To determine the permissible time of exposure:</w:t>
            </w:r>
          </w:p>
        </w:tc>
      </w:tr>
      <w:tr w:rsidR="00000000" w14:paraId="3D192EA9" w14:textId="77777777">
        <w:tblPrEx>
          <w:tblCellMar>
            <w:top w:w="0" w:type="dxa"/>
            <w:bottom w:w="0" w:type="dxa"/>
          </w:tblCellMar>
        </w:tblPrEx>
        <w:tc>
          <w:tcPr>
            <w:tcW w:w="4788" w:type="dxa"/>
          </w:tcPr>
          <w:p w14:paraId="167D5585" w14:textId="77777777" w:rsidR="00000000" w:rsidRDefault="00317853">
            <w:pPr>
              <w:jc w:val="both"/>
              <w:rPr>
                <w:rFonts w:ascii="Verdana" w:hAnsi="Verdana"/>
                <w:color w:val="000000"/>
                <w:sz w:val="16"/>
                <w:lang w:val="es-MX"/>
              </w:rPr>
            </w:pPr>
            <w:r>
              <w:rPr>
                <w:rFonts w:ascii="Verdana" w:hAnsi="Verdana"/>
                <w:color w:val="000000"/>
                <w:sz w:val="16"/>
                <w:lang w:val="es-MX"/>
              </w:rPr>
              <w:t>Se traza una línea recta que una al valor E</w:t>
            </w:r>
            <w:proofErr w:type="spellStart"/>
            <w:r>
              <w:rPr>
                <w:rFonts w:ascii="Verdana" w:hAnsi="Verdana"/>
                <w:color w:val="000000"/>
                <w:position w:val="-4"/>
                <w:sz w:val="16"/>
                <w:szCs w:val="14"/>
                <w:lang w:val="es-MX"/>
              </w:rPr>
              <w:t>req</w:t>
            </w:r>
            <w:proofErr w:type="spellEnd"/>
            <w:r>
              <w:rPr>
                <w:rFonts w:ascii="Verdana" w:hAnsi="Verdana"/>
                <w:color w:val="000000"/>
                <w:sz w:val="16"/>
                <w:lang w:val="es-MX"/>
              </w:rPr>
              <w:t xml:space="preserve"> con el valor de la evaporación dis</w:t>
            </w:r>
            <w:r>
              <w:rPr>
                <w:rFonts w:ascii="Verdana" w:hAnsi="Verdana"/>
                <w:color w:val="000000"/>
                <w:sz w:val="16"/>
                <w:lang w:val="es-MX"/>
              </w:rPr>
              <w:t>ponible (E</w:t>
            </w:r>
            <w:proofErr w:type="spellStart"/>
            <w:r>
              <w:rPr>
                <w:rFonts w:ascii="Verdana" w:hAnsi="Verdana"/>
                <w:color w:val="000000"/>
                <w:position w:val="-4"/>
                <w:sz w:val="16"/>
                <w:szCs w:val="14"/>
                <w:lang w:val="es-MX"/>
              </w:rPr>
              <w:t>máx</w:t>
            </w:r>
            <w:proofErr w:type="spellEnd"/>
            <w:r>
              <w:rPr>
                <w:rFonts w:ascii="Verdana" w:hAnsi="Verdana"/>
                <w:color w:val="000000"/>
                <w:sz w:val="16"/>
                <w:lang w:val="es-MX"/>
              </w:rPr>
              <w:t>). El punto por donde cruza la línea se considera como el tiempo de exposición permisible.</w:t>
            </w:r>
          </w:p>
          <w:p w14:paraId="614693A6" w14:textId="77777777" w:rsidR="00000000" w:rsidRDefault="00317853">
            <w:pPr>
              <w:jc w:val="both"/>
              <w:rPr>
                <w:rFonts w:ascii="Verdana" w:hAnsi="Verdana"/>
                <w:b/>
                <w:color w:val="000000"/>
                <w:sz w:val="16"/>
                <w:lang w:val="es-MX"/>
              </w:rPr>
            </w:pPr>
          </w:p>
        </w:tc>
        <w:tc>
          <w:tcPr>
            <w:tcW w:w="4788" w:type="dxa"/>
          </w:tcPr>
          <w:p w14:paraId="6B9B3A51" w14:textId="77777777" w:rsidR="00000000" w:rsidRDefault="00317853">
            <w:pPr>
              <w:jc w:val="both"/>
              <w:rPr>
                <w:rFonts w:ascii="Verdana" w:hAnsi="Verdana"/>
                <w:sz w:val="16"/>
              </w:rPr>
            </w:pPr>
            <w:r>
              <w:rPr>
                <w:rFonts w:ascii="Verdana" w:hAnsi="Verdana"/>
                <w:sz w:val="16"/>
              </w:rPr>
              <w:t xml:space="preserve">A segment of straight line is traced that begins with value   </w:t>
            </w:r>
            <w:r w:rsidRPr="00AF2880">
              <w:rPr>
                <w:rFonts w:ascii="Verdana" w:hAnsi="Verdana"/>
                <w:color w:val="000000"/>
                <w:sz w:val="16"/>
              </w:rPr>
              <w:t>E</w:t>
            </w:r>
            <w:r w:rsidRPr="00AF2880">
              <w:rPr>
                <w:rFonts w:ascii="Verdana" w:hAnsi="Verdana"/>
                <w:color w:val="000000"/>
                <w:position w:val="-4"/>
                <w:sz w:val="16"/>
                <w:szCs w:val="14"/>
              </w:rPr>
              <w:t>req</w:t>
            </w:r>
            <w:r>
              <w:rPr>
                <w:rFonts w:ascii="Verdana" w:hAnsi="Verdana"/>
                <w:sz w:val="16"/>
              </w:rPr>
              <w:t xml:space="preserve"> with the value of available evaporation. The point where the line crosses is conside</w:t>
            </w:r>
            <w:r>
              <w:rPr>
                <w:rFonts w:ascii="Verdana" w:hAnsi="Verdana"/>
                <w:sz w:val="16"/>
              </w:rPr>
              <w:t>red as the permissible exposure time.</w:t>
            </w:r>
          </w:p>
        </w:tc>
      </w:tr>
      <w:tr w:rsidR="00000000" w14:paraId="6147413A" w14:textId="77777777">
        <w:tblPrEx>
          <w:tblCellMar>
            <w:top w:w="0" w:type="dxa"/>
            <w:bottom w:w="0" w:type="dxa"/>
          </w:tblCellMar>
        </w:tblPrEx>
        <w:tc>
          <w:tcPr>
            <w:tcW w:w="4788" w:type="dxa"/>
          </w:tcPr>
          <w:p w14:paraId="0A1FDF57" w14:textId="77777777" w:rsidR="00000000" w:rsidRDefault="00317853">
            <w:pPr>
              <w:rPr>
                <w:rFonts w:ascii="Verdana" w:hAnsi="Verdana"/>
                <w:color w:val="000000"/>
                <w:sz w:val="16"/>
                <w:lang w:val="es-MX"/>
              </w:rPr>
            </w:pPr>
            <w:r>
              <w:rPr>
                <w:rFonts w:ascii="Verdana" w:hAnsi="Verdana"/>
                <w:color w:val="000000"/>
                <w:sz w:val="16"/>
                <w:lang w:val="es-MX"/>
              </w:rPr>
              <w:t>Carta psicrométrica</w:t>
            </w:r>
          </w:p>
          <w:p w14:paraId="03C7CD33" w14:textId="77777777" w:rsidR="00000000" w:rsidRDefault="00317853">
            <w:pPr>
              <w:rPr>
                <w:rFonts w:ascii="Verdana" w:hAnsi="Verdana"/>
                <w:color w:val="000000"/>
                <w:sz w:val="16"/>
                <w:lang w:val="es-MX"/>
              </w:rPr>
            </w:pPr>
          </w:p>
        </w:tc>
        <w:tc>
          <w:tcPr>
            <w:tcW w:w="4788" w:type="dxa"/>
          </w:tcPr>
          <w:p w14:paraId="2317C0AC" w14:textId="77777777" w:rsidR="00000000" w:rsidRDefault="00317853">
            <w:pPr>
              <w:rPr>
                <w:rFonts w:ascii="Verdana" w:hAnsi="Verdana"/>
                <w:sz w:val="16"/>
              </w:rPr>
            </w:pPr>
            <w:r>
              <w:rPr>
                <w:rFonts w:ascii="Verdana" w:hAnsi="Verdana"/>
                <w:sz w:val="16"/>
              </w:rPr>
              <w:t>Psychometric card</w:t>
            </w:r>
          </w:p>
        </w:tc>
      </w:tr>
      <w:tr w:rsidR="00000000" w14:paraId="007E3555" w14:textId="77777777">
        <w:tblPrEx>
          <w:tblCellMar>
            <w:top w:w="0" w:type="dxa"/>
            <w:bottom w:w="0" w:type="dxa"/>
          </w:tblCellMar>
        </w:tblPrEx>
        <w:tc>
          <w:tcPr>
            <w:tcW w:w="4788" w:type="dxa"/>
          </w:tcPr>
          <w:p w14:paraId="059E3780" w14:textId="77777777" w:rsidR="00000000" w:rsidRDefault="00317853">
            <w:pPr>
              <w:rPr>
                <w:rFonts w:ascii="Verdana" w:hAnsi="Verdana"/>
                <w:color w:val="000000"/>
                <w:sz w:val="16"/>
                <w:lang w:val="es-MX"/>
              </w:rPr>
            </w:pPr>
            <w:r>
              <w:rPr>
                <w:rFonts w:ascii="Verdana" w:hAnsi="Verdana"/>
                <w:color w:val="000000"/>
                <w:sz w:val="16"/>
                <w:lang w:val="es-MX"/>
              </w:rPr>
              <w:t>Presión barométrica 1 000 milibares</w:t>
            </w:r>
          </w:p>
          <w:p w14:paraId="21C3CC6B" w14:textId="77777777" w:rsidR="00000000" w:rsidRDefault="00317853">
            <w:pPr>
              <w:rPr>
                <w:rFonts w:ascii="Verdana" w:hAnsi="Verdana"/>
                <w:color w:val="000000"/>
                <w:sz w:val="16"/>
                <w:lang w:val="es-MX"/>
              </w:rPr>
            </w:pPr>
          </w:p>
        </w:tc>
        <w:tc>
          <w:tcPr>
            <w:tcW w:w="4788" w:type="dxa"/>
          </w:tcPr>
          <w:p w14:paraId="6F85F112" w14:textId="77777777" w:rsidR="00000000" w:rsidRDefault="00317853">
            <w:pPr>
              <w:rPr>
                <w:rFonts w:ascii="Verdana" w:hAnsi="Verdana"/>
                <w:sz w:val="16"/>
              </w:rPr>
            </w:pPr>
            <w:r>
              <w:rPr>
                <w:rFonts w:ascii="Verdana" w:hAnsi="Verdana"/>
                <w:sz w:val="16"/>
              </w:rPr>
              <w:t>Barometric pressure 1,000 millibars</w:t>
            </w:r>
          </w:p>
        </w:tc>
      </w:tr>
      <w:tr w:rsidR="00000000" w14:paraId="622FE8B4" w14:textId="77777777">
        <w:tblPrEx>
          <w:tblCellMar>
            <w:top w:w="0" w:type="dxa"/>
            <w:bottom w:w="0" w:type="dxa"/>
          </w:tblCellMar>
        </w:tblPrEx>
        <w:tc>
          <w:tcPr>
            <w:tcW w:w="4788" w:type="dxa"/>
          </w:tcPr>
          <w:p w14:paraId="04D09FAD" w14:textId="77777777" w:rsidR="00000000" w:rsidRDefault="00317853">
            <w:pPr>
              <w:rPr>
                <w:rFonts w:ascii="Verdana" w:hAnsi="Verdana"/>
                <w:color w:val="000000"/>
                <w:sz w:val="16"/>
                <w:lang w:val="es-MX"/>
              </w:rPr>
            </w:pPr>
            <w:r>
              <w:rPr>
                <w:rFonts w:ascii="Verdana" w:hAnsi="Verdana"/>
                <w:color w:val="000000"/>
                <w:sz w:val="16"/>
                <w:lang w:val="es-MX"/>
              </w:rPr>
              <w:t xml:space="preserve">(750 </w:t>
            </w:r>
            <w:proofErr w:type="spellStart"/>
            <w:r>
              <w:rPr>
                <w:rFonts w:ascii="Verdana" w:hAnsi="Verdana"/>
                <w:color w:val="000000"/>
                <w:sz w:val="16"/>
                <w:lang w:val="es-MX"/>
              </w:rPr>
              <w:t>mmHg</w:t>
            </w:r>
            <w:proofErr w:type="spellEnd"/>
            <w:r>
              <w:rPr>
                <w:rFonts w:ascii="Verdana" w:hAnsi="Verdana"/>
                <w:color w:val="000000"/>
                <w:sz w:val="16"/>
                <w:lang w:val="es-MX"/>
              </w:rPr>
              <w:t xml:space="preserve"> o 29.53 </w:t>
            </w:r>
            <w:proofErr w:type="spellStart"/>
            <w:r>
              <w:rPr>
                <w:rFonts w:ascii="Verdana" w:hAnsi="Verdana"/>
                <w:color w:val="000000"/>
                <w:sz w:val="16"/>
                <w:lang w:val="es-MX"/>
              </w:rPr>
              <w:t>plg</w:t>
            </w:r>
            <w:proofErr w:type="spellEnd"/>
            <w:r>
              <w:rPr>
                <w:rFonts w:ascii="Verdana" w:hAnsi="Verdana"/>
                <w:color w:val="000000"/>
                <w:sz w:val="16"/>
                <w:lang w:val="es-MX"/>
              </w:rPr>
              <w:t xml:space="preserve"> de Hg.).</w:t>
            </w:r>
          </w:p>
          <w:p w14:paraId="528A6040" w14:textId="77777777" w:rsidR="00000000" w:rsidRDefault="00317853">
            <w:pPr>
              <w:rPr>
                <w:rFonts w:ascii="Verdana" w:hAnsi="Verdana"/>
                <w:color w:val="000000"/>
                <w:sz w:val="16"/>
                <w:lang w:val="es-MX"/>
              </w:rPr>
            </w:pPr>
          </w:p>
        </w:tc>
        <w:tc>
          <w:tcPr>
            <w:tcW w:w="4788" w:type="dxa"/>
          </w:tcPr>
          <w:p w14:paraId="219B69A0" w14:textId="77777777" w:rsidR="00000000" w:rsidRDefault="00317853">
            <w:pPr>
              <w:rPr>
                <w:rFonts w:ascii="Verdana" w:hAnsi="Verdana"/>
                <w:sz w:val="16"/>
              </w:rPr>
            </w:pPr>
            <w:r>
              <w:rPr>
                <w:rFonts w:ascii="Verdana" w:hAnsi="Verdana"/>
                <w:sz w:val="16"/>
              </w:rPr>
              <w:t xml:space="preserve">(750 mmHg or 29.53 </w:t>
            </w:r>
            <w:proofErr w:type="spellStart"/>
            <w:r>
              <w:rPr>
                <w:rFonts w:ascii="Verdana" w:hAnsi="Verdana"/>
                <w:sz w:val="16"/>
              </w:rPr>
              <w:t>plg</w:t>
            </w:r>
            <w:proofErr w:type="spellEnd"/>
            <w:r>
              <w:rPr>
                <w:rFonts w:ascii="Verdana" w:hAnsi="Verdana"/>
                <w:sz w:val="16"/>
              </w:rPr>
              <w:t xml:space="preserve"> of Hg.)</w:t>
            </w:r>
          </w:p>
        </w:tc>
      </w:tr>
      <w:tr w:rsidR="00000000" w14:paraId="3783146D" w14:textId="77777777">
        <w:tblPrEx>
          <w:tblCellMar>
            <w:top w:w="0" w:type="dxa"/>
            <w:bottom w:w="0" w:type="dxa"/>
          </w:tblCellMar>
        </w:tblPrEx>
        <w:tc>
          <w:tcPr>
            <w:tcW w:w="4788" w:type="dxa"/>
          </w:tcPr>
          <w:p w14:paraId="62FF2977" w14:textId="77777777" w:rsidR="00000000" w:rsidRPr="00AF2880" w:rsidRDefault="00317853">
            <w:pPr>
              <w:rPr>
                <w:rFonts w:ascii="Verdana" w:hAnsi="Verdana"/>
                <w:color w:val="000000"/>
                <w:sz w:val="16"/>
              </w:rPr>
            </w:pPr>
          </w:p>
        </w:tc>
        <w:tc>
          <w:tcPr>
            <w:tcW w:w="4788" w:type="dxa"/>
          </w:tcPr>
          <w:p w14:paraId="71E69F88" w14:textId="77777777" w:rsidR="00000000" w:rsidRDefault="00317853">
            <w:pPr>
              <w:rPr>
                <w:rFonts w:ascii="Verdana" w:hAnsi="Verdana"/>
                <w:sz w:val="16"/>
              </w:rPr>
            </w:pPr>
          </w:p>
        </w:tc>
      </w:tr>
    </w:tbl>
    <w:p w14:paraId="3AB3625B" w14:textId="77777777" w:rsidR="00000000" w:rsidRPr="00AF2880" w:rsidRDefault="00317853">
      <w:pPr>
        <w:pStyle w:val="texto"/>
        <w:rPr>
          <w:rFonts w:ascii="Verdana" w:hAnsi="Verdana"/>
          <w:color w:val="000000"/>
          <w:sz w:val="16"/>
          <w:lang w:val="en-US"/>
        </w:rPr>
      </w:pPr>
    </w:p>
    <w:p w14:paraId="0ED0FED9" w14:textId="77777777" w:rsidR="00000000" w:rsidRPr="00AF2880" w:rsidRDefault="00317853">
      <w:pPr>
        <w:pStyle w:val="texto"/>
        <w:rPr>
          <w:rFonts w:ascii="Verdana" w:hAnsi="Verdana"/>
          <w:color w:val="000000"/>
          <w:sz w:val="16"/>
          <w:lang w:val="en-US"/>
        </w:rPr>
      </w:pPr>
    </w:p>
    <w:p w14:paraId="02CD90BF" w14:textId="77777777" w:rsidR="00000000" w:rsidRPr="00AF2880" w:rsidRDefault="00317853">
      <w:pPr>
        <w:pStyle w:val="texto"/>
        <w:rPr>
          <w:rFonts w:ascii="Verdana" w:hAnsi="Verdana"/>
          <w:color w:val="000000"/>
          <w:sz w:val="16"/>
          <w:lang w:val="en-US"/>
        </w:rPr>
      </w:pPr>
    </w:p>
    <w:p w14:paraId="23368E8F" w14:textId="77777777" w:rsidR="00000000" w:rsidRPr="00AF2880" w:rsidRDefault="00317853">
      <w:pPr>
        <w:pStyle w:val="texto"/>
        <w:rPr>
          <w:rFonts w:ascii="Verdana" w:hAnsi="Verdana"/>
          <w:sz w:val="16"/>
          <w:lang w:val="en-US"/>
        </w:rPr>
      </w:pPr>
    </w:p>
    <w:p w14:paraId="7F07CD01" w14:textId="77777777" w:rsidR="00000000" w:rsidRDefault="00317853">
      <w:pPr>
        <w:pStyle w:val="texto"/>
      </w:pPr>
      <w:r>
        <w:object w:dxaOrig="9226" w:dyaOrig="6224" w14:anchorId="410CB2FA">
          <v:shape id="_x0000_i1027" type="#_x0000_t75" style="width:461.4pt;height:311.2pt" o:ole="">
            <v:imagedata r:id="rId15" o:title=""/>
          </v:shape>
          <o:OLEObject Type="Embed" ProgID="MSPhotoEd.3" ShapeID="_x0000_i1027" DrawAspect="Content" ObjectID="_1685540258" r:id="rId16"/>
        </w:object>
      </w:r>
    </w:p>
    <w:p w14:paraId="69509406" w14:textId="77777777" w:rsidR="00000000" w:rsidRDefault="00317853">
      <w:pPr>
        <w:pStyle w:val="texto"/>
      </w:pPr>
    </w:p>
    <w:p w14:paraId="534BA356" w14:textId="77777777" w:rsidR="00000000" w:rsidRDefault="00317853">
      <w:pPr>
        <w:pStyle w:val="texto"/>
      </w:pPr>
    </w:p>
    <w:p w14:paraId="17C60F6F" w14:textId="77777777" w:rsidR="00000000" w:rsidRDefault="00317853">
      <w:pPr>
        <w:pStyle w:val="texto"/>
      </w:pPr>
    </w:p>
    <w:p w14:paraId="244ACC19" w14:textId="77777777" w:rsidR="00000000" w:rsidRDefault="00317853">
      <w:pPr>
        <w:pStyle w:val="texto"/>
      </w:pPr>
    </w:p>
    <w:p w14:paraId="6484AC74" w14:textId="77777777" w:rsidR="00000000" w:rsidRDefault="00317853">
      <w:pPr>
        <w:pStyle w:val="texto"/>
      </w:pPr>
    </w:p>
    <w:p w14:paraId="50D8C205" w14:textId="77777777" w:rsidR="00000000" w:rsidRDefault="00317853">
      <w:pPr>
        <w:pStyle w:val="texto"/>
      </w:pPr>
    </w:p>
    <w:p w14:paraId="26981887" w14:textId="77777777" w:rsidR="00000000" w:rsidRDefault="00317853">
      <w:pPr>
        <w:pStyle w:val="texto"/>
      </w:pPr>
    </w:p>
    <w:p w14:paraId="33F1BD4C" w14:textId="77777777" w:rsidR="00000000" w:rsidRDefault="00317853">
      <w:pPr>
        <w:pStyle w:val="texto"/>
      </w:pPr>
    </w:p>
    <w:p w14:paraId="5BF7E6AC" w14:textId="77777777" w:rsidR="00000000" w:rsidRDefault="00317853">
      <w:pPr>
        <w:pStyle w:val="texto"/>
      </w:pPr>
    </w:p>
    <w:p w14:paraId="50593B0F" w14:textId="77777777" w:rsidR="00000000" w:rsidRDefault="00317853">
      <w:pPr>
        <w:pStyle w:val="texto"/>
      </w:pPr>
    </w:p>
    <w:p w14:paraId="0A3BA1D8" w14:textId="77777777" w:rsidR="00000000" w:rsidRDefault="00317853">
      <w:pPr>
        <w:pStyle w:val="texto"/>
      </w:pPr>
    </w:p>
    <w:p w14:paraId="2CBC8475" w14:textId="77777777" w:rsidR="00000000" w:rsidRDefault="00317853">
      <w:pPr>
        <w:pStyle w:val="texto"/>
      </w:pPr>
    </w:p>
    <w:p w14:paraId="57323DB1" w14:textId="77777777" w:rsidR="00000000" w:rsidRDefault="00317853">
      <w:pPr>
        <w:pStyle w:val="texto"/>
      </w:pPr>
    </w:p>
    <w:p w14:paraId="3D758A30" w14:textId="77777777" w:rsidR="00000000" w:rsidRDefault="00317853">
      <w:pPr>
        <w:pStyle w:val="texto"/>
      </w:pPr>
    </w:p>
    <w:p w14:paraId="614339F0" w14:textId="77777777" w:rsidR="00000000" w:rsidRDefault="00317853">
      <w:pPr>
        <w:pStyle w:val="texto"/>
      </w:pPr>
    </w:p>
    <w:p w14:paraId="6B12989B" w14:textId="77777777" w:rsidR="00000000" w:rsidRDefault="00317853">
      <w:pPr>
        <w:pStyle w:val="texto"/>
      </w:pPr>
    </w:p>
    <w:p w14:paraId="43756C24" w14:textId="77777777" w:rsidR="00000000" w:rsidRDefault="00317853">
      <w:pPr>
        <w:pStyle w:val="texto"/>
      </w:pPr>
    </w:p>
    <w:p w14:paraId="0AC28868" w14:textId="77777777" w:rsidR="00000000" w:rsidRDefault="00317853">
      <w:pPr>
        <w:pStyle w:val="texto"/>
      </w:pPr>
    </w:p>
    <w:p w14:paraId="63F7C3C3" w14:textId="77777777" w:rsidR="00000000" w:rsidRDefault="00317853">
      <w:pPr>
        <w:pStyle w:val="texto"/>
        <w:rPr>
          <w:rFonts w:ascii="Verdana" w:hAnsi="Verdana"/>
          <w:sz w:val="16"/>
        </w:rPr>
      </w:pPr>
    </w:p>
    <w:p w14:paraId="331E02B5" w14:textId="77777777" w:rsidR="00000000" w:rsidRDefault="00317853">
      <w:pPr>
        <w:pStyle w:val="texto"/>
        <w:rPr>
          <w:rFonts w:ascii="Verdana" w:hAnsi="Verdana"/>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828"/>
        <w:gridCol w:w="1320"/>
        <w:gridCol w:w="1200"/>
        <w:gridCol w:w="1320"/>
        <w:gridCol w:w="720"/>
        <w:gridCol w:w="1188"/>
      </w:tblGrid>
      <w:tr w:rsidR="00000000" w14:paraId="3A37856D" w14:textId="77777777">
        <w:tblPrEx>
          <w:tblCellMar>
            <w:top w:w="0" w:type="dxa"/>
            <w:bottom w:w="0" w:type="dxa"/>
          </w:tblCellMar>
        </w:tblPrEx>
        <w:tc>
          <w:tcPr>
            <w:tcW w:w="3828" w:type="dxa"/>
          </w:tcPr>
          <w:p w14:paraId="215A9EB1" w14:textId="77777777" w:rsidR="00000000" w:rsidRDefault="00317853">
            <w:pPr>
              <w:rPr>
                <w:rFonts w:ascii="Verdana" w:hAnsi="Verdana"/>
                <w:sz w:val="16"/>
              </w:rPr>
            </w:pPr>
            <w:r>
              <w:rPr>
                <w:rFonts w:ascii="Verdana" w:hAnsi="Verdana"/>
                <w:sz w:val="16"/>
              </w:rPr>
              <w:lastRenderedPageBreak/>
              <w:t xml:space="preserve">Air speed </w:t>
            </w:r>
          </w:p>
          <w:p w14:paraId="2C86A3F9" w14:textId="77777777" w:rsidR="00000000" w:rsidRDefault="00317853">
            <w:pPr>
              <w:rPr>
                <w:rFonts w:ascii="Verdana" w:hAnsi="Verdana"/>
                <w:sz w:val="16"/>
              </w:rPr>
            </w:pPr>
            <w:r>
              <w:rPr>
                <w:rFonts w:ascii="Verdana" w:hAnsi="Verdana"/>
                <w:sz w:val="16"/>
              </w:rPr>
              <w:t>Ft/min.</w:t>
            </w:r>
          </w:p>
        </w:tc>
        <w:tc>
          <w:tcPr>
            <w:tcW w:w="1320" w:type="dxa"/>
          </w:tcPr>
          <w:p w14:paraId="444D5FB9" w14:textId="77777777" w:rsidR="00000000" w:rsidRDefault="00317853">
            <w:pPr>
              <w:rPr>
                <w:rFonts w:ascii="Verdana" w:hAnsi="Verdana"/>
                <w:sz w:val="16"/>
              </w:rPr>
            </w:pPr>
            <w:r>
              <w:rPr>
                <w:rFonts w:ascii="Verdana" w:hAnsi="Verdana"/>
                <w:sz w:val="16"/>
              </w:rPr>
              <w:t>Available evaporation</w:t>
            </w:r>
          </w:p>
        </w:tc>
        <w:tc>
          <w:tcPr>
            <w:tcW w:w="1200" w:type="dxa"/>
          </w:tcPr>
          <w:p w14:paraId="675E14FF" w14:textId="77777777" w:rsidR="00000000" w:rsidRDefault="00317853">
            <w:pPr>
              <w:rPr>
                <w:rFonts w:ascii="Verdana" w:hAnsi="Verdana"/>
                <w:sz w:val="16"/>
              </w:rPr>
            </w:pPr>
            <w:r>
              <w:rPr>
                <w:rFonts w:ascii="Verdana" w:hAnsi="Verdana"/>
                <w:sz w:val="16"/>
              </w:rPr>
              <w:t>Convection</w:t>
            </w:r>
          </w:p>
        </w:tc>
        <w:tc>
          <w:tcPr>
            <w:tcW w:w="1320" w:type="dxa"/>
          </w:tcPr>
          <w:p w14:paraId="1F585DD8" w14:textId="77777777" w:rsidR="00000000" w:rsidRDefault="00317853">
            <w:pPr>
              <w:rPr>
                <w:rFonts w:ascii="Verdana" w:hAnsi="Verdana"/>
                <w:sz w:val="16"/>
              </w:rPr>
            </w:pPr>
            <w:r>
              <w:rPr>
                <w:rFonts w:ascii="Verdana" w:hAnsi="Verdana"/>
                <w:sz w:val="16"/>
              </w:rPr>
              <w:t>Condensation temp.</w:t>
            </w:r>
          </w:p>
        </w:tc>
        <w:tc>
          <w:tcPr>
            <w:tcW w:w="720" w:type="dxa"/>
          </w:tcPr>
          <w:p w14:paraId="1C14EDD4" w14:textId="77777777" w:rsidR="00000000" w:rsidRDefault="00317853">
            <w:pPr>
              <w:rPr>
                <w:rFonts w:ascii="Verdana" w:hAnsi="Verdana"/>
                <w:sz w:val="16"/>
              </w:rPr>
            </w:pPr>
            <w:r>
              <w:rPr>
                <w:rFonts w:ascii="Verdana" w:hAnsi="Verdana"/>
                <w:sz w:val="16"/>
              </w:rPr>
              <w:t>Air temp.</w:t>
            </w:r>
          </w:p>
        </w:tc>
        <w:tc>
          <w:tcPr>
            <w:tcW w:w="1188" w:type="dxa"/>
          </w:tcPr>
          <w:p w14:paraId="69F4A6FE" w14:textId="77777777" w:rsidR="00000000" w:rsidRDefault="00317853">
            <w:pPr>
              <w:rPr>
                <w:rFonts w:ascii="Verdana" w:hAnsi="Verdana"/>
                <w:sz w:val="16"/>
              </w:rPr>
            </w:pPr>
            <w:r>
              <w:rPr>
                <w:rFonts w:ascii="Verdana" w:hAnsi="Verdana"/>
                <w:sz w:val="16"/>
              </w:rPr>
              <w:t>Difference of</w:t>
            </w:r>
          </w:p>
          <w:p w14:paraId="69B75B54" w14:textId="77777777" w:rsidR="00000000" w:rsidRDefault="00317853">
            <w:pPr>
              <w:rPr>
                <w:rFonts w:ascii="Verdana" w:hAnsi="Verdana"/>
                <w:sz w:val="16"/>
              </w:rPr>
            </w:pPr>
            <w:r>
              <w:rPr>
                <w:rFonts w:ascii="Verdana" w:hAnsi="Verdana"/>
                <w:sz w:val="16"/>
              </w:rPr>
              <w:t>Temp.</w:t>
            </w:r>
          </w:p>
        </w:tc>
      </w:tr>
      <w:tr w:rsidR="00000000" w14:paraId="349A3B78" w14:textId="77777777">
        <w:tblPrEx>
          <w:tblCellMar>
            <w:top w:w="0" w:type="dxa"/>
            <w:bottom w:w="0" w:type="dxa"/>
          </w:tblCellMar>
        </w:tblPrEx>
        <w:trPr>
          <w:cantSplit/>
        </w:trPr>
        <w:tc>
          <w:tcPr>
            <w:tcW w:w="9576" w:type="dxa"/>
            <w:gridSpan w:val="6"/>
          </w:tcPr>
          <w:p w14:paraId="7F066D40" w14:textId="77777777" w:rsidR="00000000" w:rsidRDefault="00317853">
            <w:pPr>
              <w:jc w:val="center"/>
              <w:rPr>
                <w:rFonts w:ascii="Verdana" w:hAnsi="Verdana"/>
                <w:sz w:val="16"/>
              </w:rPr>
            </w:pPr>
            <w:r>
              <w:object w:dxaOrig="8834" w:dyaOrig="10124" w14:anchorId="1F3AEF0C">
                <v:shape id="_x0000_i1028" type="#_x0000_t75" style="width:470.5pt;height:538.95pt" o:ole="">
                  <v:imagedata r:id="rId17" o:title=""/>
                </v:shape>
                <o:OLEObject Type="Embed" ProgID="MSPhotoEd.3" ShapeID="_x0000_i1028" DrawAspect="Content" ObjectID="_1685540259" r:id="rId18"/>
              </w:object>
            </w:r>
          </w:p>
        </w:tc>
      </w:tr>
    </w:tbl>
    <w:p w14:paraId="1BE830F4" w14:textId="77777777" w:rsidR="00000000" w:rsidRDefault="00317853">
      <w:pPr>
        <w:pStyle w:val="texto"/>
        <w:rPr>
          <w:rFonts w:ascii="Verdana" w:hAnsi="Verdana"/>
          <w:color w:val="000000"/>
          <w:sz w:val="16"/>
          <w:lang w:val="es-MX"/>
        </w:rPr>
      </w:pPr>
    </w:p>
    <w:p w14:paraId="35AAC99F" w14:textId="77777777" w:rsidR="00000000" w:rsidRDefault="00317853">
      <w:pPr>
        <w:pStyle w:val="texto"/>
        <w:rPr>
          <w:rFonts w:ascii="Verdana" w:hAnsi="Verdana"/>
          <w:color w:val="000000"/>
          <w:sz w:val="16"/>
          <w:lang w:val="es-MX"/>
        </w:rPr>
      </w:pPr>
    </w:p>
    <w:p w14:paraId="7405AF73" w14:textId="77777777" w:rsidR="00000000" w:rsidRDefault="00317853">
      <w:pPr>
        <w:pStyle w:val="texto"/>
        <w:rPr>
          <w:rFonts w:ascii="Verdana" w:hAnsi="Verdana"/>
          <w:color w:val="000000"/>
          <w:sz w:val="16"/>
          <w:lang w:val="es-MX"/>
        </w:rPr>
      </w:pPr>
    </w:p>
    <w:p w14:paraId="1928D50D" w14:textId="77777777" w:rsidR="00000000" w:rsidRDefault="00317853">
      <w:pPr>
        <w:pStyle w:val="texto"/>
        <w:rPr>
          <w:rFonts w:ascii="Verdana" w:hAnsi="Verdana"/>
          <w:color w:val="000000"/>
          <w:sz w:val="16"/>
          <w:lang w:val="es-MX"/>
        </w:rPr>
      </w:pPr>
    </w:p>
    <w:p w14:paraId="4E821A61" w14:textId="77777777" w:rsidR="00000000" w:rsidRDefault="00317853">
      <w:pPr>
        <w:pStyle w:val="texto"/>
        <w:rPr>
          <w:rFonts w:ascii="Verdana" w:hAnsi="Verdana"/>
          <w:color w:val="000000"/>
          <w:sz w:val="16"/>
          <w:lang w:val="es-MX"/>
        </w:rPr>
        <w:sectPr w:rsidR="00000000">
          <w:headerReference w:type="default" r:id="rId19"/>
          <w:footerReference w:type="default" r:id="rId20"/>
          <w:pgSz w:w="12240" w:h="15840" w:code="1"/>
          <w:pgMar w:top="1440" w:right="1440" w:bottom="1440" w:left="1440" w:header="720" w:footer="1008" w:gutter="0"/>
          <w:cols w:space="720"/>
          <w:docGrid w:linePitch="360"/>
        </w:sect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668"/>
        <w:gridCol w:w="840"/>
        <w:gridCol w:w="960"/>
        <w:gridCol w:w="735"/>
        <w:gridCol w:w="960"/>
        <w:gridCol w:w="1065"/>
        <w:gridCol w:w="1080"/>
        <w:gridCol w:w="1080"/>
        <w:gridCol w:w="1188"/>
      </w:tblGrid>
      <w:tr w:rsidR="00000000" w14:paraId="07CF8840" w14:textId="77777777">
        <w:tblPrEx>
          <w:tblCellMar>
            <w:top w:w="0" w:type="dxa"/>
            <w:bottom w:w="0" w:type="dxa"/>
          </w:tblCellMar>
        </w:tblPrEx>
        <w:tc>
          <w:tcPr>
            <w:tcW w:w="1668" w:type="dxa"/>
          </w:tcPr>
          <w:p w14:paraId="703AE017" w14:textId="77777777" w:rsidR="00000000" w:rsidRDefault="00317853">
            <w:pPr>
              <w:jc w:val="center"/>
              <w:rPr>
                <w:rFonts w:ascii="Verdana" w:hAnsi="Verdana"/>
                <w:b/>
                <w:bCs/>
                <w:sz w:val="12"/>
              </w:rPr>
            </w:pPr>
            <w:r>
              <w:rPr>
                <w:rFonts w:ascii="Verdana" w:hAnsi="Verdana"/>
                <w:b/>
                <w:bCs/>
                <w:sz w:val="12"/>
              </w:rPr>
              <w:lastRenderedPageBreak/>
              <w:t>Radiation</w:t>
            </w:r>
          </w:p>
        </w:tc>
        <w:tc>
          <w:tcPr>
            <w:tcW w:w="840" w:type="dxa"/>
          </w:tcPr>
          <w:p w14:paraId="1DB3BEEE" w14:textId="77777777" w:rsidR="00000000" w:rsidRDefault="00317853">
            <w:pPr>
              <w:rPr>
                <w:rFonts w:ascii="Verdana" w:hAnsi="Verdana"/>
                <w:b/>
                <w:bCs/>
                <w:sz w:val="12"/>
              </w:rPr>
            </w:pPr>
            <w:r>
              <w:rPr>
                <w:rFonts w:ascii="Verdana" w:hAnsi="Verdana"/>
                <w:b/>
                <w:bCs/>
                <w:sz w:val="12"/>
              </w:rPr>
              <w:t xml:space="preserve">Median </w:t>
            </w:r>
          </w:p>
          <w:p w14:paraId="13B06B95" w14:textId="77777777" w:rsidR="00000000" w:rsidRDefault="00317853">
            <w:pPr>
              <w:rPr>
                <w:rFonts w:ascii="Verdana" w:hAnsi="Verdana"/>
                <w:b/>
                <w:bCs/>
                <w:sz w:val="12"/>
              </w:rPr>
            </w:pPr>
            <w:r>
              <w:rPr>
                <w:rFonts w:ascii="Verdana" w:hAnsi="Verdana"/>
                <w:b/>
                <w:bCs/>
                <w:sz w:val="12"/>
              </w:rPr>
              <w:t xml:space="preserve">Radiant </w:t>
            </w:r>
          </w:p>
          <w:p w14:paraId="721BF2AA" w14:textId="77777777" w:rsidR="00000000" w:rsidRDefault="00317853">
            <w:pPr>
              <w:rPr>
                <w:rFonts w:ascii="Verdana" w:hAnsi="Verdana"/>
                <w:b/>
                <w:bCs/>
                <w:sz w:val="12"/>
              </w:rPr>
            </w:pPr>
            <w:r>
              <w:rPr>
                <w:rFonts w:ascii="Verdana" w:hAnsi="Verdana"/>
                <w:b/>
                <w:bCs/>
                <w:sz w:val="12"/>
              </w:rPr>
              <w:t>Temp.</w:t>
            </w:r>
          </w:p>
        </w:tc>
        <w:tc>
          <w:tcPr>
            <w:tcW w:w="960" w:type="dxa"/>
          </w:tcPr>
          <w:p w14:paraId="35396529" w14:textId="77777777" w:rsidR="00000000" w:rsidRDefault="00317853">
            <w:pPr>
              <w:rPr>
                <w:rFonts w:ascii="Verdana" w:hAnsi="Verdana"/>
                <w:b/>
                <w:bCs/>
                <w:sz w:val="12"/>
              </w:rPr>
            </w:pPr>
            <w:proofErr w:type="spellStart"/>
            <w:r>
              <w:rPr>
                <w:rFonts w:ascii="Verdana" w:hAnsi="Verdana"/>
                <w:b/>
                <w:bCs/>
                <w:sz w:val="12"/>
              </w:rPr>
              <w:t>Metabol</w:t>
            </w:r>
            <w:proofErr w:type="spellEnd"/>
            <w:r>
              <w:rPr>
                <w:rFonts w:ascii="Verdana" w:hAnsi="Verdana"/>
                <w:b/>
                <w:bCs/>
                <w:sz w:val="12"/>
              </w:rPr>
              <w:t>-ism and radiation</w:t>
            </w:r>
          </w:p>
        </w:tc>
        <w:tc>
          <w:tcPr>
            <w:tcW w:w="735" w:type="dxa"/>
            <w:tcBorders>
              <w:right w:val="single" w:sz="12" w:space="0" w:color="auto"/>
            </w:tcBorders>
          </w:tcPr>
          <w:p w14:paraId="75EAA40B" w14:textId="77777777" w:rsidR="00000000" w:rsidRDefault="00317853">
            <w:pPr>
              <w:rPr>
                <w:rFonts w:ascii="Verdana" w:hAnsi="Verdana"/>
                <w:b/>
                <w:bCs/>
                <w:sz w:val="12"/>
              </w:rPr>
            </w:pPr>
            <w:r>
              <w:rPr>
                <w:rFonts w:ascii="Verdana" w:hAnsi="Verdana"/>
                <w:b/>
                <w:bCs/>
                <w:sz w:val="12"/>
              </w:rPr>
              <w:t>Globe temp.</w:t>
            </w:r>
          </w:p>
        </w:tc>
        <w:tc>
          <w:tcPr>
            <w:tcW w:w="960" w:type="dxa"/>
            <w:tcBorders>
              <w:left w:val="single" w:sz="12" w:space="0" w:color="auto"/>
            </w:tcBorders>
          </w:tcPr>
          <w:p w14:paraId="45A42525" w14:textId="77777777" w:rsidR="00000000" w:rsidRDefault="00317853">
            <w:pPr>
              <w:rPr>
                <w:rFonts w:ascii="Verdana" w:hAnsi="Verdana"/>
                <w:b/>
                <w:bCs/>
                <w:sz w:val="12"/>
              </w:rPr>
            </w:pPr>
            <w:proofErr w:type="spellStart"/>
            <w:r>
              <w:rPr>
                <w:rFonts w:ascii="Verdana" w:hAnsi="Verdana"/>
                <w:b/>
                <w:bCs/>
                <w:sz w:val="12"/>
              </w:rPr>
              <w:t>Evapora-tion</w:t>
            </w:r>
            <w:proofErr w:type="spellEnd"/>
            <w:r>
              <w:rPr>
                <w:rFonts w:ascii="Verdana" w:hAnsi="Verdana"/>
                <w:b/>
                <w:bCs/>
                <w:sz w:val="12"/>
              </w:rPr>
              <w:t xml:space="preserve"> required</w:t>
            </w:r>
          </w:p>
        </w:tc>
        <w:tc>
          <w:tcPr>
            <w:tcW w:w="1065" w:type="dxa"/>
            <w:tcBorders>
              <w:left w:val="single" w:sz="12" w:space="0" w:color="auto"/>
            </w:tcBorders>
          </w:tcPr>
          <w:p w14:paraId="4531CCB1" w14:textId="77777777" w:rsidR="00000000" w:rsidRDefault="00317853">
            <w:pPr>
              <w:rPr>
                <w:rFonts w:ascii="Verdana" w:hAnsi="Verdana"/>
                <w:b/>
                <w:bCs/>
                <w:sz w:val="12"/>
              </w:rPr>
            </w:pPr>
            <w:r>
              <w:rPr>
                <w:rFonts w:ascii="Verdana" w:hAnsi="Verdana"/>
                <w:b/>
                <w:bCs/>
                <w:sz w:val="12"/>
              </w:rPr>
              <w:t>Permissible expos</w:t>
            </w:r>
            <w:r>
              <w:rPr>
                <w:rFonts w:ascii="Verdana" w:hAnsi="Verdana"/>
                <w:b/>
                <w:bCs/>
                <w:sz w:val="12"/>
              </w:rPr>
              <w:t>ure time  - min.</w:t>
            </w:r>
          </w:p>
        </w:tc>
        <w:tc>
          <w:tcPr>
            <w:tcW w:w="1080" w:type="dxa"/>
            <w:tcBorders>
              <w:left w:val="single" w:sz="12" w:space="0" w:color="auto"/>
            </w:tcBorders>
          </w:tcPr>
          <w:p w14:paraId="22866A62" w14:textId="77777777" w:rsidR="00000000" w:rsidRDefault="00317853">
            <w:pPr>
              <w:rPr>
                <w:rFonts w:ascii="Verdana" w:hAnsi="Verdana"/>
                <w:b/>
                <w:bCs/>
                <w:sz w:val="12"/>
              </w:rPr>
            </w:pPr>
            <w:r>
              <w:rPr>
                <w:rFonts w:ascii="Verdana" w:hAnsi="Verdana"/>
                <w:b/>
                <w:bCs/>
                <w:sz w:val="12"/>
              </w:rPr>
              <w:t>Metabolism</w:t>
            </w:r>
          </w:p>
        </w:tc>
        <w:tc>
          <w:tcPr>
            <w:tcW w:w="1080" w:type="dxa"/>
          </w:tcPr>
          <w:p w14:paraId="19AC0167" w14:textId="77777777" w:rsidR="00000000" w:rsidRDefault="00317853">
            <w:pPr>
              <w:rPr>
                <w:rFonts w:ascii="Verdana" w:hAnsi="Verdana"/>
                <w:b/>
                <w:bCs/>
                <w:sz w:val="12"/>
              </w:rPr>
            </w:pPr>
            <w:r>
              <w:rPr>
                <w:rFonts w:ascii="Verdana" w:hAnsi="Verdana"/>
                <w:b/>
                <w:bCs/>
                <w:sz w:val="12"/>
              </w:rPr>
              <w:t>convection</w:t>
            </w:r>
          </w:p>
        </w:tc>
        <w:tc>
          <w:tcPr>
            <w:tcW w:w="1188" w:type="dxa"/>
          </w:tcPr>
          <w:p w14:paraId="76BE910D" w14:textId="77777777" w:rsidR="00000000" w:rsidRDefault="00317853">
            <w:pPr>
              <w:rPr>
                <w:rFonts w:ascii="Verdana" w:hAnsi="Verdana"/>
                <w:b/>
                <w:bCs/>
                <w:sz w:val="12"/>
              </w:rPr>
            </w:pPr>
            <w:r>
              <w:rPr>
                <w:rFonts w:ascii="Verdana" w:hAnsi="Verdana"/>
                <w:b/>
                <w:bCs/>
                <w:sz w:val="12"/>
              </w:rPr>
              <w:t>Available evaporation</w:t>
            </w:r>
          </w:p>
        </w:tc>
      </w:tr>
      <w:tr w:rsidR="00000000" w14:paraId="14D64161" w14:textId="77777777">
        <w:tblPrEx>
          <w:tblCellMar>
            <w:top w:w="0" w:type="dxa"/>
            <w:bottom w:w="0" w:type="dxa"/>
          </w:tblCellMar>
        </w:tblPrEx>
        <w:trPr>
          <w:cantSplit/>
        </w:trPr>
        <w:tc>
          <w:tcPr>
            <w:tcW w:w="9576" w:type="dxa"/>
            <w:gridSpan w:val="9"/>
          </w:tcPr>
          <w:p w14:paraId="3FAAC1B6" w14:textId="77777777" w:rsidR="00000000" w:rsidRDefault="00317853">
            <w:pPr>
              <w:jc w:val="center"/>
              <w:rPr>
                <w:rFonts w:ascii="Verdana" w:hAnsi="Verdana"/>
                <w:sz w:val="16"/>
              </w:rPr>
            </w:pPr>
            <w:r>
              <w:object w:dxaOrig="10426" w:dyaOrig="6961" w14:anchorId="32F16B1D">
                <v:shape id="_x0000_i1029" type="#_x0000_t75" style="width:467.55pt;height:312.1pt" o:ole="">
                  <v:imagedata r:id="rId21" o:title=""/>
                </v:shape>
                <o:OLEObject Type="Embed" ProgID="MSPhotoEd.3" ShapeID="_x0000_i1029" DrawAspect="Content" ObjectID="_1685540260" r:id="rId22"/>
              </w:object>
            </w:r>
          </w:p>
        </w:tc>
      </w:tr>
      <w:tr w:rsidR="00000000" w14:paraId="0B10B1CA" w14:textId="77777777">
        <w:tblPrEx>
          <w:tblCellMar>
            <w:top w:w="0" w:type="dxa"/>
            <w:bottom w:w="0" w:type="dxa"/>
          </w:tblCellMar>
        </w:tblPrEx>
        <w:trPr>
          <w:cantSplit/>
        </w:trPr>
        <w:tc>
          <w:tcPr>
            <w:tcW w:w="9576" w:type="dxa"/>
            <w:gridSpan w:val="9"/>
          </w:tcPr>
          <w:p w14:paraId="7A96ED0B" w14:textId="77777777" w:rsidR="00000000" w:rsidRDefault="00317853">
            <w:pPr>
              <w:pStyle w:val="Heading1"/>
            </w:pPr>
            <w:r>
              <w:t xml:space="preserve">Nomogram of </w:t>
            </w:r>
            <w:proofErr w:type="spellStart"/>
            <w:r>
              <w:t>McKarns</w:t>
            </w:r>
            <w:proofErr w:type="spellEnd"/>
            <w:r>
              <w:t xml:space="preserve"> and </w:t>
            </w:r>
            <w:proofErr w:type="spellStart"/>
            <w:r>
              <w:t>Driet</w:t>
            </w:r>
            <w:proofErr w:type="spellEnd"/>
            <w:r>
              <w:t>, to indicate heat stress</w:t>
            </w:r>
          </w:p>
        </w:tc>
      </w:tr>
    </w:tbl>
    <w:p w14:paraId="1A81505A" w14:textId="77777777" w:rsidR="00000000" w:rsidRPr="00AF2880" w:rsidRDefault="00317853">
      <w:pPr>
        <w:pStyle w:val="texto"/>
        <w:rPr>
          <w:rFonts w:ascii="Verdana" w:hAnsi="Verdana"/>
          <w:sz w:val="16"/>
          <w:lang w:val="en-US"/>
        </w:rPr>
      </w:pPr>
    </w:p>
    <w:p w14:paraId="6DF4487C" w14:textId="5AB1EAE1" w:rsidR="00000000" w:rsidRDefault="0037681D" w:rsidP="0037681D">
      <w:pPr>
        <w:pStyle w:val="texto"/>
        <w:ind w:firstLine="0"/>
        <w:jc w:val="center"/>
        <w:rPr>
          <w:rFonts w:ascii="Verdana" w:hAnsi="Verdana"/>
          <w:b/>
          <w:bCs/>
          <w:sz w:val="16"/>
          <w:lang w:val="en-US"/>
        </w:rPr>
      </w:pPr>
      <w:r>
        <w:rPr>
          <w:rFonts w:ascii="Verdana" w:hAnsi="Verdana"/>
          <w:b/>
          <w:bCs/>
          <w:sz w:val="16"/>
          <w:lang w:val="en-US"/>
        </w:rPr>
        <w:t>MODIFICATION PUBLISHED IN THE DOF ON JUNE 11, 2021</w:t>
      </w:r>
    </w:p>
    <w:p w14:paraId="768C9440" w14:textId="0A204547" w:rsidR="0037681D" w:rsidRDefault="0037681D" w:rsidP="0037681D">
      <w:pPr>
        <w:pStyle w:val="texto"/>
        <w:ind w:firstLine="0"/>
        <w:rPr>
          <w:rFonts w:ascii="Verdana" w:hAnsi="Verdana"/>
          <w:b/>
          <w:bCs/>
          <w:sz w:val="16"/>
          <w:lang w:val="en-US"/>
        </w:rPr>
      </w:pPr>
    </w:p>
    <w:tbl>
      <w:tblPr>
        <w:tblW w:w="5000" w:type="pct"/>
        <w:tblLook w:val="04A0" w:firstRow="1" w:lastRow="0" w:firstColumn="1" w:lastColumn="0" w:noHBand="0" w:noVBand="1"/>
      </w:tblPr>
      <w:tblGrid>
        <w:gridCol w:w="4788"/>
        <w:gridCol w:w="4788"/>
      </w:tblGrid>
      <w:tr w:rsidR="0037681D" w:rsidRPr="0037681D" w14:paraId="48A13A21" w14:textId="77777777" w:rsidTr="0037681D">
        <w:tc>
          <w:tcPr>
            <w:tcW w:w="4529" w:type="dxa"/>
            <w:shd w:val="clear" w:color="auto" w:fill="auto"/>
          </w:tcPr>
          <w:p w14:paraId="2A1E27CA" w14:textId="77777777" w:rsidR="0037681D" w:rsidRPr="0037681D" w:rsidRDefault="0037681D" w:rsidP="0037681D">
            <w:pPr>
              <w:jc w:val="center"/>
              <w:rPr>
                <w:rFonts w:ascii="Verdana" w:eastAsia="Calibri" w:hAnsi="Verdana"/>
                <w:b/>
                <w:sz w:val="16"/>
                <w:szCs w:val="16"/>
                <w:lang w:val="es-ES_tradnl" w:eastAsia="es-MX"/>
              </w:rPr>
            </w:pPr>
            <w:r w:rsidRPr="0037681D">
              <w:rPr>
                <w:rFonts w:ascii="Verdana" w:eastAsia="Calibri" w:hAnsi="Verdana"/>
                <w:b/>
                <w:sz w:val="16"/>
                <w:szCs w:val="16"/>
                <w:lang w:val="es-ES_tradnl" w:eastAsia="es-MX"/>
              </w:rPr>
              <w:t>SECRETARIA DEL TRABAJO Y PREVISION SOCIAL</w:t>
            </w:r>
          </w:p>
        </w:tc>
        <w:tc>
          <w:tcPr>
            <w:tcW w:w="4529" w:type="dxa"/>
          </w:tcPr>
          <w:p w14:paraId="61E9279A" w14:textId="77777777" w:rsidR="0037681D" w:rsidRPr="0037681D" w:rsidRDefault="0037681D" w:rsidP="0037681D">
            <w:pPr>
              <w:jc w:val="center"/>
              <w:rPr>
                <w:rFonts w:ascii="Verdana" w:eastAsia="Calibri" w:hAnsi="Verdana"/>
                <w:b/>
                <w:sz w:val="16"/>
                <w:szCs w:val="16"/>
                <w:lang w:eastAsia="es-MX"/>
              </w:rPr>
            </w:pPr>
            <w:r w:rsidRPr="0037681D">
              <w:rPr>
                <w:rFonts w:ascii="Verdana" w:eastAsia="Calibri" w:hAnsi="Verdana" w:cs="Arial"/>
                <w:b/>
                <w:sz w:val="16"/>
                <w:szCs w:val="16"/>
                <w:lang w:eastAsia="es-MX"/>
              </w:rPr>
              <w:t>SECRETARY OF LABOR AND SOCIAL WELFARE</w:t>
            </w:r>
          </w:p>
        </w:tc>
      </w:tr>
      <w:tr w:rsidR="0037681D" w:rsidRPr="0037681D" w14:paraId="320229E8" w14:textId="77777777" w:rsidTr="0037681D">
        <w:trPr>
          <w:trHeight w:val="1053"/>
        </w:trPr>
        <w:tc>
          <w:tcPr>
            <w:tcW w:w="4529" w:type="dxa"/>
            <w:shd w:val="clear" w:color="auto" w:fill="auto"/>
          </w:tcPr>
          <w:p w14:paraId="6C3FCF24" w14:textId="77777777" w:rsidR="0037681D" w:rsidRPr="0037681D" w:rsidRDefault="0037681D" w:rsidP="0037681D">
            <w:pPr>
              <w:spacing w:before="120"/>
              <w:jc w:val="both"/>
              <w:outlineLvl w:val="0"/>
              <w:rPr>
                <w:rFonts w:ascii="Verdana" w:hAnsi="Verdana"/>
                <w:b/>
                <w:sz w:val="16"/>
                <w:szCs w:val="16"/>
                <w:lang w:val="es-MX" w:eastAsia="es-MX"/>
              </w:rPr>
            </w:pPr>
            <w:r w:rsidRPr="0037681D">
              <w:rPr>
                <w:rFonts w:ascii="Verdana" w:hAnsi="Verdana"/>
                <w:b/>
                <w:sz w:val="16"/>
                <w:szCs w:val="16"/>
                <w:lang w:val="es-MX" w:eastAsia="es-MX"/>
              </w:rPr>
              <w:t>ACUERDO de modificación a la Norma Oficial Mexicana NOM-015-STPS-2001, Condiciones térmicas elevadas o abatidas-Condiciones de seguridad e higiene.</w:t>
            </w:r>
          </w:p>
        </w:tc>
        <w:tc>
          <w:tcPr>
            <w:tcW w:w="4529" w:type="dxa"/>
          </w:tcPr>
          <w:p w14:paraId="66FA7909" w14:textId="2E7D212F" w:rsidR="0037681D" w:rsidRPr="0037681D" w:rsidRDefault="0037681D" w:rsidP="0037681D">
            <w:pPr>
              <w:spacing w:before="120"/>
              <w:jc w:val="both"/>
              <w:outlineLvl w:val="0"/>
              <w:rPr>
                <w:rFonts w:ascii="Verdana" w:hAnsi="Verdana"/>
                <w:b/>
                <w:sz w:val="16"/>
                <w:szCs w:val="16"/>
                <w:lang w:eastAsia="es-MX"/>
              </w:rPr>
            </w:pPr>
            <w:r w:rsidRPr="0037681D">
              <w:rPr>
                <w:rFonts w:ascii="Verdana" w:hAnsi="Verdana" w:cs="Arial"/>
                <w:b/>
                <w:sz w:val="16"/>
                <w:szCs w:val="16"/>
                <w:lang w:eastAsia="es-MX"/>
              </w:rPr>
              <w:t xml:space="preserve">Modification Agreement of the Official Mexican Standard NOM-015-STPS-2001, Elevated or abated  thermal conditions - Health and Safety conditions.  </w:t>
            </w:r>
          </w:p>
        </w:tc>
      </w:tr>
      <w:tr w:rsidR="0037681D" w:rsidRPr="0037681D" w14:paraId="2DC96904" w14:textId="77777777" w:rsidTr="0037681D">
        <w:tc>
          <w:tcPr>
            <w:tcW w:w="4529" w:type="dxa"/>
            <w:shd w:val="clear" w:color="auto" w:fill="auto"/>
          </w:tcPr>
          <w:p w14:paraId="180E88BE" w14:textId="77777777" w:rsidR="0037681D" w:rsidRPr="0037681D" w:rsidRDefault="0037681D" w:rsidP="0037681D">
            <w:pPr>
              <w:spacing w:after="101"/>
              <w:jc w:val="both"/>
              <w:outlineLvl w:val="1"/>
              <w:rPr>
                <w:rFonts w:ascii="Verdana" w:hAnsi="Verdana" w:cs="Arial"/>
                <w:sz w:val="16"/>
                <w:szCs w:val="16"/>
                <w:lang w:val="es-MX" w:eastAsia="es-ES"/>
              </w:rPr>
            </w:pPr>
            <w:r w:rsidRPr="0037681D">
              <w:rPr>
                <w:rFonts w:ascii="Verdana" w:hAnsi="Verdana" w:cs="Arial"/>
                <w:sz w:val="16"/>
                <w:szCs w:val="16"/>
                <w:lang w:val="es-MX" w:eastAsia="es-ES"/>
              </w:rPr>
              <w:t>Al margen un sello con el Escudo Nacional, que dice: Estados Unidos Mexicanos.- Secretaría del Trabajo y Previsión Social.</w:t>
            </w:r>
          </w:p>
        </w:tc>
        <w:tc>
          <w:tcPr>
            <w:tcW w:w="4529" w:type="dxa"/>
          </w:tcPr>
          <w:p w14:paraId="00A0A43D" w14:textId="77777777" w:rsidR="0037681D" w:rsidRPr="0037681D" w:rsidRDefault="0037681D" w:rsidP="0037681D">
            <w:pPr>
              <w:spacing w:after="101"/>
              <w:jc w:val="both"/>
              <w:outlineLvl w:val="1"/>
              <w:rPr>
                <w:rFonts w:ascii="Verdana" w:hAnsi="Verdana" w:cs="Arial"/>
                <w:sz w:val="16"/>
                <w:szCs w:val="16"/>
                <w:lang w:eastAsia="es-ES"/>
              </w:rPr>
            </w:pPr>
            <w:r w:rsidRPr="0037681D">
              <w:rPr>
                <w:rFonts w:ascii="Verdana" w:hAnsi="Verdana" w:cs="Arial"/>
                <w:sz w:val="16"/>
                <w:szCs w:val="16"/>
                <w:lang w:eastAsia="es-ES"/>
              </w:rPr>
              <w:t>In the margin a stamp with the National Seal, that says: United Mexican States. - Secretary of Labor and Social Welfare.</w:t>
            </w:r>
          </w:p>
        </w:tc>
      </w:tr>
      <w:tr w:rsidR="0037681D" w:rsidRPr="0037681D" w14:paraId="00D6F2D7" w14:textId="77777777" w:rsidTr="0037681D">
        <w:tc>
          <w:tcPr>
            <w:tcW w:w="4529" w:type="dxa"/>
            <w:shd w:val="clear" w:color="auto" w:fill="auto"/>
          </w:tcPr>
          <w:p w14:paraId="22CE826B"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b/>
                <w:bCs/>
                <w:sz w:val="16"/>
                <w:szCs w:val="16"/>
                <w:lang w:val="es-ES" w:eastAsia="es-ES"/>
              </w:rPr>
              <w:t>LUISA MARÍA ALCALDE LUJÁN,</w:t>
            </w:r>
            <w:r w:rsidRPr="0037681D">
              <w:rPr>
                <w:rFonts w:ascii="Verdana" w:hAnsi="Verdana" w:cs="Arial"/>
                <w:sz w:val="16"/>
                <w:szCs w:val="16"/>
                <w:lang w:val="es-ES" w:eastAsia="es-ES"/>
              </w:rPr>
              <w:t xml:space="preserve"> Secretaria del Trabajo y Previsión Social, con fundamento en los artículos 16 y 40, fracciones I y IX de la Ley Orgánica de la Administración Pública Federal; 512, 523,  fracción I, 524 y 527, penúltimo párrafo, de la Ley Federal del Trabajo; 3, fracción XI, 38, fracción II, 40, fracción VII, 51 párrafo segundo, y 52 de la Ley Federal sobre Metrología y Normalización; 5, fracción III, y 38, fracción IV, del Reglamento Federal de Seguridad y Salud en el Trabajo; y 1, 4, fracciones I, II y III, 9, fracción VIII, y 22 fracción XIX, del Reglamento Interior </w:t>
            </w:r>
            <w:r w:rsidRPr="0037681D">
              <w:rPr>
                <w:rFonts w:ascii="Verdana" w:hAnsi="Verdana" w:cs="Arial"/>
                <w:sz w:val="16"/>
                <w:szCs w:val="16"/>
                <w:lang w:val="es-ES" w:eastAsia="es-ES"/>
              </w:rPr>
              <w:lastRenderedPageBreak/>
              <w:t>de la Secretaría del Trabajo y Previsión Social, y</w:t>
            </w:r>
          </w:p>
        </w:tc>
        <w:tc>
          <w:tcPr>
            <w:tcW w:w="4529" w:type="dxa"/>
          </w:tcPr>
          <w:p w14:paraId="676DF82E"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b/>
                <w:bCs/>
                <w:sz w:val="16"/>
                <w:szCs w:val="16"/>
                <w:lang w:eastAsia="es-ES"/>
              </w:rPr>
              <w:lastRenderedPageBreak/>
              <w:t>LUISA MARÍA MAYOR LUJÁN</w:t>
            </w:r>
            <w:r w:rsidRPr="0037681D">
              <w:rPr>
                <w:rFonts w:ascii="Verdana" w:hAnsi="Verdana" w:cs="Arial"/>
                <w:sz w:val="16"/>
                <w:szCs w:val="16"/>
                <w:lang w:eastAsia="es-ES"/>
              </w:rPr>
              <w:t xml:space="preserve">, Secretary of Labor and Social Welfare, based on articles 16 and 40, sections I and IX of the Organic Law of the Federal Public Administration; 512, 523, Section I, 524 and 527, penultimate paragraph, of the Federal Labor Law; 3, section XI, 38, section II, 40, section VII, 51 second paragraph, and 52 of the Federal Law on Metrology and Standardization; 5, section III, and 38, section IV, of the Federal Regulation on Occupational Health and Safety; and 1, 4, sections I, II and III, 9, section VIII, and 22 section XIX, of the Internal Regulation of the </w:t>
            </w:r>
            <w:r w:rsidRPr="0037681D">
              <w:rPr>
                <w:rFonts w:ascii="Verdana" w:hAnsi="Verdana" w:cs="Arial"/>
                <w:sz w:val="16"/>
                <w:szCs w:val="16"/>
                <w:lang w:eastAsia="es-ES"/>
              </w:rPr>
              <w:lastRenderedPageBreak/>
              <w:t xml:space="preserve">Secretary of Labor and Social Welfare, and </w:t>
            </w:r>
          </w:p>
        </w:tc>
      </w:tr>
      <w:tr w:rsidR="0037681D" w:rsidRPr="0037681D" w14:paraId="7860194E" w14:textId="77777777" w:rsidTr="0037681D">
        <w:tc>
          <w:tcPr>
            <w:tcW w:w="4529" w:type="dxa"/>
            <w:shd w:val="clear" w:color="auto" w:fill="auto"/>
          </w:tcPr>
          <w:p w14:paraId="512ED01C" w14:textId="77777777" w:rsidR="0037681D" w:rsidRPr="0037681D" w:rsidRDefault="0037681D" w:rsidP="0037681D">
            <w:pPr>
              <w:spacing w:before="101" w:after="101" w:line="272" w:lineRule="exact"/>
              <w:jc w:val="center"/>
              <w:rPr>
                <w:rFonts w:ascii="Verdana" w:hAnsi="Verdana"/>
                <w:b/>
                <w:sz w:val="16"/>
                <w:szCs w:val="16"/>
                <w:lang w:val="es-ES_tradnl" w:eastAsia="es-ES"/>
              </w:rPr>
            </w:pPr>
            <w:r w:rsidRPr="0037681D">
              <w:rPr>
                <w:rFonts w:ascii="Verdana" w:hAnsi="Verdana"/>
                <w:b/>
                <w:sz w:val="16"/>
                <w:szCs w:val="16"/>
                <w:lang w:val="es-ES_tradnl" w:eastAsia="es-ES"/>
              </w:rPr>
              <w:lastRenderedPageBreak/>
              <w:t>CONSIDERANDO</w:t>
            </w:r>
          </w:p>
        </w:tc>
        <w:tc>
          <w:tcPr>
            <w:tcW w:w="4529" w:type="dxa"/>
          </w:tcPr>
          <w:p w14:paraId="0BF2B03F" w14:textId="77777777" w:rsidR="0037681D" w:rsidRPr="0037681D" w:rsidRDefault="0037681D" w:rsidP="0037681D">
            <w:pPr>
              <w:spacing w:before="101" w:after="101" w:line="272" w:lineRule="exact"/>
              <w:jc w:val="center"/>
              <w:rPr>
                <w:rFonts w:ascii="Verdana" w:hAnsi="Verdana"/>
                <w:b/>
                <w:sz w:val="16"/>
                <w:szCs w:val="16"/>
                <w:lang w:eastAsia="es-ES"/>
              </w:rPr>
            </w:pPr>
            <w:r w:rsidRPr="0037681D">
              <w:rPr>
                <w:rFonts w:ascii="Verdana" w:hAnsi="Verdana"/>
                <w:b/>
                <w:sz w:val="16"/>
                <w:szCs w:val="16"/>
                <w:lang w:val="es-ES_tradnl" w:eastAsia="es-ES"/>
              </w:rPr>
              <w:t>CONSIDERING</w:t>
            </w:r>
          </w:p>
        </w:tc>
      </w:tr>
      <w:tr w:rsidR="0037681D" w:rsidRPr="0037681D" w14:paraId="3E49F6CD" w14:textId="77777777" w:rsidTr="0037681D">
        <w:tc>
          <w:tcPr>
            <w:tcW w:w="4529" w:type="dxa"/>
            <w:shd w:val="clear" w:color="auto" w:fill="auto"/>
          </w:tcPr>
          <w:p w14:paraId="19B7BCED"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Que con fecha 14 de junio de 2002, se publicó en el Diario Oficial de la Federación la Norma Oficial Mexicana NOM-015-STPS-2001, Condiciones térmicas elevadas o abatidas-Condiciones de seguridad e higiene, a fin de prevenir riesgos a los trabajadores y daños en las instalaciones, misma que entró en vigor el 11 de diciembre de 2002.</w:t>
            </w:r>
          </w:p>
        </w:tc>
        <w:tc>
          <w:tcPr>
            <w:tcW w:w="4529" w:type="dxa"/>
          </w:tcPr>
          <w:p w14:paraId="38D77FAE"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 xml:space="preserve">That on June 14, 2002, the Official Mexican Standard NOM-015-STPS-2001, Elevated or abated  thermal conditions - Health and Safety conditions, was published in the Official Daily of the Federation, in order to prevent risks to workers and damage to facilities, which took effect on December 11, 2002. </w:t>
            </w:r>
          </w:p>
        </w:tc>
      </w:tr>
      <w:tr w:rsidR="0037681D" w:rsidRPr="0037681D" w14:paraId="696B1F85" w14:textId="77777777" w:rsidTr="0037681D">
        <w:tc>
          <w:tcPr>
            <w:tcW w:w="4529" w:type="dxa"/>
            <w:shd w:val="clear" w:color="auto" w:fill="auto"/>
          </w:tcPr>
          <w:p w14:paraId="368DDFFA"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Que de acuerdo con la Norma Oficial Mexicana NOM-015-STPS-2001, Condiciones térmicas elevadas o abatidas-Condiciones de seguridad e higiene, los centros de trabajo tienen la obligación de realizar la evaluación de las condiciones térmicas extremas.</w:t>
            </w:r>
          </w:p>
        </w:tc>
        <w:tc>
          <w:tcPr>
            <w:tcW w:w="4529" w:type="dxa"/>
          </w:tcPr>
          <w:p w14:paraId="7BD65AED"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That according to the Official Mexican Standard NOM-015-STPS-2001, Elevated or abated  thermal conditions - Health and Safety conditions, the workplaces have the obligation to carry out the evaluation of extreme thermal conditions.</w:t>
            </w:r>
          </w:p>
        </w:tc>
      </w:tr>
      <w:tr w:rsidR="0037681D" w:rsidRPr="0037681D" w14:paraId="08CF9F5B" w14:textId="77777777" w:rsidTr="0037681D">
        <w:tc>
          <w:tcPr>
            <w:tcW w:w="4529" w:type="dxa"/>
            <w:shd w:val="clear" w:color="auto" w:fill="auto"/>
          </w:tcPr>
          <w:p w14:paraId="4DA52109"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 xml:space="preserve">Que como parte de la evaluación de las condiciones térmicas extremas en los centros de trabajo, la Norma Oficial Mexicana NOM-015-STPS-2001, Establece, que para realizar la medición de la velocidad del aire; se utilice un anemómetro de copa o veleta con un rango de medición de 0.05 a 150 m/s; o bien un </w:t>
            </w:r>
            <w:proofErr w:type="spellStart"/>
            <w:r w:rsidRPr="0037681D">
              <w:rPr>
                <w:rFonts w:ascii="Verdana" w:hAnsi="Verdana" w:cs="Arial"/>
                <w:sz w:val="16"/>
                <w:szCs w:val="16"/>
                <w:lang w:val="es-ES" w:eastAsia="es-ES"/>
              </w:rPr>
              <w:t>termoanemómetro</w:t>
            </w:r>
            <w:proofErr w:type="spellEnd"/>
            <w:r w:rsidRPr="0037681D">
              <w:rPr>
                <w:rFonts w:ascii="Verdana" w:hAnsi="Verdana" w:cs="Arial"/>
                <w:sz w:val="16"/>
                <w:szCs w:val="16"/>
                <w:lang w:val="es-ES" w:eastAsia="es-ES"/>
              </w:rPr>
              <w:t xml:space="preserve"> con un rango de medición de 0.03 a 300 m/s.</w:t>
            </w:r>
          </w:p>
        </w:tc>
        <w:tc>
          <w:tcPr>
            <w:tcW w:w="4529" w:type="dxa"/>
          </w:tcPr>
          <w:p w14:paraId="52F12970"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That as part of the evaluation of extreme thermal conditions in workplaces, the Official Mexican Standard NOM-015-STPS-2001, establishes that to measure air speed; a cup or vain type anemometer with a measuring range of 0.05 to 150 m/s is used; or a thermo anemometer with a measuring range of 0.03 to 300 m/s.</w:t>
            </w:r>
          </w:p>
        </w:tc>
      </w:tr>
      <w:tr w:rsidR="0037681D" w:rsidRPr="0037681D" w14:paraId="452CF9B7" w14:textId="77777777" w:rsidTr="0037681D">
        <w:tc>
          <w:tcPr>
            <w:tcW w:w="4529" w:type="dxa"/>
            <w:shd w:val="clear" w:color="auto" w:fill="auto"/>
          </w:tcPr>
          <w:p w14:paraId="20212E97"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Que el valor máximo de medición del viento considerado en la Norma Oficial Mexicana  NOM-015-STPS-2001 es aproximadamente de 18.3 m/s.</w:t>
            </w:r>
          </w:p>
        </w:tc>
        <w:tc>
          <w:tcPr>
            <w:tcW w:w="4529" w:type="dxa"/>
          </w:tcPr>
          <w:p w14:paraId="34052A1A"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 xml:space="preserve">That the maximum wind measurement value considered in the Official Mexican Standard NOM-015-STPS-2001 is approximately 18.3 m/s. </w:t>
            </w:r>
          </w:p>
        </w:tc>
      </w:tr>
      <w:tr w:rsidR="0037681D" w:rsidRPr="0037681D" w14:paraId="071EA58D" w14:textId="77777777" w:rsidTr="0037681D">
        <w:tc>
          <w:tcPr>
            <w:tcW w:w="4529" w:type="dxa"/>
            <w:shd w:val="clear" w:color="auto" w:fill="auto"/>
          </w:tcPr>
          <w:p w14:paraId="6974CC40"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Por lo anterior en la primera sesión ordinaria del Comité Consultivo Nacional de Normalización de Seguridad y Salud en el Trabajo, celebrada el 25 de febrero de 2020, se aprobó la modificación a la  NOM-015-STPS-2001, Condiciones Térmicas Elevadas o Abatidas-Condiciones de Seguridad e Higiene.</w:t>
            </w:r>
          </w:p>
        </w:tc>
        <w:tc>
          <w:tcPr>
            <w:tcW w:w="4529" w:type="dxa"/>
          </w:tcPr>
          <w:p w14:paraId="40CCAD3C"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 xml:space="preserve">Therefore, in the first ordinary session of the National Consultative Committee for the Standardization of Occupational Health and Safety, held on February 25, 2020, the amendment to NOM-015-STPS-2001, Elevated or abated  thermal conditions - Health and Safety conditions, was approved. </w:t>
            </w:r>
          </w:p>
        </w:tc>
      </w:tr>
      <w:tr w:rsidR="0037681D" w:rsidRPr="0037681D" w14:paraId="4600A8C6" w14:textId="77777777" w:rsidTr="0037681D">
        <w:tc>
          <w:tcPr>
            <w:tcW w:w="4529" w:type="dxa"/>
            <w:shd w:val="clear" w:color="auto" w:fill="auto"/>
          </w:tcPr>
          <w:p w14:paraId="3DC1C207"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Que de conformidad con lo dispuesto por el artículo 51, párrafo segundo, de la Ley Federal sobre Metrología y Normalización, en la presente modificación no se pretenden crear nuevos requisitos o procedimientos, ni incorporar especificaciones más estrictas, por lo que he tenido a bien expedir el siguiente:</w:t>
            </w:r>
          </w:p>
        </w:tc>
        <w:tc>
          <w:tcPr>
            <w:tcW w:w="4529" w:type="dxa"/>
          </w:tcPr>
          <w:p w14:paraId="4D3D5C09"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That in accordance with the provisions of article 51, second paragraph, of the Federal Law on Metrology and Standardization, this modification does not intend to create new requirements or procedures, or to incorporate stricter specifications, for which I have seen fit to issue the following:</w:t>
            </w:r>
          </w:p>
        </w:tc>
      </w:tr>
      <w:tr w:rsidR="0037681D" w:rsidRPr="0037681D" w14:paraId="4E06A14E" w14:textId="77777777" w:rsidTr="0037681D">
        <w:tc>
          <w:tcPr>
            <w:tcW w:w="4529" w:type="dxa"/>
            <w:shd w:val="clear" w:color="auto" w:fill="auto"/>
          </w:tcPr>
          <w:p w14:paraId="2257962A" w14:textId="77777777" w:rsidR="0037681D" w:rsidRPr="0037681D" w:rsidRDefault="0037681D" w:rsidP="0037681D">
            <w:pPr>
              <w:spacing w:before="101" w:after="101" w:line="272" w:lineRule="exact"/>
              <w:jc w:val="center"/>
              <w:rPr>
                <w:rFonts w:ascii="Verdana" w:hAnsi="Verdana"/>
                <w:b/>
                <w:sz w:val="16"/>
                <w:szCs w:val="16"/>
                <w:lang w:val="es-ES_tradnl" w:eastAsia="es-ES"/>
              </w:rPr>
            </w:pPr>
            <w:r w:rsidRPr="0037681D">
              <w:rPr>
                <w:rFonts w:ascii="Verdana" w:hAnsi="Verdana"/>
                <w:b/>
                <w:sz w:val="16"/>
                <w:szCs w:val="16"/>
                <w:lang w:val="es-ES_tradnl" w:eastAsia="es-ES"/>
              </w:rPr>
              <w:t>ACUERDO DE MODIFICACIÓN A LA NORMA OFICIAL MEXICANA NOM-015-STPS-2001, CONDICIONES TÉRMICAS ELEVADAS O ABATIDAS-CONDICIONES DE SEGURIDAD E HIGIENE</w:t>
            </w:r>
          </w:p>
        </w:tc>
        <w:tc>
          <w:tcPr>
            <w:tcW w:w="4529" w:type="dxa"/>
          </w:tcPr>
          <w:p w14:paraId="152881C2" w14:textId="77777777" w:rsidR="0037681D" w:rsidRPr="0037681D" w:rsidRDefault="0037681D" w:rsidP="0037681D">
            <w:pPr>
              <w:spacing w:before="101" w:after="101" w:line="272" w:lineRule="exact"/>
              <w:jc w:val="center"/>
              <w:rPr>
                <w:rFonts w:ascii="Verdana" w:hAnsi="Verdana"/>
                <w:b/>
                <w:sz w:val="16"/>
                <w:szCs w:val="16"/>
                <w:lang w:eastAsia="es-ES"/>
              </w:rPr>
            </w:pPr>
            <w:r w:rsidRPr="0037681D">
              <w:rPr>
                <w:rFonts w:ascii="Verdana" w:hAnsi="Verdana"/>
                <w:b/>
                <w:sz w:val="16"/>
                <w:szCs w:val="16"/>
                <w:lang w:eastAsia="es-ES"/>
              </w:rPr>
              <w:t>MODIFICATION AGREEMENT TO THE OFFICIAL MEXICAN STANDARD NOM-015-STPS-2001, ELEVATED OR ABATED  THERMAL CONDITIONS - HEALTH AND SAFETY CONDITIONS.</w:t>
            </w:r>
          </w:p>
        </w:tc>
      </w:tr>
      <w:tr w:rsidR="0037681D" w:rsidRPr="0037681D" w14:paraId="022A25FC" w14:textId="77777777" w:rsidTr="0037681D">
        <w:tc>
          <w:tcPr>
            <w:tcW w:w="4529" w:type="dxa"/>
            <w:shd w:val="clear" w:color="auto" w:fill="auto"/>
          </w:tcPr>
          <w:p w14:paraId="6F66FF28"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b/>
                <w:sz w:val="16"/>
                <w:szCs w:val="16"/>
                <w:lang w:val="es-ES" w:eastAsia="es-ES"/>
              </w:rPr>
              <w:t>ÚNICO.</w:t>
            </w:r>
            <w:r w:rsidRPr="0037681D">
              <w:rPr>
                <w:rFonts w:ascii="Verdana" w:hAnsi="Verdana" w:cs="Arial"/>
                <w:sz w:val="16"/>
                <w:szCs w:val="16"/>
                <w:lang w:val="es-ES" w:eastAsia="es-ES"/>
              </w:rPr>
              <w:t xml:space="preserve"> Se modifica el numeral 9.2.3, inciso a) y b) para quedar en los términos siguientes:</w:t>
            </w:r>
          </w:p>
        </w:tc>
        <w:tc>
          <w:tcPr>
            <w:tcW w:w="4529" w:type="dxa"/>
          </w:tcPr>
          <w:p w14:paraId="5D5788DB" w14:textId="77777777" w:rsidR="0037681D" w:rsidRPr="0037681D" w:rsidRDefault="0037681D" w:rsidP="0037681D">
            <w:pPr>
              <w:spacing w:after="101" w:line="272" w:lineRule="exact"/>
              <w:jc w:val="both"/>
              <w:rPr>
                <w:rFonts w:ascii="Verdana" w:hAnsi="Verdana" w:cs="Arial"/>
                <w:b/>
                <w:sz w:val="16"/>
                <w:szCs w:val="16"/>
                <w:lang w:eastAsia="es-ES"/>
              </w:rPr>
            </w:pPr>
            <w:r w:rsidRPr="0037681D">
              <w:rPr>
                <w:rFonts w:ascii="Verdana" w:hAnsi="Verdana" w:cs="Arial"/>
                <w:b/>
                <w:bCs/>
                <w:sz w:val="16"/>
                <w:szCs w:val="16"/>
                <w:lang w:eastAsia="es-ES"/>
              </w:rPr>
              <w:t xml:space="preserve">SOLE. </w:t>
            </w:r>
            <w:r w:rsidRPr="0037681D">
              <w:rPr>
                <w:rFonts w:ascii="Verdana" w:hAnsi="Verdana" w:cs="Arial"/>
                <w:sz w:val="16"/>
                <w:szCs w:val="16"/>
                <w:lang w:eastAsia="es-ES"/>
              </w:rPr>
              <w:t>Numeral 9.2.3, subsections a) and b) are modified to read as follows:</w:t>
            </w:r>
          </w:p>
        </w:tc>
      </w:tr>
      <w:tr w:rsidR="0037681D" w:rsidRPr="0037681D" w14:paraId="372715E2" w14:textId="77777777" w:rsidTr="0037681D">
        <w:tc>
          <w:tcPr>
            <w:tcW w:w="4529" w:type="dxa"/>
            <w:shd w:val="clear" w:color="auto" w:fill="auto"/>
          </w:tcPr>
          <w:p w14:paraId="25FFE1A8"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b/>
                <w:sz w:val="16"/>
                <w:szCs w:val="16"/>
                <w:lang w:val="es-ES" w:eastAsia="es-ES"/>
              </w:rPr>
              <w:lastRenderedPageBreak/>
              <w:t>9.2.3</w:t>
            </w:r>
            <w:r w:rsidRPr="0037681D">
              <w:rPr>
                <w:rFonts w:ascii="Verdana" w:hAnsi="Verdana" w:cs="Arial"/>
                <w:sz w:val="16"/>
                <w:szCs w:val="16"/>
                <w:lang w:val="es-ES" w:eastAsia="es-ES"/>
              </w:rPr>
              <w:t xml:space="preserve"> Anemómetro a elegir, según la velocidad del aire:</w:t>
            </w:r>
          </w:p>
        </w:tc>
        <w:tc>
          <w:tcPr>
            <w:tcW w:w="4529" w:type="dxa"/>
          </w:tcPr>
          <w:p w14:paraId="6480AAD8" w14:textId="77777777" w:rsidR="0037681D" w:rsidRPr="0037681D" w:rsidRDefault="0037681D" w:rsidP="0037681D">
            <w:pPr>
              <w:spacing w:after="101" w:line="272" w:lineRule="exact"/>
              <w:jc w:val="both"/>
              <w:rPr>
                <w:rFonts w:ascii="Verdana" w:hAnsi="Verdana" w:cs="Arial"/>
                <w:b/>
                <w:sz w:val="16"/>
                <w:szCs w:val="16"/>
                <w:lang w:eastAsia="es-ES"/>
              </w:rPr>
            </w:pPr>
            <w:r w:rsidRPr="0037681D">
              <w:rPr>
                <w:rFonts w:ascii="Verdana" w:hAnsi="Verdana" w:cs="Arial"/>
                <w:b/>
                <w:bCs/>
                <w:sz w:val="16"/>
                <w:szCs w:val="16"/>
                <w:lang w:eastAsia="es-ES"/>
              </w:rPr>
              <w:t xml:space="preserve">9.2.3 </w:t>
            </w:r>
            <w:r w:rsidRPr="0037681D">
              <w:rPr>
                <w:rFonts w:ascii="Verdana" w:hAnsi="Verdana" w:cs="Arial"/>
                <w:sz w:val="16"/>
                <w:szCs w:val="16"/>
                <w:lang w:eastAsia="es-ES"/>
              </w:rPr>
              <w:t>Anemometer to be selected, according to the air speed:</w:t>
            </w:r>
          </w:p>
        </w:tc>
      </w:tr>
      <w:tr w:rsidR="0037681D" w:rsidRPr="0037681D" w14:paraId="1E4E21D7" w14:textId="77777777" w:rsidTr="0037681D">
        <w:tc>
          <w:tcPr>
            <w:tcW w:w="4529" w:type="dxa"/>
            <w:shd w:val="clear" w:color="auto" w:fill="auto"/>
          </w:tcPr>
          <w:p w14:paraId="717F4AC7" w14:textId="77777777" w:rsidR="0037681D" w:rsidRPr="0037681D" w:rsidRDefault="0037681D" w:rsidP="0037681D">
            <w:pPr>
              <w:tabs>
                <w:tab w:val="left" w:pos="720"/>
              </w:tabs>
              <w:spacing w:after="101" w:line="272" w:lineRule="exact"/>
              <w:jc w:val="both"/>
              <w:rPr>
                <w:rFonts w:ascii="Verdana" w:hAnsi="Verdana" w:cs="Arial"/>
                <w:sz w:val="16"/>
                <w:szCs w:val="16"/>
                <w:lang w:val="es-ES" w:eastAsia="es-ES"/>
              </w:rPr>
            </w:pPr>
            <w:r w:rsidRPr="0037681D">
              <w:rPr>
                <w:rFonts w:ascii="Verdana" w:hAnsi="Verdana" w:cs="Arial"/>
                <w:b/>
                <w:sz w:val="16"/>
                <w:szCs w:val="16"/>
                <w:lang w:val="es-ES" w:eastAsia="es-ES"/>
              </w:rPr>
              <w:t>a)</w:t>
            </w:r>
            <w:r w:rsidRPr="0037681D">
              <w:rPr>
                <w:rFonts w:ascii="Verdana" w:hAnsi="Verdana" w:cs="Arial"/>
                <w:b/>
                <w:sz w:val="16"/>
                <w:szCs w:val="16"/>
                <w:lang w:val="es-ES" w:eastAsia="es-ES"/>
              </w:rPr>
              <w:tab/>
            </w:r>
            <w:r w:rsidRPr="0037681D">
              <w:rPr>
                <w:rFonts w:ascii="Verdana" w:hAnsi="Verdana" w:cs="Arial"/>
                <w:sz w:val="16"/>
                <w:szCs w:val="16"/>
                <w:lang w:val="es-ES" w:eastAsia="es-ES"/>
              </w:rPr>
              <w:t>Anemómetro de copa o veleta con un rango de medición de 0.4 a 20 m/s;</w:t>
            </w:r>
          </w:p>
        </w:tc>
        <w:tc>
          <w:tcPr>
            <w:tcW w:w="4529" w:type="dxa"/>
          </w:tcPr>
          <w:p w14:paraId="3B649FAA" w14:textId="77777777" w:rsidR="0037681D" w:rsidRPr="0037681D" w:rsidRDefault="0037681D" w:rsidP="0037681D">
            <w:pPr>
              <w:tabs>
                <w:tab w:val="left" w:pos="720"/>
              </w:tabs>
              <w:spacing w:after="101" w:line="272" w:lineRule="exact"/>
              <w:jc w:val="both"/>
              <w:rPr>
                <w:rFonts w:ascii="Verdana" w:hAnsi="Verdana" w:cs="Arial"/>
                <w:b/>
                <w:sz w:val="16"/>
                <w:szCs w:val="16"/>
                <w:lang w:eastAsia="es-ES"/>
              </w:rPr>
            </w:pPr>
            <w:r w:rsidRPr="0037681D">
              <w:rPr>
                <w:rFonts w:ascii="Verdana" w:hAnsi="Verdana" w:cs="Arial"/>
                <w:b/>
                <w:bCs/>
                <w:sz w:val="16"/>
                <w:szCs w:val="16"/>
                <w:lang w:eastAsia="es-ES"/>
              </w:rPr>
              <w:t xml:space="preserve">a) </w:t>
            </w:r>
            <w:r w:rsidRPr="0037681D">
              <w:rPr>
                <w:rFonts w:ascii="Verdana" w:hAnsi="Verdana" w:cs="Arial"/>
                <w:sz w:val="16"/>
                <w:szCs w:val="16"/>
                <w:lang w:eastAsia="es-ES"/>
              </w:rPr>
              <w:t>Cup or vane anemometer with a measurement range of 0.4 to 20 m/s;</w:t>
            </w:r>
            <w:r w:rsidRPr="0037681D">
              <w:rPr>
                <w:rFonts w:ascii="Verdana" w:hAnsi="Verdana" w:cs="Arial"/>
                <w:b/>
                <w:bCs/>
                <w:sz w:val="16"/>
                <w:szCs w:val="16"/>
                <w:lang w:eastAsia="es-ES"/>
              </w:rPr>
              <w:t xml:space="preserve">              </w:t>
            </w:r>
          </w:p>
        </w:tc>
      </w:tr>
      <w:tr w:rsidR="0037681D" w:rsidRPr="0037681D" w14:paraId="2A2D3301" w14:textId="77777777" w:rsidTr="0037681D">
        <w:tc>
          <w:tcPr>
            <w:tcW w:w="4529" w:type="dxa"/>
            <w:shd w:val="clear" w:color="auto" w:fill="auto"/>
          </w:tcPr>
          <w:p w14:paraId="3674E9DB" w14:textId="77777777" w:rsidR="0037681D" w:rsidRPr="0037681D" w:rsidRDefault="0037681D" w:rsidP="0037681D">
            <w:pPr>
              <w:tabs>
                <w:tab w:val="left" w:pos="720"/>
              </w:tabs>
              <w:spacing w:after="101" w:line="272" w:lineRule="exact"/>
              <w:jc w:val="both"/>
              <w:rPr>
                <w:rFonts w:ascii="Verdana" w:hAnsi="Verdana" w:cs="Arial"/>
                <w:sz w:val="16"/>
                <w:szCs w:val="16"/>
                <w:lang w:val="es-ES" w:eastAsia="es-ES"/>
              </w:rPr>
            </w:pPr>
            <w:r w:rsidRPr="0037681D">
              <w:rPr>
                <w:rFonts w:ascii="Verdana" w:hAnsi="Verdana" w:cs="Arial"/>
                <w:b/>
                <w:sz w:val="16"/>
                <w:szCs w:val="16"/>
                <w:lang w:val="es-ES" w:eastAsia="es-ES"/>
              </w:rPr>
              <w:t>b)</w:t>
            </w:r>
            <w:r w:rsidRPr="0037681D">
              <w:rPr>
                <w:rFonts w:ascii="Verdana" w:hAnsi="Verdana" w:cs="Arial"/>
                <w:b/>
                <w:sz w:val="16"/>
                <w:szCs w:val="16"/>
                <w:lang w:val="es-ES" w:eastAsia="es-ES"/>
              </w:rPr>
              <w:tab/>
            </w:r>
            <w:proofErr w:type="spellStart"/>
            <w:r w:rsidRPr="0037681D">
              <w:rPr>
                <w:rFonts w:ascii="Verdana" w:hAnsi="Verdana" w:cs="Arial"/>
                <w:sz w:val="16"/>
                <w:szCs w:val="16"/>
                <w:lang w:val="es-ES" w:eastAsia="es-ES"/>
              </w:rPr>
              <w:t>Termoanemómetro</w:t>
            </w:r>
            <w:proofErr w:type="spellEnd"/>
            <w:r w:rsidRPr="0037681D">
              <w:rPr>
                <w:rFonts w:ascii="Verdana" w:hAnsi="Verdana" w:cs="Arial"/>
                <w:sz w:val="16"/>
                <w:szCs w:val="16"/>
                <w:lang w:val="es-ES" w:eastAsia="es-ES"/>
              </w:rPr>
              <w:t xml:space="preserve"> con un rango de medición de 0.4 a 20 m/s.</w:t>
            </w:r>
          </w:p>
        </w:tc>
        <w:tc>
          <w:tcPr>
            <w:tcW w:w="4529" w:type="dxa"/>
          </w:tcPr>
          <w:p w14:paraId="3E3C4B9A" w14:textId="77777777" w:rsidR="0037681D" w:rsidRPr="0037681D" w:rsidRDefault="0037681D" w:rsidP="0037681D">
            <w:pPr>
              <w:tabs>
                <w:tab w:val="left" w:pos="720"/>
              </w:tabs>
              <w:spacing w:after="101" w:line="272" w:lineRule="exact"/>
              <w:jc w:val="both"/>
              <w:rPr>
                <w:rFonts w:ascii="Verdana" w:hAnsi="Verdana" w:cs="Arial"/>
                <w:b/>
                <w:sz w:val="16"/>
                <w:szCs w:val="16"/>
                <w:lang w:eastAsia="es-ES"/>
              </w:rPr>
            </w:pPr>
            <w:r w:rsidRPr="0037681D">
              <w:rPr>
                <w:rFonts w:ascii="Verdana" w:hAnsi="Verdana" w:cs="Arial"/>
                <w:b/>
                <w:bCs/>
                <w:sz w:val="16"/>
                <w:szCs w:val="16"/>
                <w:lang w:eastAsia="es-ES"/>
              </w:rPr>
              <w:t xml:space="preserve">b) </w:t>
            </w:r>
            <w:r w:rsidRPr="0037681D">
              <w:rPr>
                <w:rFonts w:ascii="Verdana" w:hAnsi="Verdana" w:cs="Arial"/>
                <w:sz w:val="16"/>
                <w:szCs w:val="16"/>
                <w:lang w:eastAsia="es-ES"/>
              </w:rPr>
              <w:t>Thermo anemometer with a measurement range of 0.4 to 20 m/s.</w:t>
            </w:r>
            <w:r w:rsidRPr="0037681D">
              <w:rPr>
                <w:rFonts w:ascii="Verdana" w:hAnsi="Verdana" w:cs="Arial"/>
                <w:b/>
                <w:bCs/>
                <w:sz w:val="16"/>
                <w:szCs w:val="16"/>
                <w:lang w:eastAsia="es-ES"/>
              </w:rPr>
              <w:t xml:space="preserve">              </w:t>
            </w:r>
          </w:p>
        </w:tc>
      </w:tr>
      <w:tr w:rsidR="0037681D" w:rsidRPr="0037681D" w14:paraId="5B75245B" w14:textId="77777777" w:rsidTr="0037681D">
        <w:tc>
          <w:tcPr>
            <w:tcW w:w="4529" w:type="dxa"/>
            <w:shd w:val="clear" w:color="auto" w:fill="auto"/>
          </w:tcPr>
          <w:p w14:paraId="230A81F6" w14:textId="77777777" w:rsidR="0037681D" w:rsidRPr="0037681D" w:rsidRDefault="0037681D" w:rsidP="0037681D">
            <w:pPr>
              <w:spacing w:before="101" w:after="101" w:line="272" w:lineRule="exact"/>
              <w:jc w:val="center"/>
              <w:rPr>
                <w:rFonts w:ascii="Verdana" w:hAnsi="Verdana"/>
                <w:b/>
                <w:sz w:val="16"/>
                <w:szCs w:val="16"/>
                <w:lang w:val="es-ES_tradnl" w:eastAsia="es-ES"/>
              </w:rPr>
            </w:pPr>
            <w:r w:rsidRPr="0037681D">
              <w:rPr>
                <w:rFonts w:ascii="Verdana" w:hAnsi="Verdana"/>
                <w:b/>
                <w:sz w:val="16"/>
                <w:szCs w:val="16"/>
                <w:lang w:val="es-ES_tradnl" w:eastAsia="es-ES"/>
              </w:rPr>
              <w:t>TRANSITORIOS</w:t>
            </w:r>
          </w:p>
        </w:tc>
        <w:tc>
          <w:tcPr>
            <w:tcW w:w="4529" w:type="dxa"/>
          </w:tcPr>
          <w:p w14:paraId="6528709D" w14:textId="77777777" w:rsidR="0037681D" w:rsidRPr="0037681D" w:rsidRDefault="0037681D" w:rsidP="0037681D">
            <w:pPr>
              <w:spacing w:before="101" w:after="101" w:line="272" w:lineRule="exact"/>
              <w:jc w:val="center"/>
              <w:rPr>
                <w:rFonts w:ascii="Verdana" w:hAnsi="Verdana"/>
                <w:b/>
                <w:sz w:val="16"/>
                <w:szCs w:val="16"/>
                <w:lang w:eastAsia="es-ES"/>
              </w:rPr>
            </w:pPr>
            <w:r w:rsidRPr="0037681D">
              <w:rPr>
                <w:rFonts w:ascii="Verdana" w:hAnsi="Verdana"/>
                <w:b/>
                <w:sz w:val="16"/>
                <w:szCs w:val="16"/>
                <w:lang w:val="es-ES_tradnl" w:eastAsia="es-ES"/>
              </w:rPr>
              <w:t>TRANSITIONAL ARTICLES</w:t>
            </w:r>
          </w:p>
        </w:tc>
      </w:tr>
      <w:tr w:rsidR="0037681D" w:rsidRPr="0037681D" w14:paraId="56C704B1" w14:textId="77777777" w:rsidTr="0037681D">
        <w:tc>
          <w:tcPr>
            <w:tcW w:w="4529" w:type="dxa"/>
            <w:shd w:val="clear" w:color="auto" w:fill="auto"/>
          </w:tcPr>
          <w:p w14:paraId="3800916C"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b/>
                <w:sz w:val="16"/>
                <w:szCs w:val="16"/>
                <w:lang w:val="es-ES" w:eastAsia="es-ES"/>
              </w:rPr>
              <w:t>ÚNICO.</w:t>
            </w:r>
            <w:r w:rsidRPr="0037681D">
              <w:rPr>
                <w:rFonts w:ascii="Verdana" w:hAnsi="Verdana" w:cs="Arial"/>
                <w:sz w:val="16"/>
                <w:szCs w:val="16"/>
                <w:lang w:val="es-ES" w:eastAsia="es-ES"/>
              </w:rPr>
              <w:t xml:space="preserve"> El presente Acuerdo de modificación a la Norma Oficial Mexicana NOM-015-STPS-2001, Condiciones térmicas elevadas o abatidas-Condiciones de seguridad e higiene, entrará en vigor al día siguiente a su publicación en el Diario Oficial de la Federación.</w:t>
            </w:r>
          </w:p>
        </w:tc>
        <w:tc>
          <w:tcPr>
            <w:tcW w:w="4529" w:type="dxa"/>
          </w:tcPr>
          <w:p w14:paraId="08D7B853" w14:textId="77777777" w:rsidR="0037681D" w:rsidRPr="0037681D" w:rsidRDefault="0037681D" w:rsidP="0037681D">
            <w:pPr>
              <w:spacing w:after="101" w:line="272" w:lineRule="exact"/>
              <w:jc w:val="both"/>
              <w:rPr>
                <w:rFonts w:ascii="Verdana" w:hAnsi="Verdana" w:cs="Arial"/>
                <w:b/>
                <w:sz w:val="16"/>
                <w:szCs w:val="16"/>
                <w:lang w:eastAsia="es-ES"/>
              </w:rPr>
            </w:pPr>
            <w:r w:rsidRPr="0037681D">
              <w:rPr>
                <w:rFonts w:ascii="Verdana" w:hAnsi="Verdana" w:cs="Arial"/>
                <w:b/>
                <w:bCs/>
                <w:sz w:val="16"/>
                <w:szCs w:val="16"/>
                <w:lang w:eastAsia="es-ES"/>
              </w:rPr>
              <w:t xml:space="preserve">SOLE. </w:t>
            </w:r>
            <w:r w:rsidRPr="0037681D">
              <w:rPr>
                <w:rFonts w:ascii="Verdana" w:hAnsi="Verdana" w:cs="Arial"/>
                <w:sz w:val="16"/>
                <w:szCs w:val="16"/>
                <w:lang w:eastAsia="es-ES"/>
              </w:rPr>
              <w:t>This modification Agreement of the Official Mexican Standard NOM-015-STPS-2001, Elevated or abated  thermal conditions - Health and Safety conditions, will take effect on the day after its publication in the Official Daily of the Federation.</w:t>
            </w:r>
          </w:p>
        </w:tc>
      </w:tr>
      <w:tr w:rsidR="0037681D" w:rsidRPr="0037681D" w14:paraId="7D6AD647" w14:textId="77777777" w:rsidTr="0037681D">
        <w:tc>
          <w:tcPr>
            <w:tcW w:w="4529" w:type="dxa"/>
            <w:shd w:val="clear" w:color="auto" w:fill="auto"/>
          </w:tcPr>
          <w:p w14:paraId="2C0BF183" w14:textId="77777777" w:rsidR="0037681D" w:rsidRPr="0037681D" w:rsidRDefault="0037681D" w:rsidP="0037681D">
            <w:pPr>
              <w:spacing w:after="101" w:line="272" w:lineRule="exact"/>
              <w:jc w:val="both"/>
              <w:rPr>
                <w:rFonts w:ascii="Verdana" w:hAnsi="Verdana" w:cs="Arial"/>
                <w:sz w:val="16"/>
                <w:szCs w:val="16"/>
                <w:lang w:val="es-ES" w:eastAsia="es-ES"/>
              </w:rPr>
            </w:pPr>
            <w:r w:rsidRPr="0037681D">
              <w:rPr>
                <w:rFonts w:ascii="Verdana" w:hAnsi="Verdana" w:cs="Arial"/>
                <w:sz w:val="16"/>
                <w:szCs w:val="16"/>
                <w:lang w:val="es-ES" w:eastAsia="es-ES"/>
              </w:rPr>
              <w:t xml:space="preserve">Dado en la Ciudad de México, a los 15 días del mes de abril de dos mil veintiuno.- La Secretaria del Trabajo y Previsión Social, </w:t>
            </w:r>
            <w:r w:rsidRPr="0037681D">
              <w:rPr>
                <w:rFonts w:ascii="Verdana" w:hAnsi="Verdana" w:cs="Arial"/>
                <w:b/>
                <w:sz w:val="16"/>
                <w:szCs w:val="16"/>
                <w:lang w:val="es-ES" w:eastAsia="es-ES"/>
              </w:rPr>
              <w:t>Luisa María Alcalde Luján</w:t>
            </w:r>
            <w:r w:rsidRPr="0037681D">
              <w:rPr>
                <w:rFonts w:ascii="Verdana" w:hAnsi="Verdana" w:cs="Arial"/>
                <w:sz w:val="16"/>
                <w:szCs w:val="16"/>
                <w:lang w:val="es-ES" w:eastAsia="es-ES"/>
              </w:rPr>
              <w:t>.- Rúbrica.</w:t>
            </w:r>
          </w:p>
        </w:tc>
        <w:tc>
          <w:tcPr>
            <w:tcW w:w="4529" w:type="dxa"/>
          </w:tcPr>
          <w:p w14:paraId="613D080D" w14:textId="77777777" w:rsidR="0037681D" w:rsidRPr="0037681D" w:rsidRDefault="0037681D" w:rsidP="0037681D">
            <w:pPr>
              <w:spacing w:after="101" w:line="272" w:lineRule="exact"/>
              <w:jc w:val="both"/>
              <w:rPr>
                <w:rFonts w:ascii="Verdana" w:hAnsi="Verdana" w:cs="Arial"/>
                <w:sz w:val="16"/>
                <w:szCs w:val="16"/>
                <w:lang w:eastAsia="es-ES"/>
              </w:rPr>
            </w:pPr>
            <w:r w:rsidRPr="0037681D">
              <w:rPr>
                <w:rFonts w:ascii="Verdana" w:hAnsi="Verdana" w:cs="Arial"/>
                <w:sz w:val="16"/>
                <w:szCs w:val="16"/>
                <w:lang w:eastAsia="es-ES"/>
              </w:rPr>
              <w:t xml:space="preserve">Issued in Mexico City, on April 15, two thousand twenty-one.- The Secretary of Labor and Social Welfare, </w:t>
            </w:r>
            <w:r w:rsidRPr="0037681D">
              <w:rPr>
                <w:rFonts w:ascii="Verdana" w:hAnsi="Verdana" w:cs="Arial"/>
                <w:b/>
                <w:bCs/>
                <w:sz w:val="16"/>
                <w:szCs w:val="16"/>
                <w:lang w:eastAsia="es-ES"/>
              </w:rPr>
              <w:t xml:space="preserve">Luisa María Alcalde </w:t>
            </w:r>
            <w:proofErr w:type="spellStart"/>
            <w:r w:rsidRPr="0037681D">
              <w:rPr>
                <w:rFonts w:ascii="Verdana" w:hAnsi="Verdana" w:cs="Arial"/>
                <w:b/>
                <w:bCs/>
                <w:sz w:val="16"/>
                <w:szCs w:val="16"/>
                <w:lang w:eastAsia="es-ES"/>
              </w:rPr>
              <w:t>Luján</w:t>
            </w:r>
            <w:proofErr w:type="spellEnd"/>
            <w:r w:rsidRPr="0037681D">
              <w:rPr>
                <w:rFonts w:ascii="Verdana" w:hAnsi="Verdana" w:cs="Arial"/>
                <w:sz w:val="16"/>
                <w:szCs w:val="16"/>
                <w:lang w:eastAsia="es-ES"/>
              </w:rPr>
              <w:t>.- Signed.</w:t>
            </w:r>
          </w:p>
        </w:tc>
      </w:tr>
    </w:tbl>
    <w:p w14:paraId="130E692C" w14:textId="77777777" w:rsidR="0037681D" w:rsidRPr="0037681D" w:rsidRDefault="0037681D" w:rsidP="0037681D">
      <w:pPr>
        <w:pStyle w:val="texto"/>
        <w:ind w:firstLine="0"/>
        <w:rPr>
          <w:rFonts w:ascii="Verdana" w:hAnsi="Verdana"/>
          <w:b/>
          <w:bCs/>
          <w:sz w:val="16"/>
          <w:lang w:val="en-US"/>
        </w:rPr>
      </w:pPr>
    </w:p>
    <w:p w14:paraId="4F8DBB4D" w14:textId="77777777" w:rsidR="00000000" w:rsidRPr="00AF2880" w:rsidRDefault="00317853">
      <w:pPr>
        <w:pStyle w:val="texto"/>
        <w:rPr>
          <w:rFonts w:ascii="Verdana" w:hAnsi="Verdana"/>
          <w:sz w:val="16"/>
          <w:lang w:val="en-US"/>
        </w:rPr>
      </w:pPr>
    </w:p>
    <w:p w14:paraId="0B57555D" w14:textId="77777777" w:rsidR="00000000" w:rsidRPr="00AF2880" w:rsidRDefault="00317853">
      <w:pPr>
        <w:pStyle w:val="texto"/>
        <w:rPr>
          <w:rFonts w:ascii="Verdana" w:hAnsi="Verdana"/>
          <w:sz w:val="16"/>
          <w:lang w:val="en-US"/>
        </w:rPr>
      </w:pPr>
    </w:p>
    <w:p w14:paraId="307282D7" w14:textId="77777777" w:rsidR="00317853" w:rsidRPr="00AF2880" w:rsidRDefault="00317853">
      <w:pPr>
        <w:pStyle w:val="texto"/>
        <w:rPr>
          <w:rFonts w:ascii="Verdana" w:hAnsi="Verdana"/>
          <w:color w:val="000000"/>
          <w:sz w:val="16"/>
          <w:lang w:val="en-US"/>
        </w:rPr>
      </w:pPr>
    </w:p>
    <w:sectPr w:rsidR="00317853" w:rsidRPr="00AF2880">
      <w:pgSz w:w="12240" w:h="15840" w:code="1"/>
      <w:pgMar w:top="1440" w:right="1440" w:bottom="144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3C49" w14:textId="77777777" w:rsidR="00317853" w:rsidRDefault="00317853">
      <w:r>
        <w:separator/>
      </w:r>
    </w:p>
  </w:endnote>
  <w:endnote w:type="continuationSeparator" w:id="0">
    <w:p w14:paraId="5F268A2A" w14:textId="77777777" w:rsidR="00317853" w:rsidRDefault="0031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Palacio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A8C8" w14:textId="3EDA439D" w:rsidR="00000000" w:rsidRPr="0037681D" w:rsidRDefault="0037681D">
    <w:pPr>
      <w:pStyle w:val="Footer"/>
      <w:rPr>
        <w:rFonts w:ascii="Verdana" w:hAnsi="Verdana"/>
        <w:b/>
        <w:bCs/>
        <w:sz w:val="16"/>
        <w:lang w:val="es-MX"/>
      </w:rPr>
    </w:pPr>
    <w:r w:rsidRPr="0037681D">
      <w:rPr>
        <w:rFonts w:ascii="Verdana" w:hAnsi="Verdana"/>
        <w:b/>
        <w:bCs/>
        <w:sz w:val="16"/>
        <w:lang w:val="es-MX"/>
      </w:rPr>
      <w:t xml:space="preserve">Derechos Reservados </w:t>
    </w:r>
    <w:r w:rsidR="00317853" w:rsidRPr="0037681D">
      <w:rPr>
        <w:rFonts w:ascii="Verdana" w:hAnsi="Verdana"/>
        <w:b/>
        <w:bCs/>
        <w:sz w:val="16"/>
        <w:lang w:val="es-MX"/>
      </w:rPr>
      <w:t>© 2002</w:t>
    </w:r>
    <w:r w:rsidRPr="0037681D">
      <w:rPr>
        <w:rFonts w:ascii="Verdana" w:hAnsi="Verdana"/>
        <w:b/>
        <w:bCs/>
        <w:sz w:val="16"/>
        <w:lang w:val="es-MX"/>
      </w:rPr>
      <w:t xml:space="preserve">, 2021 Lic. </w:t>
    </w:r>
    <w:r w:rsidR="00317853" w:rsidRPr="0037681D">
      <w:rPr>
        <w:rFonts w:ascii="Verdana" w:hAnsi="Verdana"/>
        <w:b/>
        <w:bCs/>
        <w:sz w:val="16"/>
        <w:lang w:val="es-MX"/>
      </w:rPr>
      <w:t xml:space="preserve"> Glenn </w:t>
    </w:r>
    <w:r>
      <w:rPr>
        <w:rFonts w:ascii="Verdana" w:hAnsi="Verdana"/>
        <w:b/>
        <w:bCs/>
        <w:sz w:val="16"/>
        <w:lang w:val="es-MX"/>
      </w:rPr>
      <w:t xml:space="preserve">Louis McBride </w:t>
    </w:r>
    <w:r w:rsidR="00317853" w:rsidRPr="0037681D">
      <w:rPr>
        <w:rFonts w:ascii="Verdana" w:hAnsi="Verdana"/>
        <w:b/>
        <w:bCs/>
        <w:sz w:val="16"/>
        <w:lang w:val="es-MX"/>
      </w:rPr>
      <w:t xml:space="preserve">  </w:t>
    </w:r>
    <w:r w:rsidR="00317853" w:rsidRPr="0037681D">
      <w:rPr>
        <w:rFonts w:ascii="Verdana" w:hAnsi="Verdana"/>
        <w:b/>
        <w:bCs/>
        <w:sz w:val="16"/>
        <w:lang w:val="es-MX"/>
      </w:rPr>
      <w:t xml:space="preserve">                                               page </w:t>
    </w:r>
    <w:r w:rsidR="00317853">
      <w:rPr>
        <w:rStyle w:val="PageNumber"/>
        <w:b/>
        <w:bCs/>
        <w:sz w:val="16"/>
      </w:rPr>
      <w:fldChar w:fldCharType="begin"/>
    </w:r>
    <w:r w:rsidR="00317853" w:rsidRPr="0037681D">
      <w:rPr>
        <w:rStyle w:val="PageNumber"/>
        <w:b/>
        <w:bCs/>
        <w:sz w:val="16"/>
        <w:lang w:val="es-MX"/>
      </w:rPr>
      <w:instrText xml:space="preserve"> PAGE </w:instrText>
    </w:r>
    <w:r w:rsidR="00317853">
      <w:rPr>
        <w:rStyle w:val="PageNumber"/>
        <w:b/>
        <w:bCs/>
        <w:sz w:val="16"/>
      </w:rPr>
      <w:fldChar w:fldCharType="separate"/>
    </w:r>
    <w:r w:rsidR="00317853" w:rsidRPr="0037681D">
      <w:rPr>
        <w:rStyle w:val="PageNumber"/>
        <w:b/>
        <w:bCs/>
        <w:noProof/>
        <w:sz w:val="16"/>
        <w:lang w:val="es-MX"/>
      </w:rPr>
      <w:t>1</w:t>
    </w:r>
    <w:r w:rsidR="00317853">
      <w:rPr>
        <w:rStyle w:val="PageNumber"/>
        <w:b/>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95FA0" w14:textId="77777777" w:rsidR="00317853" w:rsidRDefault="00317853">
      <w:r>
        <w:separator/>
      </w:r>
    </w:p>
  </w:footnote>
  <w:footnote w:type="continuationSeparator" w:id="0">
    <w:p w14:paraId="48D359DE" w14:textId="77777777" w:rsidR="00317853" w:rsidRDefault="00317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6346" w14:textId="77777777" w:rsidR="00000000" w:rsidRDefault="00317853">
    <w:pPr>
      <w:pStyle w:val="Header"/>
      <w:rPr>
        <w:rFonts w:ascii="Verdana" w:hAnsi="Verdana"/>
        <w:b/>
        <w:bCs/>
        <w:sz w:val="16"/>
      </w:rPr>
    </w:pPr>
    <w:r>
      <w:rPr>
        <w:rFonts w:ascii="Verdana" w:hAnsi="Verdana"/>
        <w:b/>
        <w:bCs/>
        <w:sz w:val="16"/>
      </w:rPr>
      <w:t>NOM-015-STPS-2001, Elevated or lowered thermal conditions – Health and Safety Conditions</w:t>
    </w:r>
  </w:p>
  <w:p w14:paraId="59D542CE" w14:textId="5F6C233D" w:rsidR="00000000" w:rsidRDefault="00317853">
    <w:pPr>
      <w:pStyle w:val="Header"/>
    </w:pPr>
    <w:r>
      <w:rPr>
        <w:rFonts w:ascii="Verdana" w:hAnsi="Verdana"/>
        <w:sz w:val="16"/>
      </w:rPr>
      <w:t>Published in the D</w:t>
    </w:r>
    <w:r>
      <w:rPr>
        <w:rFonts w:ascii="Verdana" w:hAnsi="Verdana"/>
        <w:sz w:val="16"/>
      </w:rPr>
      <w:t>OF on June 14, 2002 – effective Dec. 14, 2002</w:t>
    </w:r>
    <w:r w:rsidR="00AF2880">
      <w:rPr>
        <w:rFonts w:ascii="Verdana" w:hAnsi="Verdana"/>
        <w:sz w:val="16"/>
      </w:rPr>
      <w:t xml:space="preserve"> – Modification made June 11,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activeWritingStyle w:appName="MSWord" w:lang="en-US" w:vendorID="64" w:dllVersion="131077" w:nlCheck="1" w:checkStyle="1"/>
  <w:proofState w:spelling="clean"/>
  <w:attachedTemplate r:id="rId1"/>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2880"/>
    <w:rsid w:val="0019651E"/>
    <w:rsid w:val="001B5533"/>
    <w:rsid w:val="00317853"/>
    <w:rsid w:val="0037681D"/>
    <w:rsid w:val="00632182"/>
    <w:rsid w:val="00AE490B"/>
    <w:rsid w:val="00AF2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76A550F"/>
  <w15:chartTrackingRefBased/>
  <w15:docId w15:val="{8CC8E21C-B7AF-420E-915F-69577029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erdana" w:hAnsi="Verdana"/>
      <w:b/>
      <w:bCs/>
      <w:sz w:val="20"/>
    </w:rPr>
  </w:style>
  <w:style w:type="paragraph" w:styleId="Heading2">
    <w:name w:val="heading 2"/>
    <w:basedOn w:val="Normal"/>
    <w:next w:val="Normal"/>
    <w:qFormat/>
    <w:pPr>
      <w:keepNext/>
      <w:pBdr>
        <w:top w:val="double" w:sz="6" w:space="1" w:color="auto"/>
      </w:pBdr>
      <w:tabs>
        <w:tab w:val="left" w:pos="-720"/>
        <w:tab w:val="left" w:pos="0"/>
        <w:tab w:val="left" w:pos="720"/>
      </w:tabs>
      <w:spacing w:after="101"/>
      <w:jc w:val="both"/>
      <w:outlineLvl w:val="1"/>
    </w:pPr>
    <w:rPr>
      <w:rFonts w:ascii="Arial" w:eastAsia="Arial Unicode MS" w:hAnsi="Arial"/>
      <w:sz w:val="18"/>
      <w:szCs w:val="20"/>
      <w:lang w:val="es-ES"/>
    </w:rPr>
  </w:style>
  <w:style w:type="paragraph" w:styleId="Heading3">
    <w:name w:val="heading 3"/>
    <w:basedOn w:val="Normal"/>
    <w:next w:val="Normal"/>
    <w:qFormat/>
    <w:pPr>
      <w:keepNext/>
      <w:outlineLvl w:val="2"/>
    </w:pPr>
    <w:rPr>
      <w:rFonts w:ascii="Verdana" w:hAnsi="Verdana"/>
      <w:b/>
      <w:sz w:val="16"/>
      <w:lang w:val="es-MX"/>
    </w:rPr>
  </w:style>
  <w:style w:type="paragraph" w:styleId="Heading4">
    <w:name w:val="heading 4"/>
    <w:basedOn w:val="Normal"/>
    <w:next w:val="Normal"/>
    <w:qFormat/>
    <w:pPr>
      <w:keepNext/>
      <w:jc w:val="center"/>
      <w:outlineLvl w:val="3"/>
    </w:pPr>
    <w:rPr>
      <w:rFonts w:ascii="Verdana" w:hAnsi="Verdana"/>
      <w:b/>
      <w:bCs/>
      <w:sz w:val="16"/>
      <w:lang w:val="es-MX"/>
    </w:rPr>
  </w:style>
  <w:style w:type="paragraph" w:styleId="Heading5">
    <w:name w:val="heading 5"/>
    <w:basedOn w:val="Normal"/>
    <w:next w:val="Normal"/>
    <w:qFormat/>
    <w:pPr>
      <w:keepNext/>
      <w:jc w:val="center"/>
      <w:outlineLvl w:val="4"/>
    </w:pPr>
    <w:rPr>
      <w:rFonts w:ascii="Verdana" w:hAnsi="Verdana"/>
      <w:b/>
      <w:bCs/>
      <w:color w:val="000000"/>
      <w:sz w:val="16"/>
      <w:lang w:val="es-MX"/>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pPr>
      <w:spacing w:after="101" w:line="216" w:lineRule="atLeast"/>
      <w:ind w:firstLine="288"/>
      <w:jc w:val="both"/>
    </w:pPr>
    <w:rPr>
      <w:rFonts w:ascii="Arial" w:hAnsi="Arial"/>
      <w:sz w:val="18"/>
      <w:szCs w:val="20"/>
      <w:lang w:val="es-ES_tradnl"/>
    </w:rPr>
  </w:style>
  <w:style w:type="paragraph" w:customStyle="1" w:styleId="ANOTACION">
    <w:name w:val="ANOTACION"/>
    <w:basedOn w:val="Normal"/>
    <w:pPr>
      <w:spacing w:before="101" w:after="101" w:line="216" w:lineRule="atLeast"/>
      <w:jc w:val="center"/>
    </w:pPr>
    <w:rPr>
      <w:rFonts w:ascii="CG Palacio (WN)" w:hAnsi="CG Palacio (WN)"/>
      <w:b/>
      <w:sz w:val="18"/>
      <w:szCs w:val="20"/>
      <w:lang w:val="es-ES_tradnl"/>
    </w:rPr>
  </w:style>
  <w:style w:type="paragraph" w:customStyle="1" w:styleId="ROMANOS">
    <w:name w:val="ROMANOS"/>
    <w:basedOn w:val="Normal"/>
    <w:pPr>
      <w:tabs>
        <w:tab w:val="left" w:pos="720"/>
      </w:tabs>
      <w:spacing w:after="101" w:line="216" w:lineRule="atLeast"/>
      <w:ind w:left="720" w:hanging="432"/>
      <w:jc w:val="both"/>
    </w:pPr>
    <w:rPr>
      <w:rFonts w:ascii="Arial" w:hAnsi="Arial"/>
      <w:sz w:val="18"/>
      <w:szCs w:val="20"/>
      <w:lang w:val="es-ES_tradnl"/>
    </w:rPr>
  </w:style>
  <w:style w:type="paragraph" w:customStyle="1" w:styleId="INCISO">
    <w:name w:val="INCISO"/>
    <w:basedOn w:val="Normal"/>
    <w:pPr>
      <w:tabs>
        <w:tab w:val="left" w:pos="1152"/>
      </w:tabs>
      <w:spacing w:after="101" w:line="216" w:lineRule="atLeast"/>
      <w:ind w:left="1152" w:hanging="432"/>
      <w:jc w:val="both"/>
    </w:pPr>
    <w:rPr>
      <w:rFonts w:ascii="Arial" w:hAnsi="Arial"/>
      <w:sz w:val="18"/>
      <w:szCs w:val="20"/>
      <w:lang w:val="es-ES_tradnl"/>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rPr>
      <w:rFonts w:ascii="Verdana" w:hAnsi="Verdana"/>
      <w:b/>
      <w:bCs/>
      <w:sz w:val="16"/>
    </w:rPr>
  </w:style>
  <w:style w:type="paragraph" w:styleId="BodyText2">
    <w:name w:val="Body Text 2"/>
    <w:basedOn w:val="Normal"/>
    <w:semiHidden/>
    <w:pPr>
      <w:jc w:val="both"/>
    </w:pPr>
    <w:rPr>
      <w:rFonts w:ascii="Verdana" w:hAnsi="Verdana"/>
      <w:sz w:val="16"/>
    </w:rPr>
  </w:style>
  <w:style w:type="paragraph" w:styleId="BodyText3">
    <w:name w:val="Body Text 3"/>
    <w:basedOn w:val="Normal"/>
    <w:semiHidden/>
    <w:pPr>
      <w:jc w:val="center"/>
    </w:pPr>
    <w:rPr>
      <w:rFonts w:ascii="Verdana" w:hAnsi="Verdana"/>
      <w:bCs/>
      <w:sz w:val="16"/>
      <w:lang w:val="es-MX"/>
    </w:rPr>
  </w:style>
  <w:style w:type="character" w:styleId="Hyperlink">
    <w:name w:val="Hyperlink"/>
    <w:semiHidden/>
    <w:rPr>
      <w:color w:val="0000FF"/>
      <w:u w:val="single"/>
    </w:rPr>
  </w:style>
  <w:style w:type="character" w:styleId="PageNumber">
    <w:name w:val="page number"/>
    <w:basedOn w:val="DefaultParagraphFont"/>
    <w:semiHidden/>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1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oleObject" Target="embeddings/oleObject6.bin"/><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oleObject" Target="embeddings/oleObject4.bin"/><Relationship Id="rId22" Type="http://schemas.openxmlformats.org/officeDocument/2006/relationships/oleObject" Target="embeddings/oleObject7.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lenn1\Application%20Data\Microsoft\Templates\Normal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Normal2.dot</Template>
  <TotalTime>0</TotalTime>
  <Pages>26</Pages>
  <Words>12821</Words>
  <Characters>73080</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NOM-015-STPS-2001</vt:lpstr>
    </vt:vector>
  </TitlesOfParts>
  <Company>Mexican Laws</Company>
  <LinksUpToDate>false</LinksUpToDate>
  <CharactersWithSpaces>85730</CharactersWithSpaces>
  <SharedDoc>false</SharedDoc>
  <HLinks>
    <vt:vector size="6" baseType="variant">
      <vt:variant>
        <vt:i4>4980804</vt:i4>
      </vt:variant>
      <vt:variant>
        <vt:i4>-1</vt:i4>
      </vt:variant>
      <vt:variant>
        <vt:i4>1026</vt:i4>
      </vt:variant>
      <vt:variant>
        <vt:i4>1</vt:i4>
      </vt:variant>
      <vt:variant>
        <vt:lpwstr>..\..\..\Desktop\equation1.png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NOM-015-STPS-2001</dc:title>
  <dc:subject/>
  <dc:creator>TRANSLATED BY LIC GLENN LOUIS MCBRIDE</dc:creator>
  <cp:keywords/>
  <dc:description/>
  <cp:lastModifiedBy>GLENN MCBRIDE</cp:lastModifiedBy>
  <cp:revision>6</cp:revision>
  <cp:lastPrinted>2021-06-15T16:29:00Z</cp:lastPrinted>
  <dcterms:created xsi:type="dcterms:W3CDTF">2021-06-15T16:21:00Z</dcterms:created>
  <dcterms:modified xsi:type="dcterms:W3CDTF">2021-06-18T23:51:00Z</dcterms:modified>
</cp:coreProperties>
</file>