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00"/>
        <w:gridCol w:w="4650"/>
      </w:tblGrid>
      <w:tr w:rsidR="00EF55EA" w:rsidRPr="00760E9B" w14:paraId="684165E2" w14:textId="77777777" w:rsidTr="00EF55EA">
        <w:tc>
          <w:tcPr>
            <w:tcW w:w="4700" w:type="dxa"/>
            <w:hideMark/>
          </w:tcPr>
          <w:p w14:paraId="4E8826F7" w14:textId="77777777" w:rsidR="00EF55EA" w:rsidRDefault="00EF55EA">
            <w:pPr>
              <w:pStyle w:val="Titulo1"/>
              <w:pBdr>
                <w:bottom w:val="none" w:sz="0" w:space="0" w:color="auto"/>
              </w:pBdr>
              <w:jc w:val="center"/>
              <w:rPr>
                <w:rFonts w:ascii="Verdana" w:hAnsi="Verdana" w:cs="Tahoma"/>
                <w:color w:val="008000"/>
                <w:sz w:val="16"/>
                <w:szCs w:val="16"/>
              </w:rPr>
            </w:pPr>
            <w:r>
              <w:rPr>
                <w:rFonts w:ascii="Verdana" w:hAnsi="Verdana" w:cs="Tahoma"/>
                <w:color w:val="008000"/>
                <w:sz w:val="16"/>
                <w:szCs w:val="16"/>
              </w:rPr>
              <w:t>REGLAMENTO DE LA LEY DE PRODUCTOS ORGÁNICOS</w:t>
            </w:r>
          </w:p>
        </w:tc>
        <w:tc>
          <w:tcPr>
            <w:tcW w:w="4650" w:type="dxa"/>
            <w:hideMark/>
          </w:tcPr>
          <w:p w14:paraId="584B9FE1" w14:textId="77777777" w:rsidR="00EF55EA" w:rsidRDefault="00EF55EA">
            <w:pPr>
              <w:pStyle w:val="Titulo1"/>
              <w:pBdr>
                <w:bottom w:val="none" w:sz="0" w:space="0" w:color="auto"/>
              </w:pBdr>
              <w:jc w:val="center"/>
              <w:rPr>
                <w:rFonts w:ascii="Verdana" w:hAnsi="Verdana" w:cs="Tahoma"/>
                <w:color w:val="008000"/>
                <w:sz w:val="16"/>
                <w:szCs w:val="16"/>
                <w:lang w:val="en-US"/>
              </w:rPr>
            </w:pPr>
            <w:r>
              <w:rPr>
                <w:rFonts w:ascii="Verdana" w:hAnsi="Verdana" w:cs="Tahoma"/>
                <w:color w:val="008000"/>
                <w:sz w:val="16"/>
                <w:szCs w:val="16"/>
                <w:lang w:val="en-US"/>
              </w:rPr>
              <w:t>REGULATION OF THE LAW OF ORGANIC PRODUCTS</w:t>
            </w:r>
          </w:p>
        </w:tc>
      </w:tr>
      <w:tr w:rsidR="00EF55EA" w:rsidRPr="00760E9B" w14:paraId="095FE155" w14:textId="77777777" w:rsidTr="00EF55EA">
        <w:tc>
          <w:tcPr>
            <w:tcW w:w="4700" w:type="dxa"/>
          </w:tcPr>
          <w:p w14:paraId="2FEE8591" w14:textId="77777777" w:rsidR="00EF55EA" w:rsidRDefault="00EF55EA">
            <w:pPr>
              <w:pStyle w:val="Titulo1"/>
              <w:pBdr>
                <w:bottom w:val="none" w:sz="0" w:space="0" w:color="auto"/>
              </w:pBdr>
              <w:jc w:val="center"/>
              <w:rPr>
                <w:rFonts w:ascii="Verdana" w:hAnsi="Verdana" w:cs="Tahoma"/>
                <w:b w:val="0"/>
                <w:sz w:val="16"/>
                <w:szCs w:val="16"/>
                <w:lang w:val="en-US"/>
              </w:rPr>
            </w:pPr>
          </w:p>
        </w:tc>
        <w:tc>
          <w:tcPr>
            <w:tcW w:w="4650" w:type="dxa"/>
          </w:tcPr>
          <w:p w14:paraId="6C86C5D1" w14:textId="77777777" w:rsidR="00EF55EA" w:rsidRDefault="00EF55EA">
            <w:pPr>
              <w:pStyle w:val="Titulo1"/>
              <w:pBdr>
                <w:bottom w:val="none" w:sz="0" w:space="0" w:color="auto"/>
              </w:pBdr>
              <w:jc w:val="center"/>
              <w:rPr>
                <w:rFonts w:ascii="Verdana" w:hAnsi="Verdana" w:cs="Tahoma"/>
                <w:b w:val="0"/>
                <w:sz w:val="16"/>
                <w:szCs w:val="16"/>
                <w:lang w:val="en-US"/>
              </w:rPr>
            </w:pPr>
          </w:p>
        </w:tc>
      </w:tr>
      <w:tr w:rsidR="00EF55EA" w14:paraId="4DD05845" w14:textId="77777777" w:rsidTr="00EF55EA">
        <w:tc>
          <w:tcPr>
            <w:tcW w:w="4700" w:type="dxa"/>
            <w:hideMark/>
          </w:tcPr>
          <w:p w14:paraId="3E543DD7" w14:textId="77777777" w:rsidR="00EF55EA" w:rsidRDefault="00EF55EA">
            <w:pPr>
              <w:pStyle w:val="western"/>
              <w:spacing w:before="0" w:beforeAutospacing="0" w:after="0" w:afterAutospacing="0"/>
              <w:jc w:val="center"/>
              <w:rPr>
                <w:rFonts w:ascii="Verdana" w:hAnsi="Verdana" w:cs="Tahoma"/>
                <w:b/>
                <w:bCs/>
                <w:sz w:val="16"/>
                <w:szCs w:val="16"/>
              </w:rPr>
            </w:pPr>
            <w:r>
              <w:rPr>
                <w:rFonts w:ascii="Verdana" w:hAnsi="Verdana" w:cs="Tahoma"/>
                <w:b/>
                <w:bCs/>
                <w:sz w:val="16"/>
                <w:szCs w:val="16"/>
              </w:rPr>
              <w:t>TEXTO VIGENTE</w:t>
            </w:r>
          </w:p>
        </w:tc>
        <w:tc>
          <w:tcPr>
            <w:tcW w:w="4650" w:type="dxa"/>
            <w:hideMark/>
          </w:tcPr>
          <w:p w14:paraId="40D53147" w14:textId="77777777" w:rsidR="00EF55EA" w:rsidRDefault="00EF55EA">
            <w:pPr>
              <w:pStyle w:val="western"/>
              <w:spacing w:before="0" w:beforeAutospacing="0" w:after="0" w:afterAutospacing="0"/>
              <w:jc w:val="center"/>
              <w:rPr>
                <w:rFonts w:ascii="Verdana" w:hAnsi="Verdana" w:cs="Tahoma"/>
                <w:b/>
                <w:bCs/>
                <w:sz w:val="16"/>
                <w:szCs w:val="16"/>
                <w:lang w:val="en-US"/>
              </w:rPr>
            </w:pPr>
            <w:r>
              <w:rPr>
                <w:rFonts w:ascii="Verdana" w:hAnsi="Verdana" w:cs="Tahoma"/>
                <w:b/>
                <w:bCs/>
                <w:sz w:val="16"/>
                <w:szCs w:val="16"/>
                <w:lang w:val="en-US"/>
              </w:rPr>
              <w:t>CURRENT TEXT</w:t>
            </w:r>
          </w:p>
        </w:tc>
      </w:tr>
      <w:tr w:rsidR="00EF55EA" w:rsidRPr="00760E9B" w14:paraId="095445AC" w14:textId="77777777" w:rsidTr="00EF55EA">
        <w:tc>
          <w:tcPr>
            <w:tcW w:w="4700" w:type="dxa"/>
            <w:hideMark/>
          </w:tcPr>
          <w:p w14:paraId="4CD722FC" w14:textId="77777777" w:rsidR="00EF55EA" w:rsidRDefault="00EF55EA">
            <w:pPr>
              <w:pStyle w:val="western"/>
              <w:spacing w:before="0" w:beforeAutospacing="0" w:after="0" w:afterAutospacing="0"/>
              <w:jc w:val="center"/>
              <w:rPr>
                <w:rFonts w:ascii="Verdana" w:hAnsi="Verdana" w:cs="Tahoma"/>
                <w:b/>
                <w:bCs/>
                <w:color w:val="CC3300"/>
                <w:sz w:val="16"/>
                <w:szCs w:val="16"/>
              </w:rPr>
            </w:pPr>
            <w:r>
              <w:rPr>
                <w:rFonts w:ascii="Verdana" w:hAnsi="Verdana" w:cs="Tahoma"/>
                <w:b/>
                <w:bCs/>
                <w:color w:val="CC3300"/>
                <w:sz w:val="16"/>
                <w:szCs w:val="16"/>
              </w:rPr>
              <w:t>Nuevo Reglamento publicado en el Diario Oficial de la Federación el 1 de abril de 2010</w:t>
            </w:r>
          </w:p>
        </w:tc>
        <w:tc>
          <w:tcPr>
            <w:tcW w:w="4650" w:type="dxa"/>
            <w:hideMark/>
          </w:tcPr>
          <w:p w14:paraId="7466082B" w14:textId="77777777" w:rsidR="00EF55EA" w:rsidRDefault="00EF55EA">
            <w:pPr>
              <w:pStyle w:val="western"/>
              <w:spacing w:before="0" w:beforeAutospacing="0" w:after="0" w:afterAutospacing="0"/>
              <w:jc w:val="center"/>
              <w:rPr>
                <w:rFonts w:ascii="Verdana" w:hAnsi="Verdana" w:cs="Tahoma"/>
                <w:b/>
                <w:bCs/>
                <w:color w:val="CC3300"/>
                <w:sz w:val="16"/>
                <w:szCs w:val="16"/>
                <w:lang w:val="en-US"/>
              </w:rPr>
            </w:pPr>
            <w:r>
              <w:rPr>
                <w:rFonts w:ascii="Verdana" w:hAnsi="Verdana" w:cs="Tahoma"/>
                <w:b/>
                <w:bCs/>
                <w:color w:val="CC3300"/>
                <w:sz w:val="16"/>
                <w:szCs w:val="16"/>
                <w:lang w:val="en-US"/>
              </w:rPr>
              <w:t>New Regulation published in the Official Daily of the Federation on April 1, 2010</w:t>
            </w:r>
          </w:p>
        </w:tc>
      </w:tr>
      <w:tr w:rsidR="00EF55EA" w14:paraId="3D4561F6" w14:textId="77777777" w:rsidTr="00EF55EA">
        <w:tc>
          <w:tcPr>
            <w:tcW w:w="4700" w:type="dxa"/>
            <w:hideMark/>
          </w:tcPr>
          <w:p w14:paraId="01018844" w14:textId="77777777" w:rsidR="00EF55EA" w:rsidRDefault="00EF55EA">
            <w:pPr>
              <w:pStyle w:val="western"/>
              <w:spacing w:before="0" w:beforeAutospacing="0" w:after="0" w:afterAutospacing="0"/>
              <w:jc w:val="center"/>
              <w:rPr>
                <w:rFonts w:ascii="Verdana" w:hAnsi="Verdana" w:cs="Tahoma"/>
                <w:bCs/>
                <w:sz w:val="16"/>
                <w:szCs w:val="16"/>
              </w:rPr>
            </w:pPr>
            <w:r>
              <w:rPr>
                <w:rFonts w:ascii="Verdana" w:hAnsi="Verdana" w:cs="Tahoma"/>
                <w:bCs/>
                <w:sz w:val="16"/>
                <w:szCs w:val="16"/>
              </w:rPr>
              <w:t>Fe de erratas DOF 08-04-2010</w:t>
            </w:r>
          </w:p>
        </w:tc>
        <w:tc>
          <w:tcPr>
            <w:tcW w:w="4650" w:type="dxa"/>
            <w:hideMark/>
          </w:tcPr>
          <w:p w14:paraId="32D555B2" w14:textId="77777777" w:rsidR="00EF55EA" w:rsidRDefault="00EF55EA">
            <w:pPr>
              <w:pStyle w:val="western"/>
              <w:spacing w:before="0" w:beforeAutospacing="0" w:after="0" w:afterAutospacing="0"/>
              <w:jc w:val="center"/>
              <w:rPr>
                <w:rFonts w:ascii="Verdana" w:hAnsi="Verdana" w:cs="Tahoma"/>
                <w:bCs/>
                <w:sz w:val="16"/>
                <w:szCs w:val="16"/>
                <w:lang w:val="en-US"/>
              </w:rPr>
            </w:pPr>
            <w:r>
              <w:rPr>
                <w:rFonts w:ascii="Verdana" w:hAnsi="Verdana" w:cs="Tahoma"/>
                <w:bCs/>
                <w:sz w:val="16"/>
                <w:szCs w:val="16"/>
                <w:lang w:val="en-US"/>
              </w:rPr>
              <w:t>Errata DOF 08-04-2010</w:t>
            </w:r>
          </w:p>
        </w:tc>
      </w:tr>
      <w:tr w:rsidR="00EF55EA" w14:paraId="47DFE865" w14:textId="77777777" w:rsidTr="00EF55EA">
        <w:tc>
          <w:tcPr>
            <w:tcW w:w="4700" w:type="dxa"/>
          </w:tcPr>
          <w:p w14:paraId="29CBE69C" w14:textId="77777777" w:rsidR="00EF55EA" w:rsidRDefault="00EF55EA">
            <w:pPr>
              <w:pStyle w:val="Titulo1"/>
              <w:pBdr>
                <w:bottom w:val="none" w:sz="0" w:space="0" w:color="auto"/>
              </w:pBdr>
              <w:rPr>
                <w:rFonts w:ascii="Verdana" w:hAnsi="Verdana"/>
                <w:b w:val="0"/>
                <w:sz w:val="16"/>
                <w:szCs w:val="16"/>
              </w:rPr>
            </w:pPr>
          </w:p>
        </w:tc>
        <w:tc>
          <w:tcPr>
            <w:tcW w:w="4650" w:type="dxa"/>
          </w:tcPr>
          <w:p w14:paraId="0E5AAE5D" w14:textId="77777777" w:rsidR="00EF55EA" w:rsidRDefault="00EF55EA">
            <w:pPr>
              <w:pStyle w:val="Titulo1"/>
              <w:pBdr>
                <w:bottom w:val="none" w:sz="0" w:space="0" w:color="auto"/>
              </w:pBdr>
              <w:rPr>
                <w:rFonts w:ascii="Verdana" w:hAnsi="Verdana"/>
                <w:b w:val="0"/>
                <w:sz w:val="16"/>
                <w:szCs w:val="16"/>
                <w:lang w:val="en-US"/>
              </w:rPr>
            </w:pPr>
          </w:p>
        </w:tc>
      </w:tr>
      <w:tr w:rsidR="00EF55EA" w14:paraId="6FB91AF1" w14:textId="77777777" w:rsidTr="00EF55EA">
        <w:tc>
          <w:tcPr>
            <w:tcW w:w="4700" w:type="dxa"/>
          </w:tcPr>
          <w:p w14:paraId="73E356E3" w14:textId="77777777" w:rsidR="00EF55EA" w:rsidRDefault="00EF55EA">
            <w:pPr>
              <w:pStyle w:val="Titulo1"/>
              <w:pBdr>
                <w:bottom w:val="none" w:sz="0" w:space="0" w:color="auto"/>
              </w:pBdr>
              <w:rPr>
                <w:rFonts w:ascii="Verdana" w:hAnsi="Verdana"/>
                <w:b w:val="0"/>
                <w:sz w:val="16"/>
                <w:szCs w:val="16"/>
              </w:rPr>
            </w:pPr>
          </w:p>
        </w:tc>
        <w:tc>
          <w:tcPr>
            <w:tcW w:w="4650" w:type="dxa"/>
          </w:tcPr>
          <w:p w14:paraId="73892764" w14:textId="77777777" w:rsidR="00EF55EA" w:rsidRDefault="00EF55EA">
            <w:pPr>
              <w:pStyle w:val="Titulo1"/>
              <w:pBdr>
                <w:bottom w:val="none" w:sz="0" w:space="0" w:color="auto"/>
              </w:pBdr>
              <w:rPr>
                <w:rFonts w:ascii="Verdana" w:hAnsi="Verdana"/>
                <w:b w:val="0"/>
                <w:sz w:val="16"/>
                <w:szCs w:val="16"/>
                <w:lang w:val="en-US"/>
              </w:rPr>
            </w:pPr>
          </w:p>
        </w:tc>
      </w:tr>
      <w:tr w:rsidR="00EF55EA" w14:paraId="64F9E8F3" w14:textId="77777777" w:rsidTr="00EF55EA">
        <w:tc>
          <w:tcPr>
            <w:tcW w:w="4700" w:type="dxa"/>
          </w:tcPr>
          <w:p w14:paraId="2B4B73E2" w14:textId="77777777" w:rsidR="00EF55EA" w:rsidRDefault="00EF55EA">
            <w:pPr>
              <w:pStyle w:val="Titulo1"/>
              <w:pBdr>
                <w:bottom w:val="none" w:sz="0" w:space="0" w:color="auto"/>
              </w:pBdr>
              <w:rPr>
                <w:rFonts w:ascii="Verdana" w:hAnsi="Verdana"/>
                <w:b w:val="0"/>
                <w:sz w:val="16"/>
                <w:szCs w:val="16"/>
              </w:rPr>
            </w:pPr>
          </w:p>
        </w:tc>
        <w:tc>
          <w:tcPr>
            <w:tcW w:w="4650" w:type="dxa"/>
          </w:tcPr>
          <w:p w14:paraId="08A960F9" w14:textId="77777777" w:rsidR="00EF55EA" w:rsidRDefault="00EF55EA">
            <w:pPr>
              <w:pStyle w:val="Titulo1"/>
              <w:pBdr>
                <w:bottom w:val="none" w:sz="0" w:space="0" w:color="auto"/>
              </w:pBdr>
              <w:rPr>
                <w:rFonts w:ascii="Verdana" w:hAnsi="Verdana"/>
                <w:b w:val="0"/>
                <w:sz w:val="16"/>
                <w:szCs w:val="16"/>
                <w:lang w:val="en-US"/>
              </w:rPr>
            </w:pPr>
          </w:p>
        </w:tc>
      </w:tr>
      <w:tr w:rsidR="00EF55EA" w:rsidRPr="00760E9B" w14:paraId="781764DA" w14:textId="77777777" w:rsidTr="00EF55EA">
        <w:tc>
          <w:tcPr>
            <w:tcW w:w="4700" w:type="dxa"/>
            <w:hideMark/>
          </w:tcPr>
          <w:p w14:paraId="626AB0D4" w14:textId="77777777" w:rsidR="00EF55EA" w:rsidRDefault="00EF55EA">
            <w:pPr>
              <w:pStyle w:val="Titulo2"/>
              <w:pBdr>
                <w:top w:val="none" w:sz="0" w:space="0" w:color="auto"/>
              </w:pBdr>
              <w:spacing w:after="0"/>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Presidencia de la República.</w:t>
            </w:r>
          </w:p>
        </w:tc>
        <w:tc>
          <w:tcPr>
            <w:tcW w:w="4650" w:type="dxa"/>
            <w:hideMark/>
          </w:tcPr>
          <w:p w14:paraId="320EAD34" w14:textId="77777777" w:rsidR="00EF55EA" w:rsidRDefault="00EF55EA">
            <w:pPr>
              <w:pStyle w:val="Titulo2"/>
              <w:pBdr>
                <w:top w:val="none" w:sz="0" w:space="0" w:color="auto"/>
              </w:pBdr>
              <w:spacing w:after="0"/>
              <w:rPr>
                <w:rFonts w:ascii="Verdana" w:hAnsi="Verdana"/>
                <w:sz w:val="16"/>
                <w:szCs w:val="16"/>
                <w:lang w:val="en-US"/>
              </w:rPr>
            </w:pPr>
            <w:r>
              <w:rPr>
                <w:rFonts w:ascii="Verdana" w:hAnsi="Verdana"/>
                <w:sz w:val="16"/>
                <w:szCs w:val="16"/>
                <w:lang w:val="en-US"/>
              </w:rPr>
              <w:t>In the margin a stamp with the National Seal, which reads: - Presidency of the Republic.</w:t>
            </w:r>
          </w:p>
        </w:tc>
      </w:tr>
      <w:tr w:rsidR="00EF55EA" w:rsidRPr="00760E9B" w14:paraId="270B84AD" w14:textId="77777777" w:rsidTr="00EF55EA">
        <w:tc>
          <w:tcPr>
            <w:tcW w:w="4700" w:type="dxa"/>
          </w:tcPr>
          <w:p w14:paraId="3484EB8B" w14:textId="77777777" w:rsidR="00EF55EA" w:rsidRDefault="00EF55EA">
            <w:pPr>
              <w:pStyle w:val="Titulo2"/>
              <w:pBdr>
                <w:top w:val="none" w:sz="0" w:space="0" w:color="auto"/>
              </w:pBdr>
              <w:spacing w:after="0"/>
              <w:rPr>
                <w:rFonts w:ascii="Verdana" w:hAnsi="Verdana"/>
                <w:sz w:val="16"/>
                <w:szCs w:val="16"/>
                <w:lang w:val="en-US"/>
              </w:rPr>
            </w:pPr>
          </w:p>
        </w:tc>
        <w:tc>
          <w:tcPr>
            <w:tcW w:w="4650" w:type="dxa"/>
          </w:tcPr>
          <w:p w14:paraId="6A4D0025" w14:textId="77777777" w:rsidR="00EF55EA" w:rsidRDefault="00EF55EA">
            <w:pPr>
              <w:pStyle w:val="Titulo2"/>
              <w:pBdr>
                <w:top w:val="none" w:sz="0" w:space="0" w:color="auto"/>
              </w:pBdr>
              <w:spacing w:after="0"/>
              <w:rPr>
                <w:rFonts w:ascii="Verdana" w:hAnsi="Verdana"/>
                <w:sz w:val="16"/>
                <w:szCs w:val="16"/>
                <w:lang w:val="en-US"/>
              </w:rPr>
            </w:pPr>
          </w:p>
        </w:tc>
      </w:tr>
      <w:tr w:rsidR="00EF55EA" w:rsidRPr="00760E9B" w14:paraId="40C5BAF7" w14:textId="77777777" w:rsidTr="00EF55EA">
        <w:tc>
          <w:tcPr>
            <w:tcW w:w="4700" w:type="dxa"/>
            <w:hideMark/>
          </w:tcPr>
          <w:p w14:paraId="7FEDB6A3"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FELIPE DE JESÚS CALDERÓN HINOJOSA</w:t>
            </w:r>
            <w:r>
              <w:rPr>
                <w:rFonts w:ascii="Verdana" w:hAnsi="Verdana"/>
                <w:sz w:val="16"/>
                <w:szCs w:val="16"/>
              </w:rPr>
              <w:t xml:space="preserve">, </w:t>
            </w:r>
            <w:proofErr w:type="gramStart"/>
            <w:r>
              <w:rPr>
                <w:rFonts w:ascii="Verdana" w:hAnsi="Verdana"/>
                <w:sz w:val="16"/>
                <w:szCs w:val="16"/>
              </w:rPr>
              <w:t>Presidente</w:t>
            </w:r>
            <w:proofErr w:type="gramEnd"/>
            <w:r>
              <w:rPr>
                <w:rFonts w:ascii="Verdana" w:hAnsi="Verdana"/>
                <w:sz w:val="16"/>
                <w:szCs w:val="16"/>
              </w:rPr>
              <w:t xml:space="preserve"> de los Estados Unidos Mexicanos, en ejercicio de la facultad que me confiere el artículo 89, fracción I, de </w:t>
            </w:r>
            <w:smartTag w:uri="urn:schemas-microsoft-com:office:smarttags" w:element="PersonName">
              <w:smartTagPr>
                <w:attr w:name="ProductID" w:val="la Constitución Política"/>
              </w:smartTagPr>
              <w:r>
                <w:rPr>
                  <w:rFonts w:ascii="Verdana" w:hAnsi="Verdana"/>
                  <w:sz w:val="16"/>
                  <w:szCs w:val="16"/>
                </w:rPr>
                <w:t>la Constitución Política</w:t>
              </w:r>
            </w:smartTag>
            <w:r>
              <w:rPr>
                <w:rFonts w:ascii="Verdana" w:hAnsi="Verdana"/>
                <w:sz w:val="16"/>
                <w:szCs w:val="16"/>
              </w:rPr>
              <w:t xml:space="preserve"> de los Estados Unidos Mexicanos, y con fundamento en los artículos 13, 32 bis, 34, 35 y 39 de </w:t>
            </w:r>
            <w:smartTag w:uri="urn:schemas-microsoft-com:office:smarttags" w:element="PersonName">
              <w:smartTagPr>
                <w:attr w:name="ProductID" w:val="la Ley Orgánica"/>
              </w:smartTagPr>
              <w:r>
                <w:rPr>
                  <w:rFonts w:ascii="Verdana" w:hAnsi="Verdana"/>
                  <w:sz w:val="16"/>
                  <w:szCs w:val="16"/>
                </w:rPr>
                <w:t>la Ley Orgánica</w:t>
              </w:r>
            </w:smartTag>
            <w:r>
              <w:rPr>
                <w:rFonts w:ascii="Verdana" w:hAnsi="Verdana"/>
                <w:sz w:val="16"/>
                <w:szCs w:val="16"/>
              </w:rPr>
              <w:t xml:space="preserve">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y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 Productos Orgánicos he tenido a bien expedir el siguiente</w:t>
            </w:r>
          </w:p>
        </w:tc>
        <w:tc>
          <w:tcPr>
            <w:tcW w:w="4650" w:type="dxa"/>
            <w:hideMark/>
          </w:tcPr>
          <w:p w14:paraId="5D848A97"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FELIPE DE JESÚS CALDERÓN HINOJOSA,</w:t>
            </w:r>
            <w:r>
              <w:rPr>
                <w:rFonts w:ascii="Verdana" w:hAnsi="Verdana"/>
                <w:sz w:val="16"/>
                <w:szCs w:val="16"/>
                <w:lang w:val="en-US"/>
              </w:rPr>
              <w:t xml:space="preserve"> President of the United Mexican States, in exercise of the power conferred on me by article 89, section I, of the Political Constitution of the United Mexican States, and based on articles 13, 32 bis, 34, 35 and 39 of the Organic Law of the Federal Public Administration, and in the Law of Organic Products, I have seen fit to issue the following</w:t>
            </w:r>
          </w:p>
        </w:tc>
      </w:tr>
      <w:tr w:rsidR="00EF55EA" w:rsidRPr="00760E9B" w14:paraId="2F98ED12" w14:textId="77777777" w:rsidTr="00EF55EA">
        <w:tc>
          <w:tcPr>
            <w:tcW w:w="4700" w:type="dxa"/>
          </w:tcPr>
          <w:p w14:paraId="7CA2761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F991A75"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7D3BEE1E" w14:textId="77777777" w:rsidTr="00EF55EA">
        <w:tc>
          <w:tcPr>
            <w:tcW w:w="4700" w:type="dxa"/>
            <w:hideMark/>
          </w:tcPr>
          <w:p w14:paraId="18CB9B0A" w14:textId="77777777" w:rsidR="00EF55EA" w:rsidRDefault="00EF55EA">
            <w:pPr>
              <w:pStyle w:val="ANOTACION0"/>
              <w:spacing w:before="0" w:after="0" w:line="240" w:lineRule="auto"/>
              <w:rPr>
                <w:rFonts w:ascii="Verdana" w:hAnsi="Verdana" w:cs="Arial"/>
                <w:sz w:val="16"/>
                <w:szCs w:val="16"/>
              </w:rPr>
            </w:pPr>
            <w:r>
              <w:rPr>
                <w:rFonts w:ascii="Verdana" w:hAnsi="Verdana" w:cs="Arial"/>
                <w:sz w:val="16"/>
                <w:szCs w:val="16"/>
              </w:rPr>
              <w:t xml:space="preserve">REGLAMENTO DE </w:t>
            </w:r>
            <w:smartTag w:uri="urn:schemas-microsoft-com:office:smarttags" w:element="PersonName">
              <w:smartTagPr>
                <w:attr w:name="ProductID" w:val="LA LEY DE"/>
              </w:smartTagPr>
              <w:r>
                <w:rPr>
                  <w:rFonts w:ascii="Verdana" w:hAnsi="Verdana" w:cs="Arial"/>
                  <w:sz w:val="16"/>
                  <w:szCs w:val="16"/>
                </w:rPr>
                <w:t>LA LEY DE</w:t>
              </w:r>
            </w:smartTag>
            <w:r>
              <w:rPr>
                <w:rFonts w:ascii="Verdana" w:hAnsi="Verdana" w:cs="Arial"/>
                <w:sz w:val="16"/>
                <w:szCs w:val="16"/>
              </w:rPr>
              <w:t xml:space="preserve"> PRODUCTOS ORGÁNICOS</w:t>
            </w:r>
          </w:p>
        </w:tc>
        <w:tc>
          <w:tcPr>
            <w:tcW w:w="4650" w:type="dxa"/>
            <w:hideMark/>
          </w:tcPr>
          <w:p w14:paraId="56079DC2" w14:textId="77777777" w:rsidR="00EF55EA" w:rsidRDefault="00EF55EA">
            <w:pPr>
              <w:pStyle w:val="ANOTACION0"/>
              <w:spacing w:before="0" w:after="0" w:line="240" w:lineRule="auto"/>
              <w:rPr>
                <w:rFonts w:ascii="Verdana" w:hAnsi="Verdana" w:cs="Arial"/>
                <w:sz w:val="16"/>
                <w:szCs w:val="16"/>
                <w:lang w:val="en-US"/>
              </w:rPr>
            </w:pPr>
            <w:r>
              <w:rPr>
                <w:rFonts w:ascii="Verdana" w:hAnsi="Verdana" w:cs="Arial"/>
                <w:sz w:val="16"/>
                <w:szCs w:val="16"/>
                <w:lang w:val="en-US"/>
              </w:rPr>
              <w:t xml:space="preserve">REGULATION OF THE LAW OF ORGANIC PRODUCTS </w:t>
            </w:r>
          </w:p>
        </w:tc>
      </w:tr>
      <w:tr w:rsidR="00EF55EA" w:rsidRPr="00760E9B" w14:paraId="612AFA88" w14:textId="77777777" w:rsidTr="00EF55EA">
        <w:tc>
          <w:tcPr>
            <w:tcW w:w="4700" w:type="dxa"/>
          </w:tcPr>
          <w:p w14:paraId="7F2B0282" w14:textId="77777777" w:rsidR="00EF55EA" w:rsidRDefault="00EF55EA">
            <w:pPr>
              <w:pStyle w:val="ANOTACION0"/>
              <w:spacing w:before="0" w:after="0" w:line="240" w:lineRule="auto"/>
              <w:rPr>
                <w:rFonts w:ascii="Verdana" w:hAnsi="Verdana" w:cs="Arial"/>
                <w:sz w:val="16"/>
                <w:szCs w:val="16"/>
                <w:lang w:val="en-US"/>
              </w:rPr>
            </w:pPr>
          </w:p>
        </w:tc>
        <w:tc>
          <w:tcPr>
            <w:tcW w:w="4650" w:type="dxa"/>
          </w:tcPr>
          <w:p w14:paraId="300C411E" w14:textId="77777777" w:rsidR="00EF55EA" w:rsidRDefault="00EF55EA">
            <w:pPr>
              <w:pStyle w:val="ANOTACION0"/>
              <w:spacing w:before="0" w:after="0" w:line="240" w:lineRule="auto"/>
              <w:rPr>
                <w:rFonts w:ascii="Verdana" w:hAnsi="Verdana" w:cs="Arial"/>
                <w:sz w:val="16"/>
                <w:szCs w:val="16"/>
                <w:lang w:val="en-US"/>
              </w:rPr>
            </w:pPr>
          </w:p>
        </w:tc>
      </w:tr>
      <w:tr w:rsidR="00EF55EA" w14:paraId="05DABD46" w14:textId="77777777" w:rsidTr="00EF55EA">
        <w:tc>
          <w:tcPr>
            <w:tcW w:w="4700" w:type="dxa"/>
            <w:hideMark/>
          </w:tcPr>
          <w:p w14:paraId="48DA1D0E" w14:textId="77777777" w:rsidR="00EF55EA" w:rsidRDefault="00EF55EA">
            <w:pPr>
              <w:pStyle w:val="ANOTACION0"/>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650" w:type="dxa"/>
            <w:hideMark/>
          </w:tcPr>
          <w:p w14:paraId="72998045" w14:textId="77777777" w:rsidR="00EF55EA" w:rsidRDefault="00EF55EA">
            <w:pPr>
              <w:pStyle w:val="ANOTACION0"/>
              <w:spacing w:before="0" w:after="0" w:line="240" w:lineRule="auto"/>
              <w:rPr>
                <w:rFonts w:ascii="Verdana" w:hAnsi="Verdana" w:cs="Arial"/>
                <w:sz w:val="16"/>
                <w:szCs w:val="16"/>
                <w:lang w:val="en-US"/>
              </w:rPr>
            </w:pPr>
            <w:r>
              <w:rPr>
                <w:rFonts w:ascii="Verdana" w:hAnsi="Verdana" w:cs="Arial"/>
                <w:sz w:val="16"/>
                <w:szCs w:val="16"/>
                <w:lang w:val="en-US"/>
              </w:rPr>
              <w:t>INDEX</w:t>
            </w:r>
          </w:p>
        </w:tc>
      </w:tr>
      <w:tr w:rsidR="00EF55EA" w14:paraId="1D0FA197" w14:textId="77777777" w:rsidTr="00EF55EA">
        <w:tc>
          <w:tcPr>
            <w:tcW w:w="4700" w:type="dxa"/>
            <w:hideMark/>
          </w:tcPr>
          <w:p w14:paraId="339BD09E"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I</w:t>
            </w:r>
          </w:p>
        </w:tc>
        <w:tc>
          <w:tcPr>
            <w:tcW w:w="4650" w:type="dxa"/>
            <w:hideMark/>
          </w:tcPr>
          <w:p w14:paraId="7B9EFAFC"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I</w:t>
            </w:r>
          </w:p>
        </w:tc>
      </w:tr>
      <w:tr w:rsidR="00EF55EA" w14:paraId="79191246" w14:textId="77777777" w:rsidTr="00EF55EA">
        <w:tc>
          <w:tcPr>
            <w:tcW w:w="4700" w:type="dxa"/>
            <w:hideMark/>
          </w:tcPr>
          <w:p w14:paraId="7BB6E40F"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DISPOSICIONES GENERALES</w:t>
            </w:r>
          </w:p>
        </w:tc>
        <w:tc>
          <w:tcPr>
            <w:tcW w:w="4650" w:type="dxa"/>
            <w:hideMark/>
          </w:tcPr>
          <w:p w14:paraId="32581B38"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GENERAL PROVISIONS</w:t>
            </w:r>
          </w:p>
        </w:tc>
      </w:tr>
      <w:tr w:rsidR="00EF55EA" w14:paraId="37FF430C" w14:textId="77777777" w:rsidTr="00EF55EA">
        <w:tc>
          <w:tcPr>
            <w:tcW w:w="4700" w:type="dxa"/>
            <w:hideMark/>
          </w:tcPr>
          <w:p w14:paraId="51DF0CF3"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II</w:t>
            </w:r>
          </w:p>
        </w:tc>
        <w:tc>
          <w:tcPr>
            <w:tcW w:w="4650" w:type="dxa"/>
            <w:hideMark/>
          </w:tcPr>
          <w:p w14:paraId="7500BA7D"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II</w:t>
            </w:r>
          </w:p>
        </w:tc>
      </w:tr>
      <w:tr w:rsidR="00EF55EA" w14:paraId="42B80EDC" w14:textId="77777777" w:rsidTr="00EF55EA">
        <w:tc>
          <w:tcPr>
            <w:tcW w:w="4700" w:type="dxa"/>
            <w:hideMark/>
          </w:tcPr>
          <w:p w14:paraId="56BC0417"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DE LA CONVERSIÓN</w:t>
            </w:r>
          </w:p>
        </w:tc>
        <w:tc>
          <w:tcPr>
            <w:tcW w:w="4650" w:type="dxa"/>
            <w:hideMark/>
          </w:tcPr>
          <w:p w14:paraId="05F5D34E"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CONVERSION</w:t>
            </w:r>
          </w:p>
        </w:tc>
      </w:tr>
      <w:tr w:rsidR="00EF55EA" w14:paraId="47C0DC9D" w14:textId="77777777" w:rsidTr="00EF55EA">
        <w:tc>
          <w:tcPr>
            <w:tcW w:w="4700" w:type="dxa"/>
            <w:hideMark/>
          </w:tcPr>
          <w:p w14:paraId="2A1ED841"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III</w:t>
            </w:r>
          </w:p>
        </w:tc>
        <w:tc>
          <w:tcPr>
            <w:tcW w:w="4650" w:type="dxa"/>
            <w:hideMark/>
          </w:tcPr>
          <w:p w14:paraId="7C5AF047"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III</w:t>
            </w:r>
          </w:p>
        </w:tc>
      </w:tr>
      <w:tr w:rsidR="00EF55EA" w:rsidRPr="00760E9B" w14:paraId="699272AE" w14:textId="77777777" w:rsidTr="00EF55EA">
        <w:tc>
          <w:tcPr>
            <w:tcW w:w="4700" w:type="dxa"/>
            <w:hideMark/>
          </w:tcPr>
          <w:p w14:paraId="4CDC4096"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DEL CONSEJO NACIONAL DE PRODUCCIÓN ORGÁNICA</w:t>
            </w:r>
          </w:p>
        </w:tc>
        <w:tc>
          <w:tcPr>
            <w:tcW w:w="4650" w:type="dxa"/>
            <w:hideMark/>
          </w:tcPr>
          <w:p w14:paraId="38A69442"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THE NATIONAL COUNCIL OF ORGANIC PRODUCTION</w:t>
            </w:r>
          </w:p>
        </w:tc>
      </w:tr>
      <w:tr w:rsidR="00EF55EA" w14:paraId="0C80C3BA" w14:textId="77777777" w:rsidTr="00EF55EA">
        <w:tc>
          <w:tcPr>
            <w:tcW w:w="4700" w:type="dxa"/>
            <w:hideMark/>
          </w:tcPr>
          <w:p w14:paraId="32465AB9"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IV</w:t>
            </w:r>
          </w:p>
        </w:tc>
        <w:tc>
          <w:tcPr>
            <w:tcW w:w="4650" w:type="dxa"/>
            <w:hideMark/>
          </w:tcPr>
          <w:p w14:paraId="5013390F"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IV</w:t>
            </w:r>
          </w:p>
        </w:tc>
      </w:tr>
      <w:tr w:rsidR="00EF55EA" w14:paraId="63D0E674" w14:textId="77777777" w:rsidTr="00EF55EA">
        <w:tc>
          <w:tcPr>
            <w:tcW w:w="4700" w:type="dxa"/>
            <w:hideMark/>
          </w:tcPr>
          <w:p w14:paraId="42E170CA"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DE LA CERTIFICACIÓN ORGÁNICA</w:t>
            </w:r>
          </w:p>
        </w:tc>
        <w:tc>
          <w:tcPr>
            <w:tcW w:w="4650" w:type="dxa"/>
            <w:hideMark/>
          </w:tcPr>
          <w:p w14:paraId="5DB0D464"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ORGANIC CERTIFICATION</w:t>
            </w:r>
          </w:p>
        </w:tc>
      </w:tr>
      <w:tr w:rsidR="00EF55EA" w14:paraId="660777B1" w14:textId="77777777" w:rsidTr="00EF55EA">
        <w:tc>
          <w:tcPr>
            <w:tcW w:w="4700" w:type="dxa"/>
            <w:hideMark/>
          </w:tcPr>
          <w:p w14:paraId="6025E015"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V</w:t>
            </w:r>
          </w:p>
        </w:tc>
        <w:tc>
          <w:tcPr>
            <w:tcW w:w="4650" w:type="dxa"/>
            <w:hideMark/>
          </w:tcPr>
          <w:p w14:paraId="28126DB5"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V</w:t>
            </w:r>
          </w:p>
        </w:tc>
      </w:tr>
      <w:tr w:rsidR="00EF55EA" w14:paraId="121D5FC7" w14:textId="77777777" w:rsidTr="00EF55EA">
        <w:tc>
          <w:tcPr>
            <w:tcW w:w="4700" w:type="dxa"/>
            <w:hideMark/>
          </w:tcPr>
          <w:p w14:paraId="4787B152"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 LOS ORGANISMOS DE CERTIFICACIÓN</w:t>
            </w:r>
          </w:p>
        </w:tc>
        <w:tc>
          <w:tcPr>
            <w:tcW w:w="4650" w:type="dxa"/>
            <w:hideMark/>
          </w:tcPr>
          <w:p w14:paraId="3BAA5F78"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THE CERTIFICATION BODIES</w:t>
            </w:r>
          </w:p>
        </w:tc>
      </w:tr>
      <w:tr w:rsidR="00EF55EA" w14:paraId="788A61A3" w14:textId="77777777" w:rsidTr="00EF55EA">
        <w:tc>
          <w:tcPr>
            <w:tcW w:w="4700" w:type="dxa"/>
            <w:hideMark/>
          </w:tcPr>
          <w:p w14:paraId="0BF01F53"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Sección I</w:t>
            </w:r>
          </w:p>
        </w:tc>
        <w:tc>
          <w:tcPr>
            <w:tcW w:w="4650" w:type="dxa"/>
            <w:hideMark/>
          </w:tcPr>
          <w:p w14:paraId="15EE7850"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Section I</w:t>
            </w:r>
          </w:p>
        </w:tc>
      </w:tr>
      <w:tr w:rsidR="00EF55EA" w14:paraId="4C2A4A2B" w14:textId="77777777" w:rsidTr="00EF55EA">
        <w:tc>
          <w:tcPr>
            <w:tcW w:w="4700" w:type="dxa"/>
            <w:hideMark/>
          </w:tcPr>
          <w:p w14:paraId="6FD09C7A" w14:textId="77777777" w:rsidR="00EF55EA" w:rsidRDefault="00EF55EA">
            <w:pPr>
              <w:pStyle w:val="ANOTACION0"/>
              <w:spacing w:before="0" w:after="0" w:line="240" w:lineRule="auto"/>
              <w:ind w:left="360"/>
              <w:jc w:val="left"/>
              <w:rPr>
                <w:rFonts w:ascii="Verdana" w:hAnsi="Verdana" w:cs="Arial"/>
                <w:b w:val="0"/>
                <w:sz w:val="16"/>
                <w:szCs w:val="16"/>
                <w:lang w:val="es-MX"/>
              </w:rPr>
            </w:pPr>
            <w:r>
              <w:rPr>
                <w:rFonts w:ascii="Verdana" w:hAnsi="Verdana"/>
                <w:b w:val="0"/>
                <w:sz w:val="16"/>
                <w:szCs w:val="16"/>
              </w:rPr>
              <w:t>De los requisitos de aprobación</w:t>
            </w:r>
          </w:p>
        </w:tc>
        <w:tc>
          <w:tcPr>
            <w:tcW w:w="4650" w:type="dxa"/>
            <w:hideMark/>
          </w:tcPr>
          <w:p w14:paraId="310FF4AC"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The approval requirements</w:t>
            </w:r>
          </w:p>
        </w:tc>
      </w:tr>
      <w:tr w:rsidR="00EF55EA" w14:paraId="0E0AD90A" w14:textId="77777777" w:rsidTr="00EF55EA">
        <w:tc>
          <w:tcPr>
            <w:tcW w:w="4700" w:type="dxa"/>
            <w:hideMark/>
          </w:tcPr>
          <w:p w14:paraId="0D6C2BBD"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Sección II</w:t>
            </w:r>
          </w:p>
        </w:tc>
        <w:tc>
          <w:tcPr>
            <w:tcW w:w="4650" w:type="dxa"/>
            <w:hideMark/>
          </w:tcPr>
          <w:p w14:paraId="09D6BC84"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Section II</w:t>
            </w:r>
          </w:p>
        </w:tc>
      </w:tr>
      <w:tr w:rsidR="00EF55EA" w14:paraId="16E8B067" w14:textId="77777777" w:rsidTr="00EF55EA">
        <w:tc>
          <w:tcPr>
            <w:tcW w:w="4700" w:type="dxa"/>
            <w:hideMark/>
          </w:tcPr>
          <w:p w14:paraId="51351A3E"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Del informe anual</w:t>
            </w:r>
          </w:p>
        </w:tc>
        <w:tc>
          <w:tcPr>
            <w:tcW w:w="4650" w:type="dxa"/>
            <w:hideMark/>
          </w:tcPr>
          <w:p w14:paraId="7D3C8C8B"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The annual report</w:t>
            </w:r>
          </w:p>
        </w:tc>
      </w:tr>
      <w:tr w:rsidR="00EF55EA" w14:paraId="7B62B053" w14:textId="77777777" w:rsidTr="00EF55EA">
        <w:tc>
          <w:tcPr>
            <w:tcW w:w="4700" w:type="dxa"/>
            <w:hideMark/>
          </w:tcPr>
          <w:p w14:paraId="77C4154A"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Sección III</w:t>
            </w:r>
          </w:p>
        </w:tc>
        <w:tc>
          <w:tcPr>
            <w:tcW w:w="4650" w:type="dxa"/>
            <w:hideMark/>
          </w:tcPr>
          <w:p w14:paraId="3871A8BA"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Section III</w:t>
            </w:r>
          </w:p>
        </w:tc>
      </w:tr>
      <w:tr w:rsidR="00EF55EA" w14:paraId="4BCE5C29" w14:textId="77777777" w:rsidTr="00EF55EA">
        <w:tc>
          <w:tcPr>
            <w:tcW w:w="4700" w:type="dxa"/>
            <w:hideMark/>
          </w:tcPr>
          <w:p w14:paraId="1413484E"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Del certificado orgánico</w:t>
            </w:r>
          </w:p>
        </w:tc>
        <w:tc>
          <w:tcPr>
            <w:tcW w:w="4650" w:type="dxa"/>
            <w:hideMark/>
          </w:tcPr>
          <w:p w14:paraId="42C99E65"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From the organic certificate</w:t>
            </w:r>
          </w:p>
        </w:tc>
      </w:tr>
      <w:tr w:rsidR="00EF55EA" w14:paraId="0BF0C706" w14:textId="77777777" w:rsidTr="00EF55EA">
        <w:tc>
          <w:tcPr>
            <w:tcW w:w="4700" w:type="dxa"/>
            <w:hideMark/>
          </w:tcPr>
          <w:p w14:paraId="46B27812"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Sección IV</w:t>
            </w:r>
          </w:p>
        </w:tc>
        <w:tc>
          <w:tcPr>
            <w:tcW w:w="4650" w:type="dxa"/>
            <w:hideMark/>
          </w:tcPr>
          <w:p w14:paraId="47B528F3"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Section IV</w:t>
            </w:r>
          </w:p>
        </w:tc>
      </w:tr>
      <w:tr w:rsidR="00EF55EA" w:rsidRPr="00760E9B" w14:paraId="75CD5A65" w14:textId="77777777" w:rsidTr="00EF55EA">
        <w:tc>
          <w:tcPr>
            <w:tcW w:w="4700" w:type="dxa"/>
            <w:hideMark/>
          </w:tcPr>
          <w:p w14:paraId="2F0FF55E" w14:textId="77777777" w:rsidR="00EF55EA" w:rsidRDefault="00EF55EA">
            <w:pPr>
              <w:pStyle w:val="ANOTACION0"/>
              <w:spacing w:before="0" w:after="0" w:line="240" w:lineRule="auto"/>
              <w:ind w:left="360"/>
              <w:jc w:val="left"/>
              <w:rPr>
                <w:rFonts w:ascii="Verdana" w:hAnsi="Verdana" w:cs="Arial"/>
                <w:b w:val="0"/>
                <w:sz w:val="16"/>
                <w:szCs w:val="16"/>
                <w:lang w:val="es-MX"/>
              </w:rPr>
            </w:pPr>
            <w:r>
              <w:rPr>
                <w:rFonts w:ascii="Verdana" w:hAnsi="Verdana"/>
                <w:b w:val="0"/>
                <w:sz w:val="16"/>
                <w:szCs w:val="16"/>
              </w:rPr>
              <w:t>De la renovación y prórroga de la aprobación de los Organismos de Certificación Orgánica</w:t>
            </w:r>
          </w:p>
        </w:tc>
        <w:tc>
          <w:tcPr>
            <w:tcW w:w="4650" w:type="dxa"/>
            <w:hideMark/>
          </w:tcPr>
          <w:p w14:paraId="1244D5DE"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The renewal and extension of the approval of the Organic Certification Bodies</w:t>
            </w:r>
          </w:p>
        </w:tc>
      </w:tr>
      <w:tr w:rsidR="00EF55EA" w14:paraId="3E452C8B" w14:textId="77777777" w:rsidTr="00EF55EA">
        <w:tc>
          <w:tcPr>
            <w:tcW w:w="4700" w:type="dxa"/>
            <w:hideMark/>
          </w:tcPr>
          <w:p w14:paraId="6211D019"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rPr>
              <w:t>Sección V</w:t>
            </w:r>
          </w:p>
        </w:tc>
        <w:tc>
          <w:tcPr>
            <w:tcW w:w="4650" w:type="dxa"/>
            <w:hideMark/>
          </w:tcPr>
          <w:p w14:paraId="60692F37"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Section V</w:t>
            </w:r>
          </w:p>
        </w:tc>
      </w:tr>
      <w:tr w:rsidR="00EF55EA" w:rsidRPr="00760E9B" w14:paraId="05EC565F" w14:textId="77777777" w:rsidTr="00EF55EA">
        <w:tc>
          <w:tcPr>
            <w:tcW w:w="4700" w:type="dxa"/>
            <w:hideMark/>
          </w:tcPr>
          <w:p w14:paraId="7ECAA8FC" w14:textId="77777777" w:rsidR="00EF55EA" w:rsidRDefault="00EF55EA">
            <w:pPr>
              <w:pStyle w:val="ANOTACION0"/>
              <w:spacing w:before="0" w:after="0" w:line="240" w:lineRule="auto"/>
              <w:ind w:left="360"/>
              <w:jc w:val="left"/>
              <w:rPr>
                <w:rFonts w:ascii="Verdana" w:hAnsi="Verdana" w:cs="Arial"/>
                <w:b w:val="0"/>
                <w:sz w:val="16"/>
                <w:szCs w:val="16"/>
                <w:lang w:val="es-MX"/>
              </w:rPr>
            </w:pPr>
            <w:r>
              <w:rPr>
                <w:rFonts w:ascii="Verdana" w:hAnsi="Verdana"/>
                <w:b w:val="0"/>
                <w:sz w:val="16"/>
                <w:szCs w:val="16"/>
              </w:rPr>
              <w:t>De la suspensión y revocación de la aprobación a los Organismos de Certificación Orgánica</w:t>
            </w:r>
          </w:p>
        </w:tc>
        <w:tc>
          <w:tcPr>
            <w:tcW w:w="4650" w:type="dxa"/>
            <w:hideMark/>
          </w:tcPr>
          <w:p w14:paraId="3FC1B93E" w14:textId="77777777" w:rsidR="00EF55EA" w:rsidRDefault="00EF55EA">
            <w:pPr>
              <w:pStyle w:val="ANOTACION0"/>
              <w:spacing w:before="0" w:after="0" w:line="240" w:lineRule="auto"/>
              <w:ind w:left="360"/>
              <w:jc w:val="left"/>
              <w:rPr>
                <w:rFonts w:ascii="Verdana" w:hAnsi="Verdana" w:cs="Arial"/>
                <w:b w:val="0"/>
                <w:sz w:val="16"/>
                <w:szCs w:val="16"/>
                <w:lang w:val="en-US"/>
              </w:rPr>
            </w:pPr>
            <w:r>
              <w:rPr>
                <w:rFonts w:ascii="Verdana" w:hAnsi="Verdana"/>
                <w:b w:val="0"/>
                <w:sz w:val="16"/>
                <w:szCs w:val="16"/>
                <w:lang w:val="en-US"/>
              </w:rPr>
              <w:t>The suspension and revocation of the approval of the Organic Certification Bodies</w:t>
            </w:r>
          </w:p>
        </w:tc>
      </w:tr>
      <w:tr w:rsidR="00EF55EA" w14:paraId="19561A4F" w14:textId="77777777" w:rsidTr="00EF55EA">
        <w:tc>
          <w:tcPr>
            <w:tcW w:w="4700" w:type="dxa"/>
            <w:hideMark/>
          </w:tcPr>
          <w:p w14:paraId="56BA1BA1"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VI</w:t>
            </w:r>
          </w:p>
        </w:tc>
        <w:tc>
          <w:tcPr>
            <w:tcW w:w="4650" w:type="dxa"/>
            <w:hideMark/>
          </w:tcPr>
          <w:p w14:paraId="3CC2D444"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VI</w:t>
            </w:r>
          </w:p>
        </w:tc>
      </w:tr>
      <w:tr w:rsidR="00EF55EA" w14:paraId="16964C27" w14:textId="77777777" w:rsidTr="00EF55EA">
        <w:tc>
          <w:tcPr>
            <w:tcW w:w="4700" w:type="dxa"/>
            <w:hideMark/>
          </w:tcPr>
          <w:p w14:paraId="173C07DE"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DE LOS OPERADORES ORGÁNICOS</w:t>
            </w:r>
          </w:p>
        </w:tc>
        <w:tc>
          <w:tcPr>
            <w:tcW w:w="4650" w:type="dxa"/>
            <w:hideMark/>
          </w:tcPr>
          <w:p w14:paraId="750687D7"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ORGANIC OPERATORS</w:t>
            </w:r>
          </w:p>
        </w:tc>
      </w:tr>
      <w:tr w:rsidR="00EF55EA" w14:paraId="4D42A5F6" w14:textId="77777777" w:rsidTr="00EF55EA">
        <w:tc>
          <w:tcPr>
            <w:tcW w:w="4700" w:type="dxa"/>
            <w:hideMark/>
          </w:tcPr>
          <w:p w14:paraId="1EF43030"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VII</w:t>
            </w:r>
          </w:p>
        </w:tc>
        <w:tc>
          <w:tcPr>
            <w:tcW w:w="4650" w:type="dxa"/>
            <w:hideMark/>
          </w:tcPr>
          <w:p w14:paraId="18E967DF"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VII</w:t>
            </w:r>
          </w:p>
        </w:tc>
      </w:tr>
      <w:tr w:rsidR="00EF55EA" w14:paraId="6731A017" w14:textId="77777777" w:rsidTr="00EF55EA">
        <w:tc>
          <w:tcPr>
            <w:tcW w:w="4700" w:type="dxa"/>
            <w:hideMark/>
          </w:tcPr>
          <w:p w14:paraId="10E5A0F1"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 LAS SUSTANCIAS Y MATERIALES</w:t>
            </w:r>
          </w:p>
        </w:tc>
        <w:tc>
          <w:tcPr>
            <w:tcW w:w="4650" w:type="dxa"/>
            <w:hideMark/>
          </w:tcPr>
          <w:p w14:paraId="545BF778"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SUBSTANCES AND MATERIALS</w:t>
            </w:r>
          </w:p>
        </w:tc>
      </w:tr>
      <w:tr w:rsidR="00EF55EA" w14:paraId="03C6404D" w14:textId="77777777" w:rsidTr="00EF55EA">
        <w:tc>
          <w:tcPr>
            <w:tcW w:w="4700" w:type="dxa"/>
            <w:hideMark/>
          </w:tcPr>
          <w:p w14:paraId="75D788F7"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VIII</w:t>
            </w:r>
          </w:p>
        </w:tc>
        <w:tc>
          <w:tcPr>
            <w:tcW w:w="4650" w:type="dxa"/>
            <w:hideMark/>
          </w:tcPr>
          <w:p w14:paraId="68AE5A2C"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VIII</w:t>
            </w:r>
          </w:p>
        </w:tc>
      </w:tr>
      <w:tr w:rsidR="00EF55EA" w:rsidRPr="00760E9B" w14:paraId="0538D3C7" w14:textId="77777777" w:rsidTr="00EF55EA">
        <w:tc>
          <w:tcPr>
            <w:tcW w:w="4700" w:type="dxa"/>
            <w:hideMark/>
          </w:tcPr>
          <w:p w14:paraId="679D762E"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 LAS REFERENCIAS EN EL ETIQUETADO Y DECLARACIÓN DE PROPIEDADES</w:t>
            </w:r>
          </w:p>
        </w:tc>
        <w:tc>
          <w:tcPr>
            <w:tcW w:w="4650" w:type="dxa"/>
            <w:hideMark/>
          </w:tcPr>
          <w:p w14:paraId="1ECBA2FF"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THE REFERENCES IN THE LABELING AND DECLARATION OF PROPERTIES</w:t>
            </w:r>
          </w:p>
        </w:tc>
      </w:tr>
      <w:tr w:rsidR="00EF55EA" w14:paraId="7AB432B1" w14:textId="77777777" w:rsidTr="00EF55EA">
        <w:tc>
          <w:tcPr>
            <w:tcW w:w="4700" w:type="dxa"/>
            <w:hideMark/>
          </w:tcPr>
          <w:p w14:paraId="7021232D"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IX</w:t>
            </w:r>
          </w:p>
        </w:tc>
        <w:tc>
          <w:tcPr>
            <w:tcW w:w="4650" w:type="dxa"/>
            <w:hideMark/>
          </w:tcPr>
          <w:p w14:paraId="424F63CB"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IX</w:t>
            </w:r>
          </w:p>
        </w:tc>
      </w:tr>
      <w:tr w:rsidR="00EF55EA" w14:paraId="4F55FF95" w14:textId="77777777" w:rsidTr="00EF55EA">
        <w:tc>
          <w:tcPr>
            <w:tcW w:w="4700" w:type="dxa"/>
            <w:hideMark/>
          </w:tcPr>
          <w:p w14:paraId="6E09A93C"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DE LAS IMPORTACIONES</w:t>
            </w:r>
          </w:p>
        </w:tc>
        <w:tc>
          <w:tcPr>
            <w:tcW w:w="4650" w:type="dxa"/>
            <w:hideMark/>
          </w:tcPr>
          <w:p w14:paraId="03AE433C"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IMPORTATIONS</w:t>
            </w:r>
          </w:p>
        </w:tc>
      </w:tr>
      <w:tr w:rsidR="00EF55EA" w14:paraId="346FBD73" w14:textId="77777777" w:rsidTr="00EF55EA">
        <w:tc>
          <w:tcPr>
            <w:tcW w:w="4700" w:type="dxa"/>
            <w:hideMark/>
          </w:tcPr>
          <w:p w14:paraId="313AC61B"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X</w:t>
            </w:r>
          </w:p>
        </w:tc>
        <w:tc>
          <w:tcPr>
            <w:tcW w:w="4650" w:type="dxa"/>
            <w:hideMark/>
          </w:tcPr>
          <w:p w14:paraId="36CEBE85"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X</w:t>
            </w:r>
          </w:p>
        </w:tc>
      </w:tr>
      <w:tr w:rsidR="00EF55EA" w:rsidRPr="00760E9B" w14:paraId="20E9A52B" w14:textId="77777777" w:rsidTr="00EF55EA">
        <w:tc>
          <w:tcPr>
            <w:tcW w:w="4700" w:type="dxa"/>
            <w:hideMark/>
          </w:tcPr>
          <w:p w14:paraId="3DC3A30B"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DEL FOMENTO Y PROMOCIÓN DE LA PRODUCCIÓN ORGÁNICA</w:t>
            </w:r>
          </w:p>
        </w:tc>
        <w:tc>
          <w:tcPr>
            <w:tcW w:w="4650" w:type="dxa"/>
            <w:hideMark/>
          </w:tcPr>
          <w:p w14:paraId="1552B4AA"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THE ENCOURAGEMENT AND PROMOTION OF ORGANIC PRODUCTION</w:t>
            </w:r>
          </w:p>
        </w:tc>
      </w:tr>
      <w:tr w:rsidR="00EF55EA" w14:paraId="65F347B5" w14:textId="77777777" w:rsidTr="00EF55EA">
        <w:tc>
          <w:tcPr>
            <w:tcW w:w="4700" w:type="dxa"/>
            <w:hideMark/>
          </w:tcPr>
          <w:p w14:paraId="3E721A12"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t>Sección I</w:t>
            </w:r>
          </w:p>
        </w:tc>
        <w:tc>
          <w:tcPr>
            <w:tcW w:w="4650" w:type="dxa"/>
            <w:hideMark/>
          </w:tcPr>
          <w:p w14:paraId="3A5EE7E6"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Section I</w:t>
            </w:r>
          </w:p>
        </w:tc>
      </w:tr>
      <w:tr w:rsidR="00EF55EA" w14:paraId="505EA031" w14:textId="77777777" w:rsidTr="00EF55EA">
        <w:tc>
          <w:tcPr>
            <w:tcW w:w="4700" w:type="dxa"/>
            <w:hideMark/>
          </w:tcPr>
          <w:p w14:paraId="4112CCD6" w14:textId="77777777" w:rsidR="00EF55EA" w:rsidRDefault="00EF55EA">
            <w:pPr>
              <w:pStyle w:val="ANOTACION0"/>
              <w:spacing w:before="0" w:after="0" w:line="240" w:lineRule="auto"/>
              <w:ind w:left="450"/>
              <w:jc w:val="left"/>
              <w:rPr>
                <w:rFonts w:ascii="Verdana" w:hAnsi="Verdana" w:cs="Arial"/>
                <w:b w:val="0"/>
                <w:sz w:val="16"/>
                <w:szCs w:val="16"/>
                <w:lang w:val="es-MX"/>
              </w:rPr>
            </w:pPr>
            <w:r>
              <w:rPr>
                <w:rFonts w:ascii="Verdana" w:hAnsi="Verdana"/>
                <w:b w:val="0"/>
                <w:sz w:val="16"/>
                <w:szCs w:val="16"/>
              </w:rPr>
              <w:t>De los Convenios de Coordinación</w:t>
            </w:r>
          </w:p>
        </w:tc>
        <w:tc>
          <w:tcPr>
            <w:tcW w:w="4650" w:type="dxa"/>
            <w:hideMark/>
          </w:tcPr>
          <w:p w14:paraId="0948FEAB"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The Coordination Agreements</w:t>
            </w:r>
          </w:p>
        </w:tc>
      </w:tr>
      <w:tr w:rsidR="00EF55EA" w14:paraId="375C556F" w14:textId="77777777" w:rsidTr="00EF55EA">
        <w:tc>
          <w:tcPr>
            <w:tcW w:w="4700" w:type="dxa"/>
            <w:hideMark/>
          </w:tcPr>
          <w:p w14:paraId="593448DF"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t>Sección II</w:t>
            </w:r>
          </w:p>
        </w:tc>
        <w:tc>
          <w:tcPr>
            <w:tcW w:w="4650" w:type="dxa"/>
            <w:hideMark/>
          </w:tcPr>
          <w:p w14:paraId="45DC8162"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Section II</w:t>
            </w:r>
          </w:p>
        </w:tc>
      </w:tr>
      <w:tr w:rsidR="00EF55EA" w14:paraId="697B65ED" w14:textId="77777777" w:rsidTr="00EF55EA">
        <w:tc>
          <w:tcPr>
            <w:tcW w:w="4700" w:type="dxa"/>
            <w:hideMark/>
          </w:tcPr>
          <w:p w14:paraId="6C464C14" w14:textId="77777777" w:rsidR="00EF55EA" w:rsidRDefault="00EF55EA">
            <w:pPr>
              <w:pStyle w:val="ANOTACION0"/>
              <w:spacing w:before="0" w:after="0" w:line="240" w:lineRule="auto"/>
              <w:ind w:left="450"/>
              <w:jc w:val="left"/>
              <w:rPr>
                <w:rFonts w:ascii="Verdana" w:hAnsi="Verdana" w:cs="Arial"/>
                <w:b w:val="0"/>
                <w:sz w:val="16"/>
                <w:szCs w:val="16"/>
                <w:lang w:val="es-MX"/>
              </w:rPr>
            </w:pPr>
            <w:r>
              <w:rPr>
                <w:rFonts w:ascii="Verdana" w:hAnsi="Verdana"/>
                <w:b w:val="0"/>
                <w:sz w:val="16"/>
                <w:szCs w:val="16"/>
              </w:rPr>
              <w:t>De los Convenios de Concertación</w:t>
            </w:r>
          </w:p>
        </w:tc>
        <w:tc>
          <w:tcPr>
            <w:tcW w:w="4650" w:type="dxa"/>
            <w:hideMark/>
          </w:tcPr>
          <w:p w14:paraId="5FE1836A"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The Coordination Agreements</w:t>
            </w:r>
          </w:p>
        </w:tc>
      </w:tr>
      <w:tr w:rsidR="00EF55EA" w14:paraId="4EFC16A0" w14:textId="77777777" w:rsidTr="00EF55EA">
        <w:tc>
          <w:tcPr>
            <w:tcW w:w="4700" w:type="dxa"/>
            <w:hideMark/>
          </w:tcPr>
          <w:p w14:paraId="3E022EEE"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t>Sección III</w:t>
            </w:r>
          </w:p>
        </w:tc>
        <w:tc>
          <w:tcPr>
            <w:tcW w:w="4650" w:type="dxa"/>
            <w:hideMark/>
          </w:tcPr>
          <w:p w14:paraId="74CF47A2"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Section III</w:t>
            </w:r>
          </w:p>
        </w:tc>
      </w:tr>
      <w:tr w:rsidR="00EF55EA" w14:paraId="21EDA23F" w14:textId="77777777" w:rsidTr="00EF55EA">
        <w:tc>
          <w:tcPr>
            <w:tcW w:w="4700" w:type="dxa"/>
            <w:hideMark/>
          </w:tcPr>
          <w:p w14:paraId="37FCCCDF"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lastRenderedPageBreak/>
              <w:t>De la promoción</w:t>
            </w:r>
          </w:p>
        </w:tc>
        <w:tc>
          <w:tcPr>
            <w:tcW w:w="4650" w:type="dxa"/>
            <w:hideMark/>
          </w:tcPr>
          <w:p w14:paraId="784C4B31"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The promotion</w:t>
            </w:r>
          </w:p>
        </w:tc>
      </w:tr>
      <w:tr w:rsidR="00EF55EA" w14:paraId="7C9A5EEC" w14:textId="77777777" w:rsidTr="00EF55EA">
        <w:tc>
          <w:tcPr>
            <w:tcW w:w="4700" w:type="dxa"/>
            <w:hideMark/>
          </w:tcPr>
          <w:p w14:paraId="3475FFB6"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XI</w:t>
            </w:r>
          </w:p>
        </w:tc>
        <w:tc>
          <w:tcPr>
            <w:tcW w:w="4650" w:type="dxa"/>
            <w:hideMark/>
          </w:tcPr>
          <w:p w14:paraId="2DDFC521"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XI</w:t>
            </w:r>
          </w:p>
        </w:tc>
      </w:tr>
      <w:tr w:rsidR="00EF55EA" w14:paraId="2CD13129" w14:textId="77777777" w:rsidTr="00EF55EA">
        <w:tc>
          <w:tcPr>
            <w:tcW w:w="4700" w:type="dxa"/>
            <w:hideMark/>
          </w:tcPr>
          <w:p w14:paraId="49387F11"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DEL SISTEMA DE CONTROL NACIONAL</w:t>
            </w:r>
          </w:p>
        </w:tc>
        <w:tc>
          <w:tcPr>
            <w:tcW w:w="4650" w:type="dxa"/>
            <w:hideMark/>
          </w:tcPr>
          <w:p w14:paraId="176F886B"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THE NATIONAL CONTROL SYSTEM</w:t>
            </w:r>
          </w:p>
        </w:tc>
      </w:tr>
      <w:tr w:rsidR="00EF55EA" w14:paraId="6FFD0C02" w14:textId="77777777" w:rsidTr="00EF55EA">
        <w:tc>
          <w:tcPr>
            <w:tcW w:w="4700" w:type="dxa"/>
            <w:hideMark/>
          </w:tcPr>
          <w:p w14:paraId="7057C5E3"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t>SECCIÓN ÚNICA</w:t>
            </w:r>
          </w:p>
        </w:tc>
        <w:tc>
          <w:tcPr>
            <w:tcW w:w="4650" w:type="dxa"/>
            <w:hideMark/>
          </w:tcPr>
          <w:p w14:paraId="724F870E"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SOLE SECTION</w:t>
            </w:r>
          </w:p>
        </w:tc>
      </w:tr>
      <w:tr w:rsidR="00EF55EA" w14:paraId="6D2A891C" w14:textId="77777777" w:rsidTr="00EF55EA">
        <w:tc>
          <w:tcPr>
            <w:tcW w:w="4700" w:type="dxa"/>
            <w:hideMark/>
          </w:tcPr>
          <w:p w14:paraId="59C2A688"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rPr>
              <w:t>Del Padrón</w:t>
            </w:r>
          </w:p>
        </w:tc>
        <w:tc>
          <w:tcPr>
            <w:tcW w:w="4650" w:type="dxa"/>
            <w:hideMark/>
          </w:tcPr>
          <w:p w14:paraId="1B7B8859" w14:textId="77777777" w:rsidR="00EF55EA" w:rsidRDefault="00EF55EA">
            <w:pPr>
              <w:pStyle w:val="ANOTACION0"/>
              <w:spacing w:before="0" w:after="0" w:line="240" w:lineRule="auto"/>
              <w:ind w:left="450"/>
              <w:jc w:val="left"/>
              <w:rPr>
                <w:rFonts w:ascii="Verdana" w:hAnsi="Verdana" w:cs="Arial"/>
                <w:b w:val="0"/>
                <w:sz w:val="16"/>
                <w:szCs w:val="16"/>
                <w:lang w:val="en-US"/>
              </w:rPr>
            </w:pPr>
            <w:r>
              <w:rPr>
                <w:rFonts w:ascii="Verdana" w:hAnsi="Verdana"/>
                <w:b w:val="0"/>
                <w:sz w:val="16"/>
                <w:szCs w:val="16"/>
                <w:lang w:val="en-US"/>
              </w:rPr>
              <w:t>Registry</w:t>
            </w:r>
          </w:p>
        </w:tc>
      </w:tr>
      <w:tr w:rsidR="00EF55EA" w14:paraId="24407B93" w14:textId="77777777" w:rsidTr="00EF55EA">
        <w:tc>
          <w:tcPr>
            <w:tcW w:w="4700" w:type="dxa"/>
            <w:hideMark/>
          </w:tcPr>
          <w:p w14:paraId="13DADBA7"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rPr>
              <w:t>CAPÍTULO XII</w:t>
            </w:r>
          </w:p>
        </w:tc>
        <w:tc>
          <w:tcPr>
            <w:tcW w:w="4650" w:type="dxa"/>
            <w:hideMark/>
          </w:tcPr>
          <w:p w14:paraId="4E295F79"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CHAPTER XII</w:t>
            </w:r>
          </w:p>
        </w:tc>
      </w:tr>
      <w:tr w:rsidR="00EF55EA" w14:paraId="72D19CDD" w14:textId="77777777" w:rsidTr="00EF55EA">
        <w:tc>
          <w:tcPr>
            <w:tcW w:w="4700" w:type="dxa"/>
            <w:hideMark/>
          </w:tcPr>
          <w:p w14:paraId="58D18F57" w14:textId="77777777" w:rsidR="00EF55EA" w:rsidRDefault="00EF55EA">
            <w:pPr>
              <w:pStyle w:val="ANOTACION0"/>
              <w:spacing w:before="0" w:after="0" w:line="240" w:lineRule="auto"/>
              <w:jc w:val="left"/>
              <w:rPr>
                <w:rFonts w:ascii="Verdana" w:hAnsi="Verdana" w:cs="Arial"/>
                <w:b w:val="0"/>
                <w:bCs/>
                <w:sz w:val="16"/>
                <w:szCs w:val="16"/>
                <w:lang w:val="es-MX"/>
              </w:rPr>
            </w:pPr>
            <w:r>
              <w:rPr>
                <w:rFonts w:ascii="Verdana" w:hAnsi="Verdana"/>
                <w:bCs/>
                <w:sz w:val="16"/>
                <w:szCs w:val="16"/>
              </w:rPr>
              <w:t>DE LAS INFRACCIONES Y SANCIONES</w:t>
            </w:r>
          </w:p>
        </w:tc>
        <w:tc>
          <w:tcPr>
            <w:tcW w:w="4650" w:type="dxa"/>
            <w:hideMark/>
          </w:tcPr>
          <w:p w14:paraId="7A74EDBE"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bCs/>
                <w:sz w:val="16"/>
                <w:szCs w:val="16"/>
                <w:lang w:val="en-US"/>
              </w:rPr>
              <w:t>OFFENCES AND SANCTIONS</w:t>
            </w:r>
          </w:p>
        </w:tc>
      </w:tr>
      <w:tr w:rsidR="00EF55EA" w14:paraId="4EEE2D5D" w14:textId="77777777" w:rsidTr="00EF55EA">
        <w:tc>
          <w:tcPr>
            <w:tcW w:w="4700" w:type="dxa"/>
            <w:hideMark/>
          </w:tcPr>
          <w:p w14:paraId="6E7BBA73"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cs="Arial"/>
                <w:bCs/>
                <w:sz w:val="16"/>
                <w:szCs w:val="16"/>
              </w:rPr>
              <w:t>TRANSITORIOS</w:t>
            </w:r>
          </w:p>
        </w:tc>
        <w:tc>
          <w:tcPr>
            <w:tcW w:w="4650" w:type="dxa"/>
            <w:hideMark/>
          </w:tcPr>
          <w:p w14:paraId="1BACCAD6" w14:textId="77777777" w:rsidR="00EF55EA" w:rsidRDefault="00EF55EA">
            <w:pPr>
              <w:pStyle w:val="ANOTACION0"/>
              <w:spacing w:before="0" w:after="0" w:line="240" w:lineRule="auto"/>
              <w:jc w:val="left"/>
              <w:rPr>
                <w:rFonts w:ascii="Verdana" w:hAnsi="Verdana" w:cs="Arial"/>
                <w:b w:val="0"/>
                <w:bCs/>
                <w:sz w:val="16"/>
                <w:szCs w:val="16"/>
                <w:lang w:val="en-US"/>
              </w:rPr>
            </w:pPr>
            <w:r>
              <w:rPr>
                <w:rFonts w:ascii="Verdana" w:hAnsi="Verdana" w:cs="Arial"/>
                <w:bCs/>
                <w:sz w:val="16"/>
                <w:szCs w:val="16"/>
                <w:lang w:val="en-US"/>
              </w:rPr>
              <w:t>TRANSITIONAL ARTICLES</w:t>
            </w:r>
          </w:p>
        </w:tc>
      </w:tr>
      <w:tr w:rsidR="00EF55EA" w14:paraId="71117051" w14:textId="77777777" w:rsidTr="00EF55EA">
        <w:tc>
          <w:tcPr>
            <w:tcW w:w="4700" w:type="dxa"/>
          </w:tcPr>
          <w:p w14:paraId="224F166A" w14:textId="77777777" w:rsidR="00EF55EA" w:rsidRDefault="00EF55EA">
            <w:pPr>
              <w:pStyle w:val="ANOTACION0"/>
              <w:spacing w:before="0" w:after="0" w:line="240" w:lineRule="auto"/>
              <w:jc w:val="left"/>
              <w:rPr>
                <w:rFonts w:ascii="Verdana" w:hAnsi="Verdana" w:cs="Arial"/>
                <w:b w:val="0"/>
                <w:bCs/>
                <w:sz w:val="16"/>
                <w:szCs w:val="16"/>
                <w:lang w:val="en-US"/>
              </w:rPr>
            </w:pPr>
          </w:p>
        </w:tc>
        <w:tc>
          <w:tcPr>
            <w:tcW w:w="4650" w:type="dxa"/>
          </w:tcPr>
          <w:p w14:paraId="4F1B9AE0" w14:textId="77777777" w:rsidR="00EF55EA" w:rsidRDefault="00EF55EA">
            <w:pPr>
              <w:pStyle w:val="ANOTACION0"/>
              <w:spacing w:before="0" w:after="0" w:line="240" w:lineRule="auto"/>
              <w:jc w:val="left"/>
              <w:rPr>
                <w:rFonts w:ascii="Verdana" w:hAnsi="Verdana" w:cs="Arial"/>
                <w:b w:val="0"/>
                <w:bCs/>
                <w:sz w:val="16"/>
                <w:szCs w:val="16"/>
                <w:lang w:val="en-US"/>
              </w:rPr>
            </w:pPr>
          </w:p>
        </w:tc>
      </w:tr>
      <w:tr w:rsidR="00EF55EA" w14:paraId="4DB2C940" w14:textId="77777777" w:rsidTr="00EF55EA">
        <w:tc>
          <w:tcPr>
            <w:tcW w:w="4700" w:type="dxa"/>
            <w:hideMark/>
          </w:tcPr>
          <w:p w14:paraId="450ED7AD"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50" w:type="dxa"/>
            <w:hideMark/>
          </w:tcPr>
          <w:p w14:paraId="6574D240"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EF55EA" w14:paraId="34211160" w14:textId="77777777" w:rsidTr="00EF55EA">
        <w:tc>
          <w:tcPr>
            <w:tcW w:w="4700" w:type="dxa"/>
            <w:hideMark/>
          </w:tcPr>
          <w:p w14:paraId="5EDF7A95"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DISPOSICIONES GENERALES</w:t>
            </w:r>
          </w:p>
        </w:tc>
        <w:tc>
          <w:tcPr>
            <w:tcW w:w="4650" w:type="dxa"/>
            <w:hideMark/>
          </w:tcPr>
          <w:p w14:paraId="3E6E9A45"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GENERAL PROVISIONS</w:t>
            </w:r>
          </w:p>
        </w:tc>
      </w:tr>
      <w:tr w:rsidR="00EF55EA" w14:paraId="5F8EDAC2" w14:textId="77777777" w:rsidTr="00EF55EA">
        <w:tc>
          <w:tcPr>
            <w:tcW w:w="4700" w:type="dxa"/>
          </w:tcPr>
          <w:p w14:paraId="73A44E36"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0159729E"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760E9B" w14:paraId="3600692D" w14:textId="77777777" w:rsidTr="00EF55EA">
        <w:tc>
          <w:tcPr>
            <w:tcW w:w="4700" w:type="dxa"/>
            <w:hideMark/>
          </w:tcPr>
          <w:p w14:paraId="066B29A2"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w:t>
            </w:r>
            <w:r>
              <w:rPr>
                <w:rFonts w:ascii="Verdana" w:hAnsi="Verdana"/>
                <w:sz w:val="16"/>
                <w:szCs w:val="16"/>
              </w:rPr>
              <w:t xml:space="preserve"> El presente ordenamiento tiene por objeto reglamentar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 Productos Orgánicos, sus disposiciones son de orden público e interés social, su aplicación e interpretación corresponde al Ejecutivo Federal por conducto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Agricultura, Ganadería, Desarrollo Rural, Pesca y Alimentación, salvo cuando se trate de la producción y procesamiento de recursos forestales maderables y no maderables, materias primas forestales, de sus productos y subproductos; ejemplares, partes o derivados de la vida silvestre, así como otros recursos naturales provenientes de áreas destinadas a la conservación de ecosistemas, cuya aplicación e interpretación corresponde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Medio Ambiente y Recursos Naturales, de conformidad con la legislación que regula las materias de su competencia.</w:t>
            </w:r>
          </w:p>
        </w:tc>
        <w:tc>
          <w:tcPr>
            <w:tcW w:w="4650" w:type="dxa"/>
            <w:hideMark/>
          </w:tcPr>
          <w:p w14:paraId="5828F30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 </w:t>
            </w:r>
            <w:r>
              <w:rPr>
                <w:rFonts w:ascii="Verdana" w:hAnsi="Verdana"/>
                <w:sz w:val="16"/>
                <w:szCs w:val="16"/>
                <w:lang w:val="en-US"/>
              </w:rPr>
              <w:t xml:space="preserve">The purpose of this ordinance is to regulate the Law of Organic Products, its provisions are of public order and social interest, its application and interpretation corresponds to the Federal Executive through the Secretary of Agriculture, Livestock, Rural Development, Fisheries and Food Products, except when in the case of the production and processing of timber and non-timber forest resources, forest raw materials, their products and by-products; specimens, parts or derivatives of wildlife, as well as other natural resources from areas destined for the conservation of ecosystems, whose application and interpretation corresponds to the Secretary of  Environment and Natural Resources, in accordance with the legislation that regulates the matters under its authority. </w:t>
            </w:r>
          </w:p>
        </w:tc>
      </w:tr>
      <w:tr w:rsidR="00EF55EA" w:rsidRPr="00760E9B" w14:paraId="4F4AB052" w14:textId="77777777" w:rsidTr="00EF55EA">
        <w:tc>
          <w:tcPr>
            <w:tcW w:w="4700" w:type="dxa"/>
          </w:tcPr>
          <w:p w14:paraId="48CFB31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3159D91"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6D501212" w14:textId="77777777" w:rsidTr="00EF55EA">
        <w:tc>
          <w:tcPr>
            <w:tcW w:w="4700" w:type="dxa"/>
            <w:hideMark/>
          </w:tcPr>
          <w:p w14:paraId="7F5B2229"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La certificación orgánica señalada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el Reglamento no excluyen a las certificaciones previstas en las Leyes Generales de Vida Silvestre y General de Desarrollo Forestal Sustentable.</w:t>
            </w:r>
          </w:p>
        </w:tc>
        <w:tc>
          <w:tcPr>
            <w:tcW w:w="4650" w:type="dxa"/>
            <w:hideMark/>
          </w:tcPr>
          <w:p w14:paraId="663A8012"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organic certification indicated in the Law and the Regulation do not exclude the certifications provided for in the General Laws on Wildlife and the General Law on Sustainable Forest Development.</w:t>
            </w:r>
          </w:p>
        </w:tc>
      </w:tr>
      <w:tr w:rsidR="00EF55EA" w:rsidRPr="00760E9B" w14:paraId="3D09D0A6" w14:textId="77777777" w:rsidTr="00EF55EA">
        <w:tc>
          <w:tcPr>
            <w:tcW w:w="4700" w:type="dxa"/>
          </w:tcPr>
          <w:p w14:paraId="33D22D1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11851E0"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3482C832" w14:textId="77777777" w:rsidTr="00EF55EA">
        <w:tc>
          <w:tcPr>
            <w:tcW w:w="4700" w:type="dxa"/>
            <w:hideMark/>
          </w:tcPr>
          <w:p w14:paraId="3C9634B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w:t>
            </w:r>
            <w:r>
              <w:rPr>
                <w:rFonts w:ascii="Verdana" w:hAnsi="Verdana"/>
                <w:sz w:val="16"/>
                <w:szCs w:val="16"/>
              </w:rPr>
              <w:t xml:space="preserve"> Para los efectos de aplicación e interpretación de este Reglamento, además de las definiciones previstas en el artículo 3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 Productos Orgánicos se entenderá por:</w:t>
            </w:r>
          </w:p>
        </w:tc>
        <w:tc>
          <w:tcPr>
            <w:tcW w:w="4650" w:type="dxa"/>
            <w:hideMark/>
          </w:tcPr>
          <w:p w14:paraId="69712419"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 </w:t>
            </w:r>
            <w:r>
              <w:rPr>
                <w:rFonts w:ascii="Verdana" w:hAnsi="Verdana"/>
                <w:sz w:val="16"/>
                <w:szCs w:val="16"/>
                <w:lang w:val="en-US"/>
              </w:rPr>
              <w:t>For the purposes of application and interpretation of this Regulation, in addition to the definitions provided for in article 3 of the Law of Organic Products, will be understood as:</w:t>
            </w:r>
          </w:p>
        </w:tc>
      </w:tr>
      <w:tr w:rsidR="00EF55EA" w:rsidRPr="00760E9B" w14:paraId="3AD90604" w14:textId="77777777" w:rsidTr="00EF55EA">
        <w:tc>
          <w:tcPr>
            <w:tcW w:w="4700" w:type="dxa"/>
          </w:tcPr>
          <w:p w14:paraId="1846FC5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64B1E5E"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6132E383" w14:textId="77777777" w:rsidTr="00EF55EA">
        <w:tc>
          <w:tcPr>
            <w:tcW w:w="4700" w:type="dxa"/>
            <w:hideMark/>
          </w:tcPr>
          <w:p w14:paraId="32C8A9A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Etiquetado: Cualquier material impreso o gráfico que acompaña al producto orgánico o que se exhibe en proximidad de éste, incluso el que tiene por objeto fomentar su venta o colocación;</w:t>
            </w:r>
          </w:p>
        </w:tc>
        <w:tc>
          <w:tcPr>
            <w:tcW w:w="4650" w:type="dxa"/>
            <w:hideMark/>
          </w:tcPr>
          <w:p w14:paraId="57227D6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Labeling: Any printed or graphic material that accompanies the organic product or that is exhibited in proximity to it, including that intended to promote its sale or placement;</w:t>
            </w:r>
          </w:p>
        </w:tc>
      </w:tr>
      <w:tr w:rsidR="00EF55EA" w:rsidRPr="00760E9B" w14:paraId="1043A10A" w14:textId="77777777" w:rsidTr="00EF55EA">
        <w:tc>
          <w:tcPr>
            <w:tcW w:w="4700" w:type="dxa"/>
          </w:tcPr>
          <w:p w14:paraId="784F10C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C436342"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7A535626" w14:textId="77777777" w:rsidTr="00EF55EA">
        <w:tc>
          <w:tcPr>
            <w:tcW w:w="4700" w:type="dxa"/>
            <w:hideMark/>
          </w:tcPr>
          <w:p w14:paraId="0D85A9BE"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Integridad orgánica: Cualidad de un producto orgánico obtenido </w:t>
            </w:r>
            <w:proofErr w:type="gramStart"/>
            <w:r>
              <w:rPr>
                <w:rFonts w:ascii="Verdana" w:hAnsi="Verdana"/>
                <w:sz w:val="16"/>
                <w:szCs w:val="16"/>
              </w:rPr>
              <w:t>de acuerdo a</w:t>
            </w:r>
            <w:proofErr w:type="gramEnd"/>
            <w:r>
              <w:rPr>
                <w:rFonts w:ascii="Verdana" w:hAnsi="Verdana"/>
                <w:sz w:val="16"/>
                <w:szCs w:val="16"/>
              </w:rPr>
              <w:t xml:space="preserv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la cual deberá ser mantenida durante la producción y manejo hasta el punto final de venta, protegerlo del mezclado que pueda ocurrir con un producto no orgánico o por contacto con sustancias prohibidas; para que el producto final sea etiquetado y/o comercializado como orgánico, hasta su llegada al consumidor;</w:t>
            </w:r>
          </w:p>
        </w:tc>
        <w:tc>
          <w:tcPr>
            <w:tcW w:w="4650" w:type="dxa"/>
            <w:hideMark/>
          </w:tcPr>
          <w:p w14:paraId="5BCD9ED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Organic integrity: Quality of an organic product obtained according to la Ley, which must be maintained during production and handling until the final point of sale, protect it from mixing that may occur with a non-organic product or by contact with prohibited substances; so that the final product is labeled and/or marketed as organic, until it reaches the consumer;</w:t>
            </w:r>
          </w:p>
        </w:tc>
      </w:tr>
      <w:tr w:rsidR="00EF55EA" w:rsidRPr="00760E9B" w14:paraId="548B37C0" w14:textId="77777777" w:rsidTr="00EF55EA">
        <w:tc>
          <w:tcPr>
            <w:tcW w:w="4700" w:type="dxa"/>
          </w:tcPr>
          <w:p w14:paraId="6A1CEAE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26CD744"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25C78485" w14:textId="77777777" w:rsidTr="00EF55EA">
        <w:tc>
          <w:tcPr>
            <w:tcW w:w="4700" w:type="dxa"/>
            <w:hideMark/>
          </w:tcPr>
          <w:p w14:paraId="7BE697E3"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 xml:space="preserve">Ley: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 Productos Orgánicos;</w:t>
            </w:r>
          </w:p>
        </w:tc>
        <w:tc>
          <w:tcPr>
            <w:tcW w:w="4650" w:type="dxa"/>
            <w:hideMark/>
          </w:tcPr>
          <w:p w14:paraId="585DE92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 xml:space="preserve">Law: </w:t>
            </w:r>
            <w:proofErr w:type="gramStart"/>
            <w:r>
              <w:rPr>
                <w:rFonts w:ascii="Verdana" w:hAnsi="Verdana"/>
                <w:sz w:val="16"/>
                <w:szCs w:val="16"/>
                <w:lang w:val="en-US"/>
              </w:rPr>
              <w:t>the</w:t>
            </w:r>
            <w:proofErr w:type="gramEnd"/>
            <w:r>
              <w:rPr>
                <w:rFonts w:ascii="Verdana" w:hAnsi="Verdana"/>
                <w:sz w:val="16"/>
                <w:szCs w:val="16"/>
                <w:lang w:val="en-US"/>
              </w:rPr>
              <w:t xml:space="preserve"> Law of Organic Products;</w:t>
            </w:r>
          </w:p>
        </w:tc>
      </w:tr>
      <w:tr w:rsidR="00EF55EA" w:rsidRPr="00760E9B" w14:paraId="2D392EA6" w14:textId="77777777" w:rsidTr="00EF55EA">
        <w:tc>
          <w:tcPr>
            <w:tcW w:w="4700" w:type="dxa"/>
          </w:tcPr>
          <w:p w14:paraId="7233B0F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419CF79"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0065E52F" w14:textId="77777777" w:rsidTr="00EF55EA">
        <w:tc>
          <w:tcPr>
            <w:tcW w:w="4700" w:type="dxa"/>
            <w:hideMark/>
          </w:tcPr>
          <w:p w14:paraId="05BF5A0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SENASICA: Servicio Nacional de Sanidad, Inocuidad y Calidad Agroalimentaria, órgano administrativo desconcentrado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w:t>
            </w:r>
          </w:p>
        </w:tc>
        <w:tc>
          <w:tcPr>
            <w:tcW w:w="4650" w:type="dxa"/>
            <w:hideMark/>
          </w:tcPr>
          <w:p w14:paraId="18EE1344"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SENASICA: National Service of Health, Food Safety and Quality, a decentralized administrative body of the Secretary;</w:t>
            </w:r>
          </w:p>
        </w:tc>
      </w:tr>
      <w:tr w:rsidR="00EF55EA" w:rsidRPr="00760E9B" w14:paraId="7640E83E" w14:textId="77777777" w:rsidTr="00EF55EA">
        <w:tc>
          <w:tcPr>
            <w:tcW w:w="4700" w:type="dxa"/>
          </w:tcPr>
          <w:p w14:paraId="6015E881"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385920D"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70219C01" w14:textId="77777777" w:rsidTr="00EF55EA">
        <w:tc>
          <w:tcPr>
            <w:tcW w:w="4700" w:type="dxa"/>
            <w:hideMark/>
          </w:tcPr>
          <w:p w14:paraId="331A857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 xml:space="preserve">Operación orgánica: Actividad o conjunto de actividades relativas a la producción, elaboración, procesamiento, empacado, </w:t>
            </w:r>
            <w:proofErr w:type="spellStart"/>
            <w:r>
              <w:rPr>
                <w:rFonts w:ascii="Verdana" w:hAnsi="Verdana"/>
                <w:sz w:val="16"/>
                <w:szCs w:val="16"/>
              </w:rPr>
              <w:t>re-empacado</w:t>
            </w:r>
            <w:proofErr w:type="spellEnd"/>
            <w:r>
              <w:rPr>
                <w:rFonts w:ascii="Verdana" w:hAnsi="Verdana"/>
                <w:sz w:val="16"/>
                <w:szCs w:val="16"/>
              </w:rPr>
              <w:t xml:space="preserve">, transportación, distribución, comercialización, etiquetado, </w:t>
            </w:r>
            <w:proofErr w:type="spellStart"/>
            <w:r>
              <w:rPr>
                <w:rFonts w:ascii="Verdana" w:hAnsi="Verdana"/>
                <w:sz w:val="16"/>
                <w:szCs w:val="16"/>
              </w:rPr>
              <w:t>re-etiquetado</w:t>
            </w:r>
            <w:proofErr w:type="spellEnd"/>
            <w:r>
              <w:rPr>
                <w:rFonts w:ascii="Verdana" w:hAnsi="Verdana"/>
                <w:sz w:val="16"/>
                <w:szCs w:val="16"/>
              </w:rPr>
              <w:t>, exportación e importación de productos orgánicos, y</w:t>
            </w:r>
          </w:p>
        </w:tc>
        <w:tc>
          <w:tcPr>
            <w:tcW w:w="4650" w:type="dxa"/>
            <w:hideMark/>
          </w:tcPr>
          <w:p w14:paraId="1B7EF24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Organic operation: Activity or set of activities related to the production, preparation, processing, packaging, re-packaging, transportation, distribution, marketing, labeling, re-labeling, export and import of organic products, and</w:t>
            </w:r>
          </w:p>
        </w:tc>
      </w:tr>
      <w:tr w:rsidR="00EF55EA" w:rsidRPr="00760E9B" w14:paraId="23B2AF5F" w14:textId="77777777" w:rsidTr="00EF55EA">
        <w:tc>
          <w:tcPr>
            <w:tcW w:w="4700" w:type="dxa"/>
          </w:tcPr>
          <w:p w14:paraId="546AC92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FB2A6B8"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4ABD4A66" w14:textId="77777777" w:rsidTr="00EF55EA">
        <w:tc>
          <w:tcPr>
            <w:tcW w:w="4700" w:type="dxa"/>
            <w:hideMark/>
          </w:tcPr>
          <w:p w14:paraId="18FE90C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lastRenderedPageBreak/>
              <w:t>VI.</w:t>
            </w:r>
            <w:r>
              <w:rPr>
                <w:rFonts w:ascii="Verdana" w:hAnsi="Verdana"/>
                <w:b/>
                <w:sz w:val="16"/>
                <w:szCs w:val="16"/>
              </w:rPr>
              <w:tab/>
            </w:r>
            <w:r>
              <w:rPr>
                <w:rFonts w:ascii="Verdana" w:hAnsi="Verdana"/>
                <w:sz w:val="16"/>
                <w:szCs w:val="16"/>
              </w:rPr>
              <w:t xml:space="preserve">Producto Orgánico: Aquel que se obtiene conforme a los sistemas de producción y procesamiento establecidos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las disposiciones que de ella deriven.</w:t>
            </w:r>
          </w:p>
        </w:tc>
        <w:tc>
          <w:tcPr>
            <w:tcW w:w="4650" w:type="dxa"/>
            <w:hideMark/>
          </w:tcPr>
          <w:p w14:paraId="7904DDC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Organic Product: That which is obtained in accordance with the production and processing systems established in the Law and the provisions derived from it.</w:t>
            </w:r>
          </w:p>
        </w:tc>
      </w:tr>
      <w:tr w:rsidR="00EF55EA" w:rsidRPr="00760E9B" w14:paraId="25E985E8" w14:textId="77777777" w:rsidTr="00EF55EA">
        <w:tc>
          <w:tcPr>
            <w:tcW w:w="4700" w:type="dxa"/>
          </w:tcPr>
          <w:p w14:paraId="5ADC17ED"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488EB604" w14:textId="77777777" w:rsidR="00EF55EA" w:rsidRDefault="00EF55EA">
            <w:pPr>
              <w:pStyle w:val="Texto"/>
              <w:spacing w:after="0" w:line="240" w:lineRule="auto"/>
              <w:ind w:firstLine="0"/>
              <w:rPr>
                <w:rFonts w:ascii="Verdana" w:hAnsi="Verdana"/>
                <w:b/>
                <w:sz w:val="16"/>
                <w:szCs w:val="16"/>
                <w:lang w:val="en-US"/>
              </w:rPr>
            </w:pPr>
          </w:p>
        </w:tc>
      </w:tr>
      <w:tr w:rsidR="00EF55EA" w:rsidRPr="00760E9B" w14:paraId="5CC10B3E" w14:textId="77777777" w:rsidTr="00EF55EA">
        <w:tc>
          <w:tcPr>
            <w:tcW w:w="4700" w:type="dxa"/>
            <w:hideMark/>
          </w:tcPr>
          <w:p w14:paraId="0AC2CF94"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3.- </w:t>
            </w:r>
            <w:r>
              <w:rPr>
                <w:rFonts w:ascii="Verdana" w:hAnsi="Verdana"/>
                <w:sz w:val="16"/>
                <w:szCs w:val="16"/>
              </w:rPr>
              <w:t xml:space="preserve">Los objetivos de promoción, impulso y fomento de la producción orgánica enunciados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se observarán en atención a:</w:t>
            </w:r>
          </w:p>
        </w:tc>
        <w:tc>
          <w:tcPr>
            <w:tcW w:w="4650" w:type="dxa"/>
            <w:hideMark/>
          </w:tcPr>
          <w:p w14:paraId="6EA2206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 </w:t>
            </w:r>
            <w:r>
              <w:rPr>
                <w:rFonts w:ascii="Verdana" w:hAnsi="Verdana"/>
                <w:sz w:val="16"/>
                <w:szCs w:val="16"/>
                <w:lang w:val="en-US"/>
              </w:rPr>
              <w:t>The objectives of promotion, promotion and promotion of organic production stated in la Ley, will be observed in attention to:</w:t>
            </w:r>
          </w:p>
        </w:tc>
      </w:tr>
      <w:tr w:rsidR="00EF55EA" w:rsidRPr="00760E9B" w14:paraId="5154113E" w14:textId="77777777" w:rsidTr="00EF55EA">
        <w:tc>
          <w:tcPr>
            <w:tcW w:w="4700" w:type="dxa"/>
          </w:tcPr>
          <w:p w14:paraId="74D939D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C8CD1A9"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04FF0672" w14:textId="77777777" w:rsidTr="00EF55EA">
        <w:tc>
          <w:tcPr>
            <w:tcW w:w="4700" w:type="dxa"/>
            <w:hideMark/>
          </w:tcPr>
          <w:p w14:paraId="212650F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Las estrategias, prioridades y acciones que se definan en los programas sectoriales, regionales y especiales de producción orgánica que deriven del Plan Nacional de Desarrollo;</w:t>
            </w:r>
          </w:p>
        </w:tc>
        <w:tc>
          <w:tcPr>
            <w:tcW w:w="4650" w:type="dxa"/>
            <w:hideMark/>
          </w:tcPr>
          <w:p w14:paraId="55FDCF1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The strategies, priorities and actions that are defined in the sectorial, regional, and special programs of organic production that derive from the National Development Plan;</w:t>
            </w:r>
          </w:p>
        </w:tc>
      </w:tr>
      <w:tr w:rsidR="00EF55EA" w:rsidRPr="00760E9B" w14:paraId="31CC4592" w14:textId="77777777" w:rsidTr="00EF55EA">
        <w:tc>
          <w:tcPr>
            <w:tcW w:w="4700" w:type="dxa"/>
          </w:tcPr>
          <w:p w14:paraId="46A6E967"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C54F1C8"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2E4EEAED" w14:textId="77777777" w:rsidTr="00EF55EA">
        <w:tc>
          <w:tcPr>
            <w:tcW w:w="4700" w:type="dxa"/>
            <w:hideMark/>
          </w:tcPr>
          <w:p w14:paraId="0495C98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Los programas de apoyos a la producción orgánica que se promuevan;</w:t>
            </w:r>
          </w:p>
        </w:tc>
        <w:tc>
          <w:tcPr>
            <w:tcW w:w="4650" w:type="dxa"/>
            <w:hideMark/>
          </w:tcPr>
          <w:p w14:paraId="01622C6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The support programs for organic production that are promoted;</w:t>
            </w:r>
          </w:p>
        </w:tc>
      </w:tr>
      <w:tr w:rsidR="00EF55EA" w:rsidRPr="00760E9B" w14:paraId="0F08125C" w14:textId="77777777" w:rsidTr="00EF55EA">
        <w:tc>
          <w:tcPr>
            <w:tcW w:w="4700" w:type="dxa"/>
          </w:tcPr>
          <w:p w14:paraId="249748B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ACD3F73"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11D35949" w14:textId="77777777" w:rsidTr="00EF55EA">
        <w:tc>
          <w:tcPr>
            <w:tcW w:w="4700" w:type="dxa"/>
            <w:hideMark/>
          </w:tcPr>
          <w:p w14:paraId="43B4FAA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 xml:space="preserve">Los convenios de coordinación y de concertación, que se suscriban en términos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de este Reglamento, y</w:t>
            </w:r>
          </w:p>
        </w:tc>
        <w:tc>
          <w:tcPr>
            <w:tcW w:w="4650" w:type="dxa"/>
            <w:hideMark/>
          </w:tcPr>
          <w:p w14:paraId="1101EC4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The coordination and coordination agreements, which are signed under the terms of the Law and this Regulation, and</w:t>
            </w:r>
          </w:p>
        </w:tc>
      </w:tr>
      <w:tr w:rsidR="00EF55EA" w:rsidRPr="00760E9B" w14:paraId="7A3BA62E" w14:textId="77777777" w:rsidTr="00EF55EA">
        <w:tc>
          <w:tcPr>
            <w:tcW w:w="4700" w:type="dxa"/>
          </w:tcPr>
          <w:p w14:paraId="7414FD0A"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43C5953"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7D8B99C4" w14:textId="77777777" w:rsidTr="00EF55EA">
        <w:tc>
          <w:tcPr>
            <w:tcW w:w="4700" w:type="dxa"/>
            <w:hideMark/>
          </w:tcPr>
          <w:p w14:paraId="5D633B87" w14:textId="77777777" w:rsidR="00EF55EA" w:rsidRDefault="00EF55EA">
            <w:pPr>
              <w:pStyle w:val="ROMANOS"/>
              <w:spacing w:after="0" w:line="240" w:lineRule="auto"/>
              <w:ind w:left="0" w:firstLine="0"/>
              <w:rPr>
                <w:rFonts w:ascii="Verdana" w:hAnsi="Verdana"/>
                <w:b/>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Las demás disposiciones jurídicas aplicables de los programas relativos a la producción orgánica, que contengan, entre otros, los indicadores de medición de los objetivos planteados en cada uno de ellos.</w:t>
            </w:r>
          </w:p>
        </w:tc>
        <w:tc>
          <w:tcPr>
            <w:tcW w:w="4650" w:type="dxa"/>
            <w:hideMark/>
          </w:tcPr>
          <w:p w14:paraId="42EF9DF5"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The other applicable legal provisions of the programs related to organic production, which contain, among others, the measurement indicators of the objectives set forth in each one of them.</w:t>
            </w:r>
          </w:p>
        </w:tc>
      </w:tr>
      <w:tr w:rsidR="00EF55EA" w:rsidRPr="00760E9B" w14:paraId="43D68C90" w14:textId="77777777" w:rsidTr="00EF55EA">
        <w:tc>
          <w:tcPr>
            <w:tcW w:w="4700" w:type="dxa"/>
          </w:tcPr>
          <w:p w14:paraId="6F96E544"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0AE665A8" w14:textId="77777777" w:rsidR="00EF55EA" w:rsidRDefault="00EF55EA">
            <w:pPr>
              <w:pStyle w:val="Texto"/>
              <w:spacing w:after="0" w:line="240" w:lineRule="auto"/>
              <w:ind w:firstLine="0"/>
              <w:rPr>
                <w:rFonts w:ascii="Verdana" w:hAnsi="Verdana"/>
                <w:b/>
                <w:sz w:val="16"/>
                <w:szCs w:val="16"/>
                <w:lang w:val="en-US"/>
              </w:rPr>
            </w:pPr>
          </w:p>
        </w:tc>
      </w:tr>
      <w:tr w:rsidR="00EF55EA" w:rsidRPr="00760E9B" w14:paraId="7784F5C1" w14:textId="77777777" w:rsidTr="00EF55EA">
        <w:tc>
          <w:tcPr>
            <w:tcW w:w="4700" w:type="dxa"/>
            <w:hideMark/>
          </w:tcPr>
          <w:p w14:paraId="18DB4270"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4.- </w:t>
            </w:r>
            <w:r>
              <w:rPr>
                <w:rFonts w:ascii="Verdana" w:hAnsi="Verdana"/>
                <w:sz w:val="16"/>
                <w:szCs w:val="16"/>
              </w:rPr>
              <w:t xml:space="preserve">La coordinación de acciones que tenga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con las dependencias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en el ámbito de sus respectivas competencias, y</w:t>
            </w:r>
            <w:r>
              <w:rPr>
                <w:rFonts w:ascii="Verdana" w:hAnsi="Verdana"/>
                <w:b/>
                <w:sz w:val="16"/>
                <w:szCs w:val="16"/>
              </w:rPr>
              <w:t xml:space="preserve"> </w:t>
            </w:r>
            <w:r>
              <w:rPr>
                <w:rFonts w:ascii="Verdana" w:hAnsi="Verdana"/>
                <w:sz w:val="16"/>
                <w:szCs w:val="16"/>
              </w:rPr>
              <w:t xml:space="preserve">que se celebren conforme el objeto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se hará con la finalidad de garantizar la integridad orgánica de los productos y mejorar las condiciones sociales y económicas de manera sustentable de la población rural dedicada a las actividades agropecuarias de la producción orgánica.</w:t>
            </w:r>
          </w:p>
        </w:tc>
        <w:tc>
          <w:tcPr>
            <w:tcW w:w="4650" w:type="dxa"/>
            <w:hideMark/>
          </w:tcPr>
          <w:p w14:paraId="2E907929"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 </w:t>
            </w:r>
            <w:r>
              <w:rPr>
                <w:rFonts w:ascii="Verdana" w:hAnsi="Verdana"/>
                <w:sz w:val="16"/>
                <w:szCs w:val="16"/>
                <w:lang w:val="en-US"/>
              </w:rPr>
              <w:t>The coordination of actions that the Secretary has with the departments of the Federal Public Administration, within the scope of their respective authority, and</w:t>
            </w:r>
            <w:r>
              <w:rPr>
                <w:rFonts w:ascii="Verdana" w:hAnsi="Verdana"/>
                <w:b/>
                <w:sz w:val="16"/>
                <w:szCs w:val="16"/>
                <w:lang w:val="en-US"/>
              </w:rPr>
              <w:t xml:space="preserve"> </w:t>
            </w:r>
            <w:r>
              <w:rPr>
                <w:rFonts w:ascii="Verdana" w:hAnsi="Verdana"/>
                <w:sz w:val="16"/>
                <w:szCs w:val="16"/>
                <w:lang w:val="en-US"/>
              </w:rPr>
              <w:t>that are held in accordance with the purpose of the Law, will be done for the purpose of guaranteeing the organic integrity of the products and improving the social and economic conditions in a sustainable manner of the rural population dedicated to agricultural activities of organic production.</w:t>
            </w:r>
          </w:p>
        </w:tc>
      </w:tr>
      <w:tr w:rsidR="00EF55EA" w:rsidRPr="00760E9B" w14:paraId="1734339F" w14:textId="77777777" w:rsidTr="00EF55EA">
        <w:tc>
          <w:tcPr>
            <w:tcW w:w="4700" w:type="dxa"/>
          </w:tcPr>
          <w:p w14:paraId="42D4E17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BDAE29A" w14:textId="77777777" w:rsidR="00EF55EA" w:rsidRDefault="00EF55EA">
            <w:pPr>
              <w:pStyle w:val="Texto"/>
              <w:spacing w:after="0" w:line="240" w:lineRule="auto"/>
              <w:ind w:firstLine="0"/>
              <w:rPr>
                <w:rFonts w:ascii="Verdana" w:hAnsi="Verdana"/>
                <w:sz w:val="16"/>
                <w:szCs w:val="16"/>
                <w:lang w:val="en-US"/>
              </w:rPr>
            </w:pPr>
          </w:p>
        </w:tc>
      </w:tr>
      <w:tr w:rsidR="00EF55EA" w14:paraId="5054B125" w14:textId="77777777" w:rsidTr="00EF55EA">
        <w:tc>
          <w:tcPr>
            <w:tcW w:w="4700" w:type="dxa"/>
            <w:hideMark/>
          </w:tcPr>
          <w:p w14:paraId="48AD1009"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50" w:type="dxa"/>
            <w:hideMark/>
          </w:tcPr>
          <w:p w14:paraId="324D08BB"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EF55EA" w14:paraId="3013353C" w14:textId="77777777" w:rsidTr="00EF55EA">
        <w:tc>
          <w:tcPr>
            <w:tcW w:w="4700" w:type="dxa"/>
            <w:hideMark/>
          </w:tcPr>
          <w:p w14:paraId="5C1CAFA8"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 CONVERSIÓN</w:t>
            </w:r>
          </w:p>
        </w:tc>
        <w:tc>
          <w:tcPr>
            <w:tcW w:w="4650" w:type="dxa"/>
            <w:hideMark/>
          </w:tcPr>
          <w:p w14:paraId="538BAA5B"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CONVERSION</w:t>
            </w:r>
          </w:p>
        </w:tc>
      </w:tr>
      <w:tr w:rsidR="00EF55EA" w14:paraId="45CEBBEF" w14:textId="77777777" w:rsidTr="00EF55EA">
        <w:tc>
          <w:tcPr>
            <w:tcW w:w="4700" w:type="dxa"/>
          </w:tcPr>
          <w:p w14:paraId="6BEDFFE8"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247F6191"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760E9B" w14:paraId="70D838C7" w14:textId="77777777" w:rsidTr="00EF55EA">
        <w:tc>
          <w:tcPr>
            <w:tcW w:w="4700" w:type="dxa"/>
            <w:hideMark/>
          </w:tcPr>
          <w:p w14:paraId="270CABDF"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w:t>
            </w:r>
            <w:r>
              <w:rPr>
                <w:rFonts w:ascii="Verdana" w:hAnsi="Verdana"/>
                <w:sz w:val="16"/>
                <w:szCs w:val="16"/>
              </w:rPr>
              <w:t xml:space="preserve"> Para iniciar el periodo de conversión el interesado debe presentar:</w:t>
            </w:r>
          </w:p>
        </w:tc>
        <w:tc>
          <w:tcPr>
            <w:tcW w:w="4650" w:type="dxa"/>
            <w:hideMark/>
          </w:tcPr>
          <w:p w14:paraId="2C2A610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 </w:t>
            </w:r>
            <w:r>
              <w:rPr>
                <w:rFonts w:ascii="Verdana" w:hAnsi="Verdana"/>
                <w:sz w:val="16"/>
                <w:szCs w:val="16"/>
                <w:lang w:val="en-US"/>
              </w:rPr>
              <w:t>To start the conversion period, the interested party must present:</w:t>
            </w:r>
          </w:p>
        </w:tc>
      </w:tr>
      <w:tr w:rsidR="00EF55EA" w:rsidRPr="00760E9B" w14:paraId="197F7187" w14:textId="77777777" w:rsidTr="00EF55EA">
        <w:tc>
          <w:tcPr>
            <w:tcW w:w="4700" w:type="dxa"/>
          </w:tcPr>
          <w:p w14:paraId="32072D3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85D973A"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4787D094" w14:textId="77777777" w:rsidTr="00EF55EA">
        <w:tc>
          <w:tcPr>
            <w:tcW w:w="4700" w:type="dxa"/>
            <w:hideMark/>
          </w:tcPr>
          <w:p w14:paraId="4932F94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Solicitud de</w:t>
            </w:r>
            <w:r>
              <w:rPr>
                <w:rFonts w:ascii="Verdana" w:hAnsi="Verdana"/>
                <w:b/>
                <w:sz w:val="16"/>
                <w:szCs w:val="16"/>
              </w:rPr>
              <w:t xml:space="preserve"> </w:t>
            </w:r>
            <w:r>
              <w:rPr>
                <w:rFonts w:ascii="Verdana" w:hAnsi="Verdana"/>
                <w:sz w:val="16"/>
                <w:szCs w:val="16"/>
              </w:rPr>
              <w:t>inicio de período de conversión y,</w:t>
            </w:r>
          </w:p>
        </w:tc>
        <w:tc>
          <w:tcPr>
            <w:tcW w:w="4650" w:type="dxa"/>
            <w:hideMark/>
          </w:tcPr>
          <w:p w14:paraId="4391B2DE"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Application for</w:t>
            </w:r>
            <w:r>
              <w:rPr>
                <w:rFonts w:ascii="Verdana" w:hAnsi="Verdana"/>
                <w:b/>
                <w:sz w:val="16"/>
                <w:szCs w:val="16"/>
                <w:lang w:val="en-US"/>
              </w:rPr>
              <w:t xml:space="preserve"> </w:t>
            </w:r>
            <w:r>
              <w:rPr>
                <w:rFonts w:ascii="Verdana" w:hAnsi="Verdana"/>
                <w:sz w:val="16"/>
                <w:szCs w:val="16"/>
                <w:lang w:val="en-US"/>
              </w:rPr>
              <w:t>start of conversion period and,</w:t>
            </w:r>
          </w:p>
        </w:tc>
      </w:tr>
      <w:tr w:rsidR="00EF55EA" w:rsidRPr="00760E9B" w14:paraId="4FAEA3F1" w14:textId="77777777" w:rsidTr="00EF55EA">
        <w:tc>
          <w:tcPr>
            <w:tcW w:w="4700" w:type="dxa"/>
          </w:tcPr>
          <w:p w14:paraId="4059A71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A6CEC36"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2CAD3D49" w14:textId="77777777" w:rsidTr="00EF55EA">
        <w:tc>
          <w:tcPr>
            <w:tcW w:w="4700" w:type="dxa"/>
            <w:hideMark/>
          </w:tcPr>
          <w:p w14:paraId="79D4239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Plan Orgánico que detalla las actividades a realizar en el periodo de conversión.</w:t>
            </w:r>
          </w:p>
        </w:tc>
        <w:tc>
          <w:tcPr>
            <w:tcW w:w="4650" w:type="dxa"/>
            <w:hideMark/>
          </w:tcPr>
          <w:p w14:paraId="5A66969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Organic Plan detailing the activities to be carried out in the conversion period.</w:t>
            </w:r>
          </w:p>
        </w:tc>
      </w:tr>
      <w:tr w:rsidR="00EF55EA" w:rsidRPr="00760E9B" w14:paraId="31E75576" w14:textId="77777777" w:rsidTr="00EF55EA">
        <w:tc>
          <w:tcPr>
            <w:tcW w:w="4700" w:type="dxa"/>
          </w:tcPr>
          <w:p w14:paraId="0D14E61A"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75CC18FB" w14:textId="77777777" w:rsidR="00EF55EA" w:rsidRDefault="00EF55EA">
            <w:pPr>
              <w:pStyle w:val="Texto"/>
              <w:spacing w:after="0" w:line="240" w:lineRule="auto"/>
              <w:ind w:firstLine="0"/>
              <w:rPr>
                <w:rFonts w:ascii="Verdana" w:hAnsi="Verdana"/>
                <w:b/>
                <w:sz w:val="16"/>
                <w:szCs w:val="16"/>
                <w:lang w:val="en-US"/>
              </w:rPr>
            </w:pPr>
          </w:p>
        </w:tc>
      </w:tr>
      <w:tr w:rsidR="00EF55EA" w:rsidRPr="00760E9B" w14:paraId="124C8EBD" w14:textId="77777777" w:rsidTr="00EF55EA">
        <w:tc>
          <w:tcPr>
            <w:tcW w:w="4700" w:type="dxa"/>
            <w:hideMark/>
          </w:tcPr>
          <w:p w14:paraId="12C66883" w14:textId="77777777" w:rsidR="00EF55EA" w:rsidRDefault="00EF55EA">
            <w:pPr>
              <w:pStyle w:val="Texto"/>
              <w:spacing w:after="0" w:line="240" w:lineRule="auto"/>
              <w:ind w:firstLine="0"/>
              <w:rPr>
                <w:rFonts w:ascii="Verdana" w:hAnsi="Verdana"/>
                <w:i/>
                <w:sz w:val="16"/>
                <w:szCs w:val="16"/>
              </w:rPr>
            </w:pPr>
            <w:r>
              <w:rPr>
                <w:rFonts w:ascii="Verdana" w:hAnsi="Verdana"/>
                <w:b/>
                <w:sz w:val="16"/>
                <w:szCs w:val="16"/>
              </w:rPr>
              <w:t>Artículo 6.-</w:t>
            </w:r>
            <w:r>
              <w:rPr>
                <w:rFonts w:ascii="Verdana" w:hAnsi="Verdana"/>
                <w:sz w:val="16"/>
                <w:szCs w:val="16"/>
              </w:rPr>
              <w:t xml:space="preserve"> Los operadores que hayan terminado el periodo de conversión, sus productos podrán ser denominados como orgánicos siempre y cuando cumplan con lo dispuesto en el presente Reglamento,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y demás disposiciones que resulten aplicables</w:t>
            </w:r>
            <w:r>
              <w:rPr>
                <w:rFonts w:ascii="Verdana" w:hAnsi="Verdana"/>
                <w:i/>
                <w:sz w:val="16"/>
                <w:szCs w:val="16"/>
              </w:rPr>
              <w:t>.</w:t>
            </w:r>
          </w:p>
        </w:tc>
        <w:tc>
          <w:tcPr>
            <w:tcW w:w="4650" w:type="dxa"/>
            <w:hideMark/>
          </w:tcPr>
          <w:p w14:paraId="60A4187E"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 </w:t>
            </w:r>
            <w:r>
              <w:rPr>
                <w:rFonts w:ascii="Verdana" w:hAnsi="Verdana"/>
                <w:sz w:val="16"/>
                <w:szCs w:val="16"/>
                <w:lang w:val="en-US"/>
              </w:rPr>
              <w:t xml:space="preserve">Operators who have completed the conversion period, their products may be called organic </w:t>
            </w:r>
            <w:proofErr w:type="gramStart"/>
            <w:r>
              <w:rPr>
                <w:rFonts w:ascii="Verdana" w:hAnsi="Verdana"/>
                <w:sz w:val="16"/>
                <w:szCs w:val="16"/>
                <w:lang w:val="en-US"/>
              </w:rPr>
              <w:t>as long as</w:t>
            </w:r>
            <w:proofErr w:type="gramEnd"/>
            <w:r>
              <w:rPr>
                <w:rFonts w:ascii="Verdana" w:hAnsi="Verdana"/>
                <w:sz w:val="16"/>
                <w:szCs w:val="16"/>
                <w:lang w:val="en-US"/>
              </w:rPr>
              <w:t xml:space="preserve"> they comply with the provisions of this Regulation, the Law and other applicable provisions.</w:t>
            </w:r>
          </w:p>
        </w:tc>
      </w:tr>
      <w:tr w:rsidR="00EF55EA" w:rsidRPr="00760E9B" w14:paraId="3C4E8F12" w14:textId="77777777" w:rsidTr="00EF55EA">
        <w:tc>
          <w:tcPr>
            <w:tcW w:w="4700" w:type="dxa"/>
          </w:tcPr>
          <w:p w14:paraId="1E0CB0E5"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67EAF890"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4B229A7E" w14:textId="77777777" w:rsidTr="00EF55EA">
        <w:tc>
          <w:tcPr>
            <w:tcW w:w="4700" w:type="dxa"/>
            <w:hideMark/>
          </w:tcPr>
          <w:p w14:paraId="2CD36874"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III</w:t>
            </w:r>
          </w:p>
        </w:tc>
        <w:tc>
          <w:tcPr>
            <w:tcW w:w="4650" w:type="dxa"/>
            <w:hideMark/>
          </w:tcPr>
          <w:p w14:paraId="455AE57C"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III</w:t>
            </w:r>
          </w:p>
        </w:tc>
      </w:tr>
      <w:tr w:rsidR="00EF55EA" w:rsidRPr="00760E9B" w14:paraId="5966246F" w14:textId="77777777" w:rsidTr="00EF55EA">
        <w:tc>
          <w:tcPr>
            <w:tcW w:w="4700" w:type="dxa"/>
            <w:hideMark/>
          </w:tcPr>
          <w:p w14:paraId="098DA274"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CONSEJO NACIONAL DE PRODUCCIÓN ORGÁNICA</w:t>
            </w:r>
          </w:p>
        </w:tc>
        <w:tc>
          <w:tcPr>
            <w:tcW w:w="4650" w:type="dxa"/>
            <w:hideMark/>
          </w:tcPr>
          <w:p w14:paraId="199DE4FB"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NATIONAL COUNCIL OF ORGANIC PRODUCTION</w:t>
            </w:r>
          </w:p>
        </w:tc>
      </w:tr>
      <w:tr w:rsidR="00EF55EA" w:rsidRPr="00760E9B" w14:paraId="7B360A4A" w14:textId="77777777" w:rsidTr="00EF55EA">
        <w:tc>
          <w:tcPr>
            <w:tcW w:w="4700" w:type="dxa"/>
          </w:tcPr>
          <w:p w14:paraId="3E909974"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4C5BDCE5"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760E9B" w14:paraId="2B24AC4A" w14:textId="77777777" w:rsidTr="00EF55EA">
        <w:tc>
          <w:tcPr>
            <w:tcW w:w="4700" w:type="dxa"/>
            <w:hideMark/>
          </w:tcPr>
          <w:p w14:paraId="6335B590"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7.- </w:t>
            </w:r>
            <w:r>
              <w:rPr>
                <w:rFonts w:ascii="Verdana" w:hAnsi="Verdana"/>
                <w:sz w:val="16"/>
                <w:szCs w:val="16"/>
              </w:rPr>
              <w:t xml:space="preserve">La designación de representantes ante el Consejo, a los que se refiere el artículo 13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se hará de conformidad con lo siguiente:</w:t>
            </w:r>
          </w:p>
        </w:tc>
        <w:tc>
          <w:tcPr>
            <w:tcW w:w="4650" w:type="dxa"/>
            <w:hideMark/>
          </w:tcPr>
          <w:p w14:paraId="1E8338BF"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 </w:t>
            </w:r>
            <w:r>
              <w:rPr>
                <w:rFonts w:ascii="Verdana" w:hAnsi="Verdana"/>
                <w:sz w:val="16"/>
                <w:szCs w:val="16"/>
                <w:lang w:val="en-US"/>
              </w:rPr>
              <w:t>The designation of representatives before the Council, referred to in article 13 of the Law, will be made in accordance with the following:</w:t>
            </w:r>
          </w:p>
        </w:tc>
      </w:tr>
      <w:tr w:rsidR="00EF55EA" w:rsidRPr="00760E9B" w14:paraId="42322DC5" w14:textId="77777777" w:rsidTr="00EF55EA">
        <w:tc>
          <w:tcPr>
            <w:tcW w:w="4700" w:type="dxa"/>
          </w:tcPr>
          <w:p w14:paraId="38F24F80"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2E0B951"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30968AC3" w14:textId="77777777" w:rsidTr="00EF55EA">
        <w:tc>
          <w:tcPr>
            <w:tcW w:w="4700" w:type="dxa"/>
            <w:hideMark/>
          </w:tcPr>
          <w:p w14:paraId="1A12B423"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 xml:space="preserve">La representación de las organizaciones de procesadores orgánicos, de comercializadores y de los organismos de certificación orgánica recaerá en las </w:t>
            </w:r>
            <w:r>
              <w:rPr>
                <w:rFonts w:ascii="Verdana" w:hAnsi="Verdana"/>
                <w:sz w:val="16"/>
                <w:szCs w:val="16"/>
              </w:rPr>
              <w:lastRenderedPageBreak/>
              <w:t>personas que resulten elegidas de entre sus propios integrantes;</w:t>
            </w:r>
          </w:p>
        </w:tc>
        <w:tc>
          <w:tcPr>
            <w:tcW w:w="4650" w:type="dxa"/>
            <w:hideMark/>
          </w:tcPr>
          <w:p w14:paraId="5A9566D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lastRenderedPageBreak/>
              <w:t xml:space="preserve">I. </w:t>
            </w:r>
            <w:r>
              <w:rPr>
                <w:rFonts w:ascii="Verdana" w:hAnsi="Verdana"/>
                <w:b/>
                <w:sz w:val="16"/>
                <w:szCs w:val="16"/>
                <w:lang w:val="en-US"/>
              </w:rPr>
              <w:tab/>
            </w:r>
            <w:r>
              <w:rPr>
                <w:rFonts w:ascii="Verdana" w:hAnsi="Verdana"/>
                <w:sz w:val="16"/>
                <w:szCs w:val="16"/>
                <w:lang w:val="en-US"/>
              </w:rPr>
              <w:t>The representation of the organizations of organic processors, of marketers and of the organisms of organic certification will fall on the people who are chosen from among their own members;</w:t>
            </w:r>
          </w:p>
        </w:tc>
      </w:tr>
      <w:tr w:rsidR="00EF55EA" w:rsidRPr="00760E9B" w14:paraId="6008279E" w14:textId="77777777" w:rsidTr="00EF55EA">
        <w:tc>
          <w:tcPr>
            <w:tcW w:w="4700" w:type="dxa"/>
          </w:tcPr>
          <w:p w14:paraId="1A563A14"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8FEBF91"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5527BD3E" w14:textId="77777777" w:rsidTr="00EF55EA">
        <w:tc>
          <w:tcPr>
            <w:tcW w:w="4700" w:type="dxa"/>
            <w:hideMark/>
          </w:tcPr>
          <w:p w14:paraId="33E4C1AC"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La representación de los consumidores recaerá en la persona que designe </w:t>
            </w:r>
            <w:smartTag w:uri="urn:schemas-microsoft-com:office:smarttags" w:element="PersonName">
              <w:smartTagPr>
                <w:attr w:name="ProductID" w:val="la Procuraduría Federal"/>
              </w:smartTagPr>
              <w:r>
                <w:rPr>
                  <w:rFonts w:ascii="Verdana" w:hAnsi="Verdana"/>
                  <w:sz w:val="16"/>
                  <w:szCs w:val="16"/>
                </w:rPr>
                <w:t>la Procuraduría Federal</w:t>
              </w:r>
            </w:smartTag>
            <w:r>
              <w:rPr>
                <w:rFonts w:ascii="Verdana" w:hAnsi="Verdana"/>
                <w:sz w:val="16"/>
                <w:szCs w:val="16"/>
              </w:rPr>
              <w:t xml:space="preserve"> del Consumidor, y</w:t>
            </w:r>
          </w:p>
        </w:tc>
        <w:tc>
          <w:tcPr>
            <w:tcW w:w="4650" w:type="dxa"/>
            <w:hideMark/>
          </w:tcPr>
          <w:p w14:paraId="69E6C53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The representation of consumers will fall on the person designated by the Federal Prosecutor for the Consumer, and</w:t>
            </w:r>
          </w:p>
        </w:tc>
      </w:tr>
      <w:tr w:rsidR="00EF55EA" w:rsidRPr="00760E9B" w14:paraId="3FB99A48" w14:textId="77777777" w:rsidTr="00EF55EA">
        <w:tc>
          <w:tcPr>
            <w:tcW w:w="4700" w:type="dxa"/>
          </w:tcPr>
          <w:p w14:paraId="7093E88F"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54DAB82" w14:textId="77777777" w:rsidR="00EF55EA" w:rsidRDefault="00EF55EA">
            <w:pPr>
              <w:pStyle w:val="ROMANOS"/>
              <w:spacing w:after="0" w:line="240" w:lineRule="auto"/>
              <w:ind w:left="0" w:firstLine="0"/>
              <w:rPr>
                <w:rFonts w:ascii="Verdana" w:hAnsi="Verdana"/>
                <w:b/>
                <w:sz w:val="16"/>
                <w:szCs w:val="16"/>
                <w:lang w:val="en-US"/>
              </w:rPr>
            </w:pPr>
          </w:p>
        </w:tc>
      </w:tr>
      <w:tr w:rsidR="00EF55EA" w14:paraId="6DCAF93B" w14:textId="77777777" w:rsidTr="00EF55EA">
        <w:tc>
          <w:tcPr>
            <w:tcW w:w="4700" w:type="dxa"/>
            <w:hideMark/>
          </w:tcPr>
          <w:p w14:paraId="4E607FF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La representación de las organizaciones nacionales de productores recaerá en las personas que resulten elegidas de entre sus propios integrantes. Entre ellos, uno corresponderá a productores de insumos.</w:t>
            </w:r>
          </w:p>
        </w:tc>
        <w:tc>
          <w:tcPr>
            <w:tcW w:w="4650" w:type="dxa"/>
            <w:hideMark/>
          </w:tcPr>
          <w:p w14:paraId="671A0F54"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The representation of the national organizations of producers will fall on the people who are chosen from among their own members. Among them, one will correspond to input producers.</w:t>
            </w:r>
          </w:p>
        </w:tc>
      </w:tr>
      <w:tr w:rsidR="00EF55EA" w14:paraId="67D4FF53" w14:textId="77777777" w:rsidTr="00EF55EA">
        <w:tc>
          <w:tcPr>
            <w:tcW w:w="4700" w:type="dxa"/>
          </w:tcPr>
          <w:p w14:paraId="1EC845F8" w14:textId="77777777" w:rsidR="00EF55EA" w:rsidRDefault="00EF55EA">
            <w:pPr>
              <w:pStyle w:val="Texto"/>
              <w:spacing w:after="0" w:line="240" w:lineRule="auto"/>
              <w:ind w:firstLine="0"/>
              <w:rPr>
                <w:rFonts w:ascii="Verdana" w:hAnsi="Verdana"/>
                <w:b/>
                <w:sz w:val="16"/>
                <w:szCs w:val="16"/>
              </w:rPr>
            </w:pPr>
          </w:p>
        </w:tc>
        <w:tc>
          <w:tcPr>
            <w:tcW w:w="4650" w:type="dxa"/>
          </w:tcPr>
          <w:p w14:paraId="0431068D" w14:textId="77777777" w:rsidR="00EF55EA" w:rsidRDefault="00EF55EA">
            <w:pPr>
              <w:pStyle w:val="Texto"/>
              <w:spacing w:after="0" w:line="240" w:lineRule="auto"/>
              <w:ind w:firstLine="0"/>
              <w:rPr>
                <w:rFonts w:ascii="Verdana" w:hAnsi="Verdana"/>
                <w:b/>
                <w:sz w:val="16"/>
                <w:szCs w:val="16"/>
                <w:lang w:val="en-US"/>
              </w:rPr>
            </w:pPr>
          </w:p>
        </w:tc>
      </w:tr>
      <w:tr w:rsidR="00EF55EA" w:rsidRPr="00760E9B" w14:paraId="509107F9" w14:textId="77777777" w:rsidTr="00EF55EA">
        <w:tc>
          <w:tcPr>
            <w:tcW w:w="4700" w:type="dxa"/>
            <w:hideMark/>
          </w:tcPr>
          <w:p w14:paraId="71540484"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8.-</w:t>
            </w:r>
            <w:r>
              <w:rPr>
                <w:rFonts w:ascii="Verdana" w:hAnsi="Verdana"/>
                <w:sz w:val="16"/>
                <w:szCs w:val="16"/>
              </w:rPr>
              <w:t xml:space="preserve"> Formarán parte del Consejo, de conformidad con el artículo 14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los siguientes integrantes:</w:t>
            </w:r>
          </w:p>
        </w:tc>
        <w:tc>
          <w:tcPr>
            <w:tcW w:w="4650" w:type="dxa"/>
            <w:hideMark/>
          </w:tcPr>
          <w:p w14:paraId="3F3E355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 </w:t>
            </w:r>
            <w:r>
              <w:rPr>
                <w:rFonts w:ascii="Verdana" w:hAnsi="Verdana"/>
                <w:sz w:val="16"/>
                <w:szCs w:val="16"/>
                <w:lang w:val="en-US"/>
              </w:rPr>
              <w:t>The following members will form part of the Council, in accordance with article 14 of the Law.</w:t>
            </w:r>
          </w:p>
        </w:tc>
      </w:tr>
      <w:tr w:rsidR="00EF55EA" w:rsidRPr="00760E9B" w14:paraId="4A2AF4C6" w14:textId="77777777" w:rsidTr="00EF55EA">
        <w:tc>
          <w:tcPr>
            <w:tcW w:w="4700" w:type="dxa"/>
          </w:tcPr>
          <w:p w14:paraId="66EBAC3A"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A3B25ED"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0C08FCD7" w14:textId="77777777" w:rsidTr="00EF55EA">
        <w:tc>
          <w:tcPr>
            <w:tcW w:w="4700" w:type="dxa"/>
            <w:hideMark/>
          </w:tcPr>
          <w:p w14:paraId="6CFD3D8C"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 xml:space="preserve">El titular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quien lo presidirá, y dos representantes de la misma, uno de los cuales fungirá como </w:t>
            </w:r>
            <w:proofErr w:type="gramStart"/>
            <w:r>
              <w:rPr>
                <w:rFonts w:ascii="Verdana" w:hAnsi="Verdana"/>
                <w:sz w:val="16"/>
                <w:szCs w:val="16"/>
              </w:rPr>
              <w:t>Secretario Técnico</w:t>
            </w:r>
            <w:proofErr w:type="gramEnd"/>
            <w:r>
              <w:rPr>
                <w:rFonts w:ascii="Verdana" w:hAnsi="Verdana"/>
                <w:sz w:val="16"/>
                <w:szCs w:val="16"/>
              </w:rPr>
              <w:t>;</w:t>
            </w:r>
          </w:p>
        </w:tc>
        <w:tc>
          <w:tcPr>
            <w:tcW w:w="4650" w:type="dxa"/>
            <w:hideMark/>
          </w:tcPr>
          <w:p w14:paraId="4A2F1A1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 xml:space="preserve">The head of the Secretary who will preside, two representatives of the same, one of whom will act as Technical </w:t>
            </w:r>
            <w:proofErr w:type="gramStart"/>
            <w:r>
              <w:rPr>
                <w:rFonts w:ascii="Verdana" w:hAnsi="Verdana"/>
                <w:sz w:val="16"/>
                <w:szCs w:val="16"/>
                <w:lang w:val="en-US"/>
              </w:rPr>
              <w:t>Secretary;</w:t>
            </w:r>
            <w:proofErr w:type="gramEnd"/>
          </w:p>
        </w:tc>
      </w:tr>
      <w:tr w:rsidR="00EF55EA" w:rsidRPr="00760E9B" w14:paraId="475BEC17" w14:textId="77777777" w:rsidTr="00EF55EA">
        <w:tc>
          <w:tcPr>
            <w:tcW w:w="4700" w:type="dxa"/>
          </w:tcPr>
          <w:p w14:paraId="4FD869B8"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C5C98BA"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0AF3BC42" w14:textId="77777777" w:rsidTr="00EF55EA">
        <w:tc>
          <w:tcPr>
            <w:tcW w:w="4700" w:type="dxa"/>
            <w:hideMark/>
          </w:tcPr>
          <w:p w14:paraId="2C7D040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Un representante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Medio Ambiente y Recursos Naturales;</w:t>
            </w:r>
          </w:p>
        </w:tc>
        <w:tc>
          <w:tcPr>
            <w:tcW w:w="4650" w:type="dxa"/>
            <w:hideMark/>
          </w:tcPr>
          <w:p w14:paraId="530F3F14"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A representative of the Secretary of Environment and Natural Resources;</w:t>
            </w:r>
          </w:p>
        </w:tc>
      </w:tr>
      <w:tr w:rsidR="00EF55EA" w:rsidRPr="00760E9B" w14:paraId="4CBEA088" w14:textId="77777777" w:rsidTr="00EF55EA">
        <w:tc>
          <w:tcPr>
            <w:tcW w:w="4700" w:type="dxa"/>
          </w:tcPr>
          <w:p w14:paraId="4389E93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CC500DB"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7AA6D730" w14:textId="77777777" w:rsidTr="00EF55EA">
        <w:tc>
          <w:tcPr>
            <w:tcW w:w="4700" w:type="dxa"/>
            <w:hideMark/>
          </w:tcPr>
          <w:p w14:paraId="48216C7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 xml:space="preserve">Un representante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Economía;</w:t>
            </w:r>
          </w:p>
        </w:tc>
        <w:tc>
          <w:tcPr>
            <w:tcW w:w="4650" w:type="dxa"/>
            <w:hideMark/>
          </w:tcPr>
          <w:p w14:paraId="454B73D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A representative of the Secretary of the Economy;</w:t>
            </w:r>
          </w:p>
        </w:tc>
      </w:tr>
      <w:tr w:rsidR="00EF55EA" w:rsidRPr="00760E9B" w14:paraId="32F78EA1" w14:textId="77777777" w:rsidTr="00EF55EA">
        <w:tc>
          <w:tcPr>
            <w:tcW w:w="4700" w:type="dxa"/>
          </w:tcPr>
          <w:p w14:paraId="6D9A4A77"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327A526"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3DEDC37D" w14:textId="77777777" w:rsidTr="00EF55EA">
        <w:tc>
          <w:tcPr>
            <w:tcW w:w="4700" w:type="dxa"/>
            <w:hideMark/>
          </w:tcPr>
          <w:p w14:paraId="5E277893"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Un representante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Salud, y</w:t>
            </w:r>
          </w:p>
        </w:tc>
        <w:tc>
          <w:tcPr>
            <w:tcW w:w="4650" w:type="dxa"/>
            <w:hideMark/>
          </w:tcPr>
          <w:p w14:paraId="2B49812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A </w:t>
            </w:r>
            <w:r>
              <w:rPr>
                <w:rFonts w:ascii="Verdana" w:hAnsi="Verdana"/>
                <w:b/>
                <w:sz w:val="16"/>
                <w:szCs w:val="16"/>
                <w:lang w:val="en-US"/>
              </w:rPr>
              <w:tab/>
            </w:r>
            <w:r>
              <w:rPr>
                <w:rFonts w:ascii="Verdana" w:hAnsi="Verdana"/>
                <w:sz w:val="16"/>
                <w:szCs w:val="16"/>
                <w:lang w:val="en-US"/>
              </w:rPr>
              <w:t>representative from the Secretary of Health, and</w:t>
            </w:r>
          </w:p>
        </w:tc>
      </w:tr>
      <w:tr w:rsidR="00EF55EA" w:rsidRPr="00760E9B" w14:paraId="5C71696D" w14:textId="77777777" w:rsidTr="00EF55EA">
        <w:tc>
          <w:tcPr>
            <w:tcW w:w="4700" w:type="dxa"/>
          </w:tcPr>
          <w:p w14:paraId="65715CF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9083F4E"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34DEDB57" w14:textId="77777777" w:rsidTr="00EF55EA">
        <w:tc>
          <w:tcPr>
            <w:tcW w:w="4700" w:type="dxa"/>
            <w:hideMark/>
          </w:tcPr>
          <w:p w14:paraId="05E66F7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 xml:space="preserve">Los representantes de las entidades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y de las instituciones académicas y de investigación que el propio Consejo determine y que en su conjunto no podrán ser más de seis.</w:t>
            </w:r>
          </w:p>
        </w:tc>
        <w:tc>
          <w:tcPr>
            <w:tcW w:w="4650" w:type="dxa"/>
            <w:hideMark/>
          </w:tcPr>
          <w:p w14:paraId="744FCFAB"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 xml:space="preserve">The representatives of the entities of the Federal Public Administration and the academic institutions and research institutions that the Council itself determines and that </w:t>
            </w:r>
            <w:proofErr w:type="gramStart"/>
            <w:r>
              <w:rPr>
                <w:rFonts w:ascii="Verdana" w:hAnsi="Verdana"/>
                <w:sz w:val="16"/>
                <w:szCs w:val="16"/>
                <w:lang w:val="en-US"/>
              </w:rPr>
              <w:t>as a whole may</w:t>
            </w:r>
            <w:proofErr w:type="gramEnd"/>
            <w:r>
              <w:rPr>
                <w:rFonts w:ascii="Verdana" w:hAnsi="Verdana"/>
                <w:sz w:val="16"/>
                <w:szCs w:val="16"/>
                <w:lang w:val="en-US"/>
              </w:rPr>
              <w:t xml:space="preserve"> not be more than six.</w:t>
            </w:r>
          </w:p>
        </w:tc>
      </w:tr>
      <w:tr w:rsidR="00EF55EA" w:rsidRPr="00760E9B" w14:paraId="427B8DB3" w14:textId="77777777" w:rsidTr="00EF55EA">
        <w:tc>
          <w:tcPr>
            <w:tcW w:w="4700" w:type="dxa"/>
          </w:tcPr>
          <w:p w14:paraId="64917B2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C2DC216"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51E0F1B1" w14:textId="77777777" w:rsidTr="00EF55EA">
        <w:tc>
          <w:tcPr>
            <w:tcW w:w="4700" w:type="dxa"/>
            <w:hideMark/>
          </w:tcPr>
          <w:p w14:paraId="18F7DF5A"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La participación de las dependencias y entidades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en el Consejo, recaerán en los titulares de las unidades administrativas que tengan mayor relación con la materia de productos orgánicos y cuya jerarquía no podrá ser menor a la de </w:t>
            </w:r>
            <w:proofErr w:type="gramStart"/>
            <w:r>
              <w:rPr>
                <w:rFonts w:ascii="Verdana" w:hAnsi="Verdana"/>
                <w:sz w:val="16"/>
                <w:szCs w:val="16"/>
              </w:rPr>
              <w:t>Director General</w:t>
            </w:r>
            <w:proofErr w:type="gramEnd"/>
            <w:r>
              <w:rPr>
                <w:rFonts w:ascii="Verdana" w:hAnsi="Verdana"/>
                <w:sz w:val="16"/>
                <w:szCs w:val="16"/>
              </w:rPr>
              <w:t xml:space="preserve"> o su equivalente.</w:t>
            </w:r>
          </w:p>
        </w:tc>
        <w:tc>
          <w:tcPr>
            <w:tcW w:w="4650" w:type="dxa"/>
            <w:hideMark/>
          </w:tcPr>
          <w:p w14:paraId="78403292"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participation of the Departments and entities of the Federal Public Administration in the Council, will fall on the heads of the administrative units that have a greater relationship with the matter of organic products and whose hierarchy may not be less than that of General Director or its equivalent.</w:t>
            </w:r>
          </w:p>
        </w:tc>
      </w:tr>
      <w:tr w:rsidR="00EF55EA" w:rsidRPr="00760E9B" w14:paraId="645AE272" w14:textId="77777777" w:rsidTr="00EF55EA">
        <w:tc>
          <w:tcPr>
            <w:tcW w:w="4700" w:type="dxa"/>
          </w:tcPr>
          <w:p w14:paraId="3DA4E77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A4FD99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4F947C55" w14:textId="77777777" w:rsidTr="00EF55EA">
        <w:tc>
          <w:tcPr>
            <w:tcW w:w="4700" w:type="dxa"/>
            <w:hideMark/>
          </w:tcPr>
          <w:p w14:paraId="0DAE2DF9" w14:textId="77777777" w:rsidR="00EF55EA" w:rsidRDefault="00EF55EA">
            <w:pPr>
              <w:pStyle w:val="Texto"/>
              <w:spacing w:after="0" w:line="240" w:lineRule="auto"/>
              <w:ind w:firstLine="0"/>
              <w:rPr>
                <w:rFonts w:ascii="Verdana" w:hAnsi="Verdana"/>
                <w:color w:val="000000"/>
                <w:sz w:val="16"/>
                <w:szCs w:val="16"/>
              </w:rPr>
            </w:pPr>
            <w:r>
              <w:rPr>
                <w:rFonts w:ascii="Verdana" w:hAnsi="Verdana"/>
                <w:b/>
                <w:sz w:val="16"/>
                <w:szCs w:val="16"/>
              </w:rPr>
              <w:t xml:space="preserve">Artículo 9.- </w:t>
            </w:r>
            <w:r>
              <w:rPr>
                <w:rFonts w:ascii="Verdana" w:hAnsi="Verdana"/>
                <w:color w:val="000000"/>
                <w:sz w:val="16"/>
                <w:szCs w:val="16"/>
              </w:rPr>
              <w:t>La integración del Consejo,</w:t>
            </w:r>
            <w:r>
              <w:rPr>
                <w:rFonts w:ascii="Verdana" w:hAnsi="Verdana"/>
                <w:color w:val="FF0000"/>
                <w:sz w:val="16"/>
                <w:szCs w:val="16"/>
              </w:rPr>
              <w:t xml:space="preserve"> </w:t>
            </w:r>
            <w:r>
              <w:rPr>
                <w:rFonts w:ascii="Verdana" w:hAnsi="Verdana"/>
                <w:color w:val="000000"/>
                <w:sz w:val="16"/>
                <w:szCs w:val="16"/>
              </w:rPr>
              <w:t xml:space="preserve">respecto de lo señalado en las fracciones I y III del artículo 7 del presente Reglamento, se efectuará a través de la convocatoria, que emita el </w:t>
            </w:r>
            <w:proofErr w:type="gramStart"/>
            <w:r>
              <w:rPr>
                <w:rFonts w:ascii="Verdana" w:hAnsi="Verdana"/>
                <w:color w:val="000000"/>
                <w:sz w:val="16"/>
                <w:szCs w:val="16"/>
              </w:rPr>
              <w:t>Presidente</w:t>
            </w:r>
            <w:proofErr w:type="gramEnd"/>
            <w:r>
              <w:rPr>
                <w:rFonts w:ascii="Verdana" w:hAnsi="Verdana"/>
                <w:color w:val="000000"/>
                <w:sz w:val="16"/>
                <w:szCs w:val="16"/>
              </w:rPr>
              <w:t xml:space="preserve"> del Consejo, la cual contendrá como mínimo los siguientes requisitos:</w:t>
            </w:r>
          </w:p>
        </w:tc>
        <w:tc>
          <w:tcPr>
            <w:tcW w:w="4650" w:type="dxa"/>
            <w:hideMark/>
          </w:tcPr>
          <w:p w14:paraId="6E2654EA"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 </w:t>
            </w:r>
            <w:r>
              <w:rPr>
                <w:rFonts w:ascii="Verdana" w:hAnsi="Verdana"/>
                <w:color w:val="000000"/>
                <w:sz w:val="16"/>
                <w:szCs w:val="16"/>
                <w:lang w:val="en-US"/>
              </w:rPr>
              <w:t>The integration of the Council,</w:t>
            </w:r>
            <w:r>
              <w:rPr>
                <w:rFonts w:ascii="Verdana" w:hAnsi="Verdana"/>
                <w:color w:val="FF0000"/>
                <w:sz w:val="16"/>
                <w:szCs w:val="16"/>
                <w:lang w:val="en-US"/>
              </w:rPr>
              <w:t xml:space="preserve"> </w:t>
            </w:r>
            <w:proofErr w:type="gramStart"/>
            <w:r>
              <w:rPr>
                <w:rFonts w:ascii="Verdana" w:hAnsi="Verdana"/>
                <w:color w:val="000000"/>
                <w:sz w:val="16"/>
                <w:szCs w:val="16"/>
                <w:lang w:val="en-US"/>
              </w:rPr>
              <w:t>Regarding</w:t>
            </w:r>
            <w:proofErr w:type="gramEnd"/>
            <w:r>
              <w:rPr>
                <w:rFonts w:ascii="Verdana" w:hAnsi="Verdana"/>
                <w:color w:val="000000"/>
                <w:sz w:val="16"/>
                <w:szCs w:val="16"/>
                <w:lang w:val="en-US"/>
              </w:rPr>
              <w:t xml:space="preserve"> what is indicated in sections I and III of article 7 of these Regulations, it will be carried out through the call, issued by the President of the Council, which will contain at least the following requirements:</w:t>
            </w:r>
          </w:p>
        </w:tc>
      </w:tr>
      <w:tr w:rsidR="00EF55EA" w:rsidRPr="00760E9B" w14:paraId="2376BC3B" w14:textId="77777777" w:rsidTr="00EF55EA">
        <w:tc>
          <w:tcPr>
            <w:tcW w:w="4700" w:type="dxa"/>
          </w:tcPr>
          <w:p w14:paraId="0E72B54E" w14:textId="77777777" w:rsidR="00EF55EA" w:rsidRDefault="00EF55EA">
            <w:pPr>
              <w:pStyle w:val="Texto"/>
              <w:spacing w:after="0" w:line="240" w:lineRule="auto"/>
              <w:ind w:firstLine="0"/>
              <w:rPr>
                <w:rFonts w:ascii="Verdana" w:hAnsi="Verdana"/>
                <w:color w:val="000000"/>
                <w:sz w:val="16"/>
                <w:szCs w:val="16"/>
                <w:lang w:val="en-US"/>
              </w:rPr>
            </w:pPr>
          </w:p>
        </w:tc>
        <w:tc>
          <w:tcPr>
            <w:tcW w:w="4650" w:type="dxa"/>
          </w:tcPr>
          <w:p w14:paraId="61A21E71" w14:textId="77777777" w:rsidR="00EF55EA" w:rsidRDefault="00EF55EA">
            <w:pPr>
              <w:pStyle w:val="Texto"/>
              <w:spacing w:after="0" w:line="240" w:lineRule="auto"/>
              <w:ind w:firstLine="0"/>
              <w:rPr>
                <w:rFonts w:ascii="Verdana" w:hAnsi="Verdana"/>
                <w:color w:val="000000"/>
                <w:sz w:val="16"/>
                <w:szCs w:val="16"/>
                <w:lang w:val="en-US"/>
              </w:rPr>
            </w:pPr>
          </w:p>
        </w:tc>
      </w:tr>
      <w:tr w:rsidR="00EF55EA" w:rsidRPr="00760E9B" w14:paraId="611C8A25" w14:textId="77777777" w:rsidTr="00EF55EA">
        <w:tc>
          <w:tcPr>
            <w:tcW w:w="4700" w:type="dxa"/>
            <w:hideMark/>
          </w:tcPr>
          <w:p w14:paraId="1D1FDB7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Lugar y fecha en que se llevará a cabo la recepción de solicitudes;</w:t>
            </w:r>
          </w:p>
        </w:tc>
        <w:tc>
          <w:tcPr>
            <w:tcW w:w="4650" w:type="dxa"/>
            <w:hideMark/>
          </w:tcPr>
          <w:p w14:paraId="6A33D26D"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Place and date on which the reception of applications will take place;</w:t>
            </w:r>
          </w:p>
        </w:tc>
      </w:tr>
      <w:tr w:rsidR="00EF55EA" w:rsidRPr="00760E9B" w14:paraId="3164F801" w14:textId="77777777" w:rsidTr="00EF55EA">
        <w:tc>
          <w:tcPr>
            <w:tcW w:w="4700" w:type="dxa"/>
          </w:tcPr>
          <w:p w14:paraId="1EEC928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4BDD36D"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46CFB084" w14:textId="77777777" w:rsidTr="00EF55EA">
        <w:tc>
          <w:tcPr>
            <w:tcW w:w="4700" w:type="dxa"/>
            <w:hideMark/>
          </w:tcPr>
          <w:p w14:paraId="098B1E8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Establecerá las bases y requisitos en que se llevará a cabo la elección, y</w:t>
            </w:r>
          </w:p>
        </w:tc>
        <w:tc>
          <w:tcPr>
            <w:tcW w:w="4650" w:type="dxa"/>
            <w:hideMark/>
          </w:tcPr>
          <w:p w14:paraId="391DC9B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It will establish the criteria and requirements on which the election will be held, and</w:t>
            </w:r>
          </w:p>
        </w:tc>
      </w:tr>
      <w:tr w:rsidR="00EF55EA" w:rsidRPr="00760E9B" w14:paraId="41CD8149" w14:textId="77777777" w:rsidTr="00EF55EA">
        <w:tc>
          <w:tcPr>
            <w:tcW w:w="4700" w:type="dxa"/>
          </w:tcPr>
          <w:p w14:paraId="28B3A5A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EE6A826" w14:textId="77777777" w:rsidR="00EF55EA" w:rsidRDefault="00EF55EA">
            <w:pPr>
              <w:pStyle w:val="ROMANOS"/>
              <w:spacing w:after="0" w:line="240" w:lineRule="auto"/>
              <w:ind w:left="0" w:firstLine="0"/>
              <w:rPr>
                <w:rFonts w:ascii="Verdana" w:hAnsi="Verdana"/>
                <w:b/>
                <w:sz w:val="16"/>
                <w:szCs w:val="16"/>
                <w:lang w:val="en-US"/>
              </w:rPr>
            </w:pPr>
          </w:p>
        </w:tc>
      </w:tr>
      <w:tr w:rsidR="00EF55EA" w:rsidRPr="00760E9B" w14:paraId="7F804424" w14:textId="77777777" w:rsidTr="00EF55EA">
        <w:tc>
          <w:tcPr>
            <w:tcW w:w="4700" w:type="dxa"/>
            <w:hideMark/>
          </w:tcPr>
          <w:p w14:paraId="03E5B24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Los requisitos mediante los cuales se deberá acreditar el carácter de organismos nacionales.</w:t>
            </w:r>
          </w:p>
        </w:tc>
        <w:tc>
          <w:tcPr>
            <w:tcW w:w="4650" w:type="dxa"/>
            <w:hideMark/>
          </w:tcPr>
          <w:p w14:paraId="1DF5F337"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The requirements by which the character of national organizations must be accredited.</w:t>
            </w:r>
          </w:p>
        </w:tc>
      </w:tr>
      <w:tr w:rsidR="00EF55EA" w:rsidRPr="00760E9B" w14:paraId="06BF5D56" w14:textId="77777777" w:rsidTr="00EF55EA">
        <w:tc>
          <w:tcPr>
            <w:tcW w:w="4700" w:type="dxa"/>
          </w:tcPr>
          <w:p w14:paraId="76C31DF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662C8D5"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6F33B2C8" w14:textId="77777777" w:rsidTr="00EF55EA">
        <w:tc>
          <w:tcPr>
            <w:tcW w:w="4700" w:type="dxa"/>
            <w:hideMark/>
          </w:tcPr>
          <w:p w14:paraId="766C6A6E"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La convocatoria de integración del Consejo deberá ser publicada en las páginas de internet de las Secretarías de Estado que forman parte integrante del Consejo, las cuales señala el artículo 14 de la Ley.</w:t>
            </w:r>
          </w:p>
        </w:tc>
        <w:tc>
          <w:tcPr>
            <w:tcW w:w="4650" w:type="dxa"/>
            <w:hideMark/>
          </w:tcPr>
          <w:p w14:paraId="383BF506"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call for the integration of the Council must be published on the internet pages of the Secretaries of State that form an integral part of the Council, which is indicated in article 14 of the Law.</w:t>
            </w:r>
          </w:p>
        </w:tc>
      </w:tr>
      <w:tr w:rsidR="00EF55EA" w:rsidRPr="00760E9B" w14:paraId="5177622C" w14:textId="77777777" w:rsidTr="00EF55EA">
        <w:tc>
          <w:tcPr>
            <w:tcW w:w="4700" w:type="dxa"/>
          </w:tcPr>
          <w:p w14:paraId="2D5E8710"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E70339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7EE75462" w14:textId="77777777" w:rsidTr="00EF55EA">
        <w:tc>
          <w:tcPr>
            <w:tcW w:w="4700" w:type="dxa"/>
            <w:hideMark/>
          </w:tcPr>
          <w:p w14:paraId="6BFE0EAB" w14:textId="77777777" w:rsidR="00EF55EA" w:rsidRDefault="00EF55EA">
            <w:pPr>
              <w:pStyle w:val="Texto"/>
              <w:spacing w:after="0" w:line="240" w:lineRule="auto"/>
              <w:ind w:firstLine="0"/>
              <w:rPr>
                <w:rFonts w:ascii="Verdana" w:hAnsi="Verdana"/>
                <w:color w:val="000000"/>
                <w:sz w:val="16"/>
                <w:szCs w:val="16"/>
              </w:rPr>
            </w:pPr>
            <w:r>
              <w:rPr>
                <w:rFonts w:ascii="Verdana" w:hAnsi="Verdana"/>
                <w:b/>
                <w:sz w:val="16"/>
                <w:szCs w:val="16"/>
              </w:rPr>
              <w:t>Artículo 10.-</w:t>
            </w:r>
            <w:r>
              <w:rPr>
                <w:rFonts w:ascii="Verdana" w:hAnsi="Verdana"/>
                <w:color w:val="000000"/>
                <w:sz w:val="16"/>
                <w:szCs w:val="16"/>
              </w:rPr>
              <w:t xml:space="preserve"> Todos los cargos que se desempeñen en el Consejo serán honoríficos; los miembros del Consejo que ostenten la representatividad de los intereses de los productores y agentes de la sociedad, en materia de </w:t>
            </w:r>
            <w:r>
              <w:rPr>
                <w:rFonts w:ascii="Verdana" w:hAnsi="Verdana"/>
                <w:color w:val="000000"/>
                <w:sz w:val="16"/>
                <w:szCs w:val="16"/>
              </w:rPr>
              <w:lastRenderedPageBreak/>
              <w:t>productos orgánicos a que alude el artículo 7, fracciones I y III de este Reglamento, durarán en el encargo dos años y podrán ser reelectos por una sola ocasión por el mismo periodo.</w:t>
            </w:r>
          </w:p>
        </w:tc>
        <w:tc>
          <w:tcPr>
            <w:tcW w:w="4650" w:type="dxa"/>
            <w:hideMark/>
          </w:tcPr>
          <w:p w14:paraId="0C85AA6A"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10.- </w:t>
            </w:r>
            <w:r>
              <w:rPr>
                <w:rFonts w:ascii="Verdana" w:hAnsi="Verdana"/>
                <w:color w:val="000000"/>
                <w:sz w:val="16"/>
                <w:szCs w:val="16"/>
                <w:lang w:val="en-US"/>
              </w:rPr>
              <w:t xml:space="preserve">All positions held in the Council will be honorary; The members of the Council who hold the representativeness of the interests of the producers and agents of the company, in terms of organic </w:t>
            </w:r>
            <w:r>
              <w:rPr>
                <w:rFonts w:ascii="Verdana" w:hAnsi="Verdana"/>
                <w:color w:val="000000"/>
                <w:sz w:val="16"/>
                <w:szCs w:val="16"/>
                <w:lang w:val="en-US"/>
              </w:rPr>
              <w:lastRenderedPageBreak/>
              <w:t>products referred to in article 7, sections I and III of this Regulation, will remain in office for two years and may be reelected only once for the same period.</w:t>
            </w:r>
          </w:p>
        </w:tc>
      </w:tr>
      <w:tr w:rsidR="00EF55EA" w:rsidRPr="00760E9B" w14:paraId="43D98988" w14:textId="77777777" w:rsidTr="00EF55EA">
        <w:tc>
          <w:tcPr>
            <w:tcW w:w="4700" w:type="dxa"/>
          </w:tcPr>
          <w:p w14:paraId="0B9D366E" w14:textId="77777777" w:rsidR="00EF55EA" w:rsidRDefault="00EF55EA">
            <w:pPr>
              <w:pStyle w:val="Texto"/>
              <w:spacing w:after="0" w:line="240" w:lineRule="auto"/>
              <w:ind w:firstLine="0"/>
              <w:rPr>
                <w:rFonts w:ascii="Verdana" w:hAnsi="Verdana"/>
                <w:color w:val="000000"/>
                <w:sz w:val="16"/>
                <w:szCs w:val="16"/>
                <w:lang w:val="en-US"/>
              </w:rPr>
            </w:pPr>
          </w:p>
        </w:tc>
        <w:tc>
          <w:tcPr>
            <w:tcW w:w="4650" w:type="dxa"/>
          </w:tcPr>
          <w:p w14:paraId="293DD322" w14:textId="77777777" w:rsidR="00EF55EA" w:rsidRDefault="00EF55EA">
            <w:pPr>
              <w:pStyle w:val="Texto"/>
              <w:spacing w:after="0" w:line="240" w:lineRule="auto"/>
              <w:ind w:firstLine="0"/>
              <w:rPr>
                <w:rFonts w:ascii="Verdana" w:hAnsi="Verdana"/>
                <w:color w:val="000000"/>
                <w:sz w:val="16"/>
                <w:szCs w:val="16"/>
                <w:lang w:val="en-US"/>
              </w:rPr>
            </w:pPr>
          </w:p>
        </w:tc>
      </w:tr>
      <w:tr w:rsidR="00EF55EA" w:rsidRPr="00760E9B" w14:paraId="0731072F" w14:textId="77777777" w:rsidTr="00EF55EA">
        <w:tc>
          <w:tcPr>
            <w:tcW w:w="4700" w:type="dxa"/>
            <w:hideMark/>
          </w:tcPr>
          <w:p w14:paraId="0B7DF981"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11.- </w:t>
            </w:r>
            <w:r>
              <w:rPr>
                <w:rFonts w:ascii="Verdana" w:hAnsi="Verdana"/>
                <w:sz w:val="16"/>
                <w:szCs w:val="16"/>
              </w:rPr>
              <w:t>La organización y funcionamiento del Consejo se regirá por las Reglas de Operación Internas emitidas por el propio Consejo.</w:t>
            </w:r>
          </w:p>
        </w:tc>
        <w:tc>
          <w:tcPr>
            <w:tcW w:w="4650" w:type="dxa"/>
            <w:hideMark/>
          </w:tcPr>
          <w:p w14:paraId="7AD98E3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 </w:t>
            </w:r>
            <w:r>
              <w:rPr>
                <w:rFonts w:ascii="Verdana" w:hAnsi="Verdana"/>
                <w:sz w:val="16"/>
                <w:szCs w:val="16"/>
                <w:lang w:val="en-US"/>
              </w:rPr>
              <w:t>The organization and operation of the Council will be governed by the Rules of Internal Operation issued by the Council itself.</w:t>
            </w:r>
          </w:p>
        </w:tc>
      </w:tr>
      <w:tr w:rsidR="00EF55EA" w:rsidRPr="00760E9B" w14:paraId="2D5557CB" w14:textId="77777777" w:rsidTr="00EF55EA">
        <w:tc>
          <w:tcPr>
            <w:tcW w:w="4700" w:type="dxa"/>
          </w:tcPr>
          <w:p w14:paraId="7EED42A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F2303CA" w14:textId="77777777" w:rsidR="00EF55EA" w:rsidRDefault="00EF55EA">
            <w:pPr>
              <w:pStyle w:val="Texto"/>
              <w:spacing w:after="0" w:line="240" w:lineRule="auto"/>
              <w:ind w:firstLine="0"/>
              <w:rPr>
                <w:rFonts w:ascii="Verdana" w:hAnsi="Verdana"/>
                <w:sz w:val="16"/>
                <w:szCs w:val="16"/>
                <w:lang w:val="en-US"/>
              </w:rPr>
            </w:pPr>
          </w:p>
        </w:tc>
      </w:tr>
      <w:tr w:rsidR="00EF55EA" w14:paraId="5C019771" w14:textId="77777777" w:rsidTr="00EF55EA">
        <w:tc>
          <w:tcPr>
            <w:tcW w:w="4700" w:type="dxa"/>
            <w:hideMark/>
          </w:tcPr>
          <w:p w14:paraId="3E15C084"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IV</w:t>
            </w:r>
          </w:p>
        </w:tc>
        <w:tc>
          <w:tcPr>
            <w:tcW w:w="4650" w:type="dxa"/>
            <w:hideMark/>
          </w:tcPr>
          <w:p w14:paraId="63876383"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IV</w:t>
            </w:r>
          </w:p>
        </w:tc>
      </w:tr>
      <w:tr w:rsidR="00EF55EA" w14:paraId="19872BEB" w14:textId="77777777" w:rsidTr="00EF55EA">
        <w:tc>
          <w:tcPr>
            <w:tcW w:w="4700" w:type="dxa"/>
            <w:hideMark/>
          </w:tcPr>
          <w:p w14:paraId="441BB7BF"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 CERTIFICACIÓN ORGÁNICA</w:t>
            </w:r>
          </w:p>
        </w:tc>
        <w:tc>
          <w:tcPr>
            <w:tcW w:w="4650" w:type="dxa"/>
            <w:hideMark/>
          </w:tcPr>
          <w:p w14:paraId="7664F13A"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ORGANIC CERTIFICATION</w:t>
            </w:r>
          </w:p>
        </w:tc>
      </w:tr>
      <w:tr w:rsidR="00EF55EA" w14:paraId="4EAE3538" w14:textId="77777777" w:rsidTr="00EF55EA">
        <w:tc>
          <w:tcPr>
            <w:tcW w:w="4700" w:type="dxa"/>
          </w:tcPr>
          <w:p w14:paraId="71AC94EF"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04DA885E"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760E9B" w14:paraId="7B883D74" w14:textId="77777777" w:rsidTr="00EF55EA">
        <w:tc>
          <w:tcPr>
            <w:tcW w:w="4700" w:type="dxa"/>
            <w:hideMark/>
          </w:tcPr>
          <w:p w14:paraId="0C3C9298"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12.-</w:t>
            </w:r>
            <w:r>
              <w:rPr>
                <w:rFonts w:ascii="Verdana" w:hAnsi="Verdana"/>
                <w:sz w:val="16"/>
                <w:szCs w:val="16"/>
              </w:rPr>
              <w:t xml:space="preserve"> La certificación de los procesos de producción podrá realizarse directamente por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o a través de organismos de certificación autorizados por la misma.</w:t>
            </w:r>
          </w:p>
        </w:tc>
        <w:tc>
          <w:tcPr>
            <w:tcW w:w="4650" w:type="dxa"/>
            <w:hideMark/>
          </w:tcPr>
          <w:p w14:paraId="0AD07E4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 </w:t>
            </w:r>
            <w:r>
              <w:rPr>
                <w:rFonts w:ascii="Verdana" w:hAnsi="Verdana"/>
                <w:sz w:val="16"/>
                <w:szCs w:val="16"/>
                <w:lang w:val="en-US"/>
              </w:rPr>
              <w:t>The certification of production processes may be carried out directly by the Secretary, or through the certification bodies authorized by it.</w:t>
            </w:r>
          </w:p>
        </w:tc>
      </w:tr>
      <w:tr w:rsidR="00EF55EA" w:rsidRPr="00760E9B" w14:paraId="3F2EC828" w14:textId="77777777" w:rsidTr="00EF55EA">
        <w:tc>
          <w:tcPr>
            <w:tcW w:w="4700" w:type="dxa"/>
          </w:tcPr>
          <w:p w14:paraId="34AA940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EFDF1B8"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405ABDFE" w14:textId="77777777" w:rsidTr="00EF55EA">
        <w:tc>
          <w:tcPr>
            <w:tcW w:w="4700" w:type="dxa"/>
            <w:hideMark/>
          </w:tcPr>
          <w:p w14:paraId="00C175B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13.-</w:t>
            </w:r>
            <w:r>
              <w:rPr>
                <w:rFonts w:ascii="Verdana" w:hAnsi="Verdana"/>
                <w:sz w:val="16"/>
                <w:szCs w:val="16"/>
              </w:rPr>
              <w:t xml:space="preserve"> La certificación orgánica que realice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se realizará bajo las mismas consideraciones técnicas y operativas que las que efectúa un Organismo de Certificación Orgánica.</w:t>
            </w:r>
          </w:p>
        </w:tc>
        <w:tc>
          <w:tcPr>
            <w:tcW w:w="4650" w:type="dxa"/>
            <w:hideMark/>
          </w:tcPr>
          <w:p w14:paraId="18CE608D"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 </w:t>
            </w:r>
            <w:r>
              <w:rPr>
                <w:rFonts w:ascii="Verdana" w:hAnsi="Verdana"/>
                <w:sz w:val="16"/>
                <w:szCs w:val="16"/>
                <w:lang w:val="en-US"/>
              </w:rPr>
              <w:t>The organic certification carried out the Secretary through SENASICA will be carried out under the same technical and operational considerations as those carried out by an Organic Certification Body.</w:t>
            </w:r>
          </w:p>
        </w:tc>
      </w:tr>
      <w:tr w:rsidR="00EF55EA" w:rsidRPr="00760E9B" w14:paraId="00D58286" w14:textId="77777777" w:rsidTr="00EF55EA">
        <w:tc>
          <w:tcPr>
            <w:tcW w:w="4700" w:type="dxa"/>
          </w:tcPr>
          <w:p w14:paraId="7437842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0D61AF9"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308CEED6" w14:textId="77777777" w:rsidTr="00EF55EA">
        <w:tc>
          <w:tcPr>
            <w:tcW w:w="4700" w:type="dxa"/>
            <w:hideMark/>
          </w:tcPr>
          <w:p w14:paraId="19FD0DC6"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14.-</w:t>
            </w:r>
            <w:r>
              <w:rPr>
                <w:rFonts w:ascii="Verdana" w:hAnsi="Verdana"/>
                <w:sz w:val="16"/>
                <w:szCs w:val="16"/>
              </w:rPr>
              <w:t xml:space="preserve"> La certificación participativa orgánica sólo procede para la producción familiar o para pequeños productores organizados siempre y cuando vendan directamente al consumidor o usuario final dichos productos, siempre que no los produzcan, preparen o almacenen si no es en conexión con el punto de venta final y no sean de importación.</w:t>
            </w:r>
          </w:p>
        </w:tc>
        <w:tc>
          <w:tcPr>
            <w:tcW w:w="4650" w:type="dxa"/>
            <w:hideMark/>
          </w:tcPr>
          <w:p w14:paraId="1C061629"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 </w:t>
            </w:r>
            <w:r>
              <w:rPr>
                <w:rFonts w:ascii="Verdana" w:hAnsi="Verdana"/>
                <w:sz w:val="16"/>
                <w:szCs w:val="16"/>
                <w:lang w:val="en-US"/>
              </w:rPr>
              <w:t xml:space="preserve">Participatory organic certification is only applicable for family production or for </w:t>
            </w:r>
            <w:proofErr w:type="gramStart"/>
            <w:r>
              <w:rPr>
                <w:rFonts w:ascii="Verdana" w:hAnsi="Verdana"/>
                <w:sz w:val="16"/>
                <w:szCs w:val="16"/>
                <w:lang w:val="en-US"/>
              </w:rPr>
              <w:t>small organized</w:t>
            </w:r>
            <w:proofErr w:type="gramEnd"/>
            <w:r>
              <w:rPr>
                <w:rFonts w:ascii="Verdana" w:hAnsi="Verdana"/>
                <w:sz w:val="16"/>
                <w:szCs w:val="16"/>
                <w:lang w:val="en-US"/>
              </w:rPr>
              <w:t xml:space="preserve"> producers as long as they sell said products directly to the consumer or final user, provided they do not produce, prepare or store them except in connection with the point of sale. final sale and are not imported.</w:t>
            </w:r>
          </w:p>
        </w:tc>
      </w:tr>
      <w:tr w:rsidR="00EF55EA" w:rsidRPr="00760E9B" w14:paraId="6988EDA8" w14:textId="77777777" w:rsidTr="00EF55EA">
        <w:tc>
          <w:tcPr>
            <w:tcW w:w="4700" w:type="dxa"/>
          </w:tcPr>
          <w:p w14:paraId="29B351F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F5C0DC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C366EE7" w14:textId="77777777" w:rsidTr="00EF55EA">
        <w:tc>
          <w:tcPr>
            <w:tcW w:w="4700" w:type="dxa"/>
            <w:hideMark/>
          </w:tcPr>
          <w:p w14:paraId="45123945"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La Secretaría determinará con base en las Disposiciones aplicables el procedimiento para obtener la certificación participativa orgánica.</w:t>
            </w:r>
          </w:p>
        </w:tc>
        <w:tc>
          <w:tcPr>
            <w:tcW w:w="4650" w:type="dxa"/>
            <w:hideMark/>
          </w:tcPr>
          <w:p w14:paraId="672BF3D7"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determine, based on the applicable Provisions, the procedure to obtain participatory organic certification.</w:t>
            </w:r>
          </w:p>
        </w:tc>
      </w:tr>
      <w:tr w:rsidR="00EF55EA" w:rsidRPr="00760E9B" w14:paraId="4687D3E3" w14:textId="77777777" w:rsidTr="00EF55EA">
        <w:tc>
          <w:tcPr>
            <w:tcW w:w="4700" w:type="dxa"/>
          </w:tcPr>
          <w:p w14:paraId="6F4947B1"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9503ED8"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0878E58B" w14:textId="77777777" w:rsidTr="00EF55EA">
        <w:tc>
          <w:tcPr>
            <w:tcW w:w="4700" w:type="dxa"/>
            <w:hideMark/>
          </w:tcPr>
          <w:p w14:paraId="63D88920"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15.-</w:t>
            </w:r>
            <w:r>
              <w:rPr>
                <w:rFonts w:ascii="Verdana" w:hAnsi="Verdana"/>
                <w:sz w:val="16"/>
                <w:szCs w:val="16"/>
              </w:rPr>
              <w:t xml:space="preserve"> Para iniciar el procedimiento de certificación orgánica ante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o ante un Organismo de Certificación Orgánica, el operador orgánico deberá acreditar que el producto que pretende certificar cumplió con el período de conversión a que se refiere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el presente Reglamento.</w:t>
            </w:r>
          </w:p>
        </w:tc>
        <w:tc>
          <w:tcPr>
            <w:tcW w:w="4650" w:type="dxa"/>
            <w:hideMark/>
          </w:tcPr>
          <w:p w14:paraId="05116C6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 </w:t>
            </w:r>
            <w:proofErr w:type="gramStart"/>
            <w:r>
              <w:rPr>
                <w:rFonts w:ascii="Verdana" w:hAnsi="Verdana"/>
                <w:sz w:val="16"/>
                <w:szCs w:val="16"/>
                <w:lang w:val="en-US"/>
              </w:rPr>
              <w:t>In order to</w:t>
            </w:r>
            <w:proofErr w:type="gramEnd"/>
            <w:r>
              <w:rPr>
                <w:rFonts w:ascii="Verdana" w:hAnsi="Verdana"/>
                <w:sz w:val="16"/>
                <w:szCs w:val="16"/>
                <w:lang w:val="en-US"/>
              </w:rPr>
              <w:t xml:space="preserve"> initiate the organic certification procedure before the Secretary or before an Organic Certification Body, the organic operator must prove that the product that he intends to certify complied with the conversion period referred to in the Law and in this Regulation.</w:t>
            </w:r>
          </w:p>
        </w:tc>
      </w:tr>
      <w:tr w:rsidR="00EF55EA" w:rsidRPr="00760E9B" w14:paraId="2417FA72" w14:textId="77777777" w:rsidTr="00EF55EA">
        <w:tc>
          <w:tcPr>
            <w:tcW w:w="4700" w:type="dxa"/>
          </w:tcPr>
          <w:p w14:paraId="210AC07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4866D3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0E50322C" w14:textId="77777777" w:rsidTr="00EF55EA">
        <w:tc>
          <w:tcPr>
            <w:tcW w:w="4700" w:type="dxa"/>
            <w:hideMark/>
          </w:tcPr>
          <w:p w14:paraId="46EFB4BD"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Una vez que el operador orgánico haya cumplido con el período de conversión,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o el Organismo de Certificación Orgánica, según sea el caso, deberá practicar la inspección correspondiente para verificar que la operación orgánica se ajusta a lo dispuesto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el presente Reglamento y las Disposiciones aplicables que al efecto emita la Secretaría.</w:t>
            </w:r>
          </w:p>
        </w:tc>
        <w:tc>
          <w:tcPr>
            <w:tcW w:w="4650" w:type="dxa"/>
            <w:hideMark/>
          </w:tcPr>
          <w:p w14:paraId="74F5A1E1"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Once the organic operator has complied with the conversion period, the </w:t>
            </w:r>
            <w:proofErr w:type="gramStart"/>
            <w:r>
              <w:rPr>
                <w:rFonts w:ascii="Verdana" w:hAnsi="Verdana"/>
                <w:sz w:val="16"/>
                <w:szCs w:val="16"/>
                <w:lang w:val="en-US"/>
              </w:rPr>
              <w:t>Secretary</w:t>
            </w:r>
            <w:proofErr w:type="gramEnd"/>
            <w:r>
              <w:rPr>
                <w:rFonts w:ascii="Verdana" w:hAnsi="Verdana"/>
                <w:sz w:val="16"/>
                <w:szCs w:val="16"/>
                <w:lang w:val="en-US"/>
              </w:rPr>
              <w:t xml:space="preserve"> or the Organic Certification Body, as the case may be, must carry out the corresponding inspection to verify that the organic operation complies with the provisions of the Law, this Regulation and the Provisions applicable issued by the Secretary.</w:t>
            </w:r>
          </w:p>
        </w:tc>
      </w:tr>
      <w:tr w:rsidR="00EF55EA" w:rsidRPr="00760E9B" w14:paraId="1842C897" w14:textId="77777777" w:rsidTr="00EF55EA">
        <w:tc>
          <w:tcPr>
            <w:tcW w:w="4700" w:type="dxa"/>
          </w:tcPr>
          <w:p w14:paraId="35A1782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E8B7CE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0ADC3E2" w14:textId="77777777" w:rsidTr="00EF55EA">
        <w:tc>
          <w:tcPr>
            <w:tcW w:w="4700" w:type="dxa"/>
            <w:hideMark/>
          </w:tcPr>
          <w:p w14:paraId="5515FE34"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La solicitud de certificación orgánica a que hace referencia el artículo 23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deberá acompañarse de un Plan Orgánico desarrollado conforme a las Disposiciones aplicables.</w:t>
            </w:r>
          </w:p>
        </w:tc>
        <w:tc>
          <w:tcPr>
            <w:tcW w:w="4650" w:type="dxa"/>
            <w:hideMark/>
          </w:tcPr>
          <w:p w14:paraId="47C5F751"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request for organic certification referred to in article 23 the Law must be accompanied by an Organic Plan developed in accordance with the applicable Provisions.</w:t>
            </w:r>
          </w:p>
        </w:tc>
      </w:tr>
      <w:tr w:rsidR="00EF55EA" w:rsidRPr="00760E9B" w14:paraId="70C7845B" w14:textId="77777777" w:rsidTr="00EF55EA">
        <w:tc>
          <w:tcPr>
            <w:tcW w:w="4700" w:type="dxa"/>
          </w:tcPr>
          <w:p w14:paraId="7540665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2A28B51"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636B5E91" w14:textId="77777777" w:rsidTr="00EF55EA">
        <w:tc>
          <w:tcPr>
            <w:tcW w:w="4700" w:type="dxa"/>
            <w:hideMark/>
          </w:tcPr>
          <w:p w14:paraId="312D806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16.-</w:t>
            </w:r>
            <w:r>
              <w:rPr>
                <w:rFonts w:ascii="Verdana" w:hAnsi="Verdana"/>
                <w:sz w:val="16"/>
                <w:szCs w:val="16"/>
              </w:rPr>
              <w:t xml:space="preserve"> Cuando se trate de productos derivados de los recursos forestales maderables y no maderables o de la vida silvestre, cuyo aprovechamiento se regule en las leyes Generales de Desarrollo Forestal Sustentable y de Vida Silvestre, que se solicite certificar para consumo y uso humano conforme a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el presente Reglamento,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y los Organismos de Certificación Orgánica deberán requerir a los operadores orgánicos las autorizaciones, licencias, permisos o certificados que, en el ámbito de su competencia, emita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Medio Ambiente y Recursos Naturales.</w:t>
            </w:r>
          </w:p>
        </w:tc>
        <w:tc>
          <w:tcPr>
            <w:tcW w:w="4650" w:type="dxa"/>
            <w:hideMark/>
          </w:tcPr>
          <w:p w14:paraId="39A3FE9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 </w:t>
            </w:r>
            <w:r>
              <w:rPr>
                <w:rFonts w:ascii="Verdana" w:hAnsi="Verdana"/>
                <w:sz w:val="16"/>
                <w:szCs w:val="16"/>
                <w:lang w:val="en-US"/>
              </w:rPr>
              <w:t>In the case of products derived from timber and non-timber forest resources or wildlife, the use of which is regulated in the General Laws for Sustainable Forest Development and Wildlife, that certification for human consumption and use is requested in accordance with the Law and this Regulation, the Secretary and the Organic Certification Bodies must require the authorizations, licenses, permits or certificates that, within the scope of their authority, are issued by the Secretary of the Environment and Natural Resources.</w:t>
            </w:r>
          </w:p>
        </w:tc>
      </w:tr>
      <w:tr w:rsidR="00EF55EA" w:rsidRPr="00760E9B" w14:paraId="7D9C2A4D" w14:textId="77777777" w:rsidTr="00EF55EA">
        <w:tc>
          <w:tcPr>
            <w:tcW w:w="4700" w:type="dxa"/>
          </w:tcPr>
          <w:p w14:paraId="2917CDD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140CA43"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619BEE3" w14:textId="77777777" w:rsidTr="00EF55EA">
        <w:tc>
          <w:tcPr>
            <w:tcW w:w="4700" w:type="dxa"/>
            <w:hideMark/>
          </w:tcPr>
          <w:p w14:paraId="6B0FD47D"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lastRenderedPageBreak/>
              <w:t>Artículo 17.-</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o el Organismo de Certificación Orgánica emitirán el certificado orgánico o el dictamen de negación, según sea el caso, con base en la información y documentación presentada por el operador orgánico, así como en el resultado de la inspección practicada.</w:t>
            </w:r>
          </w:p>
        </w:tc>
        <w:tc>
          <w:tcPr>
            <w:tcW w:w="4650" w:type="dxa"/>
            <w:hideMark/>
          </w:tcPr>
          <w:p w14:paraId="5957BDD0"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17.-</w:t>
            </w:r>
            <w:r>
              <w:rPr>
                <w:rFonts w:ascii="Verdana" w:hAnsi="Verdana"/>
                <w:sz w:val="16"/>
                <w:szCs w:val="16"/>
                <w:lang w:val="en-US"/>
              </w:rPr>
              <w:t xml:space="preserve"> The Secretary or the Organic Certification Body will issue the organic certificate or the denial opinion, as the case may be, based on the information and documentation presented by the organic operator, as well as on the result of the inspection carried out.</w:t>
            </w:r>
          </w:p>
        </w:tc>
      </w:tr>
      <w:tr w:rsidR="00EF55EA" w:rsidRPr="00760E9B" w14:paraId="3D68084C" w14:textId="77777777" w:rsidTr="00EF55EA">
        <w:tc>
          <w:tcPr>
            <w:tcW w:w="4700" w:type="dxa"/>
          </w:tcPr>
          <w:p w14:paraId="74BCDAA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C1C86B2"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2AAD327D" w14:textId="77777777" w:rsidTr="00EF55EA">
        <w:tc>
          <w:tcPr>
            <w:tcW w:w="4700" w:type="dxa"/>
            <w:hideMark/>
          </w:tcPr>
          <w:p w14:paraId="5B1316D6"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En el caso de que el operador orgánico haya obtenido un dictamen de negación para presentar nuevamente una solicitud de certificación deberá subsanar previamente las deficiencias que señala el dictamen. En este supuesto no deberá someterse a otro período de conversión, siempre y cuando se trate del mismo producto al cual se le negó la certificación correspondiente.</w:t>
            </w:r>
          </w:p>
        </w:tc>
        <w:tc>
          <w:tcPr>
            <w:tcW w:w="4650" w:type="dxa"/>
            <w:hideMark/>
          </w:tcPr>
          <w:p w14:paraId="065FF7AC" w14:textId="77777777" w:rsidR="00EF55EA" w:rsidRDefault="00EF55EA">
            <w:pPr>
              <w:pStyle w:val="Texto"/>
              <w:spacing w:after="0" w:line="240" w:lineRule="auto"/>
              <w:ind w:firstLine="0"/>
              <w:rPr>
                <w:rFonts w:ascii="Verdana" w:hAnsi="Verdana"/>
                <w:sz w:val="16"/>
                <w:szCs w:val="16"/>
                <w:lang w:val="en-US"/>
              </w:rPr>
            </w:pPr>
            <w:proofErr w:type="gramStart"/>
            <w:r>
              <w:rPr>
                <w:rFonts w:ascii="Verdana" w:hAnsi="Verdana"/>
                <w:sz w:val="16"/>
                <w:szCs w:val="16"/>
                <w:lang w:val="en-US"/>
              </w:rPr>
              <w:t>In the event that</w:t>
            </w:r>
            <w:proofErr w:type="gramEnd"/>
            <w:r>
              <w:rPr>
                <w:rFonts w:ascii="Verdana" w:hAnsi="Verdana"/>
                <w:sz w:val="16"/>
                <w:szCs w:val="16"/>
                <w:lang w:val="en-US"/>
              </w:rPr>
              <w:t xml:space="preserve"> the organic operator has obtained a denial opinion to submit a certification application again, he must first correct the deficiencies indicated in the opinion. In this case, it must not undergo another conversion period, </w:t>
            </w:r>
            <w:proofErr w:type="gramStart"/>
            <w:r>
              <w:rPr>
                <w:rFonts w:ascii="Verdana" w:hAnsi="Verdana"/>
                <w:sz w:val="16"/>
                <w:szCs w:val="16"/>
                <w:lang w:val="en-US"/>
              </w:rPr>
              <w:t>as long as</w:t>
            </w:r>
            <w:proofErr w:type="gramEnd"/>
            <w:r>
              <w:rPr>
                <w:rFonts w:ascii="Verdana" w:hAnsi="Verdana"/>
                <w:sz w:val="16"/>
                <w:szCs w:val="16"/>
                <w:lang w:val="en-US"/>
              </w:rPr>
              <w:t xml:space="preserve"> it is the same product that was denied the corresponding certification.</w:t>
            </w:r>
          </w:p>
        </w:tc>
      </w:tr>
      <w:tr w:rsidR="00EF55EA" w:rsidRPr="00760E9B" w14:paraId="3EDB1DB7" w14:textId="77777777" w:rsidTr="00EF55EA">
        <w:tc>
          <w:tcPr>
            <w:tcW w:w="4700" w:type="dxa"/>
          </w:tcPr>
          <w:p w14:paraId="5176B74E"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26319A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3FE64F3F" w14:textId="77777777" w:rsidTr="00EF55EA">
        <w:tc>
          <w:tcPr>
            <w:tcW w:w="4700" w:type="dxa"/>
            <w:hideMark/>
          </w:tcPr>
          <w:p w14:paraId="770FC25B"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La Secretaría mediante Disposiciones aplicables establecerá las acciones que deberán realizar los operadores orgánicos cuando obtengan un dictamen de negación.</w:t>
            </w:r>
          </w:p>
        </w:tc>
        <w:tc>
          <w:tcPr>
            <w:tcW w:w="4650" w:type="dxa"/>
            <w:hideMark/>
          </w:tcPr>
          <w:p w14:paraId="32A004D6"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Secretary, through applicable Provisions, will establish the actions that organic operators must carry out when they obtain an opinion of denial.</w:t>
            </w:r>
          </w:p>
        </w:tc>
      </w:tr>
      <w:tr w:rsidR="00EF55EA" w:rsidRPr="005D0DC6" w14:paraId="052C3550" w14:textId="77777777" w:rsidTr="00EF55EA">
        <w:tc>
          <w:tcPr>
            <w:tcW w:w="4700" w:type="dxa"/>
          </w:tcPr>
          <w:p w14:paraId="017B04F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77B6DB2" w14:textId="77777777" w:rsidR="00EF55EA" w:rsidRDefault="00EF55EA">
            <w:pPr>
              <w:pStyle w:val="Texto"/>
              <w:spacing w:after="0" w:line="240" w:lineRule="auto"/>
              <w:ind w:firstLine="0"/>
              <w:rPr>
                <w:rFonts w:ascii="Verdana" w:hAnsi="Verdana"/>
                <w:sz w:val="16"/>
                <w:szCs w:val="16"/>
                <w:lang w:val="en-US"/>
              </w:rPr>
            </w:pPr>
          </w:p>
        </w:tc>
      </w:tr>
      <w:tr w:rsidR="00EF55EA" w14:paraId="13CE1566" w14:textId="77777777" w:rsidTr="00EF55EA">
        <w:tc>
          <w:tcPr>
            <w:tcW w:w="4700" w:type="dxa"/>
            <w:hideMark/>
          </w:tcPr>
          <w:p w14:paraId="0C05EF5E"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V</w:t>
            </w:r>
          </w:p>
        </w:tc>
        <w:tc>
          <w:tcPr>
            <w:tcW w:w="4650" w:type="dxa"/>
            <w:hideMark/>
          </w:tcPr>
          <w:p w14:paraId="5ABCB08E"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w:t>
            </w:r>
          </w:p>
        </w:tc>
      </w:tr>
      <w:tr w:rsidR="00EF55EA" w14:paraId="5E745579" w14:textId="77777777" w:rsidTr="00EF55EA">
        <w:tc>
          <w:tcPr>
            <w:tcW w:w="4700" w:type="dxa"/>
            <w:hideMark/>
          </w:tcPr>
          <w:p w14:paraId="6417AD6A"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LOS ORGANISMOS DE CERTIFICACIÓN</w:t>
            </w:r>
          </w:p>
        </w:tc>
        <w:tc>
          <w:tcPr>
            <w:tcW w:w="4650" w:type="dxa"/>
            <w:hideMark/>
          </w:tcPr>
          <w:p w14:paraId="7B64A0A8"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CERTIFICATION BODIES</w:t>
            </w:r>
          </w:p>
        </w:tc>
      </w:tr>
      <w:tr w:rsidR="00EF55EA" w14:paraId="5C4E7DF7" w14:textId="77777777" w:rsidTr="00EF55EA">
        <w:tc>
          <w:tcPr>
            <w:tcW w:w="4700" w:type="dxa"/>
          </w:tcPr>
          <w:p w14:paraId="2FFFFA52"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0A32DCD5"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7F6C2700" w14:textId="77777777" w:rsidTr="00EF55EA">
        <w:tc>
          <w:tcPr>
            <w:tcW w:w="4700" w:type="dxa"/>
            <w:hideMark/>
          </w:tcPr>
          <w:p w14:paraId="4A435B79"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w:t>
            </w:r>
          </w:p>
        </w:tc>
        <w:tc>
          <w:tcPr>
            <w:tcW w:w="4650" w:type="dxa"/>
            <w:hideMark/>
          </w:tcPr>
          <w:p w14:paraId="15191CA2"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w:t>
            </w:r>
          </w:p>
        </w:tc>
      </w:tr>
      <w:tr w:rsidR="00EF55EA" w14:paraId="76294D02" w14:textId="77777777" w:rsidTr="00EF55EA">
        <w:tc>
          <w:tcPr>
            <w:tcW w:w="4700" w:type="dxa"/>
            <w:hideMark/>
          </w:tcPr>
          <w:p w14:paraId="73211505"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los requisitos de aprobación</w:t>
            </w:r>
          </w:p>
        </w:tc>
        <w:tc>
          <w:tcPr>
            <w:tcW w:w="4650" w:type="dxa"/>
            <w:hideMark/>
          </w:tcPr>
          <w:p w14:paraId="573061EB"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approval requirements</w:t>
            </w:r>
          </w:p>
        </w:tc>
      </w:tr>
      <w:tr w:rsidR="00EF55EA" w14:paraId="33D8AF27" w14:textId="77777777" w:rsidTr="00EF55EA">
        <w:tc>
          <w:tcPr>
            <w:tcW w:w="4700" w:type="dxa"/>
          </w:tcPr>
          <w:p w14:paraId="297C415C"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1EE4352D"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4B6B37C9" w14:textId="77777777" w:rsidTr="00EF55EA">
        <w:tc>
          <w:tcPr>
            <w:tcW w:w="4700" w:type="dxa"/>
            <w:hideMark/>
          </w:tcPr>
          <w:p w14:paraId="1AC440AA"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18.- </w:t>
            </w:r>
            <w:r>
              <w:rPr>
                <w:rFonts w:ascii="Verdana" w:hAnsi="Verdana"/>
                <w:sz w:val="16"/>
                <w:szCs w:val="16"/>
              </w:rPr>
              <w:t xml:space="preserve">Los interesados en ser aprobados como Organismos de Certificación Orgánica presentarán una solicitud ante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una vez que hayan sido acreditados en términos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y/o bajo </w:t>
            </w:r>
            <w:smartTag w:uri="urn:schemas-microsoft-com:office:smarttags" w:element="PersonName">
              <w:smartTagPr>
                <w:attr w:name="ProductID" w:val="la Guía ISO"/>
              </w:smartTagPr>
              <w:r>
                <w:rPr>
                  <w:rFonts w:ascii="Verdana" w:hAnsi="Verdana"/>
                  <w:sz w:val="16"/>
                  <w:szCs w:val="16"/>
                </w:rPr>
                <w:t>la Guía ISO</w:t>
              </w:r>
            </w:smartTag>
            <w:r>
              <w:rPr>
                <w:rFonts w:ascii="Verdana" w:hAnsi="Verdana"/>
                <w:sz w:val="16"/>
                <w:szCs w:val="16"/>
              </w:rPr>
              <w:t xml:space="preserve"> 65 o su equivalente nacional o de otros países.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podrá solicitar a los interesados el cumplimiento de requisitos adicionales a los exigidos durante el proceso de acreditación por la naturaleza de las actividades que desarrollarán. Estos requisitos adicionales se establecerán en las convocatorias que, para la acreditación y aprobación, se publicarán en el </w:t>
            </w:r>
            <w:r>
              <w:rPr>
                <w:rFonts w:ascii="Verdana" w:hAnsi="Verdana"/>
                <w:b/>
                <w:bCs/>
                <w:sz w:val="16"/>
                <w:szCs w:val="16"/>
              </w:rPr>
              <w:t>Diario Oficial de la Federación</w:t>
            </w:r>
            <w:r>
              <w:rPr>
                <w:rFonts w:ascii="Verdana" w:hAnsi="Verdana"/>
                <w:sz w:val="16"/>
                <w:szCs w:val="16"/>
              </w:rPr>
              <w:t>, y que serán, entre otros, los siguientes:</w:t>
            </w:r>
          </w:p>
        </w:tc>
        <w:tc>
          <w:tcPr>
            <w:tcW w:w="4650" w:type="dxa"/>
            <w:hideMark/>
          </w:tcPr>
          <w:p w14:paraId="75F176E5"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 </w:t>
            </w:r>
            <w:r>
              <w:rPr>
                <w:rFonts w:ascii="Verdana" w:hAnsi="Verdana"/>
                <w:sz w:val="16"/>
                <w:szCs w:val="16"/>
                <w:lang w:val="en-US"/>
              </w:rPr>
              <w:t xml:space="preserve">Those interested in being approved as Organic Certification Bodies will submit an application through the Secretary through SENASICA once they have been accredited under the terms of the Federal Law on Metrology and Standardization and/or it is under the ISO 65 Guide or its national equivalent or from other countries. The Secretary through SENASICA, may request that the interested parties comply with additional requirements to those required during the accreditation process due to the nature of the activities they will carry out. These additional requirements will be established in the calls for hearing that, for accreditation and approval, will be published in the </w:t>
            </w:r>
            <w:r>
              <w:rPr>
                <w:rFonts w:ascii="Verdana" w:hAnsi="Verdana"/>
                <w:b/>
                <w:bCs/>
                <w:sz w:val="16"/>
                <w:szCs w:val="16"/>
                <w:lang w:val="en-US"/>
              </w:rPr>
              <w:t>Official Daily of the Federation</w:t>
            </w:r>
            <w:r>
              <w:rPr>
                <w:rFonts w:ascii="Verdana" w:hAnsi="Verdana"/>
                <w:sz w:val="16"/>
                <w:szCs w:val="16"/>
                <w:lang w:val="en-US"/>
              </w:rPr>
              <w:t>, and which will be, among others, the following:</w:t>
            </w:r>
          </w:p>
        </w:tc>
      </w:tr>
      <w:tr w:rsidR="00EF55EA" w:rsidRPr="005D0DC6" w14:paraId="38349153" w14:textId="77777777" w:rsidTr="00EF55EA">
        <w:tc>
          <w:tcPr>
            <w:tcW w:w="4700" w:type="dxa"/>
          </w:tcPr>
          <w:p w14:paraId="6B47F8F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32687CD"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6358ADB8" w14:textId="77777777" w:rsidTr="00EF55EA">
        <w:tc>
          <w:tcPr>
            <w:tcW w:w="4700" w:type="dxa"/>
            <w:hideMark/>
          </w:tcPr>
          <w:p w14:paraId="53B7EC6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Acompañar a su solicitud los siguientes documentos:</w:t>
            </w:r>
          </w:p>
        </w:tc>
        <w:tc>
          <w:tcPr>
            <w:tcW w:w="4650" w:type="dxa"/>
            <w:hideMark/>
          </w:tcPr>
          <w:p w14:paraId="51F5F22E"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Attach the following documents to the request:</w:t>
            </w:r>
          </w:p>
        </w:tc>
      </w:tr>
      <w:tr w:rsidR="00EF55EA" w:rsidRPr="005D0DC6" w14:paraId="765F4C58" w14:textId="77777777" w:rsidTr="00EF55EA">
        <w:tc>
          <w:tcPr>
            <w:tcW w:w="4700" w:type="dxa"/>
          </w:tcPr>
          <w:p w14:paraId="5C0D51F8" w14:textId="77777777" w:rsidR="00EF55EA" w:rsidRDefault="00EF55EA">
            <w:pPr>
              <w:pStyle w:val="ROMANOS"/>
              <w:tabs>
                <w:tab w:val="clear" w:pos="720"/>
                <w:tab w:val="left" w:pos="1080"/>
              </w:tabs>
              <w:spacing w:after="0" w:line="240" w:lineRule="auto"/>
              <w:ind w:left="0" w:firstLine="0"/>
              <w:rPr>
                <w:rFonts w:ascii="Verdana" w:hAnsi="Verdana"/>
                <w:sz w:val="16"/>
                <w:szCs w:val="16"/>
                <w:lang w:val="en-US"/>
              </w:rPr>
            </w:pPr>
          </w:p>
        </w:tc>
        <w:tc>
          <w:tcPr>
            <w:tcW w:w="4650" w:type="dxa"/>
          </w:tcPr>
          <w:p w14:paraId="060E870A" w14:textId="77777777" w:rsidR="00EF55EA" w:rsidRDefault="00EF55EA">
            <w:pPr>
              <w:pStyle w:val="ROMANOS"/>
              <w:tabs>
                <w:tab w:val="clear" w:pos="720"/>
                <w:tab w:val="left" w:pos="1080"/>
              </w:tabs>
              <w:spacing w:after="0" w:line="240" w:lineRule="auto"/>
              <w:ind w:left="0" w:firstLine="0"/>
              <w:rPr>
                <w:rFonts w:ascii="Verdana" w:hAnsi="Verdana"/>
                <w:sz w:val="16"/>
                <w:szCs w:val="16"/>
                <w:lang w:val="en-US"/>
              </w:rPr>
            </w:pPr>
          </w:p>
        </w:tc>
      </w:tr>
      <w:tr w:rsidR="00EF55EA" w:rsidRPr="005D0DC6" w14:paraId="0246D8AD" w14:textId="77777777" w:rsidTr="00EF55EA">
        <w:tc>
          <w:tcPr>
            <w:tcW w:w="4700" w:type="dxa"/>
            <w:hideMark/>
          </w:tcPr>
          <w:p w14:paraId="4100B146" w14:textId="77777777" w:rsidR="00EF55EA" w:rsidRDefault="00EF55EA">
            <w:pPr>
              <w:pStyle w:val="ROMANOS"/>
              <w:tabs>
                <w:tab w:val="clear" w:pos="720"/>
                <w:tab w:val="left" w:pos="1080"/>
              </w:tabs>
              <w:spacing w:after="0" w:line="240"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Copia del acta constitutiva y de sus estatutos, y</w:t>
            </w:r>
          </w:p>
        </w:tc>
        <w:tc>
          <w:tcPr>
            <w:tcW w:w="4650" w:type="dxa"/>
            <w:hideMark/>
          </w:tcPr>
          <w:p w14:paraId="529D9415"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Copy of the constitutive act and its statutes, and</w:t>
            </w:r>
          </w:p>
        </w:tc>
      </w:tr>
      <w:tr w:rsidR="00EF55EA" w:rsidRPr="005D0DC6" w14:paraId="0B898D69" w14:textId="77777777" w:rsidTr="00EF55EA">
        <w:tc>
          <w:tcPr>
            <w:tcW w:w="4700" w:type="dxa"/>
          </w:tcPr>
          <w:p w14:paraId="72F31FAA" w14:textId="77777777" w:rsidR="00EF55EA" w:rsidRDefault="00EF55EA">
            <w:pPr>
              <w:pStyle w:val="ROMANOS"/>
              <w:tabs>
                <w:tab w:val="clear" w:pos="720"/>
                <w:tab w:val="left" w:pos="1080"/>
              </w:tabs>
              <w:spacing w:after="0" w:line="240" w:lineRule="auto"/>
              <w:ind w:left="0" w:firstLine="0"/>
              <w:rPr>
                <w:rFonts w:ascii="Verdana" w:hAnsi="Verdana"/>
                <w:color w:val="000000"/>
                <w:sz w:val="16"/>
                <w:szCs w:val="16"/>
                <w:lang w:val="en-US"/>
              </w:rPr>
            </w:pPr>
          </w:p>
        </w:tc>
        <w:tc>
          <w:tcPr>
            <w:tcW w:w="4650" w:type="dxa"/>
          </w:tcPr>
          <w:p w14:paraId="7412AD26" w14:textId="77777777" w:rsidR="00EF55EA" w:rsidRDefault="00EF55EA">
            <w:pPr>
              <w:pStyle w:val="ROMANOS"/>
              <w:tabs>
                <w:tab w:val="clear" w:pos="720"/>
                <w:tab w:val="left" w:pos="1080"/>
              </w:tabs>
              <w:spacing w:after="0" w:line="240" w:lineRule="auto"/>
              <w:ind w:left="0" w:firstLine="0"/>
              <w:rPr>
                <w:rFonts w:ascii="Verdana" w:hAnsi="Verdana"/>
                <w:color w:val="000000"/>
                <w:sz w:val="16"/>
                <w:szCs w:val="16"/>
                <w:lang w:val="en-US"/>
              </w:rPr>
            </w:pPr>
          </w:p>
        </w:tc>
      </w:tr>
      <w:tr w:rsidR="00EF55EA" w:rsidRPr="005D0DC6" w14:paraId="06ECF306" w14:textId="77777777" w:rsidTr="00EF55EA">
        <w:tc>
          <w:tcPr>
            <w:tcW w:w="4700" w:type="dxa"/>
            <w:hideMark/>
          </w:tcPr>
          <w:p w14:paraId="37029956" w14:textId="77777777" w:rsidR="00EF55EA" w:rsidRDefault="00EF55EA">
            <w:pPr>
              <w:pStyle w:val="ROMANOS"/>
              <w:tabs>
                <w:tab w:val="clear" w:pos="720"/>
                <w:tab w:val="left" w:pos="1080"/>
              </w:tabs>
              <w:spacing w:after="0" w:line="240" w:lineRule="auto"/>
              <w:ind w:left="0" w:firstLine="0"/>
              <w:rPr>
                <w:rFonts w:ascii="Verdana" w:hAnsi="Verdana"/>
                <w:sz w:val="16"/>
                <w:szCs w:val="16"/>
              </w:rPr>
            </w:pPr>
            <w:r>
              <w:rPr>
                <w:rFonts w:ascii="Verdana" w:hAnsi="Verdana"/>
                <w:b/>
                <w:color w:val="000000"/>
                <w:sz w:val="16"/>
                <w:szCs w:val="16"/>
              </w:rPr>
              <w:t>b)</w:t>
            </w:r>
            <w:r>
              <w:rPr>
                <w:rFonts w:ascii="Verdana" w:hAnsi="Verdana"/>
                <w:b/>
                <w:color w:val="000000"/>
                <w:sz w:val="16"/>
                <w:szCs w:val="16"/>
              </w:rPr>
              <w:tab/>
            </w:r>
            <w:r>
              <w:rPr>
                <w:rFonts w:ascii="Verdana" w:hAnsi="Verdana"/>
                <w:color w:val="000000"/>
                <w:sz w:val="16"/>
                <w:szCs w:val="16"/>
              </w:rPr>
              <w:t xml:space="preserve">Copia de la última declaración de impuestos ante </w:t>
            </w:r>
            <w:smartTag w:uri="urn:schemas-microsoft-com:office:smarttags" w:element="PersonName">
              <w:smartTagPr>
                <w:attr w:name="ProductID" w:val="la Secretaría"/>
              </w:smartTagPr>
              <w:r>
                <w:rPr>
                  <w:rFonts w:ascii="Verdana" w:hAnsi="Verdana"/>
                  <w:color w:val="000000"/>
                  <w:sz w:val="16"/>
                  <w:szCs w:val="16"/>
                </w:rPr>
                <w:t>la Secretaría</w:t>
              </w:r>
            </w:smartTag>
            <w:r>
              <w:rPr>
                <w:rFonts w:ascii="Verdana" w:hAnsi="Verdana"/>
                <w:color w:val="000000"/>
                <w:sz w:val="16"/>
                <w:szCs w:val="16"/>
              </w:rPr>
              <w:t xml:space="preserve"> de Hacienda y Crédito Público;</w:t>
            </w:r>
          </w:p>
        </w:tc>
        <w:tc>
          <w:tcPr>
            <w:tcW w:w="4650" w:type="dxa"/>
            <w:hideMark/>
          </w:tcPr>
          <w:p w14:paraId="79C147D0" w14:textId="77777777" w:rsidR="00EF55EA" w:rsidRDefault="00EF55EA">
            <w:pPr>
              <w:pStyle w:val="ROMANOS"/>
              <w:tabs>
                <w:tab w:val="clear" w:pos="720"/>
                <w:tab w:val="left" w:pos="1080"/>
              </w:tabs>
              <w:spacing w:after="0" w:line="240" w:lineRule="auto"/>
              <w:ind w:left="0" w:firstLine="0"/>
              <w:rPr>
                <w:rFonts w:ascii="Verdana" w:hAnsi="Verdana"/>
                <w:b/>
                <w:color w:val="000000"/>
                <w:sz w:val="16"/>
                <w:szCs w:val="16"/>
                <w:lang w:val="en-US"/>
              </w:rPr>
            </w:pPr>
            <w:r>
              <w:rPr>
                <w:rFonts w:ascii="Verdana" w:hAnsi="Verdana"/>
                <w:b/>
                <w:color w:val="000000"/>
                <w:sz w:val="16"/>
                <w:szCs w:val="16"/>
                <w:lang w:val="en-US"/>
              </w:rPr>
              <w:t xml:space="preserve">b) </w:t>
            </w:r>
            <w:r>
              <w:rPr>
                <w:rFonts w:ascii="Verdana" w:hAnsi="Verdana"/>
                <w:b/>
                <w:color w:val="000000"/>
                <w:sz w:val="16"/>
                <w:szCs w:val="16"/>
                <w:lang w:val="en-US"/>
              </w:rPr>
              <w:tab/>
            </w:r>
            <w:r>
              <w:rPr>
                <w:rFonts w:ascii="Verdana" w:hAnsi="Verdana"/>
                <w:color w:val="000000"/>
                <w:sz w:val="16"/>
                <w:szCs w:val="16"/>
                <w:lang w:val="en-US"/>
              </w:rPr>
              <w:t>Copy of the last tax declaration to the Secretary of the Treasury and Public Credit;</w:t>
            </w:r>
          </w:p>
        </w:tc>
      </w:tr>
      <w:tr w:rsidR="00EF55EA" w:rsidRPr="005D0DC6" w14:paraId="7681ED2D" w14:textId="77777777" w:rsidTr="00EF55EA">
        <w:tc>
          <w:tcPr>
            <w:tcW w:w="4700" w:type="dxa"/>
          </w:tcPr>
          <w:p w14:paraId="4B33D56A"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E8F321B"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3A8DC64" w14:textId="77777777" w:rsidTr="00EF55EA">
        <w:tc>
          <w:tcPr>
            <w:tcW w:w="4700" w:type="dxa"/>
            <w:hideMark/>
          </w:tcPr>
          <w:p w14:paraId="7174E07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Demostrar</w:t>
            </w:r>
            <w:r>
              <w:rPr>
                <w:rFonts w:ascii="Verdana" w:hAnsi="Verdana"/>
                <w:color w:val="000000"/>
                <w:sz w:val="16"/>
                <w:szCs w:val="16"/>
              </w:rPr>
              <w:t xml:space="preserve"> que cuenta con los siguientes elementos, características y principios:</w:t>
            </w:r>
          </w:p>
        </w:tc>
        <w:tc>
          <w:tcPr>
            <w:tcW w:w="4650" w:type="dxa"/>
            <w:hideMark/>
          </w:tcPr>
          <w:p w14:paraId="2BD41EA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 xml:space="preserve">Demonstrate </w:t>
            </w:r>
            <w:r>
              <w:rPr>
                <w:rFonts w:ascii="Verdana" w:hAnsi="Verdana"/>
                <w:color w:val="000000"/>
                <w:sz w:val="16"/>
                <w:szCs w:val="16"/>
                <w:lang w:val="en-US"/>
              </w:rPr>
              <w:t>that it has the following elements, characteristics and principles:</w:t>
            </w:r>
          </w:p>
        </w:tc>
      </w:tr>
      <w:tr w:rsidR="00EF55EA" w:rsidRPr="005D0DC6" w14:paraId="3BC02759" w14:textId="77777777" w:rsidTr="00EF55EA">
        <w:tc>
          <w:tcPr>
            <w:tcW w:w="4700" w:type="dxa"/>
          </w:tcPr>
          <w:p w14:paraId="001B9524" w14:textId="77777777" w:rsidR="00EF55EA" w:rsidRDefault="00EF55EA">
            <w:pPr>
              <w:pStyle w:val="INCISO"/>
              <w:spacing w:after="0" w:line="240" w:lineRule="auto"/>
              <w:ind w:left="0" w:firstLine="0"/>
              <w:rPr>
                <w:rFonts w:ascii="Verdana" w:hAnsi="Verdana"/>
                <w:sz w:val="16"/>
                <w:szCs w:val="16"/>
                <w:lang w:val="en-US"/>
              </w:rPr>
            </w:pPr>
          </w:p>
        </w:tc>
        <w:tc>
          <w:tcPr>
            <w:tcW w:w="4650" w:type="dxa"/>
          </w:tcPr>
          <w:p w14:paraId="3D352B05" w14:textId="77777777" w:rsidR="00EF55EA" w:rsidRDefault="00EF55EA">
            <w:pPr>
              <w:pStyle w:val="INCISO"/>
              <w:spacing w:after="0" w:line="240" w:lineRule="auto"/>
              <w:ind w:left="0" w:firstLine="0"/>
              <w:rPr>
                <w:rFonts w:ascii="Verdana" w:hAnsi="Verdana"/>
                <w:sz w:val="16"/>
                <w:szCs w:val="16"/>
                <w:lang w:val="en-US"/>
              </w:rPr>
            </w:pPr>
          </w:p>
        </w:tc>
      </w:tr>
      <w:tr w:rsidR="00EF55EA" w:rsidRPr="00760E9B" w14:paraId="7A9CA30C" w14:textId="77777777" w:rsidTr="00EF55EA">
        <w:tc>
          <w:tcPr>
            <w:tcW w:w="4700" w:type="dxa"/>
            <w:hideMark/>
          </w:tcPr>
          <w:p w14:paraId="55B262F6"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La capacidad, infraestructura, elementos técnicos, materiales y humanos apropiados para realizar los procedimientos de certificación;</w:t>
            </w:r>
          </w:p>
        </w:tc>
        <w:tc>
          <w:tcPr>
            <w:tcW w:w="4650" w:type="dxa"/>
            <w:hideMark/>
          </w:tcPr>
          <w:p w14:paraId="378B6B35"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The capacity, infrastructure, technical, material and human elements appropriate to carry out the certification procedures;</w:t>
            </w:r>
          </w:p>
        </w:tc>
      </w:tr>
      <w:tr w:rsidR="00EF55EA" w:rsidRPr="00760E9B" w14:paraId="3BE1DB02" w14:textId="77777777" w:rsidTr="00EF55EA">
        <w:tc>
          <w:tcPr>
            <w:tcW w:w="4700" w:type="dxa"/>
          </w:tcPr>
          <w:p w14:paraId="6627F88C" w14:textId="77777777" w:rsidR="00EF55EA" w:rsidRDefault="00EF55EA">
            <w:pPr>
              <w:pStyle w:val="INCISO"/>
              <w:spacing w:after="0" w:line="240" w:lineRule="auto"/>
              <w:ind w:left="0" w:firstLine="0"/>
              <w:rPr>
                <w:rFonts w:ascii="Verdana" w:hAnsi="Verdana"/>
                <w:sz w:val="16"/>
                <w:szCs w:val="16"/>
                <w:lang w:val="en-US"/>
              </w:rPr>
            </w:pPr>
          </w:p>
        </w:tc>
        <w:tc>
          <w:tcPr>
            <w:tcW w:w="4650" w:type="dxa"/>
          </w:tcPr>
          <w:p w14:paraId="2676EFFF" w14:textId="77777777" w:rsidR="00EF55EA" w:rsidRDefault="00EF55EA">
            <w:pPr>
              <w:pStyle w:val="INCISO"/>
              <w:spacing w:after="0" w:line="240" w:lineRule="auto"/>
              <w:ind w:left="0" w:firstLine="0"/>
              <w:rPr>
                <w:rFonts w:ascii="Verdana" w:hAnsi="Verdana"/>
                <w:sz w:val="16"/>
                <w:szCs w:val="16"/>
                <w:lang w:val="en-US"/>
              </w:rPr>
            </w:pPr>
          </w:p>
        </w:tc>
      </w:tr>
      <w:tr w:rsidR="00EF55EA" w:rsidRPr="00760E9B" w14:paraId="3C2C9612" w14:textId="77777777" w:rsidTr="00EF55EA">
        <w:tc>
          <w:tcPr>
            <w:tcW w:w="4700" w:type="dxa"/>
            <w:hideMark/>
          </w:tcPr>
          <w:p w14:paraId="629BBF9B"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 xml:space="preserve">Las habilidades y conocimiento técnico para certificar productos orgánicos conforme a los Lineamientos de </w:t>
            </w:r>
            <w:smartTag w:uri="urn:schemas-microsoft-com:office:smarttags" w:element="PersonName">
              <w:smartTagPr>
                <w:attr w:name="ProductID" w:val="la Operación Orgánica"/>
              </w:smartTagPr>
              <w:r>
                <w:rPr>
                  <w:rFonts w:ascii="Verdana" w:hAnsi="Verdana"/>
                  <w:sz w:val="16"/>
                  <w:szCs w:val="16"/>
                </w:rPr>
                <w:t>la Operación Orgánica</w:t>
              </w:r>
            </w:smartTag>
            <w:r>
              <w:rPr>
                <w:rFonts w:ascii="Verdana" w:hAnsi="Verdana"/>
                <w:sz w:val="16"/>
                <w:szCs w:val="16"/>
              </w:rPr>
              <w:t xml:space="preserve"> que sean publicados por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en el </w:t>
            </w:r>
            <w:r>
              <w:rPr>
                <w:rFonts w:ascii="Verdana" w:hAnsi="Verdana"/>
                <w:b/>
                <w:bCs/>
                <w:sz w:val="16"/>
                <w:szCs w:val="16"/>
              </w:rPr>
              <w:t>Diario Oficial de la Federación</w:t>
            </w:r>
            <w:r>
              <w:rPr>
                <w:rFonts w:ascii="Verdana" w:hAnsi="Verdana"/>
                <w:sz w:val="16"/>
                <w:szCs w:val="16"/>
              </w:rPr>
              <w:t xml:space="preserve">, que dispondrán, cuando menos, lo relativo a la conversión, producción vegetal y animal, </w:t>
            </w:r>
            <w:r>
              <w:rPr>
                <w:rFonts w:ascii="Verdana" w:hAnsi="Verdana"/>
                <w:sz w:val="16"/>
                <w:szCs w:val="16"/>
              </w:rPr>
              <w:lastRenderedPageBreak/>
              <w:t>almacenamiento, transporte, procesamiento y comercialización, etiquetado, certificación, manejo de las listas, sustancias, materiales y métodos para producción orgánica;</w:t>
            </w:r>
          </w:p>
        </w:tc>
        <w:tc>
          <w:tcPr>
            <w:tcW w:w="4650" w:type="dxa"/>
            <w:hideMark/>
          </w:tcPr>
          <w:p w14:paraId="0C127C05"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lastRenderedPageBreak/>
              <w:t xml:space="preserve">b) </w:t>
            </w:r>
            <w:r>
              <w:rPr>
                <w:rFonts w:ascii="Verdana" w:hAnsi="Verdana"/>
                <w:b/>
                <w:sz w:val="16"/>
                <w:szCs w:val="16"/>
                <w:lang w:val="en-US"/>
              </w:rPr>
              <w:tab/>
            </w:r>
            <w:r>
              <w:rPr>
                <w:rFonts w:ascii="Verdana" w:hAnsi="Verdana"/>
                <w:sz w:val="16"/>
                <w:szCs w:val="16"/>
                <w:lang w:val="en-US"/>
              </w:rPr>
              <w:t xml:space="preserve">The skills and technical knowledge to certify organic products in accordance with the Guidelines Organic Operation that are published by the Secretary in the </w:t>
            </w:r>
            <w:r>
              <w:rPr>
                <w:rFonts w:ascii="Verdana" w:hAnsi="Verdana"/>
                <w:b/>
                <w:bCs/>
                <w:sz w:val="16"/>
                <w:szCs w:val="16"/>
                <w:lang w:val="en-US"/>
              </w:rPr>
              <w:t>Official Daily of the Federation</w:t>
            </w:r>
            <w:r>
              <w:rPr>
                <w:rFonts w:ascii="Verdana" w:hAnsi="Verdana"/>
                <w:sz w:val="16"/>
                <w:szCs w:val="16"/>
                <w:lang w:val="en-US"/>
              </w:rPr>
              <w:t xml:space="preserve">, which will provide, at least, with regard to conversion, plant and animal production, storage, transportation, </w:t>
            </w:r>
            <w:r>
              <w:rPr>
                <w:rFonts w:ascii="Verdana" w:hAnsi="Verdana"/>
                <w:sz w:val="16"/>
                <w:szCs w:val="16"/>
                <w:lang w:val="en-US"/>
              </w:rPr>
              <w:lastRenderedPageBreak/>
              <w:t>processing, and marketing., labeling, certification, management of lists, substances, materials and methods for organic production;</w:t>
            </w:r>
          </w:p>
        </w:tc>
      </w:tr>
      <w:tr w:rsidR="00EF55EA" w:rsidRPr="00760E9B" w14:paraId="1FEE8DB5" w14:textId="77777777" w:rsidTr="00EF55EA">
        <w:tc>
          <w:tcPr>
            <w:tcW w:w="4700" w:type="dxa"/>
          </w:tcPr>
          <w:p w14:paraId="15860A9B" w14:textId="77777777" w:rsidR="00EF55EA" w:rsidRDefault="00EF55EA">
            <w:pPr>
              <w:pStyle w:val="INCISO"/>
              <w:spacing w:after="0" w:line="240" w:lineRule="auto"/>
              <w:ind w:left="0" w:firstLine="0"/>
              <w:rPr>
                <w:rFonts w:ascii="Verdana" w:hAnsi="Verdana"/>
                <w:sz w:val="16"/>
                <w:szCs w:val="16"/>
                <w:lang w:val="en-US"/>
              </w:rPr>
            </w:pPr>
          </w:p>
        </w:tc>
        <w:tc>
          <w:tcPr>
            <w:tcW w:w="4650" w:type="dxa"/>
          </w:tcPr>
          <w:p w14:paraId="52519C85" w14:textId="77777777" w:rsidR="00EF55EA" w:rsidRDefault="00EF55EA">
            <w:pPr>
              <w:pStyle w:val="INCISO"/>
              <w:spacing w:after="0" w:line="240" w:lineRule="auto"/>
              <w:ind w:left="0" w:firstLine="0"/>
              <w:rPr>
                <w:rFonts w:ascii="Verdana" w:hAnsi="Verdana"/>
                <w:sz w:val="16"/>
                <w:szCs w:val="16"/>
                <w:lang w:val="en-US"/>
              </w:rPr>
            </w:pPr>
          </w:p>
        </w:tc>
      </w:tr>
      <w:tr w:rsidR="00EF55EA" w:rsidRPr="005D0DC6" w14:paraId="42339586" w14:textId="77777777" w:rsidTr="00EF55EA">
        <w:tc>
          <w:tcPr>
            <w:tcW w:w="4700" w:type="dxa"/>
            <w:hideMark/>
          </w:tcPr>
          <w:p w14:paraId="1DBF281B"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 xml:space="preserve">El personal suficiente y entrenado para la certificación orgánica </w:t>
            </w:r>
            <w:proofErr w:type="gramStart"/>
            <w:r>
              <w:rPr>
                <w:rFonts w:ascii="Verdana" w:hAnsi="Verdana"/>
                <w:sz w:val="16"/>
                <w:szCs w:val="16"/>
              </w:rPr>
              <w:t>de acuerdo al</w:t>
            </w:r>
            <w:proofErr w:type="gramEnd"/>
            <w:r>
              <w:rPr>
                <w:rFonts w:ascii="Verdana" w:hAnsi="Verdana"/>
                <w:sz w:val="16"/>
                <w:szCs w:val="16"/>
              </w:rPr>
              <w:t xml:space="preserve"> ámbito de certificación solicitado;</w:t>
            </w:r>
          </w:p>
        </w:tc>
        <w:tc>
          <w:tcPr>
            <w:tcW w:w="4650" w:type="dxa"/>
            <w:hideMark/>
          </w:tcPr>
          <w:p w14:paraId="497254FF"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Sufficient and trained personnel for organic certification according to the scope of certification requested;</w:t>
            </w:r>
          </w:p>
        </w:tc>
      </w:tr>
      <w:tr w:rsidR="00EF55EA" w:rsidRPr="005D0DC6" w14:paraId="33E8D4D3" w14:textId="77777777" w:rsidTr="00EF55EA">
        <w:tc>
          <w:tcPr>
            <w:tcW w:w="4700" w:type="dxa"/>
          </w:tcPr>
          <w:p w14:paraId="4FFC1C2E" w14:textId="77777777" w:rsidR="00EF55EA" w:rsidRDefault="00EF55EA">
            <w:pPr>
              <w:pStyle w:val="INCISO"/>
              <w:spacing w:after="0" w:line="240" w:lineRule="auto"/>
              <w:ind w:left="0" w:firstLine="0"/>
              <w:rPr>
                <w:rFonts w:ascii="Verdana" w:hAnsi="Verdana"/>
                <w:sz w:val="16"/>
                <w:szCs w:val="16"/>
                <w:lang w:val="en-US"/>
              </w:rPr>
            </w:pPr>
          </w:p>
        </w:tc>
        <w:tc>
          <w:tcPr>
            <w:tcW w:w="4650" w:type="dxa"/>
          </w:tcPr>
          <w:p w14:paraId="15D1FD23" w14:textId="77777777" w:rsidR="00EF55EA" w:rsidRDefault="00EF55EA">
            <w:pPr>
              <w:pStyle w:val="INCISO"/>
              <w:spacing w:after="0" w:line="240" w:lineRule="auto"/>
              <w:ind w:left="0" w:firstLine="0"/>
              <w:rPr>
                <w:rFonts w:ascii="Verdana" w:hAnsi="Verdana"/>
                <w:sz w:val="16"/>
                <w:szCs w:val="16"/>
                <w:lang w:val="en-US"/>
              </w:rPr>
            </w:pPr>
          </w:p>
        </w:tc>
      </w:tr>
      <w:tr w:rsidR="00EF55EA" w:rsidRPr="005D0DC6" w14:paraId="22042A53" w14:textId="77777777" w:rsidTr="00EF55EA">
        <w:tc>
          <w:tcPr>
            <w:tcW w:w="4700" w:type="dxa"/>
            <w:hideMark/>
          </w:tcPr>
          <w:p w14:paraId="06396378"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Escrito libre mediante el cual se señale bajo protesta de decir verdad que el proceso de la certificación orgánica, será llevado a cabo bajo estricto apego a los principios de objetividad, imparcialidad y sin conflicto de intereses en el ejercicio de sus funciones, y</w:t>
            </w:r>
          </w:p>
        </w:tc>
        <w:tc>
          <w:tcPr>
            <w:tcW w:w="4650" w:type="dxa"/>
            <w:hideMark/>
          </w:tcPr>
          <w:p w14:paraId="62A9AAA3"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b/>
                <w:sz w:val="16"/>
                <w:szCs w:val="16"/>
                <w:lang w:val="en-US"/>
              </w:rPr>
              <w:tab/>
            </w:r>
            <w:r>
              <w:rPr>
                <w:rFonts w:ascii="Verdana" w:hAnsi="Verdana"/>
                <w:sz w:val="16"/>
                <w:szCs w:val="16"/>
                <w:lang w:val="en-US"/>
              </w:rPr>
              <w:t>Written document through which it is indicated under oath to tell the truth that the organic certification process will be carried out under strict adherence to the principles of objectivity, impartiality and without conflict of interest in the exercise of its functions, and</w:t>
            </w:r>
          </w:p>
        </w:tc>
      </w:tr>
      <w:tr w:rsidR="00EF55EA" w:rsidRPr="005D0DC6" w14:paraId="7E3972E6" w14:textId="77777777" w:rsidTr="00EF55EA">
        <w:tc>
          <w:tcPr>
            <w:tcW w:w="4700" w:type="dxa"/>
          </w:tcPr>
          <w:p w14:paraId="14D87657" w14:textId="77777777" w:rsidR="00EF55EA" w:rsidRDefault="00EF55EA">
            <w:pPr>
              <w:pStyle w:val="INCISO"/>
              <w:spacing w:after="0" w:line="240" w:lineRule="auto"/>
              <w:ind w:left="0" w:firstLine="0"/>
              <w:rPr>
                <w:rFonts w:ascii="Verdana" w:hAnsi="Verdana"/>
                <w:sz w:val="16"/>
                <w:szCs w:val="16"/>
                <w:lang w:val="en-US"/>
              </w:rPr>
            </w:pPr>
          </w:p>
        </w:tc>
        <w:tc>
          <w:tcPr>
            <w:tcW w:w="4650" w:type="dxa"/>
          </w:tcPr>
          <w:p w14:paraId="4F40A652" w14:textId="77777777" w:rsidR="00EF55EA" w:rsidRDefault="00EF55EA">
            <w:pPr>
              <w:pStyle w:val="INCISO"/>
              <w:spacing w:after="0" w:line="240" w:lineRule="auto"/>
              <w:ind w:left="0" w:firstLine="0"/>
              <w:rPr>
                <w:rFonts w:ascii="Verdana" w:hAnsi="Verdana"/>
                <w:sz w:val="16"/>
                <w:szCs w:val="16"/>
                <w:lang w:val="en-US"/>
              </w:rPr>
            </w:pPr>
          </w:p>
        </w:tc>
      </w:tr>
      <w:tr w:rsidR="00EF55EA" w:rsidRPr="005D0DC6" w14:paraId="19D96F24" w14:textId="77777777" w:rsidTr="00EF55EA">
        <w:tc>
          <w:tcPr>
            <w:tcW w:w="4700" w:type="dxa"/>
            <w:hideMark/>
          </w:tcPr>
          <w:p w14:paraId="7CF9DCF5"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e)</w:t>
            </w:r>
            <w:r>
              <w:rPr>
                <w:rFonts w:ascii="Verdana" w:hAnsi="Verdana"/>
                <w:b/>
                <w:sz w:val="16"/>
                <w:szCs w:val="16"/>
              </w:rPr>
              <w:tab/>
            </w:r>
            <w:r>
              <w:rPr>
                <w:rFonts w:ascii="Verdana" w:hAnsi="Verdana"/>
                <w:sz w:val="16"/>
                <w:szCs w:val="16"/>
              </w:rPr>
              <w:t>Los instrumentos para la operación de su sistema de certificación de productos orgánicos, incluyendo manuales de organización y procedimientos, así como con los procedimientos para otorgar, mantener, ampliar, suspender y retirar la certificación de productos orgánicos;</w:t>
            </w:r>
          </w:p>
        </w:tc>
        <w:tc>
          <w:tcPr>
            <w:tcW w:w="4650" w:type="dxa"/>
            <w:hideMark/>
          </w:tcPr>
          <w:p w14:paraId="189EA981"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b/>
                <w:sz w:val="16"/>
                <w:szCs w:val="16"/>
                <w:lang w:val="en-US"/>
              </w:rPr>
              <w:tab/>
            </w:r>
            <w:r>
              <w:rPr>
                <w:rFonts w:ascii="Verdana" w:hAnsi="Verdana"/>
                <w:sz w:val="16"/>
                <w:szCs w:val="16"/>
                <w:lang w:val="en-US"/>
              </w:rPr>
              <w:t>The instruments for the operation of its organic product certification system, including organization and procedure manuals, as well as the procedures to grant, maintain, extend, suspend, and withdraw the certification of organic products;</w:t>
            </w:r>
          </w:p>
        </w:tc>
      </w:tr>
      <w:tr w:rsidR="00EF55EA" w:rsidRPr="005D0DC6" w14:paraId="36B4DB2B" w14:textId="77777777" w:rsidTr="00EF55EA">
        <w:tc>
          <w:tcPr>
            <w:tcW w:w="4700" w:type="dxa"/>
          </w:tcPr>
          <w:p w14:paraId="4589712C"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4C78E8F"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70A6974" w14:textId="77777777" w:rsidTr="00EF55EA">
        <w:tc>
          <w:tcPr>
            <w:tcW w:w="4700" w:type="dxa"/>
            <w:hideMark/>
          </w:tcPr>
          <w:p w14:paraId="5348C49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Establecer un sistema de calidad y control para la expedición de certificados orgánicos, así como la supervisión y evaluación de las operaciones orgánicas correspondientes;</w:t>
            </w:r>
          </w:p>
        </w:tc>
        <w:tc>
          <w:tcPr>
            <w:tcW w:w="4650" w:type="dxa"/>
            <w:hideMark/>
          </w:tcPr>
          <w:p w14:paraId="29AA584E"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Establish a quality and control system for the issuance of organic certificates, as well as the supervision and evaluation of the corresponding organic operations;</w:t>
            </w:r>
          </w:p>
        </w:tc>
      </w:tr>
      <w:tr w:rsidR="00EF55EA" w:rsidRPr="005D0DC6" w14:paraId="55CC8B91" w14:textId="77777777" w:rsidTr="00EF55EA">
        <w:tc>
          <w:tcPr>
            <w:tcW w:w="4700" w:type="dxa"/>
          </w:tcPr>
          <w:p w14:paraId="357C34B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8FE7B49"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6CC6F74" w14:textId="77777777" w:rsidTr="00EF55EA">
        <w:tc>
          <w:tcPr>
            <w:tcW w:w="4700" w:type="dxa"/>
            <w:hideMark/>
          </w:tcPr>
          <w:p w14:paraId="231310D2"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Definir las tarifas por la prestación de sus servicios y establecer los mecanismos para mantener informados de las mismas a los operadores;</w:t>
            </w:r>
          </w:p>
        </w:tc>
        <w:tc>
          <w:tcPr>
            <w:tcW w:w="4650" w:type="dxa"/>
            <w:hideMark/>
          </w:tcPr>
          <w:p w14:paraId="2D79054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Define the rates for the provision of their services and establish the mechanisms to keep the operators informed of them;</w:t>
            </w:r>
          </w:p>
        </w:tc>
      </w:tr>
      <w:tr w:rsidR="00EF55EA" w:rsidRPr="005D0DC6" w14:paraId="71B08D93" w14:textId="77777777" w:rsidTr="00EF55EA">
        <w:tc>
          <w:tcPr>
            <w:tcW w:w="4700" w:type="dxa"/>
          </w:tcPr>
          <w:p w14:paraId="3BDC75E1"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3A3102F"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D57F996" w14:textId="77777777" w:rsidTr="00EF55EA">
        <w:tc>
          <w:tcPr>
            <w:tcW w:w="4700" w:type="dxa"/>
            <w:hideMark/>
          </w:tcPr>
          <w:p w14:paraId="1D342A94"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Contar con un sistema de auditoría interna al sistema de calidad que asegure el cumplimiento de los servicios a su cargo, y</w:t>
            </w:r>
          </w:p>
        </w:tc>
        <w:tc>
          <w:tcPr>
            <w:tcW w:w="4650" w:type="dxa"/>
            <w:hideMark/>
          </w:tcPr>
          <w:p w14:paraId="7552321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Have an internal audit system for the quality system that ensures compliance with the services under its responsibility, and</w:t>
            </w:r>
          </w:p>
        </w:tc>
      </w:tr>
      <w:tr w:rsidR="00EF55EA" w:rsidRPr="005D0DC6" w14:paraId="6BBA793F" w14:textId="77777777" w:rsidTr="00EF55EA">
        <w:tc>
          <w:tcPr>
            <w:tcW w:w="4700" w:type="dxa"/>
          </w:tcPr>
          <w:p w14:paraId="630EE4E7"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D706409"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450A994" w14:textId="77777777" w:rsidTr="00EF55EA">
        <w:tc>
          <w:tcPr>
            <w:tcW w:w="4700" w:type="dxa"/>
            <w:hideMark/>
          </w:tcPr>
          <w:p w14:paraId="6BCA46C4"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Establecer un procedimiento interno, de carácter potestativo para el operador, para la recepción y atención de las quejas y reclamaciones por la prestación de sus servicios.</w:t>
            </w:r>
          </w:p>
        </w:tc>
        <w:tc>
          <w:tcPr>
            <w:tcW w:w="4650" w:type="dxa"/>
            <w:hideMark/>
          </w:tcPr>
          <w:p w14:paraId="4A09C82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Establish an internal procedure, of an optional nature for the operator, for the reception and attention of complaints and claims for the provision of its services.</w:t>
            </w:r>
          </w:p>
        </w:tc>
      </w:tr>
      <w:tr w:rsidR="00EF55EA" w:rsidRPr="005D0DC6" w14:paraId="584B44FA" w14:textId="77777777" w:rsidTr="00EF55EA">
        <w:tc>
          <w:tcPr>
            <w:tcW w:w="4700" w:type="dxa"/>
          </w:tcPr>
          <w:p w14:paraId="5586870E"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24F7FA55"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43EC9679" w14:textId="77777777" w:rsidTr="00EF55EA">
        <w:tc>
          <w:tcPr>
            <w:tcW w:w="4700" w:type="dxa"/>
            <w:hideMark/>
          </w:tcPr>
          <w:p w14:paraId="5AA20A34"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19.-</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expedirá la aprobación como Organismo de Certificación Orgánica en un plazo no mayor de 90 días hábiles, contados a partir de la fecha de presentación de la solicitud.</w:t>
            </w:r>
          </w:p>
        </w:tc>
        <w:tc>
          <w:tcPr>
            <w:tcW w:w="4650" w:type="dxa"/>
            <w:hideMark/>
          </w:tcPr>
          <w:p w14:paraId="156E4F80"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19.-</w:t>
            </w:r>
            <w:r>
              <w:rPr>
                <w:rFonts w:ascii="Verdana" w:hAnsi="Verdana"/>
                <w:sz w:val="16"/>
                <w:szCs w:val="16"/>
                <w:lang w:val="en-US"/>
              </w:rPr>
              <w:t xml:space="preserve"> The Secretary through SENASICA will issue the approval as an Organic Certification Body within a period of no more than 90 business days, counted from the date of the submission of the application.</w:t>
            </w:r>
          </w:p>
        </w:tc>
      </w:tr>
      <w:tr w:rsidR="00EF55EA" w:rsidRPr="005D0DC6" w14:paraId="4233B88A" w14:textId="77777777" w:rsidTr="00EF55EA">
        <w:tc>
          <w:tcPr>
            <w:tcW w:w="4700" w:type="dxa"/>
          </w:tcPr>
          <w:p w14:paraId="665589E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A985CF9"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279B7C0" w14:textId="77777777" w:rsidTr="00EF55EA">
        <w:tc>
          <w:tcPr>
            <w:tcW w:w="4700" w:type="dxa"/>
            <w:hideMark/>
          </w:tcPr>
          <w:p w14:paraId="553B582E"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20.-</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al aprobar un Organismo de Certificación Orgánica, le asignará un número de identificación con el que será inscrito en el padrón de Organismos de Certificación Orgánica.</w:t>
            </w:r>
          </w:p>
        </w:tc>
        <w:tc>
          <w:tcPr>
            <w:tcW w:w="4650" w:type="dxa"/>
            <w:hideMark/>
          </w:tcPr>
          <w:p w14:paraId="60B2B29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20.-</w:t>
            </w:r>
            <w:r>
              <w:rPr>
                <w:rFonts w:ascii="Verdana" w:hAnsi="Verdana"/>
                <w:sz w:val="16"/>
                <w:szCs w:val="16"/>
                <w:lang w:val="en-US"/>
              </w:rPr>
              <w:t xml:space="preserve"> The Secretary through SENASICA, when approving an Organic Certification Body will assign an identification number with which it will be registered in the register of Organic Certification Bodies.</w:t>
            </w:r>
          </w:p>
        </w:tc>
      </w:tr>
      <w:tr w:rsidR="00EF55EA" w:rsidRPr="005D0DC6" w14:paraId="6A817C41" w14:textId="77777777" w:rsidTr="00EF55EA">
        <w:tc>
          <w:tcPr>
            <w:tcW w:w="4700" w:type="dxa"/>
          </w:tcPr>
          <w:p w14:paraId="528B0E60"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BB3599C"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02FDD0C" w14:textId="77777777" w:rsidTr="00EF55EA">
        <w:tc>
          <w:tcPr>
            <w:tcW w:w="4700" w:type="dxa"/>
            <w:hideMark/>
          </w:tcPr>
          <w:p w14:paraId="0488A781"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21.-</w:t>
            </w:r>
            <w:r>
              <w:rPr>
                <w:rFonts w:ascii="Verdana" w:hAnsi="Verdana"/>
                <w:sz w:val="16"/>
                <w:szCs w:val="16"/>
              </w:rPr>
              <w:t xml:space="preserve"> Las aprobaciones que se otorguen a los Organismos de Certificación Orgánica tendrán una vigencia de cinco años.</w:t>
            </w:r>
          </w:p>
        </w:tc>
        <w:tc>
          <w:tcPr>
            <w:tcW w:w="4650" w:type="dxa"/>
            <w:hideMark/>
          </w:tcPr>
          <w:p w14:paraId="098EA3D5"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 </w:t>
            </w:r>
            <w:r>
              <w:rPr>
                <w:rFonts w:ascii="Verdana" w:hAnsi="Verdana"/>
                <w:sz w:val="16"/>
                <w:szCs w:val="16"/>
                <w:lang w:val="en-US"/>
              </w:rPr>
              <w:t>The approvals granted to the Organic Certification Bodies will be valid for five years.</w:t>
            </w:r>
          </w:p>
        </w:tc>
      </w:tr>
      <w:tr w:rsidR="00EF55EA" w:rsidRPr="005D0DC6" w14:paraId="3A4E9458" w14:textId="77777777" w:rsidTr="00EF55EA">
        <w:tc>
          <w:tcPr>
            <w:tcW w:w="4700" w:type="dxa"/>
          </w:tcPr>
          <w:p w14:paraId="073FF7D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C12DA54"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4CFE99D" w14:textId="77777777" w:rsidTr="00EF55EA">
        <w:tc>
          <w:tcPr>
            <w:tcW w:w="4700" w:type="dxa"/>
            <w:hideMark/>
          </w:tcPr>
          <w:p w14:paraId="739DC6E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22.-</w:t>
            </w:r>
            <w:r>
              <w:rPr>
                <w:rFonts w:ascii="Verdana" w:hAnsi="Verdana"/>
                <w:sz w:val="16"/>
                <w:szCs w:val="16"/>
              </w:rPr>
              <w:t xml:space="preserve"> Cuando se niegue la aprobación, deberá hacerse del conocimiento del interesado mediante resolución debidamente fundamentada y motivada, en la que se hará constar de manera detallada los requisitos faltantes.</w:t>
            </w:r>
          </w:p>
        </w:tc>
        <w:tc>
          <w:tcPr>
            <w:tcW w:w="4650" w:type="dxa"/>
            <w:hideMark/>
          </w:tcPr>
          <w:p w14:paraId="06E4DBC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 </w:t>
            </w:r>
            <w:r>
              <w:rPr>
                <w:rFonts w:ascii="Verdana" w:hAnsi="Verdana"/>
                <w:sz w:val="16"/>
                <w:szCs w:val="16"/>
                <w:lang w:val="en-US"/>
              </w:rPr>
              <w:t>When approval is denied, the interested party must be informed by means of a duly substantiated and reasoned resolution, in which the missing requirements will be stated in detail.</w:t>
            </w:r>
          </w:p>
        </w:tc>
      </w:tr>
      <w:tr w:rsidR="00EF55EA" w:rsidRPr="005D0DC6" w14:paraId="3D2216A8" w14:textId="77777777" w:rsidTr="00EF55EA">
        <w:tc>
          <w:tcPr>
            <w:tcW w:w="4700" w:type="dxa"/>
          </w:tcPr>
          <w:p w14:paraId="0741E5BC"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6170B88"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CADC685" w14:textId="77777777" w:rsidTr="00EF55EA">
        <w:tc>
          <w:tcPr>
            <w:tcW w:w="4700" w:type="dxa"/>
            <w:hideMark/>
          </w:tcPr>
          <w:p w14:paraId="5FCBF1FD"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23.-</w:t>
            </w:r>
            <w:r>
              <w:rPr>
                <w:rFonts w:ascii="Verdana" w:hAnsi="Verdana"/>
                <w:sz w:val="16"/>
                <w:szCs w:val="16"/>
              </w:rPr>
              <w:t xml:space="preserve"> En los casos en los que se haya negado la aprobación, los interesados podrán solicitarla nuevamente una vez satisfechos los requisitos faltantes.</w:t>
            </w:r>
          </w:p>
        </w:tc>
        <w:tc>
          <w:tcPr>
            <w:tcW w:w="4650" w:type="dxa"/>
            <w:hideMark/>
          </w:tcPr>
          <w:p w14:paraId="2E0F514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 </w:t>
            </w:r>
            <w:r>
              <w:rPr>
                <w:rFonts w:ascii="Verdana" w:hAnsi="Verdana"/>
                <w:sz w:val="16"/>
                <w:szCs w:val="16"/>
                <w:lang w:val="en-US"/>
              </w:rPr>
              <w:t xml:space="preserve">In the cases in which the approval has been denied, the interested parties may request it </w:t>
            </w:r>
            <w:r>
              <w:rPr>
                <w:rFonts w:ascii="Verdana" w:hAnsi="Verdana"/>
                <w:sz w:val="16"/>
                <w:szCs w:val="16"/>
                <w:lang w:val="en-US"/>
              </w:rPr>
              <w:lastRenderedPageBreak/>
              <w:t>again once the missing requirements have been satisfied.</w:t>
            </w:r>
          </w:p>
        </w:tc>
      </w:tr>
      <w:tr w:rsidR="00EF55EA" w:rsidRPr="005D0DC6" w14:paraId="0AB85F09" w14:textId="77777777" w:rsidTr="00EF55EA">
        <w:tc>
          <w:tcPr>
            <w:tcW w:w="4700" w:type="dxa"/>
          </w:tcPr>
          <w:p w14:paraId="51A598DC"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8E600C5"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088AC79F" w14:textId="77777777" w:rsidTr="00EF55EA">
        <w:tc>
          <w:tcPr>
            <w:tcW w:w="4700" w:type="dxa"/>
            <w:hideMark/>
          </w:tcPr>
          <w:p w14:paraId="5E228B1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24.-</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realizará visitas de inspección periódicas a los Organismos de Certificación Orgánica, con la finalidad de constatar que cumplen con los requisitos para el otorgamiento de la aprobación, así como con las obligaciones derivadas de la misma.</w:t>
            </w:r>
          </w:p>
        </w:tc>
        <w:tc>
          <w:tcPr>
            <w:tcW w:w="4650" w:type="dxa"/>
            <w:hideMark/>
          </w:tcPr>
          <w:p w14:paraId="6E3F2C13"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24.-</w:t>
            </w:r>
            <w:r>
              <w:rPr>
                <w:rFonts w:ascii="Verdana" w:hAnsi="Verdana"/>
                <w:sz w:val="16"/>
                <w:szCs w:val="16"/>
                <w:lang w:val="en-US"/>
              </w:rPr>
              <w:t xml:space="preserve"> The Secretary through SENASICA will carry out periodic inspection visits to the Organic Certification Bodies, in order to verify that they comply with the requirements for granting approval, as well as with the obligations derived from it.</w:t>
            </w:r>
          </w:p>
        </w:tc>
      </w:tr>
      <w:tr w:rsidR="00EF55EA" w:rsidRPr="005D0DC6" w14:paraId="7D3F8284" w14:textId="77777777" w:rsidTr="00EF55EA">
        <w:tc>
          <w:tcPr>
            <w:tcW w:w="4700" w:type="dxa"/>
          </w:tcPr>
          <w:p w14:paraId="4F18D5D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6D039A1" w14:textId="77777777" w:rsidR="00EF55EA" w:rsidRDefault="00EF55EA">
            <w:pPr>
              <w:pStyle w:val="Texto"/>
              <w:spacing w:after="0" w:line="240" w:lineRule="auto"/>
              <w:ind w:firstLine="0"/>
              <w:rPr>
                <w:rFonts w:ascii="Verdana" w:hAnsi="Verdana"/>
                <w:sz w:val="16"/>
                <w:szCs w:val="16"/>
                <w:lang w:val="en-US"/>
              </w:rPr>
            </w:pPr>
          </w:p>
        </w:tc>
      </w:tr>
      <w:tr w:rsidR="00EF55EA" w14:paraId="475DEEFC" w14:textId="77777777" w:rsidTr="00EF55EA">
        <w:tc>
          <w:tcPr>
            <w:tcW w:w="4700" w:type="dxa"/>
            <w:hideMark/>
          </w:tcPr>
          <w:p w14:paraId="087F0887"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II</w:t>
            </w:r>
          </w:p>
        </w:tc>
        <w:tc>
          <w:tcPr>
            <w:tcW w:w="4650" w:type="dxa"/>
            <w:hideMark/>
          </w:tcPr>
          <w:p w14:paraId="0C76DF37"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w:t>
            </w:r>
          </w:p>
        </w:tc>
      </w:tr>
      <w:tr w:rsidR="00EF55EA" w14:paraId="29AA8B16" w14:textId="77777777" w:rsidTr="00EF55EA">
        <w:tc>
          <w:tcPr>
            <w:tcW w:w="4700" w:type="dxa"/>
            <w:hideMark/>
          </w:tcPr>
          <w:p w14:paraId="79A6279D"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informe anual</w:t>
            </w:r>
          </w:p>
        </w:tc>
        <w:tc>
          <w:tcPr>
            <w:tcW w:w="4650" w:type="dxa"/>
            <w:hideMark/>
          </w:tcPr>
          <w:p w14:paraId="764AABB7"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annual report</w:t>
            </w:r>
          </w:p>
        </w:tc>
      </w:tr>
      <w:tr w:rsidR="00EF55EA" w14:paraId="0CC3964A" w14:textId="77777777" w:rsidTr="00EF55EA">
        <w:tc>
          <w:tcPr>
            <w:tcW w:w="4700" w:type="dxa"/>
          </w:tcPr>
          <w:p w14:paraId="0EA68B5C"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263CFD06"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44A41E02" w14:textId="77777777" w:rsidTr="00EF55EA">
        <w:tc>
          <w:tcPr>
            <w:tcW w:w="4700" w:type="dxa"/>
            <w:hideMark/>
          </w:tcPr>
          <w:p w14:paraId="466956D2"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25.- </w:t>
            </w:r>
            <w:r>
              <w:rPr>
                <w:rFonts w:ascii="Verdana" w:hAnsi="Verdana"/>
                <w:sz w:val="16"/>
                <w:szCs w:val="16"/>
              </w:rPr>
              <w:t xml:space="preserve">El informe anual de actividades de los Organismos de Certificación Orgánica deberá presentarse por escrito ante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el primer día hábil del mes de febrero de cada año.</w:t>
            </w:r>
            <w:r>
              <w:rPr>
                <w:rFonts w:ascii="Verdana" w:hAnsi="Verdana"/>
                <w:b/>
                <w:sz w:val="16"/>
                <w:szCs w:val="16"/>
              </w:rPr>
              <w:t xml:space="preserve"> </w:t>
            </w:r>
            <w:r>
              <w:rPr>
                <w:rFonts w:ascii="Verdana" w:hAnsi="Verdana"/>
                <w:sz w:val="16"/>
                <w:szCs w:val="16"/>
              </w:rPr>
              <w:t>Este informe será parte de la información que contendrá el Sistema de Control.</w:t>
            </w:r>
          </w:p>
        </w:tc>
        <w:tc>
          <w:tcPr>
            <w:tcW w:w="4650" w:type="dxa"/>
            <w:hideMark/>
          </w:tcPr>
          <w:p w14:paraId="52348A2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25.- </w:t>
            </w:r>
            <w:r>
              <w:rPr>
                <w:rFonts w:ascii="Verdana" w:hAnsi="Verdana"/>
                <w:sz w:val="16"/>
                <w:szCs w:val="16"/>
                <w:lang w:val="en-US"/>
              </w:rPr>
              <w:t>The annual activity report of the Organic Certification Bodies must be submitted in writing to the Secretary through SENASICA on the first business day of February of each year.</w:t>
            </w:r>
            <w:r>
              <w:rPr>
                <w:rFonts w:ascii="Verdana" w:hAnsi="Verdana"/>
                <w:b/>
                <w:sz w:val="16"/>
                <w:szCs w:val="16"/>
                <w:lang w:val="en-US"/>
              </w:rPr>
              <w:t xml:space="preserve"> </w:t>
            </w:r>
            <w:r>
              <w:rPr>
                <w:rFonts w:ascii="Verdana" w:hAnsi="Verdana"/>
                <w:sz w:val="16"/>
                <w:szCs w:val="16"/>
                <w:lang w:val="en-US"/>
              </w:rPr>
              <w:t>This report will be part of the information contained in the Control System.</w:t>
            </w:r>
          </w:p>
        </w:tc>
      </w:tr>
      <w:tr w:rsidR="00EF55EA" w:rsidRPr="005D0DC6" w14:paraId="7D97F31E" w14:textId="77777777" w:rsidTr="00EF55EA">
        <w:tc>
          <w:tcPr>
            <w:tcW w:w="4700" w:type="dxa"/>
          </w:tcPr>
          <w:p w14:paraId="671FFC87"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5127C406" w14:textId="77777777" w:rsidR="00EF55EA" w:rsidRDefault="00EF55EA">
            <w:pPr>
              <w:pStyle w:val="Texto"/>
              <w:spacing w:after="0" w:line="240" w:lineRule="auto"/>
              <w:ind w:firstLine="0"/>
              <w:rPr>
                <w:rFonts w:ascii="Verdana" w:hAnsi="Verdana"/>
                <w:b/>
                <w:sz w:val="16"/>
                <w:szCs w:val="16"/>
                <w:lang w:val="en-US"/>
              </w:rPr>
            </w:pPr>
          </w:p>
        </w:tc>
      </w:tr>
      <w:tr w:rsidR="00EF55EA" w:rsidRPr="00760E9B" w14:paraId="3559E502" w14:textId="77777777" w:rsidTr="00EF55EA">
        <w:tc>
          <w:tcPr>
            <w:tcW w:w="4700" w:type="dxa"/>
            <w:hideMark/>
          </w:tcPr>
          <w:p w14:paraId="4956B70A"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Cuando la certificación orgánica sea obtenida dentro de los dos primeros meses del año, el Organismo de Certificación quedará exento de presentar el informe de mérito, en el plazo establecido, el cual deberá presentarse al año siguiente subsecuente al de su obtención.</w:t>
            </w:r>
          </w:p>
        </w:tc>
        <w:tc>
          <w:tcPr>
            <w:tcW w:w="4650" w:type="dxa"/>
            <w:hideMark/>
          </w:tcPr>
          <w:p w14:paraId="1EB8DF44"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When the organic certification is obtained within the first two months of the year, the Certification Body will be exempt from presenting the merit report, within the established period, which must be presented the following year subsequent to its obtaining.</w:t>
            </w:r>
          </w:p>
        </w:tc>
      </w:tr>
      <w:tr w:rsidR="00EF55EA" w:rsidRPr="00760E9B" w14:paraId="70CF999E" w14:textId="77777777" w:rsidTr="00EF55EA">
        <w:tc>
          <w:tcPr>
            <w:tcW w:w="4700" w:type="dxa"/>
          </w:tcPr>
          <w:p w14:paraId="54B3452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C700729"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D458105" w14:textId="77777777" w:rsidTr="00EF55EA">
        <w:tc>
          <w:tcPr>
            <w:tcW w:w="4700" w:type="dxa"/>
            <w:hideMark/>
          </w:tcPr>
          <w:p w14:paraId="674527A0"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Los informes anuales de actividades deberán ir acompañados de la documentación siguiente:</w:t>
            </w:r>
          </w:p>
        </w:tc>
        <w:tc>
          <w:tcPr>
            <w:tcW w:w="4650" w:type="dxa"/>
            <w:hideMark/>
          </w:tcPr>
          <w:p w14:paraId="630E0E3F"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annual activity reports must be accompanied by the following documentation:</w:t>
            </w:r>
          </w:p>
        </w:tc>
      </w:tr>
      <w:tr w:rsidR="00EF55EA" w:rsidRPr="005D0DC6" w14:paraId="6AE2769F" w14:textId="77777777" w:rsidTr="00EF55EA">
        <w:tc>
          <w:tcPr>
            <w:tcW w:w="4700" w:type="dxa"/>
          </w:tcPr>
          <w:p w14:paraId="5E737980"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F0917CB"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6C7DCB9" w14:textId="77777777" w:rsidTr="00EF55EA">
        <w:tc>
          <w:tcPr>
            <w:tcW w:w="4700" w:type="dxa"/>
            <w:hideMark/>
          </w:tcPr>
          <w:p w14:paraId="0CEDB49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Lista de las operaciones atendidas durante el año anterior y su estatus;</w:t>
            </w:r>
          </w:p>
        </w:tc>
        <w:tc>
          <w:tcPr>
            <w:tcW w:w="4650" w:type="dxa"/>
            <w:hideMark/>
          </w:tcPr>
          <w:p w14:paraId="1635BE07"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List of operations attended during the previous year and their status;</w:t>
            </w:r>
          </w:p>
        </w:tc>
      </w:tr>
      <w:tr w:rsidR="00EF55EA" w:rsidRPr="005D0DC6" w14:paraId="0439EF24" w14:textId="77777777" w:rsidTr="00EF55EA">
        <w:tc>
          <w:tcPr>
            <w:tcW w:w="4700" w:type="dxa"/>
          </w:tcPr>
          <w:p w14:paraId="5C6B784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21F30CAC"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061DD89" w14:textId="77777777" w:rsidTr="00EF55EA">
        <w:tc>
          <w:tcPr>
            <w:tcW w:w="4700" w:type="dxa"/>
            <w:hideMark/>
          </w:tcPr>
          <w:p w14:paraId="3D97E496"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El alcance y cobertura de </w:t>
            </w:r>
            <w:smartTag w:uri="urn:schemas-microsoft-com:office:smarttags" w:element="PersonName">
              <w:smartTagPr>
                <w:attr w:name="ProductID" w:val="la Certificación"/>
              </w:smartTagPr>
              <w:r>
                <w:rPr>
                  <w:rFonts w:ascii="Verdana" w:hAnsi="Verdana"/>
                  <w:sz w:val="16"/>
                  <w:szCs w:val="16"/>
                </w:rPr>
                <w:t>la Certificación</w:t>
              </w:r>
            </w:smartTag>
            <w:r>
              <w:rPr>
                <w:rFonts w:ascii="Verdana" w:hAnsi="Verdana"/>
                <w:sz w:val="16"/>
                <w:szCs w:val="16"/>
              </w:rPr>
              <w:t xml:space="preserve"> en las unidades de producción correspondientes;</w:t>
            </w:r>
          </w:p>
        </w:tc>
        <w:tc>
          <w:tcPr>
            <w:tcW w:w="4650" w:type="dxa"/>
            <w:hideMark/>
          </w:tcPr>
          <w:p w14:paraId="0729244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The scope and coverage of the Certification in the corresponding production units;</w:t>
            </w:r>
          </w:p>
        </w:tc>
      </w:tr>
      <w:tr w:rsidR="00EF55EA" w:rsidRPr="005D0DC6" w14:paraId="4F5B012A" w14:textId="77777777" w:rsidTr="00EF55EA">
        <w:tc>
          <w:tcPr>
            <w:tcW w:w="4700" w:type="dxa"/>
          </w:tcPr>
          <w:p w14:paraId="557CA284"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29738250"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5F43D9C" w14:textId="77777777" w:rsidTr="00EF55EA">
        <w:tc>
          <w:tcPr>
            <w:tcW w:w="4700" w:type="dxa"/>
            <w:hideMark/>
          </w:tcPr>
          <w:p w14:paraId="71489AB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Copia de las constancias que acrediten la capacitación recibida por el personal involucrado directamente en el proceso de certificación orgánica durante el año anterior, en materia de productos orgánicos, para mejoramiento del servicio, y</w:t>
            </w:r>
          </w:p>
        </w:tc>
        <w:tc>
          <w:tcPr>
            <w:tcW w:w="4650" w:type="dxa"/>
            <w:hideMark/>
          </w:tcPr>
          <w:p w14:paraId="0965803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Copy of the certificates that accredit the training received by the personnel directly involved in the organic certification process during the preceding year, in terms of organic products, for service improvement, and</w:t>
            </w:r>
          </w:p>
        </w:tc>
      </w:tr>
      <w:tr w:rsidR="00EF55EA" w:rsidRPr="005D0DC6" w14:paraId="51BD0E92" w14:textId="77777777" w:rsidTr="00EF55EA">
        <w:tc>
          <w:tcPr>
            <w:tcW w:w="4700" w:type="dxa"/>
          </w:tcPr>
          <w:p w14:paraId="55EC40AB"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379C66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692C1C9" w14:textId="77777777" w:rsidTr="00EF55EA">
        <w:tc>
          <w:tcPr>
            <w:tcW w:w="4700" w:type="dxa"/>
            <w:hideMark/>
          </w:tcPr>
          <w:p w14:paraId="5CE4D6D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Copia de su acreditación correspondiente, Guía ISO 65 o su equivalente y su estatus.</w:t>
            </w:r>
          </w:p>
        </w:tc>
        <w:tc>
          <w:tcPr>
            <w:tcW w:w="4650" w:type="dxa"/>
            <w:hideMark/>
          </w:tcPr>
          <w:p w14:paraId="52140F1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Copy of their corresponding accreditation, ISO Guide 65 or its equivalent and its status.</w:t>
            </w:r>
          </w:p>
        </w:tc>
      </w:tr>
      <w:tr w:rsidR="00EF55EA" w:rsidRPr="005D0DC6" w14:paraId="207979D3" w14:textId="77777777" w:rsidTr="00EF55EA">
        <w:tc>
          <w:tcPr>
            <w:tcW w:w="4700" w:type="dxa"/>
          </w:tcPr>
          <w:p w14:paraId="27212838"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3E10AAE9"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6470C9C1" w14:textId="77777777" w:rsidTr="00EF55EA">
        <w:tc>
          <w:tcPr>
            <w:tcW w:w="4700" w:type="dxa"/>
            <w:hideMark/>
          </w:tcPr>
          <w:p w14:paraId="6F434A92"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III</w:t>
            </w:r>
          </w:p>
        </w:tc>
        <w:tc>
          <w:tcPr>
            <w:tcW w:w="4650" w:type="dxa"/>
            <w:hideMark/>
          </w:tcPr>
          <w:p w14:paraId="0390C8B7"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III</w:t>
            </w:r>
          </w:p>
        </w:tc>
      </w:tr>
      <w:tr w:rsidR="00EF55EA" w14:paraId="02AF1041" w14:textId="77777777" w:rsidTr="00EF55EA">
        <w:tc>
          <w:tcPr>
            <w:tcW w:w="4700" w:type="dxa"/>
            <w:hideMark/>
          </w:tcPr>
          <w:p w14:paraId="55F8D092"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certificado orgánico</w:t>
            </w:r>
          </w:p>
        </w:tc>
        <w:tc>
          <w:tcPr>
            <w:tcW w:w="4650" w:type="dxa"/>
            <w:hideMark/>
          </w:tcPr>
          <w:p w14:paraId="45665A9D"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From the organic certificate</w:t>
            </w:r>
          </w:p>
        </w:tc>
      </w:tr>
      <w:tr w:rsidR="00EF55EA" w14:paraId="4588B9E2" w14:textId="77777777" w:rsidTr="00EF55EA">
        <w:tc>
          <w:tcPr>
            <w:tcW w:w="4700" w:type="dxa"/>
          </w:tcPr>
          <w:p w14:paraId="110F5194"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13B94495"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1D4FC8F7" w14:textId="77777777" w:rsidTr="00EF55EA">
        <w:tc>
          <w:tcPr>
            <w:tcW w:w="4700" w:type="dxa"/>
            <w:hideMark/>
          </w:tcPr>
          <w:p w14:paraId="294FDDF5"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26.-</w:t>
            </w:r>
            <w:r>
              <w:rPr>
                <w:rFonts w:ascii="Verdana" w:hAnsi="Verdana"/>
                <w:sz w:val="16"/>
                <w:szCs w:val="16"/>
              </w:rPr>
              <w:t xml:space="preserve"> El certificado orgánico contendrá lo siguiente:</w:t>
            </w:r>
          </w:p>
        </w:tc>
        <w:tc>
          <w:tcPr>
            <w:tcW w:w="4650" w:type="dxa"/>
            <w:hideMark/>
          </w:tcPr>
          <w:p w14:paraId="7802C51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26.- </w:t>
            </w:r>
            <w:r>
              <w:rPr>
                <w:rFonts w:ascii="Verdana" w:hAnsi="Verdana"/>
                <w:sz w:val="16"/>
                <w:szCs w:val="16"/>
                <w:lang w:val="en-US"/>
              </w:rPr>
              <w:t>The organic certificate will contain the following:</w:t>
            </w:r>
          </w:p>
        </w:tc>
      </w:tr>
      <w:tr w:rsidR="00EF55EA" w:rsidRPr="005D0DC6" w14:paraId="698B70B8" w14:textId="77777777" w:rsidTr="00EF55EA">
        <w:tc>
          <w:tcPr>
            <w:tcW w:w="4700" w:type="dxa"/>
          </w:tcPr>
          <w:p w14:paraId="18DD7BD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3E45487"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7D5DB55" w14:textId="77777777" w:rsidTr="00EF55EA">
        <w:tc>
          <w:tcPr>
            <w:tcW w:w="4700" w:type="dxa"/>
            <w:hideMark/>
          </w:tcPr>
          <w:p w14:paraId="25702D18"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Nombre y domicilio del operador orgánico;</w:t>
            </w:r>
          </w:p>
        </w:tc>
        <w:tc>
          <w:tcPr>
            <w:tcW w:w="4650" w:type="dxa"/>
            <w:hideMark/>
          </w:tcPr>
          <w:p w14:paraId="5B7EBAE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Name and address of the organic operator;</w:t>
            </w:r>
          </w:p>
        </w:tc>
      </w:tr>
      <w:tr w:rsidR="00EF55EA" w:rsidRPr="005D0DC6" w14:paraId="38A44387" w14:textId="77777777" w:rsidTr="00EF55EA">
        <w:tc>
          <w:tcPr>
            <w:tcW w:w="4700" w:type="dxa"/>
          </w:tcPr>
          <w:p w14:paraId="524C1F6C"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D5E6061"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3100C36" w14:textId="77777777" w:rsidTr="00EF55EA">
        <w:tc>
          <w:tcPr>
            <w:tcW w:w="4700" w:type="dxa"/>
            <w:hideMark/>
          </w:tcPr>
          <w:p w14:paraId="10BF672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Nombre del representante del operador orgánico, en su caso;</w:t>
            </w:r>
          </w:p>
        </w:tc>
        <w:tc>
          <w:tcPr>
            <w:tcW w:w="4650" w:type="dxa"/>
            <w:hideMark/>
          </w:tcPr>
          <w:p w14:paraId="19E576E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Name of the representative of the organic operator, if applicable;</w:t>
            </w:r>
          </w:p>
        </w:tc>
      </w:tr>
      <w:tr w:rsidR="00EF55EA" w:rsidRPr="005D0DC6" w14:paraId="563E5620" w14:textId="77777777" w:rsidTr="00EF55EA">
        <w:tc>
          <w:tcPr>
            <w:tcW w:w="4700" w:type="dxa"/>
          </w:tcPr>
          <w:p w14:paraId="69B12A3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CAE4FF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A29C04B" w14:textId="77777777" w:rsidTr="00EF55EA">
        <w:tc>
          <w:tcPr>
            <w:tcW w:w="4700" w:type="dxa"/>
            <w:hideMark/>
          </w:tcPr>
          <w:p w14:paraId="307AE796"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Número de identificación del operador asignado por el Organismo;</w:t>
            </w:r>
          </w:p>
        </w:tc>
        <w:tc>
          <w:tcPr>
            <w:tcW w:w="4650" w:type="dxa"/>
            <w:hideMark/>
          </w:tcPr>
          <w:p w14:paraId="761336C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Operator identification number assigned by the Agency;</w:t>
            </w:r>
          </w:p>
        </w:tc>
      </w:tr>
      <w:tr w:rsidR="00EF55EA" w:rsidRPr="005D0DC6" w14:paraId="5E064E06" w14:textId="77777777" w:rsidTr="00EF55EA">
        <w:tc>
          <w:tcPr>
            <w:tcW w:w="4700" w:type="dxa"/>
          </w:tcPr>
          <w:p w14:paraId="0EC2E014"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51B2925" w14:textId="77777777" w:rsidR="00EF55EA" w:rsidRDefault="00EF55EA">
            <w:pPr>
              <w:pStyle w:val="ROMANOS"/>
              <w:spacing w:after="0" w:line="240" w:lineRule="auto"/>
              <w:ind w:left="0" w:firstLine="0"/>
              <w:rPr>
                <w:rFonts w:ascii="Verdana" w:hAnsi="Verdana"/>
                <w:b/>
                <w:sz w:val="16"/>
                <w:szCs w:val="16"/>
                <w:lang w:val="en-US"/>
              </w:rPr>
            </w:pPr>
          </w:p>
        </w:tc>
      </w:tr>
      <w:tr w:rsidR="00EF55EA" w14:paraId="54949925" w14:textId="77777777" w:rsidTr="00EF55EA">
        <w:tc>
          <w:tcPr>
            <w:tcW w:w="4700" w:type="dxa"/>
            <w:hideMark/>
          </w:tcPr>
          <w:p w14:paraId="32EC375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Número del certificado;</w:t>
            </w:r>
          </w:p>
        </w:tc>
        <w:tc>
          <w:tcPr>
            <w:tcW w:w="4650" w:type="dxa"/>
            <w:hideMark/>
          </w:tcPr>
          <w:p w14:paraId="2B14B5F1"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Certificate number;</w:t>
            </w:r>
          </w:p>
        </w:tc>
      </w:tr>
      <w:tr w:rsidR="00EF55EA" w14:paraId="784050FF" w14:textId="77777777" w:rsidTr="00EF55EA">
        <w:tc>
          <w:tcPr>
            <w:tcW w:w="4700" w:type="dxa"/>
          </w:tcPr>
          <w:p w14:paraId="63C3FBED" w14:textId="77777777" w:rsidR="00EF55EA" w:rsidRDefault="00EF55EA">
            <w:pPr>
              <w:pStyle w:val="ROMANOS"/>
              <w:spacing w:after="0" w:line="240" w:lineRule="auto"/>
              <w:ind w:left="0" w:firstLine="0"/>
              <w:rPr>
                <w:rFonts w:ascii="Verdana" w:hAnsi="Verdana"/>
                <w:b/>
                <w:sz w:val="16"/>
                <w:szCs w:val="16"/>
              </w:rPr>
            </w:pPr>
          </w:p>
        </w:tc>
        <w:tc>
          <w:tcPr>
            <w:tcW w:w="4650" w:type="dxa"/>
          </w:tcPr>
          <w:p w14:paraId="70A4AAFB"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319A935D" w14:textId="77777777" w:rsidTr="00EF55EA">
        <w:tc>
          <w:tcPr>
            <w:tcW w:w="4700" w:type="dxa"/>
            <w:hideMark/>
          </w:tcPr>
          <w:p w14:paraId="5670438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Vigencia del certificado orgánico;</w:t>
            </w:r>
          </w:p>
        </w:tc>
        <w:tc>
          <w:tcPr>
            <w:tcW w:w="4650" w:type="dxa"/>
            <w:hideMark/>
          </w:tcPr>
          <w:p w14:paraId="2BDBFD8B"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Validity of the organic certificate;</w:t>
            </w:r>
          </w:p>
        </w:tc>
      </w:tr>
      <w:tr w:rsidR="00EF55EA" w:rsidRPr="005D0DC6" w14:paraId="2982C589" w14:textId="77777777" w:rsidTr="00EF55EA">
        <w:tc>
          <w:tcPr>
            <w:tcW w:w="4700" w:type="dxa"/>
          </w:tcPr>
          <w:p w14:paraId="121436C5"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2C85F132" w14:textId="77777777" w:rsidR="00EF55EA" w:rsidRDefault="00EF55EA">
            <w:pPr>
              <w:pStyle w:val="ROMANOS"/>
              <w:spacing w:after="0" w:line="240" w:lineRule="auto"/>
              <w:ind w:left="0" w:firstLine="0"/>
              <w:rPr>
                <w:rFonts w:ascii="Verdana" w:hAnsi="Verdana"/>
                <w:b/>
                <w:sz w:val="16"/>
                <w:szCs w:val="16"/>
                <w:lang w:val="en-US"/>
              </w:rPr>
            </w:pPr>
          </w:p>
        </w:tc>
      </w:tr>
      <w:tr w:rsidR="00EF55EA" w14:paraId="4B43E775" w14:textId="77777777" w:rsidTr="00EF55EA">
        <w:tc>
          <w:tcPr>
            <w:tcW w:w="4700" w:type="dxa"/>
            <w:hideMark/>
          </w:tcPr>
          <w:p w14:paraId="18E0DF5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Producto (s) certificado (s);</w:t>
            </w:r>
          </w:p>
        </w:tc>
        <w:tc>
          <w:tcPr>
            <w:tcW w:w="4650" w:type="dxa"/>
            <w:hideMark/>
          </w:tcPr>
          <w:p w14:paraId="05E55D9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Certified Product(s);</w:t>
            </w:r>
          </w:p>
        </w:tc>
      </w:tr>
      <w:tr w:rsidR="00EF55EA" w14:paraId="6B25F478" w14:textId="77777777" w:rsidTr="00EF55EA">
        <w:tc>
          <w:tcPr>
            <w:tcW w:w="4700" w:type="dxa"/>
          </w:tcPr>
          <w:p w14:paraId="0713548A" w14:textId="77777777" w:rsidR="00EF55EA" w:rsidRDefault="00EF55EA">
            <w:pPr>
              <w:pStyle w:val="ROMANOS"/>
              <w:spacing w:after="0" w:line="240" w:lineRule="auto"/>
              <w:ind w:left="0" w:firstLine="0"/>
              <w:rPr>
                <w:rFonts w:ascii="Verdana" w:hAnsi="Verdana"/>
                <w:b/>
                <w:sz w:val="16"/>
                <w:szCs w:val="16"/>
              </w:rPr>
            </w:pPr>
          </w:p>
        </w:tc>
        <w:tc>
          <w:tcPr>
            <w:tcW w:w="4650" w:type="dxa"/>
          </w:tcPr>
          <w:p w14:paraId="0B9EEE3B"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2730467E" w14:textId="77777777" w:rsidTr="00EF55EA">
        <w:tc>
          <w:tcPr>
            <w:tcW w:w="4700" w:type="dxa"/>
            <w:hideMark/>
          </w:tcPr>
          <w:p w14:paraId="2A2091C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lastRenderedPageBreak/>
              <w:t>VII.</w:t>
            </w:r>
            <w:r>
              <w:rPr>
                <w:rFonts w:ascii="Verdana" w:hAnsi="Verdana"/>
                <w:b/>
                <w:sz w:val="16"/>
                <w:szCs w:val="16"/>
              </w:rPr>
              <w:tab/>
            </w:r>
            <w:r>
              <w:rPr>
                <w:rFonts w:ascii="Verdana" w:hAnsi="Verdana"/>
                <w:sz w:val="16"/>
                <w:szCs w:val="16"/>
              </w:rPr>
              <w:t>Superficie y ubicación del área o instalación donde se realiza la producción orgánica;</w:t>
            </w:r>
          </w:p>
        </w:tc>
        <w:tc>
          <w:tcPr>
            <w:tcW w:w="4650" w:type="dxa"/>
            <w:hideMark/>
          </w:tcPr>
          <w:p w14:paraId="3E859EF7"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 </w:t>
            </w:r>
            <w:r>
              <w:rPr>
                <w:rFonts w:ascii="Verdana" w:hAnsi="Verdana"/>
                <w:b/>
                <w:sz w:val="16"/>
                <w:szCs w:val="16"/>
                <w:lang w:val="en-US"/>
              </w:rPr>
              <w:tab/>
            </w:r>
            <w:r>
              <w:rPr>
                <w:rFonts w:ascii="Verdana" w:hAnsi="Verdana"/>
                <w:sz w:val="16"/>
                <w:szCs w:val="16"/>
                <w:lang w:val="en-US"/>
              </w:rPr>
              <w:t>Surface and location of the area or facility where organic production is carried out;</w:t>
            </w:r>
          </w:p>
        </w:tc>
      </w:tr>
      <w:tr w:rsidR="00EF55EA" w:rsidRPr="005D0DC6" w14:paraId="58DED55C" w14:textId="77777777" w:rsidTr="00EF55EA">
        <w:tc>
          <w:tcPr>
            <w:tcW w:w="4700" w:type="dxa"/>
          </w:tcPr>
          <w:p w14:paraId="020D24AC"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D44863E"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27E483F6" w14:textId="77777777" w:rsidTr="00EF55EA">
        <w:tc>
          <w:tcPr>
            <w:tcW w:w="4700" w:type="dxa"/>
            <w:hideMark/>
          </w:tcPr>
          <w:p w14:paraId="77AC1D4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VIII.</w:t>
            </w:r>
            <w:r>
              <w:rPr>
                <w:rFonts w:ascii="Verdana" w:hAnsi="Verdana"/>
                <w:b/>
                <w:sz w:val="16"/>
                <w:szCs w:val="16"/>
              </w:rPr>
              <w:tab/>
            </w:r>
            <w:r>
              <w:rPr>
                <w:rFonts w:ascii="Verdana" w:hAnsi="Verdana"/>
                <w:sz w:val="16"/>
                <w:szCs w:val="16"/>
              </w:rPr>
              <w:t>Denominación, domicilio y número de identificación del Organismo, y</w:t>
            </w:r>
          </w:p>
        </w:tc>
        <w:tc>
          <w:tcPr>
            <w:tcW w:w="4650" w:type="dxa"/>
            <w:hideMark/>
          </w:tcPr>
          <w:p w14:paraId="20EC64D2"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VIII. </w:t>
            </w:r>
            <w:r>
              <w:rPr>
                <w:rFonts w:ascii="Verdana" w:hAnsi="Verdana"/>
                <w:b/>
                <w:sz w:val="16"/>
                <w:szCs w:val="16"/>
                <w:lang w:val="en-US"/>
              </w:rPr>
              <w:tab/>
            </w:r>
            <w:r>
              <w:rPr>
                <w:rFonts w:ascii="Verdana" w:hAnsi="Verdana"/>
                <w:sz w:val="16"/>
                <w:szCs w:val="16"/>
                <w:lang w:val="en-US"/>
              </w:rPr>
              <w:t>Name, address and identification number of the Agency, and</w:t>
            </w:r>
          </w:p>
        </w:tc>
      </w:tr>
      <w:tr w:rsidR="00EF55EA" w:rsidRPr="005D0DC6" w14:paraId="58B265C8" w14:textId="77777777" w:rsidTr="00EF55EA">
        <w:tc>
          <w:tcPr>
            <w:tcW w:w="4700" w:type="dxa"/>
          </w:tcPr>
          <w:p w14:paraId="04A74CA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2133BBA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3650CB09" w14:textId="77777777" w:rsidTr="00EF55EA">
        <w:tc>
          <w:tcPr>
            <w:tcW w:w="4700" w:type="dxa"/>
            <w:hideMark/>
          </w:tcPr>
          <w:p w14:paraId="4EF7966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IX.</w:t>
            </w:r>
            <w:r>
              <w:rPr>
                <w:rFonts w:ascii="Verdana" w:hAnsi="Verdana"/>
                <w:b/>
                <w:sz w:val="16"/>
                <w:szCs w:val="16"/>
              </w:rPr>
              <w:tab/>
            </w:r>
            <w:r>
              <w:rPr>
                <w:rFonts w:ascii="Verdana" w:hAnsi="Verdana"/>
                <w:sz w:val="16"/>
                <w:szCs w:val="16"/>
              </w:rPr>
              <w:t>Lugar y fecha de expedición.</w:t>
            </w:r>
          </w:p>
        </w:tc>
        <w:tc>
          <w:tcPr>
            <w:tcW w:w="4650" w:type="dxa"/>
            <w:hideMark/>
          </w:tcPr>
          <w:p w14:paraId="0B50D03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IX. </w:t>
            </w:r>
            <w:r>
              <w:rPr>
                <w:rFonts w:ascii="Verdana" w:hAnsi="Verdana"/>
                <w:b/>
                <w:sz w:val="16"/>
                <w:szCs w:val="16"/>
                <w:lang w:val="en-US"/>
              </w:rPr>
              <w:tab/>
            </w:r>
            <w:r>
              <w:rPr>
                <w:rFonts w:ascii="Verdana" w:hAnsi="Verdana"/>
                <w:sz w:val="16"/>
                <w:szCs w:val="16"/>
                <w:lang w:val="en-US"/>
              </w:rPr>
              <w:t>Place and date of issue.</w:t>
            </w:r>
          </w:p>
        </w:tc>
      </w:tr>
      <w:tr w:rsidR="00EF55EA" w:rsidRPr="005D0DC6" w14:paraId="210DD201" w14:textId="77777777" w:rsidTr="00EF55EA">
        <w:tc>
          <w:tcPr>
            <w:tcW w:w="4700" w:type="dxa"/>
          </w:tcPr>
          <w:p w14:paraId="5489F82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C02C35E"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0240D45A" w14:textId="77777777" w:rsidTr="00EF55EA">
        <w:tc>
          <w:tcPr>
            <w:tcW w:w="4700" w:type="dxa"/>
            <w:hideMark/>
          </w:tcPr>
          <w:p w14:paraId="2A3E3693"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En documento anexo al certificado, se incluirá información genérica de la operación certificada como número de productores certificados, superficie, cantidad, volumen o peso certificado entre otros.</w:t>
            </w:r>
          </w:p>
        </w:tc>
        <w:tc>
          <w:tcPr>
            <w:tcW w:w="4650" w:type="dxa"/>
            <w:hideMark/>
          </w:tcPr>
          <w:p w14:paraId="2FC06072"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In a document attached to the certificate, generic information on the certified operation will be included, such as the number of certified producers, area, quantity, volume or certified weight, among others.</w:t>
            </w:r>
          </w:p>
        </w:tc>
      </w:tr>
      <w:tr w:rsidR="00EF55EA" w:rsidRPr="00760E9B" w14:paraId="423474A7" w14:textId="77777777" w:rsidTr="00EF55EA">
        <w:tc>
          <w:tcPr>
            <w:tcW w:w="4700" w:type="dxa"/>
          </w:tcPr>
          <w:p w14:paraId="0C1F397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4ED647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68B9017D" w14:textId="77777777" w:rsidTr="00EF55EA">
        <w:tc>
          <w:tcPr>
            <w:tcW w:w="4700" w:type="dxa"/>
            <w:hideMark/>
          </w:tcPr>
          <w:p w14:paraId="716BFB2D"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27.-</w:t>
            </w:r>
            <w:r>
              <w:rPr>
                <w:rFonts w:ascii="Verdana" w:hAnsi="Verdana"/>
                <w:sz w:val="16"/>
                <w:szCs w:val="16"/>
              </w:rPr>
              <w:t xml:space="preserve"> El certificado orgánico tendrá una vigencia máxima de un año, a partir de la fecha en que tuvo verificativo la inspección correspondiente, y podrá ser renovado de conformidad con las Disposiciones aplicables que al efecto emita la Secretaría.</w:t>
            </w:r>
          </w:p>
        </w:tc>
        <w:tc>
          <w:tcPr>
            <w:tcW w:w="4650" w:type="dxa"/>
            <w:hideMark/>
          </w:tcPr>
          <w:p w14:paraId="568FE109"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27.- </w:t>
            </w:r>
            <w:r>
              <w:rPr>
                <w:rFonts w:ascii="Verdana" w:hAnsi="Verdana"/>
                <w:sz w:val="16"/>
                <w:szCs w:val="16"/>
                <w:lang w:val="en-US"/>
              </w:rPr>
              <w:t>The organic certificate will be valid for a maximum of one year, from the date on which the corresponding inspection was verified, and may be renewed in accordance with the applicable Provisions issued by the Secretary for that purpose.</w:t>
            </w:r>
          </w:p>
        </w:tc>
      </w:tr>
      <w:tr w:rsidR="00EF55EA" w:rsidRPr="005D0DC6" w14:paraId="119C7B31" w14:textId="77777777" w:rsidTr="00EF55EA">
        <w:tc>
          <w:tcPr>
            <w:tcW w:w="4700" w:type="dxa"/>
          </w:tcPr>
          <w:p w14:paraId="1C7B15D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901B57E"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2535ED0" w14:textId="77777777" w:rsidTr="00EF55EA">
        <w:tc>
          <w:tcPr>
            <w:tcW w:w="4700" w:type="dxa"/>
            <w:hideMark/>
          </w:tcPr>
          <w:p w14:paraId="3B2EC72A"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En el caso de la renovación</w:t>
            </w:r>
            <w:r>
              <w:rPr>
                <w:rFonts w:ascii="Verdana" w:hAnsi="Verdana"/>
                <w:b/>
                <w:sz w:val="16"/>
                <w:szCs w:val="16"/>
              </w:rPr>
              <w:t xml:space="preserve"> </w:t>
            </w:r>
            <w:r>
              <w:rPr>
                <w:rFonts w:ascii="Verdana" w:hAnsi="Verdana"/>
                <w:sz w:val="16"/>
                <w:szCs w:val="16"/>
              </w:rPr>
              <w:t>del certificado orgánico,</w:t>
            </w:r>
            <w:r>
              <w:rPr>
                <w:rFonts w:ascii="Verdana" w:hAnsi="Verdana"/>
                <w:b/>
                <w:sz w:val="16"/>
                <w:szCs w:val="16"/>
              </w:rPr>
              <w:t xml:space="preserve"> </w:t>
            </w:r>
            <w:r>
              <w:rPr>
                <w:rFonts w:ascii="Verdana" w:hAnsi="Verdana"/>
                <w:sz w:val="16"/>
                <w:szCs w:val="16"/>
              </w:rPr>
              <w:t>el operador orgánico deberá cumplir con las recomendaciones y observaciones que se emitieron en la certificación previamente otorgada, a efecto de que el Organismo de Certificación Orgánica, se cerciore de que continúa cumpliendo con los requisitos exigidos para obtener la certificación.</w:t>
            </w:r>
          </w:p>
        </w:tc>
        <w:tc>
          <w:tcPr>
            <w:tcW w:w="4650" w:type="dxa"/>
            <w:hideMark/>
          </w:tcPr>
          <w:p w14:paraId="0C9B7139"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In the case of renewal</w:t>
            </w:r>
            <w:r>
              <w:rPr>
                <w:rFonts w:ascii="Verdana" w:hAnsi="Verdana"/>
                <w:b/>
                <w:sz w:val="16"/>
                <w:szCs w:val="16"/>
                <w:lang w:val="en-US"/>
              </w:rPr>
              <w:t xml:space="preserve"> </w:t>
            </w:r>
            <w:r>
              <w:rPr>
                <w:rFonts w:ascii="Verdana" w:hAnsi="Verdana"/>
                <w:sz w:val="16"/>
                <w:szCs w:val="16"/>
                <w:lang w:val="en-US"/>
              </w:rPr>
              <w:t>of the organic certificate,</w:t>
            </w:r>
            <w:r>
              <w:rPr>
                <w:rFonts w:ascii="Verdana" w:hAnsi="Verdana"/>
                <w:b/>
                <w:sz w:val="16"/>
                <w:szCs w:val="16"/>
                <w:lang w:val="en-US"/>
              </w:rPr>
              <w:t xml:space="preserve"> </w:t>
            </w:r>
            <w:r>
              <w:rPr>
                <w:rFonts w:ascii="Verdana" w:hAnsi="Verdana"/>
                <w:sz w:val="16"/>
                <w:szCs w:val="16"/>
                <w:lang w:val="en-US"/>
              </w:rPr>
              <w:t>The organic operator must comply with the recommendations and observations that were issued in the previously granted certification, in order for the Organic Certification Body to make sure that it continues to meet the requirements to obtain the certification.</w:t>
            </w:r>
          </w:p>
        </w:tc>
      </w:tr>
      <w:tr w:rsidR="00EF55EA" w:rsidRPr="005D0DC6" w14:paraId="406180A5" w14:textId="77777777" w:rsidTr="00EF55EA">
        <w:tc>
          <w:tcPr>
            <w:tcW w:w="4700" w:type="dxa"/>
          </w:tcPr>
          <w:p w14:paraId="136939DE"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6DDA72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DB3384D" w14:textId="77777777" w:rsidTr="00EF55EA">
        <w:tc>
          <w:tcPr>
            <w:tcW w:w="4700" w:type="dxa"/>
            <w:hideMark/>
          </w:tcPr>
          <w:p w14:paraId="779103BE"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28.-</w:t>
            </w:r>
            <w:r>
              <w:rPr>
                <w:rFonts w:ascii="Verdana" w:hAnsi="Verdana"/>
                <w:sz w:val="16"/>
                <w:szCs w:val="16"/>
              </w:rPr>
              <w:t xml:space="preserve"> Para facilitar la rastreabilidad de los productos orgánicos, los Organismos de Certificación Orgánica podrán expedir documentos de control orgánico o su equivalente, siempre y cuando el operador orgánico lo solicite, el cual puede ser por embarque, lote, cosecha, que se movilice en territorio nacional o para fines de exportación. El Organismo de Certificación Orgánica a su vez, lo informará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quien llevará el sistema de control dentro de los 30 días siguientes a su expedición.</w:t>
            </w:r>
          </w:p>
        </w:tc>
        <w:tc>
          <w:tcPr>
            <w:tcW w:w="4650" w:type="dxa"/>
            <w:hideMark/>
          </w:tcPr>
          <w:p w14:paraId="11498D0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28.- </w:t>
            </w:r>
            <w:r>
              <w:rPr>
                <w:rFonts w:ascii="Verdana" w:hAnsi="Verdana"/>
                <w:sz w:val="16"/>
                <w:szCs w:val="16"/>
                <w:lang w:val="en-US"/>
              </w:rPr>
              <w:t>To facilitate the traceability of organic products, the Organic Certification Bodies may issue organic control documents or their equivalent, as long as the organic operator requests it, which can be by shipment, batch, harvest, which is move in national territory or for export purposes. The Organic Certification Body, in turn, will inform the Secretary through SENASICA, which will maintain the control system within 30 days of its issuance.</w:t>
            </w:r>
          </w:p>
        </w:tc>
      </w:tr>
      <w:tr w:rsidR="00EF55EA" w:rsidRPr="005D0DC6" w14:paraId="4DA63742" w14:textId="77777777" w:rsidTr="00EF55EA">
        <w:tc>
          <w:tcPr>
            <w:tcW w:w="4700" w:type="dxa"/>
          </w:tcPr>
          <w:p w14:paraId="6F83D31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F46E404"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7252CBF" w14:textId="77777777" w:rsidTr="00EF55EA">
        <w:tc>
          <w:tcPr>
            <w:tcW w:w="4700" w:type="dxa"/>
            <w:hideMark/>
          </w:tcPr>
          <w:p w14:paraId="7CA2B59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29.-</w:t>
            </w:r>
            <w:r>
              <w:rPr>
                <w:rFonts w:ascii="Verdana" w:hAnsi="Verdana"/>
                <w:sz w:val="16"/>
                <w:szCs w:val="16"/>
              </w:rPr>
              <w:t xml:space="preserve"> Los documentos de control orgánico o su equivalente contendrán los datos generales de las operaciones certificadas de las cuales deriven o constituyan su fuente u origen y número de certificado orgánico que ampara el embarque.</w:t>
            </w:r>
          </w:p>
        </w:tc>
        <w:tc>
          <w:tcPr>
            <w:tcW w:w="4650" w:type="dxa"/>
            <w:hideMark/>
          </w:tcPr>
          <w:p w14:paraId="091D612A"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29.- </w:t>
            </w:r>
            <w:r>
              <w:rPr>
                <w:rFonts w:ascii="Verdana" w:hAnsi="Verdana"/>
                <w:sz w:val="16"/>
                <w:szCs w:val="16"/>
                <w:lang w:val="en-US"/>
              </w:rPr>
              <w:t>The organic control documents or their equivalent will contain the general data of the certified operations from which they derive or constitute their source or origin and the number of the organic certificate that covers the shipment.</w:t>
            </w:r>
          </w:p>
        </w:tc>
      </w:tr>
      <w:tr w:rsidR="00EF55EA" w:rsidRPr="005D0DC6" w14:paraId="48E79DCB" w14:textId="77777777" w:rsidTr="00EF55EA">
        <w:tc>
          <w:tcPr>
            <w:tcW w:w="4700" w:type="dxa"/>
          </w:tcPr>
          <w:p w14:paraId="783286D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56B855A" w14:textId="77777777" w:rsidR="00EF55EA" w:rsidRDefault="00EF55EA">
            <w:pPr>
              <w:pStyle w:val="Texto"/>
              <w:spacing w:after="0" w:line="240" w:lineRule="auto"/>
              <w:ind w:firstLine="0"/>
              <w:rPr>
                <w:rFonts w:ascii="Verdana" w:hAnsi="Verdana"/>
                <w:sz w:val="16"/>
                <w:szCs w:val="16"/>
                <w:lang w:val="en-US"/>
              </w:rPr>
            </w:pPr>
          </w:p>
        </w:tc>
      </w:tr>
      <w:tr w:rsidR="00EF55EA" w14:paraId="12C0CEFF" w14:textId="77777777" w:rsidTr="00EF55EA">
        <w:tc>
          <w:tcPr>
            <w:tcW w:w="4700" w:type="dxa"/>
            <w:hideMark/>
          </w:tcPr>
          <w:p w14:paraId="789D5540"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IV</w:t>
            </w:r>
          </w:p>
        </w:tc>
        <w:tc>
          <w:tcPr>
            <w:tcW w:w="4650" w:type="dxa"/>
            <w:hideMark/>
          </w:tcPr>
          <w:p w14:paraId="46DC76A7"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IV</w:t>
            </w:r>
          </w:p>
        </w:tc>
      </w:tr>
      <w:tr w:rsidR="00EF55EA" w:rsidRPr="005D0DC6" w14:paraId="3B8170C0" w14:textId="77777777" w:rsidTr="00EF55EA">
        <w:tc>
          <w:tcPr>
            <w:tcW w:w="4700" w:type="dxa"/>
            <w:hideMark/>
          </w:tcPr>
          <w:p w14:paraId="09D1B673"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 renovación y prórroga de la aprobación de los Organismos de Certificación Orgánica</w:t>
            </w:r>
          </w:p>
        </w:tc>
        <w:tc>
          <w:tcPr>
            <w:tcW w:w="4650" w:type="dxa"/>
            <w:hideMark/>
          </w:tcPr>
          <w:p w14:paraId="4D511AE4"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renewal and extension of the approval of the Organic Certification Bodies</w:t>
            </w:r>
          </w:p>
        </w:tc>
      </w:tr>
      <w:tr w:rsidR="00EF55EA" w:rsidRPr="005D0DC6" w14:paraId="72CE6512" w14:textId="77777777" w:rsidTr="00EF55EA">
        <w:tc>
          <w:tcPr>
            <w:tcW w:w="4700" w:type="dxa"/>
          </w:tcPr>
          <w:p w14:paraId="6FCF3A02"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7BF14AC5"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10342CFD" w14:textId="77777777" w:rsidTr="00EF55EA">
        <w:tc>
          <w:tcPr>
            <w:tcW w:w="4700" w:type="dxa"/>
            <w:hideMark/>
          </w:tcPr>
          <w:p w14:paraId="730846F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30.-</w:t>
            </w:r>
            <w:r>
              <w:rPr>
                <w:rFonts w:ascii="Verdana" w:hAnsi="Verdana"/>
                <w:sz w:val="16"/>
                <w:szCs w:val="16"/>
              </w:rPr>
              <w:t xml:space="preserve"> Los Organismos de Certificación Orgánica interesados en renovar su aprobación, podrán solicitarlo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por conducto del SENASICA por lo menos hasta con treinta días hábiles anteriores a la conclusión de la aprobación.</w:t>
            </w:r>
          </w:p>
        </w:tc>
        <w:tc>
          <w:tcPr>
            <w:tcW w:w="4650" w:type="dxa"/>
            <w:hideMark/>
          </w:tcPr>
          <w:p w14:paraId="1F97736F"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30.- </w:t>
            </w:r>
            <w:r>
              <w:rPr>
                <w:rFonts w:ascii="Verdana" w:hAnsi="Verdana"/>
                <w:sz w:val="16"/>
                <w:szCs w:val="16"/>
                <w:lang w:val="en-US"/>
              </w:rPr>
              <w:t>The Organic Certification Bodies interested in renewing their approval may request it from the Secretary through SENASICA at least up to thirty business days prior to the conclusion of the approval.</w:t>
            </w:r>
          </w:p>
        </w:tc>
      </w:tr>
      <w:tr w:rsidR="00EF55EA" w:rsidRPr="005D0DC6" w14:paraId="7F0C9F66" w14:textId="77777777" w:rsidTr="00EF55EA">
        <w:tc>
          <w:tcPr>
            <w:tcW w:w="4700" w:type="dxa"/>
          </w:tcPr>
          <w:p w14:paraId="3CAE9A3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15EDB38"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4566980" w14:textId="77777777" w:rsidTr="00EF55EA">
        <w:tc>
          <w:tcPr>
            <w:tcW w:w="4700" w:type="dxa"/>
            <w:hideMark/>
          </w:tcPr>
          <w:p w14:paraId="224C04C4"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La Secretaría por conducto del SENASICA expedirá la renovación hasta con sesenta días hábiles a partir del inicio del trámite.</w:t>
            </w:r>
          </w:p>
        </w:tc>
        <w:tc>
          <w:tcPr>
            <w:tcW w:w="4650" w:type="dxa"/>
            <w:hideMark/>
          </w:tcPr>
          <w:p w14:paraId="595F9EA8"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Secretary, through SENASICA, will issue the renewal up to sixty business days from the start of the process.</w:t>
            </w:r>
          </w:p>
        </w:tc>
      </w:tr>
      <w:tr w:rsidR="00EF55EA" w:rsidRPr="005D0DC6" w14:paraId="4C4E7AD5" w14:textId="77777777" w:rsidTr="00EF55EA">
        <w:tc>
          <w:tcPr>
            <w:tcW w:w="4700" w:type="dxa"/>
          </w:tcPr>
          <w:p w14:paraId="421A1E81"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F110DE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0347D1D" w14:textId="77777777" w:rsidTr="00EF55EA">
        <w:tc>
          <w:tcPr>
            <w:tcW w:w="4700" w:type="dxa"/>
            <w:hideMark/>
          </w:tcPr>
          <w:p w14:paraId="79CB0E3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31.-</w:t>
            </w:r>
            <w:r>
              <w:rPr>
                <w:rFonts w:ascii="Verdana" w:hAnsi="Verdana"/>
                <w:sz w:val="16"/>
                <w:szCs w:val="16"/>
              </w:rPr>
              <w:t xml:space="preserve"> La aprobación otorgada a un Organismo de Certificación Orgánica podrá ser objeto de prórroga:</w:t>
            </w:r>
          </w:p>
        </w:tc>
        <w:tc>
          <w:tcPr>
            <w:tcW w:w="4650" w:type="dxa"/>
            <w:hideMark/>
          </w:tcPr>
          <w:p w14:paraId="7DEDA08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31.- </w:t>
            </w:r>
            <w:r>
              <w:rPr>
                <w:rFonts w:ascii="Verdana" w:hAnsi="Verdana"/>
                <w:sz w:val="16"/>
                <w:szCs w:val="16"/>
                <w:lang w:val="en-US"/>
              </w:rPr>
              <w:t>The approval granted to an Organic Certification Body may be subject to extension:</w:t>
            </w:r>
          </w:p>
        </w:tc>
      </w:tr>
      <w:tr w:rsidR="00EF55EA" w:rsidRPr="005D0DC6" w14:paraId="486D415F" w14:textId="77777777" w:rsidTr="00EF55EA">
        <w:tc>
          <w:tcPr>
            <w:tcW w:w="4700" w:type="dxa"/>
          </w:tcPr>
          <w:p w14:paraId="18B0972E"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9A48AC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0FD7AA1F" w14:textId="77777777" w:rsidTr="00EF55EA">
        <w:tc>
          <w:tcPr>
            <w:tcW w:w="4700" w:type="dxa"/>
            <w:hideMark/>
          </w:tcPr>
          <w:p w14:paraId="2271B91F"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Hasta por 60 días hábiles cuando se encuentre en trámite su solicitud de renovación, y</w:t>
            </w:r>
          </w:p>
        </w:tc>
        <w:tc>
          <w:tcPr>
            <w:tcW w:w="4650" w:type="dxa"/>
            <w:hideMark/>
          </w:tcPr>
          <w:p w14:paraId="7FD7AB6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Up to 60 business days when the renewal request is being processed, and</w:t>
            </w:r>
          </w:p>
        </w:tc>
      </w:tr>
      <w:tr w:rsidR="00EF55EA" w:rsidRPr="005D0DC6" w14:paraId="24D00AE7" w14:textId="77777777" w:rsidTr="00EF55EA">
        <w:tc>
          <w:tcPr>
            <w:tcW w:w="4700" w:type="dxa"/>
          </w:tcPr>
          <w:p w14:paraId="5FA62C1F"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4F7785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2BE82446" w14:textId="77777777" w:rsidTr="00EF55EA">
        <w:tc>
          <w:tcPr>
            <w:tcW w:w="4700" w:type="dxa"/>
            <w:hideMark/>
          </w:tcPr>
          <w:p w14:paraId="5C3F185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Hasta por 30 días hábiles cuando exista caso fortuito o fuerza mayor y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w:t>
            </w:r>
            <w:r>
              <w:rPr>
                <w:rFonts w:ascii="Verdana" w:hAnsi="Verdana"/>
                <w:sz w:val="16"/>
                <w:szCs w:val="16"/>
              </w:rPr>
              <w:lastRenderedPageBreak/>
              <w:t>SENASICA se encuentre imposibilitada para resolver sobre la solicitud de renovación.</w:t>
            </w:r>
          </w:p>
        </w:tc>
        <w:tc>
          <w:tcPr>
            <w:tcW w:w="4650" w:type="dxa"/>
            <w:hideMark/>
          </w:tcPr>
          <w:p w14:paraId="7B955B9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lastRenderedPageBreak/>
              <w:t xml:space="preserve">II. </w:t>
            </w:r>
            <w:r>
              <w:rPr>
                <w:rFonts w:ascii="Verdana" w:hAnsi="Verdana"/>
                <w:b/>
                <w:sz w:val="16"/>
                <w:szCs w:val="16"/>
                <w:lang w:val="en-US"/>
              </w:rPr>
              <w:tab/>
            </w:r>
            <w:r>
              <w:rPr>
                <w:rFonts w:ascii="Verdana" w:hAnsi="Verdana"/>
                <w:sz w:val="16"/>
                <w:szCs w:val="16"/>
                <w:lang w:val="en-US"/>
              </w:rPr>
              <w:t xml:space="preserve">Up to 30 business days when there is a fortuitous event or </w:t>
            </w:r>
            <w:r>
              <w:rPr>
                <w:rFonts w:ascii="Verdana" w:hAnsi="Verdana"/>
                <w:i/>
                <w:iCs/>
                <w:sz w:val="16"/>
                <w:szCs w:val="16"/>
                <w:lang w:val="en-US"/>
              </w:rPr>
              <w:t>force majeure</w:t>
            </w:r>
            <w:r>
              <w:rPr>
                <w:rFonts w:ascii="Verdana" w:hAnsi="Verdana"/>
                <w:sz w:val="16"/>
                <w:szCs w:val="16"/>
                <w:lang w:val="en-US"/>
              </w:rPr>
              <w:t xml:space="preserve"> and the Secretary </w:t>
            </w:r>
            <w:r>
              <w:rPr>
                <w:rFonts w:ascii="Verdana" w:hAnsi="Verdana"/>
                <w:sz w:val="16"/>
                <w:szCs w:val="16"/>
                <w:lang w:val="en-US"/>
              </w:rPr>
              <w:lastRenderedPageBreak/>
              <w:t>through SENASICA is unable to decide on the renewal request.</w:t>
            </w:r>
          </w:p>
        </w:tc>
      </w:tr>
      <w:tr w:rsidR="00EF55EA" w:rsidRPr="005D0DC6" w14:paraId="5B83222A" w14:textId="77777777" w:rsidTr="00EF55EA">
        <w:tc>
          <w:tcPr>
            <w:tcW w:w="4700" w:type="dxa"/>
          </w:tcPr>
          <w:p w14:paraId="03C458B1"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1E8B27D0"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63CF1F16" w14:textId="77777777" w:rsidTr="00EF55EA">
        <w:tc>
          <w:tcPr>
            <w:tcW w:w="4700" w:type="dxa"/>
            <w:hideMark/>
          </w:tcPr>
          <w:p w14:paraId="50C289A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32.-</w:t>
            </w:r>
            <w:r>
              <w:rPr>
                <w:rFonts w:ascii="Verdana" w:hAnsi="Verdana"/>
                <w:sz w:val="16"/>
                <w:szCs w:val="16"/>
              </w:rPr>
              <w:t xml:space="preserve"> Los Organismos de Certificación Orgánica que no obtengan la renovación de su aprobación, a la conclusión de su vigencia o de su prórroga, por causas que les sean imputables no podrán continuar sus operaciones de certificación orgánica.</w:t>
            </w:r>
          </w:p>
        </w:tc>
        <w:tc>
          <w:tcPr>
            <w:tcW w:w="4650" w:type="dxa"/>
            <w:hideMark/>
          </w:tcPr>
          <w:p w14:paraId="52280185"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32.- </w:t>
            </w:r>
            <w:r>
              <w:rPr>
                <w:rFonts w:ascii="Verdana" w:hAnsi="Verdana"/>
                <w:sz w:val="16"/>
                <w:szCs w:val="16"/>
                <w:lang w:val="en-US"/>
              </w:rPr>
              <w:t>The Organic Certification Bodies that do not obtain the renewal of their approval, at the end of its validity or its extension, for reasons that are attributable to them, will not be able to continue their organic certification operations.</w:t>
            </w:r>
          </w:p>
        </w:tc>
      </w:tr>
      <w:tr w:rsidR="00EF55EA" w:rsidRPr="005D0DC6" w14:paraId="1312D4F6" w14:textId="77777777" w:rsidTr="00EF55EA">
        <w:tc>
          <w:tcPr>
            <w:tcW w:w="4700" w:type="dxa"/>
          </w:tcPr>
          <w:p w14:paraId="1BE86BAE"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E77C023" w14:textId="77777777" w:rsidR="00EF55EA" w:rsidRDefault="00EF55EA">
            <w:pPr>
              <w:pStyle w:val="Texto"/>
              <w:spacing w:after="0" w:line="240" w:lineRule="auto"/>
              <w:ind w:firstLine="0"/>
              <w:rPr>
                <w:rFonts w:ascii="Verdana" w:hAnsi="Verdana"/>
                <w:sz w:val="16"/>
                <w:szCs w:val="16"/>
                <w:lang w:val="en-US"/>
              </w:rPr>
            </w:pPr>
          </w:p>
        </w:tc>
      </w:tr>
      <w:tr w:rsidR="00EF55EA" w14:paraId="75755CA3" w14:textId="77777777" w:rsidTr="00EF55EA">
        <w:tc>
          <w:tcPr>
            <w:tcW w:w="4700" w:type="dxa"/>
            <w:hideMark/>
          </w:tcPr>
          <w:p w14:paraId="54809777"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V</w:t>
            </w:r>
          </w:p>
        </w:tc>
        <w:tc>
          <w:tcPr>
            <w:tcW w:w="4650" w:type="dxa"/>
            <w:hideMark/>
          </w:tcPr>
          <w:p w14:paraId="643F8F9D"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V</w:t>
            </w:r>
          </w:p>
        </w:tc>
      </w:tr>
      <w:tr w:rsidR="00EF55EA" w:rsidRPr="005D0DC6" w14:paraId="6E826691" w14:textId="77777777" w:rsidTr="00EF55EA">
        <w:tc>
          <w:tcPr>
            <w:tcW w:w="4700" w:type="dxa"/>
            <w:hideMark/>
          </w:tcPr>
          <w:p w14:paraId="326FDAEB"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 suspensión y revocación de la aprobación a los Organismos de Certificación Orgánica</w:t>
            </w:r>
          </w:p>
        </w:tc>
        <w:tc>
          <w:tcPr>
            <w:tcW w:w="4650" w:type="dxa"/>
            <w:hideMark/>
          </w:tcPr>
          <w:p w14:paraId="082E2D09"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suspension and revocation of the approval of the Organic Certification Bodies</w:t>
            </w:r>
          </w:p>
        </w:tc>
      </w:tr>
      <w:tr w:rsidR="00EF55EA" w:rsidRPr="005D0DC6" w14:paraId="52EDC26E" w14:textId="77777777" w:rsidTr="00EF55EA">
        <w:tc>
          <w:tcPr>
            <w:tcW w:w="4700" w:type="dxa"/>
          </w:tcPr>
          <w:p w14:paraId="1BA5C0A3"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40DBFFB6"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49FA40F7" w14:textId="77777777" w:rsidTr="00EF55EA">
        <w:tc>
          <w:tcPr>
            <w:tcW w:w="4700" w:type="dxa"/>
            <w:hideMark/>
          </w:tcPr>
          <w:p w14:paraId="0648E396"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33.-</w:t>
            </w:r>
            <w:r>
              <w:rPr>
                <w:rFonts w:ascii="Verdana" w:hAnsi="Verdana"/>
                <w:sz w:val="16"/>
                <w:szCs w:val="16"/>
              </w:rPr>
              <w:t xml:space="preserve"> Sin perjuicio de lo establecido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la aprobación otorgada a un Organismo de Certificación Orgánica podrá ser suspendida temporalmente:</w:t>
            </w:r>
          </w:p>
        </w:tc>
        <w:tc>
          <w:tcPr>
            <w:tcW w:w="4650" w:type="dxa"/>
            <w:hideMark/>
          </w:tcPr>
          <w:p w14:paraId="354F9B0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33.- </w:t>
            </w:r>
            <w:r>
              <w:rPr>
                <w:rFonts w:ascii="Verdana" w:hAnsi="Verdana"/>
                <w:sz w:val="16"/>
                <w:szCs w:val="16"/>
                <w:lang w:val="en-US"/>
              </w:rPr>
              <w:t>Without prejudice to what is established in the Federal Law on Metrology and Standardization, the approval granted to an Organic Certification Body may be temporarily suspended:</w:t>
            </w:r>
          </w:p>
        </w:tc>
      </w:tr>
      <w:tr w:rsidR="00EF55EA" w:rsidRPr="005D0DC6" w14:paraId="1B29E118" w14:textId="77777777" w:rsidTr="00EF55EA">
        <w:tc>
          <w:tcPr>
            <w:tcW w:w="4700" w:type="dxa"/>
          </w:tcPr>
          <w:p w14:paraId="209B282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B5F8979"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EC93AC2" w14:textId="77777777" w:rsidTr="00EF55EA">
        <w:tc>
          <w:tcPr>
            <w:tcW w:w="4700" w:type="dxa"/>
            <w:hideMark/>
          </w:tcPr>
          <w:p w14:paraId="30AD0C31"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Por determinación judicial y mientras así lo decrete dicha autoridad, y</w:t>
            </w:r>
          </w:p>
        </w:tc>
        <w:tc>
          <w:tcPr>
            <w:tcW w:w="4650" w:type="dxa"/>
            <w:hideMark/>
          </w:tcPr>
          <w:p w14:paraId="79B98FA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By judicial determination and as long as said authority so decrees, and</w:t>
            </w:r>
          </w:p>
        </w:tc>
      </w:tr>
      <w:tr w:rsidR="00EF55EA" w:rsidRPr="005D0DC6" w14:paraId="308B0E71" w14:textId="77777777" w:rsidTr="00EF55EA">
        <w:tc>
          <w:tcPr>
            <w:tcW w:w="4700" w:type="dxa"/>
          </w:tcPr>
          <w:p w14:paraId="68E001C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4B0752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0325194" w14:textId="77777777" w:rsidTr="00EF55EA">
        <w:tc>
          <w:tcPr>
            <w:tcW w:w="4700" w:type="dxa"/>
            <w:hideMark/>
          </w:tcPr>
          <w:p w14:paraId="61B5E49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Cuando se detecte que el organismo no cumple con algún requisito u obligación exigidos en las disposiciones aplicables o que deriven de la aprobación concedida.</w:t>
            </w:r>
          </w:p>
        </w:tc>
        <w:tc>
          <w:tcPr>
            <w:tcW w:w="4650" w:type="dxa"/>
            <w:hideMark/>
          </w:tcPr>
          <w:p w14:paraId="1A0F18AD"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When it is detected that the body does not comply with any requirement or obligation demanded in the applicable provisions or that derive from the approval granted.</w:t>
            </w:r>
          </w:p>
        </w:tc>
      </w:tr>
      <w:tr w:rsidR="00EF55EA" w:rsidRPr="005D0DC6" w14:paraId="43BE9AF9" w14:textId="77777777" w:rsidTr="00EF55EA">
        <w:tc>
          <w:tcPr>
            <w:tcW w:w="4700" w:type="dxa"/>
          </w:tcPr>
          <w:p w14:paraId="3570857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8BCF2E2"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2A548A74" w14:textId="77777777" w:rsidTr="00EF55EA">
        <w:tc>
          <w:tcPr>
            <w:tcW w:w="4700" w:type="dxa"/>
            <w:hideMark/>
          </w:tcPr>
          <w:p w14:paraId="024C1841"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Una vez que hayan sido subsanadas las causas que dieron lugar a la suspensión y haya quedado demostrado en forma documental ante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por conducto del SENASICA se procederá a dejar sin efectos la suspensión. En caso de que no se subsanen las causas que dieron lugar a la suspensión ésta será revocada.</w:t>
            </w:r>
          </w:p>
        </w:tc>
        <w:tc>
          <w:tcPr>
            <w:tcW w:w="4650" w:type="dxa"/>
            <w:hideMark/>
          </w:tcPr>
          <w:p w14:paraId="3C4B2844"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Once the causes that gave rise to the suspension have been remedied and it has been demonstrated in documentary form before the Secretary through SENASICA, the suspension will be rendered null and void. In the event that the causes that gave rise to the suspension are not corrected, it will be revoked.</w:t>
            </w:r>
          </w:p>
        </w:tc>
      </w:tr>
      <w:tr w:rsidR="00EF55EA" w:rsidRPr="00760E9B" w14:paraId="6320D6D9" w14:textId="77777777" w:rsidTr="00EF55EA">
        <w:tc>
          <w:tcPr>
            <w:tcW w:w="4700" w:type="dxa"/>
          </w:tcPr>
          <w:p w14:paraId="0850552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CDF071F"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13E737D" w14:textId="77777777" w:rsidTr="00EF55EA">
        <w:tc>
          <w:tcPr>
            <w:tcW w:w="4700" w:type="dxa"/>
            <w:hideMark/>
          </w:tcPr>
          <w:p w14:paraId="7DDF3193"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34.-</w:t>
            </w:r>
            <w:r>
              <w:rPr>
                <w:rFonts w:ascii="Verdana" w:hAnsi="Verdana"/>
                <w:sz w:val="16"/>
                <w:szCs w:val="16"/>
              </w:rPr>
              <w:t xml:space="preserve"> La aprobación de los Organismos de Certificación Orgánica se revocará por cualquiera de las siguientes causas:</w:t>
            </w:r>
          </w:p>
        </w:tc>
        <w:tc>
          <w:tcPr>
            <w:tcW w:w="4650" w:type="dxa"/>
            <w:hideMark/>
          </w:tcPr>
          <w:p w14:paraId="767DC01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34.- </w:t>
            </w:r>
            <w:r>
              <w:rPr>
                <w:rFonts w:ascii="Verdana" w:hAnsi="Verdana"/>
                <w:sz w:val="16"/>
                <w:szCs w:val="16"/>
                <w:lang w:val="en-US"/>
              </w:rPr>
              <w:t>The approval of the Organic Certification Bodies will be revoked for any of the following reasons:</w:t>
            </w:r>
          </w:p>
        </w:tc>
      </w:tr>
      <w:tr w:rsidR="00EF55EA" w:rsidRPr="005D0DC6" w14:paraId="3FE5753B" w14:textId="77777777" w:rsidTr="00EF55EA">
        <w:tc>
          <w:tcPr>
            <w:tcW w:w="4700" w:type="dxa"/>
          </w:tcPr>
          <w:p w14:paraId="63E1737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B17ECD4"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4126140" w14:textId="77777777" w:rsidTr="00EF55EA">
        <w:tc>
          <w:tcPr>
            <w:tcW w:w="4700" w:type="dxa"/>
            <w:hideMark/>
          </w:tcPr>
          <w:p w14:paraId="60CF27B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Vencimiento del plazo por el que se hubiere otorgado;</w:t>
            </w:r>
          </w:p>
        </w:tc>
        <w:tc>
          <w:tcPr>
            <w:tcW w:w="4650" w:type="dxa"/>
            <w:hideMark/>
          </w:tcPr>
          <w:p w14:paraId="06332B57"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Expiration of the period for which it was granted;</w:t>
            </w:r>
          </w:p>
        </w:tc>
      </w:tr>
      <w:tr w:rsidR="00EF55EA" w:rsidRPr="005D0DC6" w14:paraId="375CEDE0" w14:textId="77777777" w:rsidTr="00EF55EA">
        <w:tc>
          <w:tcPr>
            <w:tcW w:w="4700" w:type="dxa"/>
          </w:tcPr>
          <w:p w14:paraId="0029BA62"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BDFE4E4"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7602355" w14:textId="77777777" w:rsidTr="00EF55EA">
        <w:tc>
          <w:tcPr>
            <w:tcW w:w="4700" w:type="dxa"/>
            <w:hideMark/>
          </w:tcPr>
          <w:p w14:paraId="031E7396"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Por hacerse imposible el objeto para el que se otorgó;</w:t>
            </w:r>
          </w:p>
        </w:tc>
        <w:tc>
          <w:tcPr>
            <w:tcW w:w="4650" w:type="dxa"/>
            <w:hideMark/>
          </w:tcPr>
          <w:p w14:paraId="4244E05D"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Because the object for which it was granted becomes impossible;</w:t>
            </w:r>
          </w:p>
        </w:tc>
      </w:tr>
      <w:tr w:rsidR="00EF55EA" w:rsidRPr="005D0DC6" w14:paraId="73D9B720" w14:textId="77777777" w:rsidTr="00EF55EA">
        <w:tc>
          <w:tcPr>
            <w:tcW w:w="4700" w:type="dxa"/>
          </w:tcPr>
          <w:p w14:paraId="6E3852A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1C814FC"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971A057" w14:textId="77777777" w:rsidTr="00EF55EA">
        <w:tc>
          <w:tcPr>
            <w:tcW w:w="4700" w:type="dxa"/>
            <w:hideMark/>
          </w:tcPr>
          <w:p w14:paraId="02532D9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Por disolución y liquidación de la persona moral autorizada, o por encontrarse sujeta a un proceso de concurso mercantil;</w:t>
            </w:r>
          </w:p>
        </w:tc>
        <w:tc>
          <w:tcPr>
            <w:tcW w:w="4650" w:type="dxa"/>
            <w:hideMark/>
          </w:tcPr>
          <w:p w14:paraId="4C08675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By dissolution and liquidation of the authorized company, or by being subject to a commercial bankruptcy process;</w:t>
            </w:r>
          </w:p>
        </w:tc>
      </w:tr>
      <w:tr w:rsidR="00EF55EA" w:rsidRPr="005D0DC6" w14:paraId="0DEBFDA1" w14:textId="77777777" w:rsidTr="00EF55EA">
        <w:tc>
          <w:tcPr>
            <w:tcW w:w="4700" w:type="dxa"/>
          </w:tcPr>
          <w:p w14:paraId="172126B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DD7E152" w14:textId="77777777" w:rsidR="00EF55EA" w:rsidRDefault="00EF55EA">
            <w:pPr>
              <w:pStyle w:val="ROMANOS"/>
              <w:spacing w:after="0" w:line="240" w:lineRule="auto"/>
              <w:ind w:left="0" w:firstLine="0"/>
              <w:rPr>
                <w:rFonts w:ascii="Verdana" w:hAnsi="Verdana"/>
                <w:b/>
                <w:sz w:val="16"/>
                <w:szCs w:val="16"/>
                <w:lang w:val="en-US"/>
              </w:rPr>
            </w:pPr>
          </w:p>
        </w:tc>
      </w:tr>
      <w:tr w:rsidR="00EF55EA" w14:paraId="6CE378FF" w14:textId="77777777" w:rsidTr="00EF55EA">
        <w:tc>
          <w:tcPr>
            <w:tcW w:w="4700" w:type="dxa"/>
            <w:hideMark/>
          </w:tcPr>
          <w:p w14:paraId="316DC043"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Por revocación, y</w:t>
            </w:r>
          </w:p>
        </w:tc>
        <w:tc>
          <w:tcPr>
            <w:tcW w:w="4650" w:type="dxa"/>
            <w:hideMark/>
          </w:tcPr>
          <w:p w14:paraId="5A759BB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By revocation, and</w:t>
            </w:r>
          </w:p>
        </w:tc>
      </w:tr>
      <w:tr w:rsidR="00EF55EA" w14:paraId="4F2EC9A1" w14:textId="77777777" w:rsidTr="00EF55EA">
        <w:tc>
          <w:tcPr>
            <w:tcW w:w="4700" w:type="dxa"/>
          </w:tcPr>
          <w:p w14:paraId="6DA5AD58" w14:textId="77777777" w:rsidR="00EF55EA" w:rsidRDefault="00EF55EA">
            <w:pPr>
              <w:pStyle w:val="ROMANOS"/>
              <w:spacing w:after="0" w:line="240" w:lineRule="auto"/>
              <w:ind w:left="0" w:firstLine="0"/>
              <w:rPr>
                <w:rFonts w:ascii="Verdana" w:hAnsi="Verdana"/>
                <w:b/>
                <w:sz w:val="16"/>
                <w:szCs w:val="16"/>
              </w:rPr>
            </w:pPr>
          </w:p>
        </w:tc>
        <w:tc>
          <w:tcPr>
            <w:tcW w:w="4650" w:type="dxa"/>
          </w:tcPr>
          <w:p w14:paraId="07F7F997"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9A1D312" w14:textId="77777777" w:rsidTr="00EF55EA">
        <w:tc>
          <w:tcPr>
            <w:tcW w:w="4700" w:type="dxa"/>
            <w:hideMark/>
          </w:tcPr>
          <w:p w14:paraId="50FA1308"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Por haberse declarado nula.</w:t>
            </w:r>
          </w:p>
        </w:tc>
        <w:tc>
          <w:tcPr>
            <w:tcW w:w="4650" w:type="dxa"/>
            <w:hideMark/>
          </w:tcPr>
          <w:p w14:paraId="24B9092D"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For having been declared null.</w:t>
            </w:r>
          </w:p>
        </w:tc>
      </w:tr>
      <w:tr w:rsidR="00EF55EA" w:rsidRPr="005D0DC6" w14:paraId="2C75C22B" w14:textId="77777777" w:rsidTr="00EF55EA">
        <w:tc>
          <w:tcPr>
            <w:tcW w:w="4700" w:type="dxa"/>
          </w:tcPr>
          <w:p w14:paraId="002B3D93"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15E5D053"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5B95D595" w14:textId="77777777" w:rsidTr="00EF55EA">
        <w:tc>
          <w:tcPr>
            <w:tcW w:w="4700" w:type="dxa"/>
            <w:hideMark/>
          </w:tcPr>
          <w:p w14:paraId="3CA6AE70"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35.-</w:t>
            </w:r>
            <w:r>
              <w:rPr>
                <w:rFonts w:ascii="Verdana" w:hAnsi="Verdana"/>
                <w:sz w:val="16"/>
                <w:szCs w:val="16"/>
              </w:rPr>
              <w:t xml:space="preserve"> Sin perjuicio de lo establecido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procederá la revocación de la aprobación de un Organismo cuando éste:</w:t>
            </w:r>
          </w:p>
        </w:tc>
        <w:tc>
          <w:tcPr>
            <w:tcW w:w="4650" w:type="dxa"/>
            <w:hideMark/>
          </w:tcPr>
          <w:p w14:paraId="617EE14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35.- </w:t>
            </w:r>
            <w:r>
              <w:rPr>
                <w:rFonts w:ascii="Verdana" w:hAnsi="Verdana"/>
                <w:sz w:val="16"/>
                <w:szCs w:val="16"/>
                <w:lang w:val="en-US"/>
              </w:rPr>
              <w:t>Without prejudice to the provisions of the Law on Metrology and Standardization, the approval of an Organization will be revoked when it:</w:t>
            </w:r>
          </w:p>
        </w:tc>
      </w:tr>
      <w:tr w:rsidR="00EF55EA" w:rsidRPr="005D0DC6" w14:paraId="45E3D416" w14:textId="77777777" w:rsidTr="00EF55EA">
        <w:tc>
          <w:tcPr>
            <w:tcW w:w="4700" w:type="dxa"/>
          </w:tcPr>
          <w:p w14:paraId="1E2F9F1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3F695F6"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ED3A17C" w14:textId="77777777" w:rsidTr="00EF55EA">
        <w:tc>
          <w:tcPr>
            <w:tcW w:w="4700" w:type="dxa"/>
            <w:hideMark/>
          </w:tcPr>
          <w:p w14:paraId="504C220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Realice actividades de certificación que no estén comprendidas dentro de los alcances que se establecieron en la aprobación;</w:t>
            </w:r>
          </w:p>
        </w:tc>
        <w:tc>
          <w:tcPr>
            <w:tcW w:w="4650" w:type="dxa"/>
            <w:hideMark/>
          </w:tcPr>
          <w:p w14:paraId="13C2AF81"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Carries out certification activities that are not included within the scope established in the approval;</w:t>
            </w:r>
          </w:p>
        </w:tc>
      </w:tr>
      <w:tr w:rsidR="00EF55EA" w:rsidRPr="005D0DC6" w14:paraId="3CD1ECED" w14:textId="77777777" w:rsidTr="00EF55EA">
        <w:tc>
          <w:tcPr>
            <w:tcW w:w="4700" w:type="dxa"/>
          </w:tcPr>
          <w:p w14:paraId="07E6DFA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F1FAA38"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218C7069" w14:textId="77777777" w:rsidTr="00EF55EA">
        <w:tc>
          <w:tcPr>
            <w:tcW w:w="4700" w:type="dxa"/>
            <w:hideMark/>
          </w:tcPr>
          <w:p w14:paraId="5C7B1DF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Incumpla de manera reiterada con el proceso de certificación orgánica o en el control y evaluación de las operaciones orgánicas;</w:t>
            </w:r>
          </w:p>
        </w:tc>
        <w:tc>
          <w:tcPr>
            <w:tcW w:w="4650" w:type="dxa"/>
            <w:hideMark/>
          </w:tcPr>
          <w:p w14:paraId="7A3A16D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Repeatedly fails to comply with the organic certification process or in the control and evaluation of organic operations;</w:t>
            </w:r>
          </w:p>
        </w:tc>
      </w:tr>
      <w:tr w:rsidR="00EF55EA" w:rsidRPr="005D0DC6" w14:paraId="2757BF08" w14:textId="77777777" w:rsidTr="00EF55EA">
        <w:tc>
          <w:tcPr>
            <w:tcW w:w="4700" w:type="dxa"/>
          </w:tcPr>
          <w:p w14:paraId="23C1285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434596F"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5C7506C" w14:textId="77777777" w:rsidTr="00EF55EA">
        <w:tc>
          <w:tcPr>
            <w:tcW w:w="4700" w:type="dxa"/>
            <w:hideMark/>
          </w:tcPr>
          <w:p w14:paraId="6C48693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Presente documentación o informes falsos;</w:t>
            </w:r>
          </w:p>
        </w:tc>
        <w:tc>
          <w:tcPr>
            <w:tcW w:w="4650" w:type="dxa"/>
            <w:hideMark/>
          </w:tcPr>
          <w:p w14:paraId="30F9AF5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Submits false documentation or reports;</w:t>
            </w:r>
          </w:p>
        </w:tc>
      </w:tr>
      <w:tr w:rsidR="00EF55EA" w:rsidRPr="005D0DC6" w14:paraId="29DEFFFD" w14:textId="77777777" w:rsidTr="00EF55EA">
        <w:tc>
          <w:tcPr>
            <w:tcW w:w="4700" w:type="dxa"/>
          </w:tcPr>
          <w:p w14:paraId="7A65408F"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96A9B92"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459DA4D" w14:textId="77777777" w:rsidTr="00EF55EA">
        <w:tc>
          <w:tcPr>
            <w:tcW w:w="4700" w:type="dxa"/>
            <w:hideMark/>
          </w:tcPr>
          <w:p w14:paraId="6B0F5F7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Ejecute acciones u omisiones que afecten el sistema de control y no resulten subsanables;</w:t>
            </w:r>
          </w:p>
        </w:tc>
        <w:tc>
          <w:tcPr>
            <w:tcW w:w="4650" w:type="dxa"/>
            <w:hideMark/>
          </w:tcPr>
          <w:p w14:paraId="47CED1F7"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Executes actions or omissions that affect the control system and are not rectifiable;</w:t>
            </w:r>
          </w:p>
        </w:tc>
      </w:tr>
      <w:tr w:rsidR="00EF55EA" w:rsidRPr="005D0DC6" w14:paraId="75200B08" w14:textId="77777777" w:rsidTr="00EF55EA">
        <w:tc>
          <w:tcPr>
            <w:tcW w:w="4700" w:type="dxa"/>
          </w:tcPr>
          <w:p w14:paraId="6618B98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D93408B" w14:textId="77777777" w:rsidR="00EF55EA" w:rsidRDefault="00EF55EA">
            <w:pPr>
              <w:pStyle w:val="ROMANOS"/>
              <w:spacing w:after="0" w:line="240" w:lineRule="auto"/>
              <w:ind w:left="0" w:firstLine="0"/>
              <w:rPr>
                <w:rFonts w:ascii="Verdana" w:hAnsi="Verdana"/>
                <w:b/>
                <w:sz w:val="16"/>
                <w:szCs w:val="16"/>
                <w:lang w:val="en-US"/>
              </w:rPr>
            </w:pPr>
          </w:p>
        </w:tc>
      </w:tr>
      <w:tr w:rsidR="00EF55EA" w14:paraId="7A10F0CF" w14:textId="77777777" w:rsidTr="00EF55EA">
        <w:tc>
          <w:tcPr>
            <w:tcW w:w="4700" w:type="dxa"/>
            <w:hideMark/>
          </w:tcPr>
          <w:p w14:paraId="69541961"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Renuncie de manera expresa, o</w:t>
            </w:r>
          </w:p>
        </w:tc>
        <w:tc>
          <w:tcPr>
            <w:tcW w:w="4650" w:type="dxa"/>
            <w:hideMark/>
          </w:tcPr>
          <w:p w14:paraId="5A5E989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Expressly resigns, or</w:t>
            </w:r>
          </w:p>
        </w:tc>
      </w:tr>
      <w:tr w:rsidR="00EF55EA" w14:paraId="12F4611E" w14:textId="77777777" w:rsidTr="00EF55EA">
        <w:tc>
          <w:tcPr>
            <w:tcW w:w="4700" w:type="dxa"/>
          </w:tcPr>
          <w:p w14:paraId="76F31D1F"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7B12C10"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33E833E" w14:textId="77777777" w:rsidTr="00EF55EA">
        <w:tc>
          <w:tcPr>
            <w:tcW w:w="4700" w:type="dxa"/>
            <w:hideMark/>
          </w:tcPr>
          <w:p w14:paraId="443E86A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Infrinja con las demás disposiciones aplicables en el presente Reglamento.</w:t>
            </w:r>
          </w:p>
        </w:tc>
        <w:tc>
          <w:tcPr>
            <w:tcW w:w="4650" w:type="dxa"/>
            <w:hideMark/>
          </w:tcPr>
          <w:p w14:paraId="2DC17F54"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Violates the other applicable provisions of this Regulation.</w:t>
            </w:r>
          </w:p>
        </w:tc>
      </w:tr>
      <w:tr w:rsidR="00EF55EA" w:rsidRPr="005D0DC6" w14:paraId="6C71B8A7" w14:textId="77777777" w:rsidTr="00EF55EA">
        <w:tc>
          <w:tcPr>
            <w:tcW w:w="4700" w:type="dxa"/>
          </w:tcPr>
          <w:p w14:paraId="403DD789"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1F827FE8"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7F26B229" w14:textId="77777777" w:rsidTr="00EF55EA">
        <w:tc>
          <w:tcPr>
            <w:tcW w:w="4700" w:type="dxa"/>
            <w:hideMark/>
          </w:tcPr>
          <w:p w14:paraId="61C5C28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36.-</w:t>
            </w:r>
            <w:r>
              <w:rPr>
                <w:rFonts w:ascii="Verdana" w:hAnsi="Verdana"/>
                <w:sz w:val="16"/>
                <w:szCs w:val="16"/>
              </w:rPr>
              <w:t xml:space="preserve"> En todos los casos en que se revoque la aprobación de un Organismo de Certificación,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lo hará del conocimiento de los operadores que venían siendo objeto de la correspondiente certificación, a afecto de que en los términos de las disposiciones aplicables que emita dicha dependencia acudan ante otro Organismo de Certificación Orgánica aprobado.</w:t>
            </w:r>
          </w:p>
        </w:tc>
        <w:tc>
          <w:tcPr>
            <w:tcW w:w="4650" w:type="dxa"/>
            <w:hideMark/>
          </w:tcPr>
          <w:p w14:paraId="7AC553A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36.- </w:t>
            </w:r>
            <w:r>
              <w:rPr>
                <w:rFonts w:ascii="Verdana" w:hAnsi="Verdana"/>
                <w:sz w:val="16"/>
                <w:szCs w:val="16"/>
                <w:lang w:val="en-US"/>
              </w:rPr>
              <w:t>In all cases in which the approval of a Certification Body is revoked, The Secretary through SENASICA will notify the operators that had been subject to the corresponding certification, so that under the terms of the applicable provisions issued by said department, they may go before another approved Organic Certification Body.</w:t>
            </w:r>
          </w:p>
        </w:tc>
      </w:tr>
      <w:tr w:rsidR="00EF55EA" w:rsidRPr="005D0DC6" w14:paraId="6B6DFA0E" w14:textId="77777777" w:rsidTr="00EF55EA">
        <w:tc>
          <w:tcPr>
            <w:tcW w:w="4700" w:type="dxa"/>
          </w:tcPr>
          <w:p w14:paraId="0A8DCB3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CB94A8D"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123FF1D" w14:textId="77777777" w:rsidTr="00EF55EA">
        <w:tc>
          <w:tcPr>
            <w:tcW w:w="4700" w:type="dxa"/>
            <w:hideMark/>
          </w:tcPr>
          <w:p w14:paraId="751EEE95"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37.-</w:t>
            </w:r>
            <w:r>
              <w:rPr>
                <w:rFonts w:ascii="Verdana" w:hAnsi="Verdana"/>
                <w:sz w:val="16"/>
                <w:szCs w:val="16"/>
              </w:rPr>
              <w:t xml:space="preserve"> La suspensión y revocación de la aprobación de un Organismo de Certificación, se inscribirá en el padrón y se hará sin perjuicio de las sanciones a que se haga acreedor el organismo de conformidad con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otras disposiciones legales aplicables.</w:t>
            </w:r>
          </w:p>
        </w:tc>
        <w:tc>
          <w:tcPr>
            <w:tcW w:w="4650" w:type="dxa"/>
            <w:hideMark/>
          </w:tcPr>
          <w:p w14:paraId="3EB3C1F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37.- </w:t>
            </w:r>
            <w:r>
              <w:rPr>
                <w:rFonts w:ascii="Verdana" w:hAnsi="Verdana"/>
                <w:sz w:val="16"/>
                <w:szCs w:val="16"/>
                <w:lang w:val="en-US"/>
              </w:rPr>
              <w:t>The suspension and revocation of the approval of a Certification Body, will be registered in the registry and will be done without prejudice to the sanctions to which the body is liable in accordance with the Law and other applicable legal provisions.</w:t>
            </w:r>
          </w:p>
        </w:tc>
      </w:tr>
      <w:tr w:rsidR="00EF55EA" w:rsidRPr="005D0DC6" w14:paraId="3192C7F8" w14:textId="77777777" w:rsidTr="00EF55EA">
        <w:tc>
          <w:tcPr>
            <w:tcW w:w="4700" w:type="dxa"/>
          </w:tcPr>
          <w:p w14:paraId="2CFEB6BB"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2B4EA7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65D91A25" w14:textId="77777777" w:rsidTr="00EF55EA">
        <w:tc>
          <w:tcPr>
            <w:tcW w:w="4700" w:type="dxa"/>
            <w:hideMark/>
          </w:tcPr>
          <w:p w14:paraId="670E438B"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38.-</w:t>
            </w:r>
            <w:r>
              <w:rPr>
                <w:rFonts w:ascii="Verdana" w:hAnsi="Verdana"/>
                <w:sz w:val="16"/>
                <w:szCs w:val="16"/>
              </w:rPr>
              <w:t xml:space="preserve"> Los procedimientos de suspensión y revocación de la aprobación de un Organismo de Certificación, se instrumentarán de conformidad con las formalidades y términos previstos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y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Procedimiento Administrativo.</w:t>
            </w:r>
          </w:p>
        </w:tc>
        <w:tc>
          <w:tcPr>
            <w:tcW w:w="4650" w:type="dxa"/>
            <w:hideMark/>
          </w:tcPr>
          <w:p w14:paraId="29420C2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38.- </w:t>
            </w:r>
            <w:r>
              <w:rPr>
                <w:rFonts w:ascii="Verdana" w:hAnsi="Verdana"/>
                <w:sz w:val="16"/>
                <w:szCs w:val="16"/>
                <w:lang w:val="en-US"/>
              </w:rPr>
              <w:t xml:space="preserve">The procedures for suspension and revocation of the approval of a Certification Body, will be implemented in accordance with the formalities and terms provided for in the Federal Law on Metrology and Standardization and the Federal Law of Administrative Procedure. </w:t>
            </w:r>
          </w:p>
        </w:tc>
      </w:tr>
      <w:tr w:rsidR="00EF55EA" w:rsidRPr="005D0DC6" w14:paraId="204CD27D" w14:textId="77777777" w:rsidTr="00EF55EA">
        <w:tc>
          <w:tcPr>
            <w:tcW w:w="4700" w:type="dxa"/>
          </w:tcPr>
          <w:p w14:paraId="54CCDF7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2A508BB" w14:textId="77777777" w:rsidR="00EF55EA" w:rsidRDefault="00EF55EA">
            <w:pPr>
              <w:pStyle w:val="Texto"/>
              <w:spacing w:after="0" w:line="240" w:lineRule="auto"/>
              <w:ind w:firstLine="0"/>
              <w:rPr>
                <w:rFonts w:ascii="Verdana" w:hAnsi="Verdana"/>
                <w:sz w:val="16"/>
                <w:szCs w:val="16"/>
                <w:lang w:val="en-US"/>
              </w:rPr>
            </w:pPr>
          </w:p>
        </w:tc>
      </w:tr>
      <w:tr w:rsidR="00EF55EA" w14:paraId="3B929F77" w14:textId="77777777" w:rsidTr="00EF55EA">
        <w:tc>
          <w:tcPr>
            <w:tcW w:w="4700" w:type="dxa"/>
            <w:hideMark/>
          </w:tcPr>
          <w:p w14:paraId="3E33D61C"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VI</w:t>
            </w:r>
          </w:p>
        </w:tc>
        <w:tc>
          <w:tcPr>
            <w:tcW w:w="4650" w:type="dxa"/>
            <w:hideMark/>
          </w:tcPr>
          <w:p w14:paraId="65A9BBB3"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VI</w:t>
            </w:r>
          </w:p>
        </w:tc>
      </w:tr>
      <w:tr w:rsidR="00EF55EA" w14:paraId="0818C0AD" w14:textId="77777777" w:rsidTr="00EF55EA">
        <w:tc>
          <w:tcPr>
            <w:tcW w:w="4700" w:type="dxa"/>
            <w:hideMark/>
          </w:tcPr>
          <w:p w14:paraId="02FC5F1E"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LOS OPERADORES ORGÁNICOS</w:t>
            </w:r>
          </w:p>
        </w:tc>
        <w:tc>
          <w:tcPr>
            <w:tcW w:w="4650" w:type="dxa"/>
            <w:hideMark/>
          </w:tcPr>
          <w:p w14:paraId="26D9AEEF"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ORGANIC OPERATORS</w:t>
            </w:r>
          </w:p>
        </w:tc>
      </w:tr>
      <w:tr w:rsidR="00EF55EA" w14:paraId="5073A4C6" w14:textId="77777777" w:rsidTr="00EF55EA">
        <w:tc>
          <w:tcPr>
            <w:tcW w:w="4700" w:type="dxa"/>
          </w:tcPr>
          <w:p w14:paraId="38A459A8"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14104D56"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6422D352" w14:textId="77777777" w:rsidTr="00EF55EA">
        <w:tc>
          <w:tcPr>
            <w:tcW w:w="4700" w:type="dxa"/>
            <w:hideMark/>
          </w:tcPr>
          <w:p w14:paraId="7F85132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39.- </w:t>
            </w:r>
            <w:r>
              <w:rPr>
                <w:rFonts w:ascii="Verdana" w:hAnsi="Verdana"/>
                <w:sz w:val="16"/>
                <w:szCs w:val="16"/>
              </w:rPr>
              <w:t>Todo operador orgánico deberá:</w:t>
            </w:r>
          </w:p>
        </w:tc>
        <w:tc>
          <w:tcPr>
            <w:tcW w:w="4650" w:type="dxa"/>
            <w:hideMark/>
          </w:tcPr>
          <w:p w14:paraId="2F3D779F"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39.- </w:t>
            </w:r>
            <w:r>
              <w:rPr>
                <w:rFonts w:ascii="Verdana" w:hAnsi="Verdana"/>
                <w:sz w:val="16"/>
                <w:szCs w:val="16"/>
                <w:lang w:val="en-US"/>
              </w:rPr>
              <w:t>Every organic operator must:</w:t>
            </w:r>
          </w:p>
        </w:tc>
      </w:tr>
      <w:tr w:rsidR="00EF55EA" w:rsidRPr="005D0DC6" w14:paraId="56D91D05" w14:textId="77777777" w:rsidTr="00EF55EA">
        <w:tc>
          <w:tcPr>
            <w:tcW w:w="4700" w:type="dxa"/>
          </w:tcPr>
          <w:p w14:paraId="2711D25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1BF66D6"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535B36B" w14:textId="77777777" w:rsidTr="00EF55EA">
        <w:tc>
          <w:tcPr>
            <w:tcW w:w="4700" w:type="dxa"/>
            <w:hideMark/>
          </w:tcPr>
          <w:p w14:paraId="623B3DA1"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 xml:space="preserve">Llevar un registro de sus sistemas de producción u operación orgánica, así como un registro de datos en los que consten las estadísticas y actividades administrativas y los insumos utilizados en la misma, conforme a las Disposiciones aplicables que emita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y</w:t>
            </w:r>
          </w:p>
        </w:tc>
        <w:tc>
          <w:tcPr>
            <w:tcW w:w="4650" w:type="dxa"/>
            <w:hideMark/>
          </w:tcPr>
          <w:p w14:paraId="15B82A2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Keep a record of their production systems or organic operation, as well as a record of data containing the statistics and administrative activities and the inputs used in it, in accordance with the applicable Provisions issued by the Secretary, and</w:t>
            </w:r>
          </w:p>
        </w:tc>
      </w:tr>
      <w:tr w:rsidR="00EF55EA" w:rsidRPr="005D0DC6" w14:paraId="418C80DB" w14:textId="77777777" w:rsidTr="00EF55EA">
        <w:tc>
          <w:tcPr>
            <w:tcW w:w="4700" w:type="dxa"/>
          </w:tcPr>
          <w:p w14:paraId="0830F1E2"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8BC0EB1"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184774D" w14:textId="77777777" w:rsidTr="00EF55EA">
        <w:tc>
          <w:tcPr>
            <w:tcW w:w="4700" w:type="dxa"/>
            <w:hideMark/>
          </w:tcPr>
          <w:p w14:paraId="46382242"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Cumplir con las disposiciones aplicables en materia de producción orgánica.</w:t>
            </w:r>
          </w:p>
        </w:tc>
        <w:tc>
          <w:tcPr>
            <w:tcW w:w="4650" w:type="dxa"/>
            <w:hideMark/>
          </w:tcPr>
          <w:p w14:paraId="7287098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Comply with the applicable provisions regarding organic production.</w:t>
            </w:r>
          </w:p>
        </w:tc>
      </w:tr>
      <w:tr w:rsidR="00EF55EA" w:rsidRPr="005D0DC6" w14:paraId="721991BD" w14:textId="77777777" w:rsidTr="00EF55EA">
        <w:tc>
          <w:tcPr>
            <w:tcW w:w="4700" w:type="dxa"/>
          </w:tcPr>
          <w:p w14:paraId="11E18BE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4C203D4"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892DF26" w14:textId="77777777" w:rsidTr="00EF55EA">
        <w:tc>
          <w:tcPr>
            <w:tcW w:w="4700" w:type="dxa"/>
            <w:hideMark/>
          </w:tcPr>
          <w:p w14:paraId="59F8E290"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Para el cumplimiento de las fracciones anteriores el operador orgánico deberá tener disponibles, lo que citan las fracciones anteriores del presente artículo, en el momento que se solicite por un servidor público acreditado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en el ejercicio de sus atribuciones de inspección y vigilancia, o cuando sea requerida por los Organismos de Certificación Orgánica aprobados.</w:t>
            </w:r>
          </w:p>
        </w:tc>
        <w:tc>
          <w:tcPr>
            <w:tcW w:w="4650" w:type="dxa"/>
            <w:hideMark/>
          </w:tcPr>
          <w:p w14:paraId="3C18A586"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In order to comply with the preceding sections, the organic operator must have available, what is mentioned in the preceding sections of this article, at the time it is requested by an accredited public servant of the Secretary through SENASICA in the exercise of its inspection and oversight powers., or when required by the approved Organic Certification Bodies.</w:t>
            </w:r>
          </w:p>
        </w:tc>
      </w:tr>
      <w:tr w:rsidR="00EF55EA" w:rsidRPr="00760E9B" w14:paraId="75CCF02E" w14:textId="77777777" w:rsidTr="00EF55EA">
        <w:tc>
          <w:tcPr>
            <w:tcW w:w="4700" w:type="dxa"/>
          </w:tcPr>
          <w:p w14:paraId="558763A2"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46062BD9"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1C7DEB35" w14:textId="77777777" w:rsidTr="00EF55EA">
        <w:tc>
          <w:tcPr>
            <w:tcW w:w="4700" w:type="dxa"/>
            <w:hideMark/>
          </w:tcPr>
          <w:p w14:paraId="5227186F"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VII</w:t>
            </w:r>
          </w:p>
        </w:tc>
        <w:tc>
          <w:tcPr>
            <w:tcW w:w="4650" w:type="dxa"/>
            <w:hideMark/>
          </w:tcPr>
          <w:p w14:paraId="40E140C0"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VII</w:t>
            </w:r>
          </w:p>
        </w:tc>
      </w:tr>
      <w:tr w:rsidR="00EF55EA" w14:paraId="17FA20FB" w14:textId="77777777" w:rsidTr="00EF55EA">
        <w:tc>
          <w:tcPr>
            <w:tcW w:w="4700" w:type="dxa"/>
            <w:hideMark/>
          </w:tcPr>
          <w:p w14:paraId="25B5017C"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LAS SUSTANCIAS Y MATERIALES</w:t>
            </w:r>
          </w:p>
        </w:tc>
        <w:tc>
          <w:tcPr>
            <w:tcW w:w="4650" w:type="dxa"/>
            <w:hideMark/>
          </w:tcPr>
          <w:p w14:paraId="2C06B27D"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SUBSTANCES AND MATERIALS</w:t>
            </w:r>
          </w:p>
        </w:tc>
      </w:tr>
      <w:tr w:rsidR="00EF55EA" w14:paraId="3CCBE602" w14:textId="77777777" w:rsidTr="00EF55EA">
        <w:tc>
          <w:tcPr>
            <w:tcW w:w="4700" w:type="dxa"/>
          </w:tcPr>
          <w:p w14:paraId="71D0002B"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53A35A4C"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760E9B" w14:paraId="7974475F" w14:textId="77777777" w:rsidTr="00EF55EA">
        <w:tc>
          <w:tcPr>
            <w:tcW w:w="4700" w:type="dxa"/>
            <w:hideMark/>
          </w:tcPr>
          <w:p w14:paraId="7543B0BE"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40.-</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deberá publicar a más tardar durante el mes de marzo de cada año la lista de materiales, sustancias, productos, insumos y los métodos e ingredientes permitidos, restringidos y prohibidos en toda la cadena productiva. Para los efectos anteriores, el Consejo deberá remitir su opinión </w:t>
            </w:r>
            <w:r>
              <w:rPr>
                <w:rFonts w:ascii="Verdana" w:hAnsi="Verdana"/>
                <w:sz w:val="16"/>
                <w:szCs w:val="16"/>
              </w:rPr>
              <w:lastRenderedPageBreak/>
              <w:t xml:space="preserve">técnica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a más tardar en la primera semana del mes de enero del año correspondiente.</w:t>
            </w:r>
          </w:p>
        </w:tc>
        <w:tc>
          <w:tcPr>
            <w:tcW w:w="4650" w:type="dxa"/>
            <w:hideMark/>
          </w:tcPr>
          <w:p w14:paraId="40E056F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Article 40.-</w:t>
            </w:r>
            <w:r>
              <w:rPr>
                <w:rFonts w:ascii="Verdana" w:hAnsi="Verdana"/>
                <w:sz w:val="16"/>
                <w:szCs w:val="16"/>
                <w:lang w:val="en-US"/>
              </w:rPr>
              <w:t xml:space="preserve"> The Secretary must publish, no later than March of each year, the list of materials, substances, products, inputs, and the methods and ingredients allowed, restricted, and prohibited throughout the production chain. For the </w:t>
            </w:r>
            <w:proofErr w:type="gramStart"/>
            <w:r>
              <w:rPr>
                <w:rFonts w:ascii="Verdana" w:hAnsi="Verdana"/>
                <w:sz w:val="16"/>
                <w:szCs w:val="16"/>
                <w:lang w:val="en-US"/>
              </w:rPr>
              <w:t>aforementioned purposes</w:t>
            </w:r>
            <w:proofErr w:type="gramEnd"/>
            <w:r>
              <w:rPr>
                <w:rFonts w:ascii="Verdana" w:hAnsi="Verdana"/>
                <w:sz w:val="16"/>
                <w:szCs w:val="16"/>
                <w:lang w:val="en-US"/>
              </w:rPr>
              <w:t xml:space="preserve">, the Council must send its technical opinion to the Secretary </w:t>
            </w:r>
            <w:r>
              <w:rPr>
                <w:rFonts w:ascii="Verdana" w:hAnsi="Verdana"/>
                <w:sz w:val="16"/>
                <w:szCs w:val="16"/>
                <w:lang w:val="en-US"/>
              </w:rPr>
              <w:lastRenderedPageBreak/>
              <w:t>no later than the first week of January of the corresponding year.</w:t>
            </w:r>
          </w:p>
        </w:tc>
      </w:tr>
      <w:tr w:rsidR="00EF55EA" w:rsidRPr="00760E9B" w14:paraId="48255709" w14:textId="77777777" w:rsidTr="00EF55EA">
        <w:tc>
          <w:tcPr>
            <w:tcW w:w="4700" w:type="dxa"/>
          </w:tcPr>
          <w:p w14:paraId="7CE2EFF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91C924D"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483A305" w14:textId="77777777" w:rsidTr="00EF55EA">
        <w:tc>
          <w:tcPr>
            <w:tcW w:w="4700" w:type="dxa"/>
            <w:hideMark/>
          </w:tcPr>
          <w:p w14:paraId="5B88BD8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41.-</w:t>
            </w:r>
            <w:r>
              <w:rPr>
                <w:rFonts w:ascii="Verdana" w:hAnsi="Verdana"/>
                <w:sz w:val="16"/>
                <w:szCs w:val="16"/>
              </w:rPr>
              <w:t xml:space="preserve"> Para la integración de los requisitos y procedimientos para la evaluación de los materiales, sustancias, insumos, métodos e ingredientes, así como la conformación de la lista que señalan los artículos 28 y 29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se tomarán en cuenta las disposiciones contenidas en los acuerdos internacionales celebrados por nuestro país.</w:t>
            </w:r>
          </w:p>
        </w:tc>
        <w:tc>
          <w:tcPr>
            <w:tcW w:w="4650" w:type="dxa"/>
            <w:hideMark/>
          </w:tcPr>
          <w:p w14:paraId="27DC966D"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41.- </w:t>
            </w:r>
            <w:r>
              <w:rPr>
                <w:rFonts w:ascii="Verdana" w:hAnsi="Verdana"/>
                <w:sz w:val="16"/>
                <w:szCs w:val="16"/>
                <w:lang w:val="en-US"/>
              </w:rPr>
              <w:t xml:space="preserve">For the integration of the requirements and procedures for the evaluation of materials, substances, supplies, methods and ingredients, as well as the formation of the list indicated in articles 28 and 29 of the Law, the provisions contained in the international agreements concluded by our country </w:t>
            </w:r>
            <w:proofErr w:type="spellStart"/>
            <w:r>
              <w:rPr>
                <w:rFonts w:ascii="Verdana" w:hAnsi="Verdana"/>
                <w:sz w:val="16"/>
                <w:szCs w:val="16"/>
                <w:lang w:val="en-US"/>
              </w:rPr>
              <w:t>wil</w:t>
            </w:r>
            <w:proofErr w:type="spellEnd"/>
            <w:r>
              <w:rPr>
                <w:rFonts w:ascii="Verdana" w:hAnsi="Verdana"/>
                <w:sz w:val="16"/>
                <w:szCs w:val="16"/>
                <w:lang w:val="en-US"/>
              </w:rPr>
              <w:t xml:space="preserve"> be taken into consideration.</w:t>
            </w:r>
          </w:p>
        </w:tc>
      </w:tr>
      <w:tr w:rsidR="00EF55EA" w:rsidRPr="005D0DC6" w14:paraId="451F929A" w14:textId="77777777" w:rsidTr="00EF55EA">
        <w:tc>
          <w:tcPr>
            <w:tcW w:w="4700" w:type="dxa"/>
          </w:tcPr>
          <w:p w14:paraId="5911E55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E97EB03" w14:textId="77777777" w:rsidR="00EF55EA" w:rsidRDefault="00EF55EA">
            <w:pPr>
              <w:pStyle w:val="Texto"/>
              <w:spacing w:after="0" w:line="240" w:lineRule="auto"/>
              <w:ind w:firstLine="0"/>
              <w:rPr>
                <w:rFonts w:ascii="Verdana" w:hAnsi="Verdana"/>
                <w:sz w:val="16"/>
                <w:szCs w:val="16"/>
                <w:lang w:val="en-US"/>
              </w:rPr>
            </w:pPr>
          </w:p>
        </w:tc>
      </w:tr>
      <w:tr w:rsidR="00EF55EA" w14:paraId="7085A2B6" w14:textId="77777777" w:rsidTr="00EF55EA">
        <w:tc>
          <w:tcPr>
            <w:tcW w:w="4700" w:type="dxa"/>
            <w:hideMark/>
          </w:tcPr>
          <w:p w14:paraId="674806D8"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VIII</w:t>
            </w:r>
          </w:p>
        </w:tc>
        <w:tc>
          <w:tcPr>
            <w:tcW w:w="4650" w:type="dxa"/>
            <w:hideMark/>
          </w:tcPr>
          <w:p w14:paraId="513B71B2"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VIII</w:t>
            </w:r>
          </w:p>
        </w:tc>
      </w:tr>
      <w:tr w:rsidR="00EF55EA" w:rsidRPr="005D0DC6" w14:paraId="20DF5E27" w14:textId="77777777" w:rsidTr="00EF55EA">
        <w:tc>
          <w:tcPr>
            <w:tcW w:w="4700" w:type="dxa"/>
            <w:hideMark/>
          </w:tcPr>
          <w:p w14:paraId="51C01348"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LAS REFERENCIAS EN EL ETIQUETADO Y DECLARACIÓN DE PROPIEDADES</w:t>
            </w:r>
          </w:p>
        </w:tc>
        <w:tc>
          <w:tcPr>
            <w:tcW w:w="4650" w:type="dxa"/>
            <w:hideMark/>
          </w:tcPr>
          <w:p w14:paraId="50B0920A"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REFERENCES IN THE LABELING AND DECLARATION OF PROPERTIES</w:t>
            </w:r>
          </w:p>
        </w:tc>
      </w:tr>
      <w:tr w:rsidR="00EF55EA" w:rsidRPr="005D0DC6" w14:paraId="3ED17691" w14:textId="77777777" w:rsidTr="00EF55EA">
        <w:tc>
          <w:tcPr>
            <w:tcW w:w="4700" w:type="dxa"/>
          </w:tcPr>
          <w:p w14:paraId="342BD3D0"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10699DA5"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5991C418" w14:textId="77777777" w:rsidTr="00EF55EA">
        <w:tc>
          <w:tcPr>
            <w:tcW w:w="4700" w:type="dxa"/>
            <w:hideMark/>
          </w:tcPr>
          <w:p w14:paraId="04BE784A"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42.-</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con opinión del Consejo, dará a conocer el diseño y características del distintivo nacional que hace referencia el artículo 31 de la Ley.</w:t>
            </w:r>
          </w:p>
        </w:tc>
        <w:tc>
          <w:tcPr>
            <w:tcW w:w="4650" w:type="dxa"/>
            <w:hideMark/>
          </w:tcPr>
          <w:p w14:paraId="1A1959A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42.-</w:t>
            </w:r>
            <w:r>
              <w:rPr>
                <w:rFonts w:ascii="Verdana" w:hAnsi="Verdana"/>
                <w:sz w:val="16"/>
                <w:szCs w:val="16"/>
                <w:lang w:val="en-US"/>
              </w:rPr>
              <w:t xml:space="preserve"> The Secretary, with the opinion of the Council, will announce the design and characteristics of the national emblem referred to in article 31 of the Law.</w:t>
            </w:r>
          </w:p>
        </w:tc>
      </w:tr>
      <w:tr w:rsidR="00EF55EA" w:rsidRPr="005D0DC6" w14:paraId="3E3F0901" w14:textId="77777777" w:rsidTr="00EF55EA">
        <w:tc>
          <w:tcPr>
            <w:tcW w:w="4700" w:type="dxa"/>
          </w:tcPr>
          <w:p w14:paraId="481CB7CB"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0C3AFE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3A4547E0" w14:textId="77777777" w:rsidTr="00EF55EA">
        <w:tc>
          <w:tcPr>
            <w:tcW w:w="4700" w:type="dxa"/>
            <w:hideMark/>
          </w:tcPr>
          <w:p w14:paraId="13494308"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43.-</w:t>
            </w:r>
            <w:r>
              <w:rPr>
                <w:rFonts w:ascii="Verdana" w:hAnsi="Verdana"/>
                <w:sz w:val="16"/>
                <w:szCs w:val="16"/>
              </w:rPr>
              <w:t xml:space="preserve"> El distintivo nacional se plasmará en el etiquetado de los productos orgánicos conforme a lo dispuesto en las normas oficiales mexicanas y demás disposiciones jurídicas aplicables, siempre y cuando contengan al menos el noventa y cinco por ciento de ingredientes orgánicos certificados. El porcentaje restante deberá de estar libre de sustancias prohibidas, o que no hayan sido sometidos a métodos o tratamientos prohibidos por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por los Lineamientos de </w:t>
            </w:r>
            <w:smartTag w:uri="urn:schemas-microsoft-com:office:smarttags" w:element="PersonName">
              <w:smartTagPr>
                <w:attr w:name="ProductID" w:val="la Operación Orgánica"/>
              </w:smartTagPr>
              <w:r>
                <w:rPr>
                  <w:rFonts w:ascii="Verdana" w:hAnsi="Verdana"/>
                  <w:sz w:val="16"/>
                  <w:szCs w:val="16"/>
                </w:rPr>
                <w:t>la Operación Orgánica</w:t>
              </w:r>
            </w:smartTag>
            <w:r>
              <w:rPr>
                <w:rFonts w:ascii="Verdana" w:hAnsi="Verdana"/>
                <w:sz w:val="16"/>
                <w:szCs w:val="16"/>
              </w:rPr>
              <w:t xml:space="preserve"> señalados en el artículo 18, fracción II, inciso b, de este Reglamento.</w:t>
            </w:r>
          </w:p>
        </w:tc>
        <w:tc>
          <w:tcPr>
            <w:tcW w:w="4650" w:type="dxa"/>
            <w:hideMark/>
          </w:tcPr>
          <w:p w14:paraId="7C9D514F"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43.- </w:t>
            </w:r>
            <w:r>
              <w:rPr>
                <w:rFonts w:ascii="Verdana" w:hAnsi="Verdana"/>
                <w:sz w:val="16"/>
                <w:szCs w:val="16"/>
                <w:lang w:val="en-US"/>
              </w:rPr>
              <w:t>The national distinctive will be reflected in the labeling of organic products in accordance with the provisions of the Official Mexican Standards and other applicable legal provisions, as long as they contain at least ninety-five percent of certified organic ingredients. The remaining percentage must be free of prohibited substances, or that have not been subjected to methods or treatments prohibited by the Law and by the Guidelines of the Organic Operation stipulated in article 18, section II, clause b, of this Regulation.</w:t>
            </w:r>
          </w:p>
        </w:tc>
      </w:tr>
      <w:tr w:rsidR="00EF55EA" w:rsidRPr="005D0DC6" w14:paraId="10C5A1DD" w14:textId="77777777" w:rsidTr="00EF55EA">
        <w:tc>
          <w:tcPr>
            <w:tcW w:w="4700" w:type="dxa"/>
          </w:tcPr>
          <w:p w14:paraId="0EE31FBD"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3A455473"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7A1121FD" w14:textId="77777777" w:rsidTr="00EF55EA">
        <w:tc>
          <w:tcPr>
            <w:tcW w:w="4700" w:type="dxa"/>
            <w:hideMark/>
          </w:tcPr>
          <w:p w14:paraId="08DF45D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w:t>
            </w:r>
            <w:r>
              <w:rPr>
                <w:rFonts w:ascii="Verdana" w:hAnsi="Verdana"/>
                <w:b/>
                <w:strike/>
                <w:sz w:val="16"/>
                <w:szCs w:val="16"/>
              </w:rPr>
              <w:t>44</w:t>
            </w:r>
            <w:r>
              <w:rPr>
                <w:rFonts w:ascii="Verdana" w:hAnsi="Verdana"/>
                <w:b/>
                <w:sz w:val="16"/>
                <w:szCs w:val="16"/>
              </w:rPr>
              <w:t>.-</w:t>
            </w:r>
            <w:r>
              <w:rPr>
                <w:rFonts w:ascii="Verdana" w:hAnsi="Verdana"/>
                <w:sz w:val="16"/>
                <w:szCs w:val="16"/>
              </w:rPr>
              <w:t xml:space="preserve"> En el etiquetado de los productos orgánicos se deberá asentar el número de certificado orgánico, el número de identificación del Organismo de Certificación Orgánica expedidor, así como la mención de que el producto se encuentra libre de organismos genéticamente modificados, de conformidad con lo dispuesto en las normas oficiales mexicanas respectivas y demás disposiciones jurídicas aplicables.</w:t>
            </w:r>
          </w:p>
        </w:tc>
        <w:tc>
          <w:tcPr>
            <w:tcW w:w="4650" w:type="dxa"/>
            <w:hideMark/>
          </w:tcPr>
          <w:p w14:paraId="78874FE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44.- </w:t>
            </w:r>
            <w:r>
              <w:rPr>
                <w:rFonts w:ascii="Verdana" w:hAnsi="Verdana"/>
                <w:sz w:val="16"/>
                <w:szCs w:val="16"/>
                <w:lang w:val="en-US"/>
              </w:rPr>
              <w:t xml:space="preserve">The labeling of organic products must state the organic certificate number, the identification number of the issuing Organic Certification Body, as well as the mention that the product is free of genetically modified organisms, in accordance </w:t>
            </w:r>
            <w:r>
              <w:rPr>
                <w:rFonts w:ascii="Verdana" w:hAnsi="Verdana"/>
                <w:bCs/>
                <w:sz w:val="16"/>
                <w:szCs w:val="16"/>
                <w:lang w:val="en-US"/>
              </w:rPr>
              <w:t>with</w:t>
            </w:r>
            <w:r>
              <w:rPr>
                <w:rFonts w:ascii="Verdana" w:hAnsi="Verdana"/>
                <w:b/>
                <w:sz w:val="16"/>
                <w:szCs w:val="16"/>
                <w:lang w:val="en-US"/>
              </w:rPr>
              <w:t xml:space="preserve"> </w:t>
            </w:r>
            <w:r>
              <w:rPr>
                <w:rFonts w:ascii="Verdana" w:hAnsi="Verdana"/>
                <w:sz w:val="16"/>
                <w:szCs w:val="16"/>
                <w:lang w:val="en-US"/>
              </w:rPr>
              <w:t>the provisions of the respective Official Mexican Standards and other applicable legal provisions.</w:t>
            </w:r>
          </w:p>
        </w:tc>
      </w:tr>
      <w:tr w:rsidR="00EF55EA" w:rsidRPr="005D0DC6" w14:paraId="527FAD64" w14:textId="77777777" w:rsidTr="00EF55EA">
        <w:tc>
          <w:tcPr>
            <w:tcW w:w="4700" w:type="dxa"/>
          </w:tcPr>
          <w:p w14:paraId="7E51D56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475B3CE" w14:textId="77777777" w:rsidR="00EF55EA" w:rsidRDefault="00EF55EA">
            <w:pPr>
              <w:pStyle w:val="Texto"/>
              <w:spacing w:after="0" w:line="240" w:lineRule="auto"/>
              <w:ind w:firstLine="0"/>
              <w:rPr>
                <w:rFonts w:ascii="Verdana" w:hAnsi="Verdana"/>
                <w:sz w:val="16"/>
                <w:szCs w:val="16"/>
                <w:lang w:val="en-US"/>
              </w:rPr>
            </w:pPr>
          </w:p>
        </w:tc>
      </w:tr>
      <w:tr w:rsidR="00EF55EA" w14:paraId="3345B081" w14:textId="77777777" w:rsidTr="00EF55EA">
        <w:tc>
          <w:tcPr>
            <w:tcW w:w="4700" w:type="dxa"/>
            <w:hideMark/>
          </w:tcPr>
          <w:p w14:paraId="072BC114"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IX</w:t>
            </w:r>
          </w:p>
        </w:tc>
        <w:tc>
          <w:tcPr>
            <w:tcW w:w="4650" w:type="dxa"/>
            <w:hideMark/>
          </w:tcPr>
          <w:p w14:paraId="349AD763"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IX</w:t>
            </w:r>
          </w:p>
        </w:tc>
      </w:tr>
      <w:tr w:rsidR="00EF55EA" w14:paraId="27232A74" w14:textId="77777777" w:rsidTr="00EF55EA">
        <w:tc>
          <w:tcPr>
            <w:tcW w:w="4700" w:type="dxa"/>
            <w:hideMark/>
          </w:tcPr>
          <w:p w14:paraId="13911FE7"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LAS IMPORTACIONES</w:t>
            </w:r>
          </w:p>
        </w:tc>
        <w:tc>
          <w:tcPr>
            <w:tcW w:w="4650" w:type="dxa"/>
            <w:hideMark/>
          </w:tcPr>
          <w:p w14:paraId="4181AEFE"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IMPORTATIONS</w:t>
            </w:r>
          </w:p>
        </w:tc>
      </w:tr>
      <w:tr w:rsidR="00EF55EA" w14:paraId="25FDC026" w14:textId="77777777" w:rsidTr="00EF55EA">
        <w:tc>
          <w:tcPr>
            <w:tcW w:w="4700" w:type="dxa"/>
          </w:tcPr>
          <w:p w14:paraId="0B20785D"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77B6418D"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0926242D" w14:textId="77777777" w:rsidTr="00EF55EA">
        <w:tc>
          <w:tcPr>
            <w:tcW w:w="4700" w:type="dxa"/>
            <w:hideMark/>
          </w:tcPr>
          <w:p w14:paraId="12C14A73"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45.-</w:t>
            </w:r>
            <w:r>
              <w:rPr>
                <w:rFonts w:ascii="Verdana" w:hAnsi="Verdana"/>
                <w:sz w:val="16"/>
                <w:szCs w:val="16"/>
              </w:rPr>
              <w:t xml:space="preserve"> En el caso de los productos orgánicos que sean objeto de importación,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así como las demás dependencias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en el ámbito de sus respectivas competencias en los puertos, aeropuertos y fronteras deberán conjuntamente y/o separadamente constatar lo siguiente:</w:t>
            </w:r>
          </w:p>
        </w:tc>
        <w:tc>
          <w:tcPr>
            <w:tcW w:w="4650" w:type="dxa"/>
            <w:hideMark/>
          </w:tcPr>
          <w:p w14:paraId="1C51CCAF"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45.- </w:t>
            </w:r>
            <w:r>
              <w:rPr>
                <w:rFonts w:ascii="Verdana" w:hAnsi="Verdana"/>
                <w:sz w:val="16"/>
                <w:szCs w:val="16"/>
                <w:lang w:val="en-US"/>
              </w:rPr>
              <w:t>In the case of organic products that are imported, the Secretary, as well as the other the other departments of the Federal Public Administration within the scope of their respective powers at ports, airports and borders must jointly and/or separately verify the following:</w:t>
            </w:r>
          </w:p>
        </w:tc>
      </w:tr>
      <w:tr w:rsidR="00EF55EA" w:rsidRPr="005D0DC6" w14:paraId="769DFA41" w14:textId="77777777" w:rsidTr="00EF55EA">
        <w:tc>
          <w:tcPr>
            <w:tcW w:w="4700" w:type="dxa"/>
          </w:tcPr>
          <w:p w14:paraId="17469A9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AA4FD8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300124D" w14:textId="77777777" w:rsidTr="00EF55EA">
        <w:tc>
          <w:tcPr>
            <w:tcW w:w="4700" w:type="dxa"/>
            <w:hideMark/>
          </w:tcPr>
          <w:p w14:paraId="259678E4"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Verificar que el producto cuente con el certificado orgánico o equivalente;</w:t>
            </w:r>
          </w:p>
        </w:tc>
        <w:tc>
          <w:tcPr>
            <w:tcW w:w="4650" w:type="dxa"/>
            <w:hideMark/>
          </w:tcPr>
          <w:p w14:paraId="18A87E4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Verify that the product has an organic or equivalent certificate;</w:t>
            </w:r>
          </w:p>
        </w:tc>
      </w:tr>
      <w:tr w:rsidR="00EF55EA" w:rsidRPr="005D0DC6" w14:paraId="08CF737F" w14:textId="77777777" w:rsidTr="00EF55EA">
        <w:tc>
          <w:tcPr>
            <w:tcW w:w="4700" w:type="dxa"/>
          </w:tcPr>
          <w:p w14:paraId="04CADE88"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5C7B09D"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407F78C" w14:textId="77777777" w:rsidTr="00EF55EA">
        <w:tc>
          <w:tcPr>
            <w:tcW w:w="4700" w:type="dxa"/>
            <w:hideMark/>
          </w:tcPr>
          <w:p w14:paraId="198E776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Comprobar que se cuente con el documento de control que ampare los lotes y la unidad de donde proviene el producto;</w:t>
            </w:r>
          </w:p>
        </w:tc>
        <w:tc>
          <w:tcPr>
            <w:tcW w:w="4650" w:type="dxa"/>
            <w:hideMark/>
          </w:tcPr>
          <w:p w14:paraId="0986661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Verify that there is a control document that covers the lots and the unit from which the product comes;</w:t>
            </w:r>
          </w:p>
        </w:tc>
      </w:tr>
      <w:tr w:rsidR="00EF55EA" w:rsidRPr="005D0DC6" w14:paraId="6600F862" w14:textId="77777777" w:rsidTr="00EF55EA">
        <w:tc>
          <w:tcPr>
            <w:tcW w:w="4700" w:type="dxa"/>
          </w:tcPr>
          <w:p w14:paraId="40B0724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C1BEA86"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405BB7D" w14:textId="77777777" w:rsidTr="00EF55EA">
        <w:tc>
          <w:tcPr>
            <w:tcW w:w="4700" w:type="dxa"/>
            <w:hideMark/>
          </w:tcPr>
          <w:p w14:paraId="4E45C26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Revisión física del producto y constatación de que la documentación ampara el producto, y</w:t>
            </w:r>
          </w:p>
        </w:tc>
        <w:tc>
          <w:tcPr>
            <w:tcW w:w="4650" w:type="dxa"/>
            <w:hideMark/>
          </w:tcPr>
          <w:p w14:paraId="654004D1"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Physical review of the product and verification that the documentation covers the product, and</w:t>
            </w:r>
          </w:p>
        </w:tc>
      </w:tr>
      <w:tr w:rsidR="00EF55EA" w:rsidRPr="005D0DC6" w14:paraId="51F26573" w14:textId="77777777" w:rsidTr="00EF55EA">
        <w:tc>
          <w:tcPr>
            <w:tcW w:w="4700" w:type="dxa"/>
          </w:tcPr>
          <w:p w14:paraId="4AF6840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E33BD4F"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38D6F50" w14:textId="77777777" w:rsidTr="00EF55EA">
        <w:tc>
          <w:tcPr>
            <w:tcW w:w="4700" w:type="dxa"/>
            <w:hideMark/>
          </w:tcPr>
          <w:p w14:paraId="5B2AE064"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Verificar que se cumpla con lo dispuesto por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las normas oficiales mexicanas y los Lineamientos de </w:t>
            </w:r>
            <w:smartTag w:uri="urn:schemas-microsoft-com:office:smarttags" w:element="PersonName">
              <w:smartTagPr>
                <w:attr w:name="ProductID" w:val="la Operación Orgánica"/>
              </w:smartTagPr>
              <w:r>
                <w:rPr>
                  <w:rFonts w:ascii="Verdana" w:hAnsi="Verdana"/>
                  <w:sz w:val="16"/>
                  <w:szCs w:val="16"/>
                </w:rPr>
                <w:t>la Operación Orgánica</w:t>
              </w:r>
            </w:smartTag>
            <w:r>
              <w:rPr>
                <w:rFonts w:ascii="Verdana" w:hAnsi="Verdana"/>
                <w:sz w:val="16"/>
                <w:szCs w:val="16"/>
              </w:rPr>
              <w:t xml:space="preserve"> señalados en el artículo 18, fracción II, inciso b, de este Reglamento, respecto del etiquetado.</w:t>
            </w:r>
          </w:p>
        </w:tc>
        <w:tc>
          <w:tcPr>
            <w:tcW w:w="4650" w:type="dxa"/>
            <w:hideMark/>
          </w:tcPr>
          <w:p w14:paraId="16EF409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Verify compliance with the provisions of the Law, the Official Mexican Standards and the Guidelines of Organic Operation stipulated in article 18, section II, clause b, of this Regulation, regarding labeling.</w:t>
            </w:r>
          </w:p>
        </w:tc>
      </w:tr>
      <w:tr w:rsidR="00EF55EA" w:rsidRPr="005D0DC6" w14:paraId="149FC519" w14:textId="77777777" w:rsidTr="00EF55EA">
        <w:tc>
          <w:tcPr>
            <w:tcW w:w="4700" w:type="dxa"/>
          </w:tcPr>
          <w:p w14:paraId="13F45271"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1F0B6EA0"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4749C83F" w14:textId="77777777" w:rsidTr="00EF55EA">
        <w:tc>
          <w:tcPr>
            <w:tcW w:w="4700" w:type="dxa"/>
            <w:hideMark/>
          </w:tcPr>
          <w:p w14:paraId="505902CF"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46.-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se coordinará con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Economía en el ámbito de su competencia, para efectuar las gestiones ante las autoridades competentes en los países a los que se exportan productos orgánicos, de la equivalencia internacional para el reconocimiento del sistema de control nacional de productos orgánicos, aportando la información que le sea requerida, a fin de obtener el correspondiente acuerdo de equivalencia.</w:t>
            </w:r>
          </w:p>
        </w:tc>
        <w:tc>
          <w:tcPr>
            <w:tcW w:w="4650" w:type="dxa"/>
            <w:hideMark/>
          </w:tcPr>
          <w:p w14:paraId="01CD97E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46.- </w:t>
            </w:r>
            <w:r>
              <w:rPr>
                <w:rFonts w:ascii="Verdana" w:hAnsi="Verdana"/>
                <w:sz w:val="16"/>
                <w:szCs w:val="16"/>
                <w:lang w:val="en-US"/>
              </w:rPr>
              <w:t>The Secretary will coordinate with the Secretary of Economy within the scope of its authority to carry out the procedures before the appropriate authorities in the countries to which organic products are exported, of the international equivalence for the recognition of the national control system of organic products, providing the information that is required, in order to obtain the corresponding equivalence agreement.</w:t>
            </w:r>
          </w:p>
        </w:tc>
      </w:tr>
      <w:tr w:rsidR="00EF55EA" w:rsidRPr="005D0DC6" w14:paraId="08071FA1" w14:textId="77777777" w:rsidTr="00EF55EA">
        <w:tc>
          <w:tcPr>
            <w:tcW w:w="4700" w:type="dxa"/>
          </w:tcPr>
          <w:p w14:paraId="7493E35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8866CC1"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DFEF5AA" w14:textId="77777777" w:rsidTr="00EF55EA">
        <w:tc>
          <w:tcPr>
            <w:tcW w:w="4700" w:type="dxa"/>
            <w:hideMark/>
          </w:tcPr>
          <w:p w14:paraId="14550C1A"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Una vez obtenido un acuerdo de equivalencia,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a través del sistema de control, implementará las medidas necesarias que deberán observarse, con el objeto de mantener el acuerdo celebrado.</w:t>
            </w:r>
          </w:p>
        </w:tc>
        <w:tc>
          <w:tcPr>
            <w:tcW w:w="4650" w:type="dxa"/>
            <w:hideMark/>
          </w:tcPr>
          <w:p w14:paraId="1DBE0628"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Once an equivalence agreement has been obtained, the Secretary through the control system will implement the necessary measures that must be observed, in order to maintain the agreement.</w:t>
            </w:r>
          </w:p>
        </w:tc>
      </w:tr>
      <w:tr w:rsidR="00EF55EA" w:rsidRPr="00760E9B" w14:paraId="7DF5B63C" w14:textId="77777777" w:rsidTr="00EF55EA">
        <w:tc>
          <w:tcPr>
            <w:tcW w:w="4700" w:type="dxa"/>
          </w:tcPr>
          <w:p w14:paraId="5923390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74F72D9"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B2F7515" w14:textId="77777777" w:rsidTr="00EF55EA">
        <w:tc>
          <w:tcPr>
            <w:tcW w:w="4700" w:type="dxa"/>
            <w:hideMark/>
          </w:tcPr>
          <w:p w14:paraId="565D1FF8"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47.- </w:t>
            </w:r>
            <w:r>
              <w:rPr>
                <w:rFonts w:ascii="Verdana" w:hAnsi="Verdana"/>
                <w:sz w:val="16"/>
                <w:szCs w:val="16"/>
              </w:rPr>
              <w:t xml:space="preserve">La evaluación de los sistemas de control aplicados en los países solicitantes de un acuerdo de equivalencia a que se refiere el artículo 6, fracción XI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estará a cargo de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por conducto del SENASICA conforme a los Lineamientos de </w:t>
            </w:r>
            <w:smartTag w:uri="urn:schemas-microsoft-com:office:smarttags" w:element="PersonName">
              <w:smartTagPr>
                <w:attr w:name="ProductID" w:val="la Operación Orgánica"/>
              </w:smartTagPr>
              <w:r>
                <w:rPr>
                  <w:rFonts w:ascii="Verdana" w:hAnsi="Verdana"/>
                  <w:sz w:val="16"/>
                  <w:szCs w:val="16"/>
                </w:rPr>
                <w:t>la Operación Orgánica</w:t>
              </w:r>
            </w:smartTag>
            <w:r>
              <w:rPr>
                <w:rFonts w:ascii="Verdana" w:hAnsi="Verdana"/>
                <w:sz w:val="16"/>
                <w:szCs w:val="16"/>
              </w:rPr>
              <w:t xml:space="preserve"> señalados en el artículo 18, fracción II, inciso b), de este Reglamento.</w:t>
            </w:r>
          </w:p>
        </w:tc>
        <w:tc>
          <w:tcPr>
            <w:tcW w:w="4650" w:type="dxa"/>
            <w:hideMark/>
          </w:tcPr>
          <w:p w14:paraId="4DA056D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47.- </w:t>
            </w:r>
            <w:r>
              <w:rPr>
                <w:rFonts w:ascii="Verdana" w:hAnsi="Verdana"/>
                <w:sz w:val="16"/>
                <w:szCs w:val="16"/>
                <w:lang w:val="en-US"/>
              </w:rPr>
              <w:t>The evaluation of the control systems applied in the countries requesting an equivalence agreement referred to in article 6, section XI of the Law will be the responsibility of the Secretary through SENASICA in accordance with the Guidelines of the Organic Operation stipulated in the Article 18, section II, clause b), of this Regulation.</w:t>
            </w:r>
          </w:p>
        </w:tc>
      </w:tr>
      <w:tr w:rsidR="00EF55EA" w:rsidRPr="005D0DC6" w14:paraId="374ABB0C" w14:textId="77777777" w:rsidTr="00EF55EA">
        <w:tc>
          <w:tcPr>
            <w:tcW w:w="4700" w:type="dxa"/>
          </w:tcPr>
          <w:p w14:paraId="06AB625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7E8C140"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03BB5D9B" w14:textId="77777777" w:rsidTr="00EF55EA">
        <w:tc>
          <w:tcPr>
            <w:tcW w:w="4700" w:type="dxa"/>
            <w:hideMark/>
          </w:tcPr>
          <w:p w14:paraId="48F68C82"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48.-</w:t>
            </w:r>
            <w:r>
              <w:rPr>
                <w:rFonts w:ascii="Verdana" w:hAnsi="Verdana"/>
                <w:sz w:val="16"/>
                <w:szCs w:val="16"/>
              </w:rPr>
              <w:t xml:space="preserve"> La lista de países cuya regulación y sistemas de control aplicados sean reconocidos como equivalentes, será publicada en la página electrónica de la Secretaría.</w:t>
            </w:r>
          </w:p>
        </w:tc>
        <w:tc>
          <w:tcPr>
            <w:tcW w:w="4650" w:type="dxa"/>
            <w:hideMark/>
          </w:tcPr>
          <w:p w14:paraId="3579263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48.- </w:t>
            </w:r>
            <w:r>
              <w:rPr>
                <w:rFonts w:ascii="Verdana" w:hAnsi="Verdana"/>
                <w:sz w:val="16"/>
                <w:szCs w:val="16"/>
                <w:lang w:val="en-US"/>
              </w:rPr>
              <w:t>The list of countries whose regulation and applied control systems are recognized as equivalent, will be published on the electronic web site of the Secretary.</w:t>
            </w:r>
          </w:p>
        </w:tc>
      </w:tr>
      <w:tr w:rsidR="00EF55EA" w:rsidRPr="005D0DC6" w14:paraId="0C893813" w14:textId="77777777" w:rsidTr="00EF55EA">
        <w:tc>
          <w:tcPr>
            <w:tcW w:w="4700" w:type="dxa"/>
          </w:tcPr>
          <w:p w14:paraId="4602A61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EAA0B87"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3D3154BB" w14:textId="77777777" w:rsidTr="00EF55EA">
        <w:tc>
          <w:tcPr>
            <w:tcW w:w="4700" w:type="dxa"/>
            <w:hideMark/>
          </w:tcPr>
          <w:p w14:paraId="0738F876"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49.- </w:t>
            </w:r>
            <w:r>
              <w:rPr>
                <w:rFonts w:ascii="Verdana" w:hAnsi="Verdana"/>
                <w:sz w:val="16"/>
                <w:szCs w:val="16"/>
              </w:rPr>
              <w:t>En el caso de que los operadores orgánicos realicen importaciones de productos orgánicos, éstos deberán acompañarse de su respectivo certificado orgánico o su equivalente en su país de origen, con la finalidad de que se garantice que los productos importados cumplen con lo establecido en el artículo 33 de la Ley.</w:t>
            </w:r>
          </w:p>
        </w:tc>
        <w:tc>
          <w:tcPr>
            <w:tcW w:w="4650" w:type="dxa"/>
            <w:hideMark/>
          </w:tcPr>
          <w:p w14:paraId="2FA08C4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49.- </w:t>
            </w:r>
            <w:r>
              <w:rPr>
                <w:rFonts w:ascii="Verdana" w:hAnsi="Verdana"/>
                <w:sz w:val="16"/>
                <w:szCs w:val="16"/>
                <w:lang w:val="en-US"/>
              </w:rPr>
              <w:t>In the event that organic operators import organic products, they must be accompanied by their respective organic certificate or its equivalent in their country of origin, in order to guarantee that imported products comply with the provisions in article 33 of the Law.</w:t>
            </w:r>
          </w:p>
        </w:tc>
      </w:tr>
      <w:tr w:rsidR="00EF55EA" w:rsidRPr="005D0DC6" w14:paraId="7ABAA9BA" w14:textId="77777777" w:rsidTr="00EF55EA">
        <w:tc>
          <w:tcPr>
            <w:tcW w:w="4700" w:type="dxa"/>
          </w:tcPr>
          <w:p w14:paraId="288C6FD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EAB3FC8" w14:textId="77777777" w:rsidR="00EF55EA" w:rsidRDefault="00EF55EA">
            <w:pPr>
              <w:pStyle w:val="Texto"/>
              <w:spacing w:after="0" w:line="240" w:lineRule="auto"/>
              <w:ind w:firstLine="0"/>
              <w:rPr>
                <w:rFonts w:ascii="Verdana" w:hAnsi="Verdana"/>
                <w:sz w:val="16"/>
                <w:szCs w:val="16"/>
                <w:lang w:val="en-US"/>
              </w:rPr>
            </w:pPr>
          </w:p>
        </w:tc>
      </w:tr>
      <w:tr w:rsidR="00EF55EA" w14:paraId="1F80AF1F" w14:textId="77777777" w:rsidTr="00EF55EA">
        <w:tc>
          <w:tcPr>
            <w:tcW w:w="4700" w:type="dxa"/>
            <w:hideMark/>
          </w:tcPr>
          <w:p w14:paraId="660E4F1C"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X</w:t>
            </w:r>
          </w:p>
        </w:tc>
        <w:tc>
          <w:tcPr>
            <w:tcW w:w="4650" w:type="dxa"/>
            <w:hideMark/>
          </w:tcPr>
          <w:p w14:paraId="4DFDDFD4"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X</w:t>
            </w:r>
          </w:p>
        </w:tc>
      </w:tr>
      <w:tr w:rsidR="00EF55EA" w:rsidRPr="005D0DC6" w14:paraId="6567F0C4" w14:textId="77777777" w:rsidTr="00EF55EA">
        <w:tc>
          <w:tcPr>
            <w:tcW w:w="4700" w:type="dxa"/>
            <w:hideMark/>
          </w:tcPr>
          <w:p w14:paraId="26CAE957"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FOMENTO Y PROMOCIÓN DE LA PRODUCCIÓN ORGÁNICA</w:t>
            </w:r>
          </w:p>
        </w:tc>
        <w:tc>
          <w:tcPr>
            <w:tcW w:w="4650" w:type="dxa"/>
            <w:hideMark/>
          </w:tcPr>
          <w:p w14:paraId="51668778"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ENCOURAGEMENT AND PROMOTION OF ORGANIC PRODUCTION</w:t>
            </w:r>
          </w:p>
        </w:tc>
      </w:tr>
      <w:tr w:rsidR="00EF55EA" w:rsidRPr="005D0DC6" w14:paraId="7704A1F8" w14:textId="77777777" w:rsidTr="00EF55EA">
        <w:tc>
          <w:tcPr>
            <w:tcW w:w="4700" w:type="dxa"/>
          </w:tcPr>
          <w:p w14:paraId="5F8C77CD"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2ADCE331"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56ABA4A0" w14:textId="77777777" w:rsidTr="00EF55EA">
        <w:tc>
          <w:tcPr>
            <w:tcW w:w="4700" w:type="dxa"/>
            <w:hideMark/>
          </w:tcPr>
          <w:p w14:paraId="07C698C4"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50.-</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fomentará los programas de apoyo a la producción bajo métodos orgánicos y de consumo de productos orgánicos.</w:t>
            </w:r>
          </w:p>
        </w:tc>
        <w:tc>
          <w:tcPr>
            <w:tcW w:w="4650" w:type="dxa"/>
            <w:hideMark/>
          </w:tcPr>
          <w:p w14:paraId="68DF397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50.-</w:t>
            </w:r>
            <w:r>
              <w:rPr>
                <w:rFonts w:ascii="Verdana" w:hAnsi="Verdana"/>
                <w:sz w:val="16"/>
                <w:szCs w:val="16"/>
                <w:lang w:val="en-US"/>
              </w:rPr>
              <w:t xml:space="preserve"> The Secretary will promote support programs for production under organic methods and consumption of organic products.</w:t>
            </w:r>
          </w:p>
        </w:tc>
      </w:tr>
      <w:tr w:rsidR="00EF55EA" w:rsidRPr="005D0DC6" w14:paraId="1DEAC9E3" w14:textId="77777777" w:rsidTr="00EF55EA">
        <w:tc>
          <w:tcPr>
            <w:tcW w:w="4700" w:type="dxa"/>
          </w:tcPr>
          <w:p w14:paraId="11D782A4"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13BB925E"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2137A35E" w14:textId="77777777" w:rsidTr="00EF55EA">
        <w:tc>
          <w:tcPr>
            <w:tcW w:w="4700" w:type="dxa"/>
            <w:hideMark/>
          </w:tcPr>
          <w:p w14:paraId="534FC39C"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Asimismo, impulsará la certificación orgánica, la certificación orgánica participativa, el fortalecimiento de las capacidades en la producción de los operadores orgánicos, el procesamiento, y mejoramiento de la imagen de los productos orgánicos, su comercialización y la incorporación de técnicas compatibles con los métodos de producción orgánica.</w:t>
            </w:r>
          </w:p>
        </w:tc>
        <w:tc>
          <w:tcPr>
            <w:tcW w:w="4650" w:type="dxa"/>
            <w:hideMark/>
          </w:tcPr>
          <w:p w14:paraId="36100FB7"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Likewise, it will promote organic certification, participatory organic certification, the strengthening of the capacities in the production of organic operators, the processing, and improvement of the image of organic products, their commercial distribution and the incorporation of techniques compatible with the methods of organic production.</w:t>
            </w:r>
          </w:p>
        </w:tc>
      </w:tr>
      <w:tr w:rsidR="00EF55EA" w:rsidRPr="00760E9B" w14:paraId="554A1ECA" w14:textId="77777777" w:rsidTr="00EF55EA">
        <w:tc>
          <w:tcPr>
            <w:tcW w:w="4700" w:type="dxa"/>
          </w:tcPr>
          <w:p w14:paraId="6E83165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5FD664B"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1B0D3FF" w14:textId="77777777" w:rsidTr="00EF55EA">
        <w:tc>
          <w:tcPr>
            <w:tcW w:w="4700" w:type="dxa"/>
            <w:hideMark/>
          </w:tcPr>
          <w:p w14:paraId="178C1988"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51.-</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expedirá las reglas de operación de los programas para el desarrollo de los sistemas de producción orgánica, en las que establecerá los objetivos, acciones, metas, tipos de apoyo, población objetivo, responsables de ejecución y mecanismos de operación, control y evaluación respectivos, así como los criterios de equidad social y sustentabilidad para el desarrollo, mismos que constituirán sus ejes rectores.</w:t>
            </w:r>
          </w:p>
        </w:tc>
        <w:tc>
          <w:tcPr>
            <w:tcW w:w="4650" w:type="dxa"/>
            <w:hideMark/>
          </w:tcPr>
          <w:p w14:paraId="74BC2A5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51.-</w:t>
            </w:r>
            <w:r>
              <w:rPr>
                <w:rFonts w:ascii="Verdana" w:hAnsi="Verdana"/>
                <w:sz w:val="16"/>
                <w:szCs w:val="16"/>
                <w:lang w:val="en-US"/>
              </w:rPr>
              <w:t xml:space="preserve"> The Secretary will issue the operating rules of the programs for the development of organic production systems, in which it will establish the objectives, actions, goals, types of support, target population, those responsible for execution and respective operation, control and evaluation mechanisms, as well as the criteria of social equity and sustainability for development, which will constitute its guiding principles.</w:t>
            </w:r>
          </w:p>
        </w:tc>
      </w:tr>
      <w:tr w:rsidR="00EF55EA" w:rsidRPr="005D0DC6" w14:paraId="27D45A4B" w14:textId="77777777" w:rsidTr="00EF55EA">
        <w:tc>
          <w:tcPr>
            <w:tcW w:w="4700" w:type="dxa"/>
          </w:tcPr>
          <w:p w14:paraId="27C1C4A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FA27E4E" w14:textId="77777777" w:rsidR="00EF55EA" w:rsidRDefault="00EF55EA">
            <w:pPr>
              <w:pStyle w:val="Texto"/>
              <w:spacing w:after="0" w:line="240" w:lineRule="auto"/>
              <w:ind w:firstLine="0"/>
              <w:rPr>
                <w:rFonts w:ascii="Verdana" w:hAnsi="Verdana"/>
                <w:sz w:val="16"/>
                <w:szCs w:val="16"/>
                <w:lang w:val="en-US"/>
              </w:rPr>
            </w:pPr>
          </w:p>
        </w:tc>
      </w:tr>
      <w:tr w:rsidR="00EF55EA" w14:paraId="6A4B3FDA" w14:textId="77777777" w:rsidTr="00EF55EA">
        <w:tc>
          <w:tcPr>
            <w:tcW w:w="4700" w:type="dxa"/>
            <w:hideMark/>
          </w:tcPr>
          <w:p w14:paraId="1898AE90"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w:t>
            </w:r>
          </w:p>
        </w:tc>
        <w:tc>
          <w:tcPr>
            <w:tcW w:w="4650" w:type="dxa"/>
            <w:hideMark/>
          </w:tcPr>
          <w:p w14:paraId="346D9072"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w:t>
            </w:r>
          </w:p>
        </w:tc>
      </w:tr>
      <w:tr w:rsidR="00EF55EA" w14:paraId="7C05C17D" w14:textId="77777777" w:rsidTr="00EF55EA">
        <w:tc>
          <w:tcPr>
            <w:tcW w:w="4700" w:type="dxa"/>
            <w:hideMark/>
          </w:tcPr>
          <w:p w14:paraId="63DD7140"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los Convenios de Coordinación</w:t>
            </w:r>
          </w:p>
        </w:tc>
        <w:tc>
          <w:tcPr>
            <w:tcW w:w="4650" w:type="dxa"/>
            <w:hideMark/>
          </w:tcPr>
          <w:p w14:paraId="414E8309"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Coordination Agreements</w:t>
            </w:r>
          </w:p>
        </w:tc>
      </w:tr>
      <w:tr w:rsidR="00EF55EA" w14:paraId="31FEE6B3" w14:textId="77777777" w:rsidTr="00EF55EA">
        <w:tc>
          <w:tcPr>
            <w:tcW w:w="4700" w:type="dxa"/>
          </w:tcPr>
          <w:p w14:paraId="03DCD4B8"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49D95782"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09750A97" w14:textId="77777777" w:rsidTr="00EF55EA">
        <w:tc>
          <w:tcPr>
            <w:tcW w:w="4700" w:type="dxa"/>
            <w:hideMark/>
          </w:tcPr>
          <w:p w14:paraId="1AE53E04"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52.-</w:t>
            </w:r>
            <w:r>
              <w:rPr>
                <w:rFonts w:ascii="Verdana" w:hAnsi="Verdana"/>
                <w:sz w:val="16"/>
                <w:szCs w:val="16"/>
              </w:rPr>
              <w:t xml:space="preserve"> Los Convenios que celebre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con los Gobiernos de las Entidades Federativas y Municipios, así como con instituciones y organizaciones públicas y privadas, atenderán a los criterios de federalismo y descentralización de la gestión pública, con el propósito de promover y fomentar las actividades agropecuarias, a fin de alcanzar el desarrollo, fortalecimiento y consolidación de la producción orgánica.</w:t>
            </w:r>
          </w:p>
        </w:tc>
        <w:tc>
          <w:tcPr>
            <w:tcW w:w="4650" w:type="dxa"/>
            <w:hideMark/>
          </w:tcPr>
          <w:p w14:paraId="6788E2E3"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52.- </w:t>
            </w:r>
            <w:r>
              <w:rPr>
                <w:rFonts w:ascii="Verdana" w:hAnsi="Verdana"/>
                <w:sz w:val="16"/>
                <w:szCs w:val="16"/>
                <w:lang w:val="en-US"/>
              </w:rPr>
              <w:t xml:space="preserve">The Agreements entered into by the Secretary with the Governments of the States and </w:t>
            </w:r>
            <w:proofErr w:type="spellStart"/>
            <w:r>
              <w:rPr>
                <w:rFonts w:ascii="Verdana" w:hAnsi="Verdana"/>
                <w:i/>
                <w:iCs/>
                <w:sz w:val="16"/>
                <w:szCs w:val="16"/>
                <w:lang w:val="en-US"/>
              </w:rPr>
              <w:t>Municipios</w:t>
            </w:r>
            <w:proofErr w:type="spellEnd"/>
            <w:r>
              <w:rPr>
                <w:rFonts w:ascii="Verdana" w:hAnsi="Verdana"/>
                <w:sz w:val="16"/>
                <w:szCs w:val="16"/>
                <w:lang w:val="en-US"/>
              </w:rPr>
              <w:t xml:space="preserve">, as well as with public and private institutions and organizations, will meet the criteria of federalism and decentralization of public management, </w:t>
            </w:r>
            <w:proofErr w:type="spellStart"/>
            <w:r>
              <w:rPr>
                <w:rFonts w:ascii="Verdana" w:hAnsi="Verdana"/>
                <w:sz w:val="16"/>
                <w:szCs w:val="16"/>
                <w:lang w:val="en-US"/>
              </w:rPr>
              <w:t>forj</w:t>
            </w:r>
            <w:proofErr w:type="spellEnd"/>
            <w:r>
              <w:rPr>
                <w:rFonts w:ascii="Verdana" w:hAnsi="Verdana"/>
                <w:sz w:val="16"/>
                <w:szCs w:val="16"/>
                <w:lang w:val="en-US"/>
              </w:rPr>
              <w:t xml:space="preserve"> the purpose of promoting and fostering activities agricultural, in order to achieve the development, strengthening and consolidation of organic production.</w:t>
            </w:r>
          </w:p>
        </w:tc>
      </w:tr>
      <w:tr w:rsidR="00EF55EA" w:rsidRPr="005D0DC6" w14:paraId="5C797699" w14:textId="77777777" w:rsidTr="00EF55EA">
        <w:tc>
          <w:tcPr>
            <w:tcW w:w="4700" w:type="dxa"/>
          </w:tcPr>
          <w:p w14:paraId="6A23FA7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14C057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C0399C4" w14:textId="77777777" w:rsidTr="00EF55EA">
        <w:tc>
          <w:tcPr>
            <w:tcW w:w="4700" w:type="dxa"/>
            <w:hideMark/>
          </w:tcPr>
          <w:p w14:paraId="3AC7AE6A"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53.-</w:t>
            </w:r>
            <w:r>
              <w:rPr>
                <w:rFonts w:ascii="Verdana" w:hAnsi="Verdana"/>
                <w:sz w:val="16"/>
                <w:szCs w:val="16"/>
              </w:rPr>
              <w:t xml:space="preserve"> Para dar cumplimiento al Plan Nacional de Desarrollo y los demás programas relativos a la producción orgánica de los tres órdenes de gobierno,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promoverá la celebración de convenios de coordinación.</w:t>
            </w:r>
          </w:p>
        </w:tc>
        <w:tc>
          <w:tcPr>
            <w:tcW w:w="4650" w:type="dxa"/>
            <w:hideMark/>
          </w:tcPr>
          <w:p w14:paraId="197AEDDB"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53.- </w:t>
            </w:r>
            <w:r>
              <w:rPr>
                <w:rFonts w:ascii="Verdana" w:hAnsi="Verdana"/>
                <w:sz w:val="16"/>
                <w:szCs w:val="16"/>
                <w:lang w:val="en-US"/>
              </w:rPr>
              <w:t>In order to comply with the National Development Plan and the other programs related to organic production of the three orders of government, the Secretary will promote the execution of coordination agreements.</w:t>
            </w:r>
          </w:p>
        </w:tc>
      </w:tr>
      <w:tr w:rsidR="00EF55EA" w:rsidRPr="005D0DC6" w14:paraId="27237E38" w14:textId="77777777" w:rsidTr="00EF55EA">
        <w:tc>
          <w:tcPr>
            <w:tcW w:w="4700" w:type="dxa"/>
          </w:tcPr>
          <w:p w14:paraId="512EB850"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861B32D"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37A2FE52" w14:textId="77777777" w:rsidTr="00EF55EA">
        <w:tc>
          <w:tcPr>
            <w:tcW w:w="4700" w:type="dxa"/>
            <w:hideMark/>
          </w:tcPr>
          <w:p w14:paraId="17ADFF04"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Los convenios de coordinación serán instrumentos de convergencia de las políticas, programas, proyectos y acciones relativos a la producción orgánica y se sujetarán a lo dispuesto por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Presupuesto y Responsabilidad Hacendaria, este Reglamento y las demás disposiciones jurídicas aplicables.</w:t>
            </w:r>
          </w:p>
        </w:tc>
        <w:tc>
          <w:tcPr>
            <w:tcW w:w="4650" w:type="dxa"/>
            <w:hideMark/>
          </w:tcPr>
          <w:p w14:paraId="091CF9AC"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Coordination Agreements will be the instruments of convergence of the policies, programs, projects and actions related to the organic production and will be subject to the provision in the Law, the Federal Law of Budget and Tax Responsibility, this Regulation and all other applicable legal provisions. </w:t>
            </w:r>
          </w:p>
        </w:tc>
      </w:tr>
      <w:tr w:rsidR="00EF55EA" w:rsidRPr="00760E9B" w14:paraId="57EA4FF9" w14:textId="77777777" w:rsidTr="00EF55EA">
        <w:tc>
          <w:tcPr>
            <w:tcW w:w="4700" w:type="dxa"/>
          </w:tcPr>
          <w:p w14:paraId="03036A8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51A959C"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8C11A5D" w14:textId="77777777" w:rsidTr="00EF55EA">
        <w:tc>
          <w:tcPr>
            <w:tcW w:w="4700" w:type="dxa"/>
            <w:hideMark/>
          </w:tcPr>
          <w:p w14:paraId="530AED2E"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54.-</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para celebrar convenios de coordinación, deberá verificar que los instrumentos respectivos sean acordes con las bases siguientes:</w:t>
            </w:r>
          </w:p>
        </w:tc>
        <w:tc>
          <w:tcPr>
            <w:tcW w:w="4650" w:type="dxa"/>
            <w:hideMark/>
          </w:tcPr>
          <w:p w14:paraId="6539E2DD"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54.-</w:t>
            </w:r>
            <w:r>
              <w:rPr>
                <w:rFonts w:ascii="Verdana" w:hAnsi="Verdana"/>
                <w:sz w:val="16"/>
                <w:szCs w:val="16"/>
                <w:lang w:val="en-US"/>
              </w:rPr>
              <w:t xml:space="preserve"> The Secretary in order to enter into coordination agreements must verify that the respective instruments are in accordance with the following criteria:</w:t>
            </w:r>
          </w:p>
        </w:tc>
      </w:tr>
      <w:tr w:rsidR="00EF55EA" w:rsidRPr="005D0DC6" w14:paraId="63460C87" w14:textId="77777777" w:rsidTr="00EF55EA">
        <w:tc>
          <w:tcPr>
            <w:tcW w:w="4700" w:type="dxa"/>
          </w:tcPr>
          <w:p w14:paraId="231D591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7EEE7F9"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22F25E5D" w14:textId="77777777" w:rsidTr="00EF55EA">
        <w:tc>
          <w:tcPr>
            <w:tcW w:w="4700" w:type="dxa"/>
            <w:hideMark/>
          </w:tcPr>
          <w:p w14:paraId="115B856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Señalar la congruencia de los programas y acciones relativas a la producción orgánica con la planeación nacional y estatal de la materia;</w:t>
            </w:r>
          </w:p>
        </w:tc>
        <w:tc>
          <w:tcPr>
            <w:tcW w:w="4650" w:type="dxa"/>
            <w:hideMark/>
          </w:tcPr>
          <w:p w14:paraId="7F19FC5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Stipulate the congruence of the programs and actions related to organic production with the national and state planning of the matter;</w:t>
            </w:r>
          </w:p>
        </w:tc>
      </w:tr>
      <w:tr w:rsidR="00EF55EA" w:rsidRPr="005D0DC6" w14:paraId="1D3F747D" w14:textId="77777777" w:rsidTr="00EF55EA">
        <w:tc>
          <w:tcPr>
            <w:tcW w:w="4700" w:type="dxa"/>
          </w:tcPr>
          <w:p w14:paraId="471AD7A6"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BCFC82E"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67813F5" w14:textId="77777777" w:rsidTr="00EF55EA">
        <w:tc>
          <w:tcPr>
            <w:tcW w:w="4700" w:type="dxa"/>
            <w:hideMark/>
          </w:tcPr>
          <w:p w14:paraId="2664A8EB"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Precisar los programas, proyectos, acciones, obras y, en su caso, servicios de producción orgánica que deban ser ejecutados durante el ejercicio fiscal;</w:t>
            </w:r>
          </w:p>
        </w:tc>
        <w:tc>
          <w:tcPr>
            <w:tcW w:w="4650" w:type="dxa"/>
            <w:hideMark/>
          </w:tcPr>
          <w:p w14:paraId="7EB0FA1D"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Specify the programs, projects, actions, works and, where appropriate, organic production services that must be executed during the fiscal year;</w:t>
            </w:r>
          </w:p>
        </w:tc>
      </w:tr>
      <w:tr w:rsidR="00EF55EA" w:rsidRPr="005D0DC6" w14:paraId="5157E58A" w14:textId="77777777" w:rsidTr="00EF55EA">
        <w:tc>
          <w:tcPr>
            <w:tcW w:w="4700" w:type="dxa"/>
          </w:tcPr>
          <w:p w14:paraId="27A28DB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2223C561"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03BD8A8" w14:textId="77777777" w:rsidTr="00EF55EA">
        <w:tc>
          <w:tcPr>
            <w:tcW w:w="4700" w:type="dxa"/>
            <w:hideMark/>
          </w:tcPr>
          <w:p w14:paraId="340DCE0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Indicar las metas cuantitativas y cualitativas de los programas de producción orgánica, que deban ser ejecutados de manera coordinada;</w:t>
            </w:r>
          </w:p>
        </w:tc>
        <w:tc>
          <w:tcPr>
            <w:tcW w:w="4650" w:type="dxa"/>
            <w:hideMark/>
          </w:tcPr>
          <w:p w14:paraId="10A5B5CB"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Indicate the quantitative and qualitative goals of the organic production programs, which must be executed in a coordinated manner;</w:t>
            </w:r>
          </w:p>
        </w:tc>
      </w:tr>
      <w:tr w:rsidR="00EF55EA" w:rsidRPr="005D0DC6" w14:paraId="0C64803D" w14:textId="77777777" w:rsidTr="00EF55EA">
        <w:tc>
          <w:tcPr>
            <w:tcW w:w="4700" w:type="dxa"/>
          </w:tcPr>
          <w:p w14:paraId="52F36971"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F20E7AB"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2476E36" w14:textId="77777777" w:rsidTr="00EF55EA">
        <w:tc>
          <w:tcPr>
            <w:tcW w:w="4700" w:type="dxa"/>
            <w:hideMark/>
          </w:tcPr>
          <w:p w14:paraId="069853F8"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En su caso, determinar los recursos que las partes deban aportar, señalando:</w:t>
            </w:r>
          </w:p>
        </w:tc>
        <w:tc>
          <w:tcPr>
            <w:tcW w:w="4650" w:type="dxa"/>
            <w:hideMark/>
          </w:tcPr>
          <w:p w14:paraId="1CDA003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Where appropriate, determine the resources that the parties must provide, indicating:</w:t>
            </w:r>
          </w:p>
        </w:tc>
      </w:tr>
      <w:tr w:rsidR="00EF55EA" w:rsidRPr="005D0DC6" w14:paraId="70FADC5C" w14:textId="77777777" w:rsidTr="00EF55EA">
        <w:tc>
          <w:tcPr>
            <w:tcW w:w="4700" w:type="dxa"/>
          </w:tcPr>
          <w:p w14:paraId="395BEFD9" w14:textId="77777777" w:rsidR="00EF55EA" w:rsidRDefault="00EF55EA">
            <w:pPr>
              <w:pStyle w:val="INCISO"/>
              <w:spacing w:after="0" w:line="240" w:lineRule="auto"/>
              <w:ind w:left="0" w:firstLine="0"/>
              <w:rPr>
                <w:rFonts w:ascii="Verdana" w:hAnsi="Verdana"/>
                <w:b/>
                <w:sz w:val="16"/>
                <w:szCs w:val="16"/>
                <w:lang w:val="en-US"/>
              </w:rPr>
            </w:pPr>
          </w:p>
        </w:tc>
        <w:tc>
          <w:tcPr>
            <w:tcW w:w="4650" w:type="dxa"/>
          </w:tcPr>
          <w:p w14:paraId="170D36C5" w14:textId="77777777" w:rsidR="00EF55EA" w:rsidRDefault="00EF55EA">
            <w:pPr>
              <w:pStyle w:val="INCISO"/>
              <w:spacing w:after="0" w:line="240" w:lineRule="auto"/>
              <w:ind w:left="0" w:firstLine="0"/>
              <w:rPr>
                <w:rFonts w:ascii="Verdana" w:hAnsi="Verdana"/>
                <w:b/>
                <w:sz w:val="16"/>
                <w:szCs w:val="16"/>
                <w:lang w:val="en-US"/>
              </w:rPr>
            </w:pPr>
          </w:p>
        </w:tc>
      </w:tr>
      <w:tr w:rsidR="00EF55EA" w:rsidRPr="005D0DC6" w14:paraId="2F522515" w14:textId="77777777" w:rsidTr="00EF55EA">
        <w:tc>
          <w:tcPr>
            <w:tcW w:w="4700" w:type="dxa"/>
            <w:hideMark/>
          </w:tcPr>
          <w:p w14:paraId="62E4A97C"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La ubicación geográfica y, en su caso, las zonas de atención prioritaria donde serán utilizados;</w:t>
            </w:r>
          </w:p>
        </w:tc>
        <w:tc>
          <w:tcPr>
            <w:tcW w:w="4650" w:type="dxa"/>
            <w:hideMark/>
          </w:tcPr>
          <w:p w14:paraId="7946E1D2"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The geographical location and, where appropriate, the priority attention areas where they will be used;</w:t>
            </w:r>
          </w:p>
        </w:tc>
      </w:tr>
      <w:tr w:rsidR="00EF55EA" w:rsidRPr="005D0DC6" w14:paraId="29241ACF" w14:textId="77777777" w:rsidTr="00EF55EA">
        <w:tc>
          <w:tcPr>
            <w:tcW w:w="4700" w:type="dxa"/>
          </w:tcPr>
          <w:p w14:paraId="7D6570C4" w14:textId="77777777" w:rsidR="00EF55EA" w:rsidRDefault="00EF55EA">
            <w:pPr>
              <w:pStyle w:val="INCISO"/>
              <w:spacing w:after="0" w:line="240" w:lineRule="auto"/>
              <w:ind w:left="0" w:firstLine="0"/>
              <w:rPr>
                <w:rFonts w:ascii="Verdana" w:hAnsi="Verdana"/>
                <w:b/>
                <w:sz w:val="16"/>
                <w:szCs w:val="16"/>
                <w:lang w:val="en-US"/>
              </w:rPr>
            </w:pPr>
          </w:p>
        </w:tc>
        <w:tc>
          <w:tcPr>
            <w:tcW w:w="4650" w:type="dxa"/>
          </w:tcPr>
          <w:p w14:paraId="37A3FCC0" w14:textId="77777777" w:rsidR="00EF55EA" w:rsidRDefault="00EF55EA">
            <w:pPr>
              <w:pStyle w:val="INCISO"/>
              <w:spacing w:after="0" w:line="240" w:lineRule="auto"/>
              <w:ind w:left="0" w:firstLine="0"/>
              <w:rPr>
                <w:rFonts w:ascii="Verdana" w:hAnsi="Verdana"/>
                <w:b/>
                <w:sz w:val="16"/>
                <w:szCs w:val="16"/>
                <w:lang w:val="en-US"/>
              </w:rPr>
            </w:pPr>
          </w:p>
        </w:tc>
      </w:tr>
      <w:tr w:rsidR="00EF55EA" w:rsidRPr="005D0DC6" w14:paraId="049EE022" w14:textId="77777777" w:rsidTr="00EF55EA">
        <w:tc>
          <w:tcPr>
            <w:tcW w:w="4700" w:type="dxa"/>
            <w:hideMark/>
          </w:tcPr>
          <w:p w14:paraId="69252E7E"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 xml:space="preserve">Los compromisos para el financiamiento de los programas, acciones, obras y servicios relativos a la producción orgánica convenidos, indicando las erogaciones asignadas por </w:t>
            </w:r>
            <w:smartTag w:uri="urn:schemas-microsoft-com:office:smarttags" w:element="PersonName">
              <w:smartTagPr>
                <w:attr w:name="ProductID" w:val="la Federación"/>
              </w:smartTagPr>
              <w:r>
                <w:rPr>
                  <w:rFonts w:ascii="Verdana" w:hAnsi="Verdana"/>
                  <w:sz w:val="16"/>
                  <w:szCs w:val="16"/>
                </w:rPr>
                <w:t>la Federación</w:t>
              </w:r>
            </w:smartTag>
            <w:r>
              <w:rPr>
                <w:rFonts w:ascii="Verdana" w:hAnsi="Verdana"/>
                <w:sz w:val="16"/>
                <w:szCs w:val="16"/>
              </w:rPr>
              <w:t xml:space="preserve"> a </w:t>
            </w:r>
            <w:smartTag w:uri="urn:schemas-microsoft-com:office:smarttags" w:element="PersonName">
              <w:smartTagPr>
                <w:attr w:name="ProductID" w:val="la Entidad Federativa"/>
              </w:smartTagPr>
              <w:r>
                <w:rPr>
                  <w:rFonts w:ascii="Verdana" w:hAnsi="Verdana"/>
                  <w:sz w:val="16"/>
                  <w:szCs w:val="16"/>
                </w:rPr>
                <w:t>la Entidad Federativa</w:t>
              </w:r>
            </w:smartTag>
            <w:r>
              <w:rPr>
                <w:rFonts w:ascii="Verdana" w:hAnsi="Verdana"/>
                <w:sz w:val="16"/>
                <w:szCs w:val="16"/>
              </w:rPr>
              <w:t xml:space="preserve"> o Municipio, los recursos propios del gobierno de </w:t>
            </w:r>
            <w:smartTag w:uri="urn:schemas-microsoft-com:office:smarttags" w:element="PersonName">
              <w:smartTagPr>
                <w:attr w:name="ProductID" w:val="la Entidad Federativa"/>
              </w:smartTagPr>
              <w:r>
                <w:rPr>
                  <w:rFonts w:ascii="Verdana" w:hAnsi="Verdana"/>
                  <w:sz w:val="16"/>
                  <w:szCs w:val="16"/>
                </w:rPr>
                <w:t>la Entidad Federativa</w:t>
              </w:r>
            </w:smartTag>
            <w:r>
              <w:rPr>
                <w:rFonts w:ascii="Verdana" w:hAnsi="Verdana"/>
                <w:sz w:val="16"/>
                <w:szCs w:val="16"/>
              </w:rPr>
              <w:t>, los aportados por los Municipios y, en su caso, los que correspondan a los beneficiarios, de acuerdo con las reglas de operación de cada programa;</w:t>
            </w:r>
          </w:p>
        </w:tc>
        <w:tc>
          <w:tcPr>
            <w:tcW w:w="4650" w:type="dxa"/>
            <w:hideMark/>
          </w:tcPr>
          <w:p w14:paraId="527599EC"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 xml:space="preserve">The commitments for the financing of the agreed programs, actions, works and services related to organic production, indicating the disbursements assigned by the Federation to the State or </w:t>
            </w:r>
            <w:proofErr w:type="spellStart"/>
            <w:r>
              <w:rPr>
                <w:rFonts w:ascii="Verdana" w:hAnsi="Verdana"/>
                <w:i/>
                <w:iCs/>
                <w:sz w:val="16"/>
                <w:szCs w:val="16"/>
                <w:lang w:val="en-US"/>
              </w:rPr>
              <w:t>municipio</w:t>
            </w:r>
            <w:proofErr w:type="spellEnd"/>
            <w:r>
              <w:rPr>
                <w:rFonts w:ascii="Verdana" w:hAnsi="Verdana"/>
                <w:sz w:val="16"/>
                <w:szCs w:val="16"/>
                <w:lang w:val="en-US"/>
              </w:rPr>
              <w:t xml:space="preserve">, the resources of the government of the State, those contributed by the </w:t>
            </w:r>
            <w:proofErr w:type="spellStart"/>
            <w:r>
              <w:rPr>
                <w:rFonts w:ascii="Verdana" w:hAnsi="Verdana"/>
                <w:i/>
                <w:iCs/>
                <w:sz w:val="16"/>
                <w:szCs w:val="16"/>
                <w:lang w:val="en-US"/>
              </w:rPr>
              <w:t>Municipios</w:t>
            </w:r>
            <w:proofErr w:type="spellEnd"/>
            <w:r>
              <w:rPr>
                <w:rFonts w:ascii="Verdana" w:hAnsi="Verdana"/>
                <w:sz w:val="16"/>
                <w:szCs w:val="16"/>
                <w:lang w:val="en-US"/>
              </w:rPr>
              <w:t xml:space="preserve"> and, where appropriate, those that correspond to the beneficiaries, in accordance with the operating rules of each program;</w:t>
            </w:r>
          </w:p>
        </w:tc>
      </w:tr>
      <w:tr w:rsidR="00EF55EA" w:rsidRPr="005D0DC6" w14:paraId="5B10D764" w14:textId="77777777" w:rsidTr="00EF55EA">
        <w:tc>
          <w:tcPr>
            <w:tcW w:w="4700" w:type="dxa"/>
          </w:tcPr>
          <w:p w14:paraId="5E093352" w14:textId="77777777" w:rsidR="00EF55EA" w:rsidRDefault="00EF55EA">
            <w:pPr>
              <w:pStyle w:val="INCISO"/>
              <w:spacing w:after="0" w:line="240" w:lineRule="auto"/>
              <w:ind w:left="0" w:firstLine="0"/>
              <w:rPr>
                <w:rFonts w:ascii="Verdana" w:hAnsi="Verdana"/>
                <w:b/>
                <w:sz w:val="16"/>
                <w:szCs w:val="16"/>
                <w:lang w:val="en-US"/>
              </w:rPr>
            </w:pPr>
          </w:p>
        </w:tc>
        <w:tc>
          <w:tcPr>
            <w:tcW w:w="4650" w:type="dxa"/>
          </w:tcPr>
          <w:p w14:paraId="2202A8C2" w14:textId="77777777" w:rsidR="00EF55EA" w:rsidRDefault="00EF55EA">
            <w:pPr>
              <w:pStyle w:val="INCISO"/>
              <w:spacing w:after="0" w:line="240" w:lineRule="auto"/>
              <w:ind w:left="0" w:firstLine="0"/>
              <w:rPr>
                <w:rFonts w:ascii="Verdana" w:hAnsi="Verdana"/>
                <w:b/>
                <w:sz w:val="16"/>
                <w:szCs w:val="16"/>
                <w:lang w:val="en-US"/>
              </w:rPr>
            </w:pPr>
          </w:p>
        </w:tc>
      </w:tr>
      <w:tr w:rsidR="00EF55EA" w:rsidRPr="005D0DC6" w14:paraId="0E135AEB" w14:textId="77777777" w:rsidTr="00EF55EA">
        <w:tc>
          <w:tcPr>
            <w:tcW w:w="4700" w:type="dxa"/>
            <w:hideMark/>
          </w:tcPr>
          <w:p w14:paraId="30240B05"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 xml:space="preserve">Los mecanismos para informar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que en términos de las disposiciones aplicables, deberán proporcionar los avances físicos y financieros de los programas, acciones, obras y servicios de producción orgánica convenidos, los plazos y condiciones, así como los respectivos indicadores de medidas;</w:t>
            </w:r>
          </w:p>
        </w:tc>
        <w:tc>
          <w:tcPr>
            <w:tcW w:w="4650" w:type="dxa"/>
            <w:hideMark/>
          </w:tcPr>
          <w:p w14:paraId="71C783AC"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The mechanisms to inform the Secretary, that in terms of the applicable provisions must provide the physical and financial progress of the agreed organic production programs, actions, works and services, the terms, and conditions, as well as the respective measure indicators;</w:t>
            </w:r>
          </w:p>
        </w:tc>
      </w:tr>
      <w:tr w:rsidR="00EF55EA" w:rsidRPr="005D0DC6" w14:paraId="1854CC52" w14:textId="77777777" w:rsidTr="00EF55EA">
        <w:tc>
          <w:tcPr>
            <w:tcW w:w="4700" w:type="dxa"/>
          </w:tcPr>
          <w:p w14:paraId="17939F8C" w14:textId="77777777" w:rsidR="00EF55EA" w:rsidRDefault="00EF55EA">
            <w:pPr>
              <w:pStyle w:val="INCISO"/>
              <w:spacing w:after="0" w:line="240" w:lineRule="auto"/>
              <w:ind w:left="0" w:firstLine="0"/>
              <w:rPr>
                <w:rFonts w:ascii="Verdana" w:hAnsi="Verdana"/>
                <w:b/>
                <w:sz w:val="16"/>
                <w:szCs w:val="16"/>
                <w:lang w:val="en-US"/>
              </w:rPr>
            </w:pPr>
          </w:p>
        </w:tc>
        <w:tc>
          <w:tcPr>
            <w:tcW w:w="4650" w:type="dxa"/>
          </w:tcPr>
          <w:p w14:paraId="155C7DDA" w14:textId="77777777" w:rsidR="00EF55EA" w:rsidRDefault="00EF55EA">
            <w:pPr>
              <w:pStyle w:val="INCISO"/>
              <w:spacing w:after="0" w:line="240" w:lineRule="auto"/>
              <w:ind w:left="0" w:firstLine="0"/>
              <w:rPr>
                <w:rFonts w:ascii="Verdana" w:hAnsi="Verdana"/>
                <w:b/>
                <w:sz w:val="16"/>
                <w:szCs w:val="16"/>
                <w:lang w:val="en-US"/>
              </w:rPr>
            </w:pPr>
          </w:p>
        </w:tc>
      </w:tr>
      <w:tr w:rsidR="00EF55EA" w:rsidRPr="005D0DC6" w14:paraId="7B12EE87" w14:textId="77777777" w:rsidTr="00EF55EA">
        <w:tc>
          <w:tcPr>
            <w:tcW w:w="4700" w:type="dxa"/>
            <w:hideMark/>
          </w:tcPr>
          <w:p w14:paraId="082F1B24"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Los objetivos y metas acordados, y</w:t>
            </w:r>
          </w:p>
        </w:tc>
        <w:tc>
          <w:tcPr>
            <w:tcW w:w="4650" w:type="dxa"/>
            <w:hideMark/>
          </w:tcPr>
          <w:p w14:paraId="1230F425"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b/>
                <w:sz w:val="16"/>
                <w:szCs w:val="16"/>
                <w:lang w:val="en-US"/>
              </w:rPr>
              <w:tab/>
            </w:r>
            <w:r>
              <w:rPr>
                <w:rFonts w:ascii="Verdana" w:hAnsi="Verdana"/>
                <w:sz w:val="16"/>
                <w:szCs w:val="16"/>
                <w:lang w:val="en-US"/>
              </w:rPr>
              <w:t xml:space="preserve">The </w:t>
            </w:r>
            <w:proofErr w:type="gramStart"/>
            <w:r>
              <w:rPr>
                <w:rFonts w:ascii="Verdana" w:hAnsi="Verdana"/>
                <w:sz w:val="16"/>
                <w:szCs w:val="16"/>
                <w:lang w:val="en-US"/>
              </w:rPr>
              <w:t>agreed on</w:t>
            </w:r>
            <w:proofErr w:type="gramEnd"/>
            <w:r>
              <w:rPr>
                <w:rFonts w:ascii="Verdana" w:hAnsi="Verdana"/>
                <w:sz w:val="16"/>
                <w:szCs w:val="16"/>
                <w:lang w:val="en-US"/>
              </w:rPr>
              <w:t xml:space="preserve"> objectives and targets, and</w:t>
            </w:r>
          </w:p>
        </w:tc>
      </w:tr>
      <w:tr w:rsidR="00EF55EA" w:rsidRPr="005D0DC6" w14:paraId="09BBB17E" w14:textId="77777777" w:rsidTr="00EF55EA">
        <w:tc>
          <w:tcPr>
            <w:tcW w:w="4700" w:type="dxa"/>
          </w:tcPr>
          <w:p w14:paraId="2055AF00" w14:textId="77777777" w:rsidR="00EF55EA" w:rsidRDefault="00EF55EA">
            <w:pPr>
              <w:pStyle w:val="INCISO"/>
              <w:spacing w:after="0" w:line="240" w:lineRule="auto"/>
              <w:ind w:left="0" w:firstLine="0"/>
              <w:rPr>
                <w:rFonts w:ascii="Verdana" w:hAnsi="Verdana"/>
                <w:b/>
                <w:sz w:val="16"/>
                <w:szCs w:val="16"/>
                <w:lang w:val="en-US"/>
              </w:rPr>
            </w:pPr>
          </w:p>
        </w:tc>
        <w:tc>
          <w:tcPr>
            <w:tcW w:w="4650" w:type="dxa"/>
          </w:tcPr>
          <w:p w14:paraId="12275384" w14:textId="77777777" w:rsidR="00EF55EA" w:rsidRDefault="00EF55EA">
            <w:pPr>
              <w:pStyle w:val="INCISO"/>
              <w:spacing w:after="0" w:line="240" w:lineRule="auto"/>
              <w:ind w:left="0" w:firstLine="0"/>
              <w:rPr>
                <w:rFonts w:ascii="Verdana" w:hAnsi="Verdana"/>
                <w:b/>
                <w:sz w:val="16"/>
                <w:szCs w:val="16"/>
                <w:lang w:val="en-US"/>
              </w:rPr>
            </w:pPr>
          </w:p>
        </w:tc>
      </w:tr>
      <w:tr w:rsidR="00EF55EA" w:rsidRPr="005D0DC6" w14:paraId="3D525082" w14:textId="77777777" w:rsidTr="00EF55EA">
        <w:tc>
          <w:tcPr>
            <w:tcW w:w="4700" w:type="dxa"/>
            <w:hideMark/>
          </w:tcPr>
          <w:p w14:paraId="0094EDA4" w14:textId="77777777" w:rsidR="00EF55EA" w:rsidRDefault="00EF55EA">
            <w:pPr>
              <w:pStyle w:val="INCISO"/>
              <w:spacing w:after="0" w:line="240" w:lineRule="auto"/>
              <w:ind w:left="0" w:firstLine="0"/>
              <w:rPr>
                <w:rFonts w:ascii="Verdana" w:hAnsi="Verdana"/>
                <w:sz w:val="16"/>
                <w:szCs w:val="16"/>
              </w:rPr>
            </w:pPr>
            <w:r>
              <w:rPr>
                <w:rFonts w:ascii="Verdana" w:hAnsi="Verdana"/>
                <w:b/>
                <w:sz w:val="16"/>
                <w:szCs w:val="16"/>
              </w:rPr>
              <w:t>e.</w:t>
            </w:r>
            <w:r>
              <w:rPr>
                <w:rFonts w:ascii="Verdana" w:hAnsi="Verdana"/>
                <w:b/>
                <w:sz w:val="16"/>
                <w:szCs w:val="16"/>
              </w:rPr>
              <w:tab/>
            </w:r>
            <w:r>
              <w:rPr>
                <w:rFonts w:ascii="Verdana" w:hAnsi="Verdana"/>
                <w:sz w:val="16"/>
                <w:szCs w:val="16"/>
              </w:rPr>
              <w:t>Los convenios que sean celebrados para efectos de la transferencia de recursos deberán cumplir con las disposiciones aplicables en la materia;</w:t>
            </w:r>
          </w:p>
        </w:tc>
        <w:tc>
          <w:tcPr>
            <w:tcW w:w="4650" w:type="dxa"/>
            <w:hideMark/>
          </w:tcPr>
          <w:p w14:paraId="6C6D6F43" w14:textId="77777777" w:rsidR="00EF55EA" w:rsidRDefault="00EF55EA">
            <w:pPr>
              <w:pStyle w:val="INCISO"/>
              <w:spacing w:after="0" w:line="240"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b/>
                <w:sz w:val="16"/>
                <w:szCs w:val="16"/>
                <w:lang w:val="en-US"/>
              </w:rPr>
              <w:tab/>
            </w:r>
            <w:r>
              <w:rPr>
                <w:rFonts w:ascii="Verdana" w:hAnsi="Verdana"/>
                <w:sz w:val="16"/>
                <w:szCs w:val="16"/>
                <w:lang w:val="en-US"/>
              </w:rPr>
              <w:t>The agreements that are entered into for the purposes of the transfer of resources must comply with the applicable provisions on the matter;</w:t>
            </w:r>
          </w:p>
        </w:tc>
      </w:tr>
      <w:tr w:rsidR="00EF55EA" w:rsidRPr="005D0DC6" w14:paraId="06324117" w14:textId="77777777" w:rsidTr="00EF55EA">
        <w:tc>
          <w:tcPr>
            <w:tcW w:w="4700" w:type="dxa"/>
          </w:tcPr>
          <w:p w14:paraId="19E7514A"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A2630FD"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FE60272" w14:textId="77777777" w:rsidTr="00EF55EA">
        <w:tc>
          <w:tcPr>
            <w:tcW w:w="4700" w:type="dxa"/>
            <w:hideMark/>
          </w:tcPr>
          <w:p w14:paraId="50F7C76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Establecer las obligaciones que correspondan a cada una de las partes y las sanciones, que podrán consistir en la suspensión de los recursos federales e inclusive, su reintegro, cuando se advierta incumplimiento a lo pactado o desviación de los mismos;</w:t>
            </w:r>
          </w:p>
        </w:tc>
        <w:tc>
          <w:tcPr>
            <w:tcW w:w="4650" w:type="dxa"/>
            <w:hideMark/>
          </w:tcPr>
          <w:p w14:paraId="4CA98F2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Establish the obligations that correspond to each of the parties and the sanctions, which may consist of the suspension of federal resources and even their reimbursement, when there is a notice of non-compliance with the agreement or deviation thereof;</w:t>
            </w:r>
          </w:p>
        </w:tc>
      </w:tr>
      <w:tr w:rsidR="00EF55EA" w:rsidRPr="005D0DC6" w14:paraId="07F3B17E" w14:textId="77777777" w:rsidTr="00EF55EA">
        <w:tc>
          <w:tcPr>
            <w:tcW w:w="4700" w:type="dxa"/>
          </w:tcPr>
          <w:p w14:paraId="55F88E21"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B71631A"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3B6FC60D" w14:textId="77777777" w:rsidTr="00EF55EA">
        <w:tc>
          <w:tcPr>
            <w:tcW w:w="4700" w:type="dxa"/>
            <w:hideMark/>
          </w:tcPr>
          <w:p w14:paraId="2AECE878"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 xml:space="preserve">Indicar los programas que se ejecutarán de manera coordinada por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de las Entidades Federativas y de los Municipios y, en su caso, en concertación con las organizaciones de los sectores social y privado;</w:t>
            </w:r>
          </w:p>
        </w:tc>
        <w:tc>
          <w:tcPr>
            <w:tcW w:w="4650" w:type="dxa"/>
            <w:hideMark/>
          </w:tcPr>
          <w:p w14:paraId="5D9F1830"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 xml:space="preserve">Indicate the programs that will be executed in a coordinated manner by the Secretary, the States and the </w:t>
            </w:r>
            <w:proofErr w:type="spellStart"/>
            <w:r>
              <w:rPr>
                <w:rFonts w:ascii="Verdana" w:hAnsi="Verdana"/>
                <w:i/>
                <w:iCs/>
                <w:sz w:val="16"/>
                <w:szCs w:val="16"/>
                <w:lang w:val="en-US"/>
              </w:rPr>
              <w:t>Municipios</w:t>
            </w:r>
            <w:proofErr w:type="spellEnd"/>
            <w:r>
              <w:rPr>
                <w:rFonts w:ascii="Verdana" w:hAnsi="Verdana"/>
                <w:sz w:val="16"/>
                <w:szCs w:val="16"/>
                <w:lang w:val="en-US"/>
              </w:rPr>
              <w:t xml:space="preserve"> and, where appropriate, in agreement with the organizations of the social and private sectors;</w:t>
            </w:r>
          </w:p>
        </w:tc>
      </w:tr>
      <w:tr w:rsidR="00EF55EA" w:rsidRPr="005D0DC6" w14:paraId="11781B7E" w14:textId="77777777" w:rsidTr="00EF55EA">
        <w:tc>
          <w:tcPr>
            <w:tcW w:w="4700" w:type="dxa"/>
          </w:tcPr>
          <w:p w14:paraId="4A0DA7AE"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8E69894"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A498FE6" w14:textId="77777777" w:rsidTr="00EF55EA">
        <w:tc>
          <w:tcPr>
            <w:tcW w:w="4700" w:type="dxa"/>
            <w:hideMark/>
          </w:tcPr>
          <w:p w14:paraId="47C36D51"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VII.</w:t>
            </w:r>
            <w:r>
              <w:rPr>
                <w:rFonts w:ascii="Verdana" w:hAnsi="Verdana"/>
                <w:b/>
                <w:sz w:val="16"/>
                <w:szCs w:val="16"/>
              </w:rPr>
              <w:tab/>
            </w:r>
            <w:r>
              <w:rPr>
                <w:rFonts w:ascii="Verdana" w:hAnsi="Verdana"/>
                <w:sz w:val="16"/>
                <w:szCs w:val="16"/>
              </w:rPr>
              <w:t xml:space="preserve">Establecer el compromiso de los gobiernos de las Entidades Federativas y, en su caso, de los Municipios con quienes se suscriban los convenios de coordinación, de entregar trimestralmente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 </w:t>
            </w:r>
            <w:smartTag w:uri="urn:schemas-microsoft-com:office:smarttags" w:element="PersonName">
              <w:smartTagPr>
                <w:attr w:name="ProductID" w:val="la Función Pública"/>
              </w:smartTagPr>
              <w:r>
                <w:rPr>
                  <w:rFonts w:ascii="Verdana" w:hAnsi="Verdana"/>
                  <w:sz w:val="16"/>
                  <w:szCs w:val="16"/>
                </w:rPr>
                <w:t>la Función Pública</w:t>
              </w:r>
            </w:smartTag>
            <w:r>
              <w:rPr>
                <w:rFonts w:ascii="Verdana" w:hAnsi="Verdana"/>
                <w:sz w:val="16"/>
                <w:szCs w:val="16"/>
              </w:rPr>
              <w:t xml:space="preserve"> la información programática-presupuestaria, de avances físicos-financieros y cierres de ejercicio, en relación con los distintos programas, acciones, obras y servicios convenidos, así como la información que en general la misma requiera;</w:t>
            </w:r>
          </w:p>
        </w:tc>
        <w:tc>
          <w:tcPr>
            <w:tcW w:w="4650" w:type="dxa"/>
            <w:hideMark/>
          </w:tcPr>
          <w:p w14:paraId="2F458D4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 </w:t>
            </w:r>
            <w:r>
              <w:rPr>
                <w:rFonts w:ascii="Verdana" w:hAnsi="Verdana"/>
                <w:b/>
                <w:sz w:val="16"/>
                <w:szCs w:val="16"/>
                <w:lang w:val="en-US"/>
              </w:rPr>
              <w:tab/>
            </w:r>
            <w:r>
              <w:rPr>
                <w:rFonts w:ascii="Verdana" w:hAnsi="Verdana"/>
                <w:sz w:val="16"/>
                <w:szCs w:val="16"/>
                <w:lang w:val="en-US"/>
              </w:rPr>
              <w:t xml:space="preserve">Establish the commitment of the governments of the States and, where appropriate, of the </w:t>
            </w:r>
            <w:proofErr w:type="spellStart"/>
            <w:r>
              <w:rPr>
                <w:rFonts w:ascii="Verdana" w:hAnsi="Verdana"/>
                <w:i/>
                <w:iCs/>
                <w:sz w:val="16"/>
                <w:szCs w:val="16"/>
                <w:lang w:val="en-US"/>
              </w:rPr>
              <w:t>Municipios</w:t>
            </w:r>
            <w:proofErr w:type="spellEnd"/>
            <w:r>
              <w:rPr>
                <w:rFonts w:ascii="Verdana" w:hAnsi="Verdana"/>
                <w:sz w:val="16"/>
                <w:szCs w:val="16"/>
                <w:lang w:val="en-US"/>
              </w:rPr>
              <w:t xml:space="preserve"> with which coordination agreements are signed, to deliver quarterly programmatic-budget information, physical-financial progress and year-end closings, to the Secretary of Public Function, with regard to the different programs, actions, works and agreed services, as well as the information that in general it requires; </w:t>
            </w:r>
          </w:p>
        </w:tc>
      </w:tr>
      <w:tr w:rsidR="00EF55EA" w:rsidRPr="005D0DC6" w14:paraId="66B463EF" w14:textId="77777777" w:rsidTr="00EF55EA">
        <w:tc>
          <w:tcPr>
            <w:tcW w:w="4700" w:type="dxa"/>
          </w:tcPr>
          <w:p w14:paraId="1322196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E34B299"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AAB6E37" w14:textId="77777777" w:rsidTr="00EF55EA">
        <w:tc>
          <w:tcPr>
            <w:tcW w:w="4700" w:type="dxa"/>
            <w:hideMark/>
          </w:tcPr>
          <w:p w14:paraId="316AA53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VIII.</w:t>
            </w:r>
            <w:r>
              <w:rPr>
                <w:rFonts w:ascii="Verdana" w:hAnsi="Verdana"/>
                <w:b/>
                <w:sz w:val="16"/>
                <w:szCs w:val="16"/>
              </w:rPr>
              <w:tab/>
            </w:r>
            <w:r>
              <w:rPr>
                <w:rFonts w:ascii="Verdana" w:hAnsi="Verdana"/>
                <w:sz w:val="16"/>
                <w:szCs w:val="16"/>
              </w:rPr>
              <w:t>Indicar la vigencia, así como su publicación en los órganos oficiales de difusión de los gobiernos respectivos, y</w:t>
            </w:r>
          </w:p>
        </w:tc>
        <w:tc>
          <w:tcPr>
            <w:tcW w:w="4650" w:type="dxa"/>
            <w:hideMark/>
          </w:tcPr>
          <w:p w14:paraId="634FE259"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VIII. </w:t>
            </w:r>
            <w:r>
              <w:rPr>
                <w:rFonts w:ascii="Verdana" w:hAnsi="Verdana"/>
                <w:b/>
                <w:sz w:val="16"/>
                <w:szCs w:val="16"/>
                <w:lang w:val="en-US"/>
              </w:rPr>
              <w:tab/>
            </w:r>
            <w:r>
              <w:rPr>
                <w:rFonts w:ascii="Verdana" w:hAnsi="Verdana"/>
                <w:sz w:val="16"/>
                <w:szCs w:val="16"/>
                <w:lang w:val="en-US"/>
              </w:rPr>
              <w:t>Indicate the validity, as well as its publication in the official dissemination organs of the respective governments, and</w:t>
            </w:r>
          </w:p>
        </w:tc>
      </w:tr>
      <w:tr w:rsidR="00EF55EA" w:rsidRPr="005D0DC6" w14:paraId="421EC024" w14:textId="77777777" w:rsidTr="00EF55EA">
        <w:tc>
          <w:tcPr>
            <w:tcW w:w="4700" w:type="dxa"/>
          </w:tcPr>
          <w:p w14:paraId="6DAFED73"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1353AD5"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442B13E" w14:textId="77777777" w:rsidTr="00EF55EA">
        <w:tc>
          <w:tcPr>
            <w:tcW w:w="4700" w:type="dxa"/>
            <w:hideMark/>
          </w:tcPr>
          <w:p w14:paraId="30BDF8D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IX.</w:t>
            </w:r>
            <w:r>
              <w:rPr>
                <w:rFonts w:ascii="Verdana" w:hAnsi="Verdana"/>
                <w:b/>
                <w:sz w:val="16"/>
                <w:szCs w:val="16"/>
              </w:rPr>
              <w:tab/>
            </w:r>
            <w:r>
              <w:rPr>
                <w:rFonts w:ascii="Verdana" w:hAnsi="Verdana"/>
                <w:sz w:val="16"/>
                <w:szCs w:val="16"/>
              </w:rPr>
              <w:t>Señalar las causales de terminación anticipada.</w:t>
            </w:r>
          </w:p>
        </w:tc>
        <w:tc>
          <w:tcPr>
            <w:tcW w:w="4650" w:type="dxa"/>
            <w:hideMark/>
          </w:tcPr>
          <w:p w14:paraId="0300798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IX. </w:t>
            </w:r>
            <w:r>
              <w:rPr>
                <w:rFonts w:ascii="Verdana" w:hAnsi="Verdana"/>
                <w:b/>
                <w:sz w:val="16"/>
                <w:szCs w:val="16"/>
                <w:lang w:val="en-US"/>
              </w:rPr>
              <w:tab/>
            </w:r>
            <w:r>
              <w:rPr>
                <w:rFonts w:ascii="Verdana" w:hAnsi="Verdana"/>
                <w:sz w:val="16"/>
                <w:szCs w:val="16"/>
                <w:lang w:val="en-US"/>
              </w:rPr>
              <w:t>Indicate the causes of early termination.</w:t>
            </w:r>
          </w:p>
        </w:tc>
      </w:tr>
      <w:tr w:rsidR="00EF55EA" w:rsidRPr="005D0DC6" w14:paraId="0E46D571" w14:textId="77777777" w:rsidTr="00EF55EA">
        <w:tc>
          <w:tcPr>
            <w:tcW w:w="4700" w:type="dxa"/>
          </w:tcPr>
          <w:p w14:paraId="4D966DC5"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1EFDEBAC"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36CEEEE0" w14:textId="77777777" w:rsidTr="00EF55EA">
        <w:tc>
          <w:tcPr>
            <w:tcW w:w="4700" w:type="dxa"/>
            <w:hideMark/>
          </w:tcPr>
          <w:p w14:paraId="4E770D1E"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II</w:t>
            </w:r>
          </w:p>
        </w:tc>
        <w:tc>
          <w:tcPr>
            <w:tcW w:w="4650" w:type="dxa"/>
            <w:hideMark/>
          </w:tcPr>
          <w:p w14:paraId="483F1329"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w:t>
            </w:r>
          </w:p>
        </w:tc>
      </w:tr>
      <w:tr w:rsidR="00EF55EA" w14:paraId="4804D102" w14:textId="77777777" w:rsidTr="00EF55EA">
        <w:tc>
          <w:tcPr>
            <w:tcW w:w="4700" w:type="dxa"/>
            <w:hideMark/>
          </w:tcPr>
          <w:p w14:paraId="3BAEDF31"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los Convenios de Concertación</w:t>
            </w:r>
          </w:p>
        </w:tc>
        <w:tc>
          <w:tcPr>
            <w:tcW w:w="4650" w:type="dxa"/>
            <w:hideMark/>
          </w:tcPr>
          <w:p w14:paraId="3EB53025"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Coordination Agreements</w:t>
            </w:r>
          </w:p>
        </w:tc>
      </w:tr>
      <w:tr w:rsidR="00EF55EA" w14:paraId="733FCA72" w14:textId="77777777" w:rsidTr="00EF55EA">
        <w:tc>
          <w:tcPr>
            <w:tcW w:w="4700" w:type="dxa"/>
          </w:tcPr>
          <w:p w14:paraId="7BD32432"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6E2096A3"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56A8DD4F" w14:textId="77777777" w:rsidTr="00EF55EA">
        <w:tc>
          <w:tcPr>
            <w:tcW w:w="4700" w:type="dxa"/>
            <w:hideMark/>
          </w:tcPr>
          <w:p w14:paraId="71467285"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55.-</w:t>
            </w:r>
            <w:r>
              <w:rPr>
                <w:rFonts w:ascii="Verdana" w:hAnsi="Verdana"/>
                <w:sz w:val="16"/>
                <w:szCs w:val="16"/>
              </w:rPr>
              <w:t xml:space="preserve"> En los convenios de concertación que suscriba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se precisarán las aportaciones de </w:t>
            </w:r>
            <w:smartTag w:uri="urn:schemas-microsoft-com:office:smarttags" w:element="PersonName">
              <w:smartTagPr>
                <w:attr w:name="ProductID" w:val="la Federación"/>
              </w:smartTagPr>
              <w:r>
                <w:rPr>
                  <w:rFonts w:ascii="Verdana" w:hAnsi="Verdana"/>
                  <w:sz w:val="16"/>
                  <w:szCs w:val="16"/>
                </w:rPr>
                <w:t>la Federación</w:t>
              </w:r>
            </w:smartTag>
            <w:r>
              <w:rPr>
                <w:rFonts w:ascii="Verdana" w:hAnsi="Verdana"/>
                <w:sz w:val="16"/>
                <w:szCs w:val="16"/>
              </w:rPr>
              <w:t>, de los sectores social y privado y, en su caso, de los organismos internacionales, para el desarrollo de las acciones, obras, programas y servicios relativos a la producción orgánica que se convengan. Asimismo, se precisarán las aportaciones que realicen las Entidades Federativas y los Municipios.</w:t>
            </w:r>
          </w:p>
        </w:tc>
        <w:tc>
          <w:tcPr>
            <w:tcW w:w="4650" w:type="dxa"/>
            <w:hideMark/>
          </w:tcPr>
          <w:p w14:paraId="36A442F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55.- </w:t>
            </w:r>
            <w:r>
              <w:rPr>
                <w:rFonts w:ascii="Verdana" w:hAnsi="Verdana"/>
                <w:sz w:val="16"/>
                <w:szCs w:val="16"/>
                <w:lang w:val="en-US"/>
              </w:rPr>
              <w:t xml:space="preserve">In the coordination agreements signed by the Secretary, the contributions the Federation will be detailed, the social and private sectors and, where appropriate, international organizations, for the development of actions, works, programs and services related to the organic production to is agreed. Likewise, the contributions made by the States and the </w:t>
            </w:r>
            <w:proofErr w:type="spellStart"/>
            <w:r>
              <w:rPr>
                <w:rFonts w:ascii="Verdana" w:hAnsi="Verdana"/>
                <w:i/>
                <w:iCs/>
                <w:sz w:val="16"/>
                <w:szCs w:val="16"/>
                <w:lang w:val="en-US"/>
              </w:rPr>
              <w:t>Municipios</w:t>
            </w:r>
            <w:proofErr w:type="spellEnd"/>
            <w:r>
              <w:rPr>
                <w:rFonts w:ascii="Verdana" w:hAnsi="Verdana"/>
                <w:sz w:val="16"/>
                <w:szCs w:val="16"/>
                <w:lang w:val="en-US"/>
              </w:rPr>
              <w:t xml:space="preserve"> will be specified.</w:t>
            </w:r>
          </w:p>
        </w:tc>
      </w:tr>
      <w:tr w:rsidR="00EF55EA" w:rsidRPr="005D0DC6" w14:paraId="35981C36" w14:textId="77777777" w:rsidTr="00EF55EA">
        <w:tc>
          <w:tcPr>
            <w:tcW w:w="4700" w:type="dxa"/>
          </w:tcPr>
          <w:p w14:paraId="273EFDA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6960DB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5AEB19E" w14:textId="77777777" w:rsidTr="00EF55EA">
        <w:tc>
          <w:tcPr>
            <w:tcW w:w="4700" w:type="dxa"/>
            <w:hideMark/>
          </w:tcPr>
          <w:p w14:paraId="277F2673"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56.-</w:t>
            </w:r>
            <w:r>
              <w:rPr>
                <w:rFonts w:ascii="Verdana" w:hAnsi="Verdana"/>
                <w:sz w:val="16"/>
                <w:szCs w:val="16"/>
              </w:rPr>
              <w:t xml:space="preserve"> Los convenios de concertación incluirán lo siguiente:</w:t>
            </w:r>
          </w:p>
        </w:tc>
        <w:tc>
          <w:tcPr>
            <w:tcW w:w="4650" w:type="dxa"/>
            <w:hideMark/>
          </w:tcPr>
          <w:p w14:paraId="53F2D3A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56.- </w:t>
            </w:r>
            <w:r>
              <w:rPr>
                <w:rFonts w:ascii="Verdana" w:hAnsi="Verdana"/>
                <w:sz w:val="16"/>
                <w:szCs w:val="16"/>
                <w:lang w:val="en-US"/>
              </w:rPr>
              <w:t>The coordination agreements will include the following:</w:t>
            </w:r>
          </w:p>
        </w:tc>
      </w:tr>
      <w:tr w:rsidR="00EF55EA" w:rsidRPr="005D0DC6" w14:paraId="72218317" w14:textId="77777777" w:rsidTr="00EF55EA">
        <w:tc>
          <w:tcPr>
            <w:tcW w:w="4700" w:type="dxa"/>
          </w:tcPr>
          <w:p w14:paraId="39E0CF3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07A6280"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BCD46B3" w14:textId="77777777" w:rsidTr="00EF55EA">
        <w:tc>
          <w:tcPr>
            <w:tcW w:w="4700" w:type="dxa"/>
            <w:hideMark/>
          </w:tcPr>
          <w:p w14:paraId="0AAF0B36"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La definición de los programas, proyectos, acciones, obras, inversiones y servicios objeto de la concertación, señalando:</w:t>
            </w:r>
          </w:p>
        </w:tc>
        <w:tc>
          <w:tcPr>
            <w:tcW w:w="4650" w:type="dxa"/>
            <w:hideMark/>
          </w:tcPr>
          <w:p w14:paraId="784DCD6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The definition of the programs, projects, actions, works, investments and services object of the agreement, indicating:</w:t>
            </w:r>
          </w:p>
        </w:tc>
      </w:tr>
      <w:tr w:rsidR="00EF55EA" w:rsidRPr="005D0DC6" w14:paraId="3357CC76" w14:textId="77777777" w:rsidTr="00EF55EA">
        <w:tc>
          <w:tcPr>
            <w:tcW w:w="4700" w:type="dxa"/>
          </w:tcPr>
          <w:p w14:paraId="6D1E250E"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p>
        </w:tc>
        <w:tc>
          <w:tcPr>
            <w:tcW w:w="4650" w:type="dxa"/>
          </w:tcPr>
          <w:p w14:paraId="388076BC"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p>
        </w:tc>
      </w:tr>
      <w:tr w:rsidR="00EF55EA" w:rsidRPr="005D0DC6" w14:paraId="1BC60836" w14:textId="77777777" w:rsidTr="00EF55EA">
        <w:tc>
          <w:tcPr>
            <w:tcW w:w="4700" w:type="dxa"/>
            <w:hideMark/>
          </w:tcPr>
          <w:p w14:paraId="4A4B8D41" w14:textId="77777777" w:rsidR="00EF55EA" w:rsidRDefault="00EF55EA">
            <w:pPr>
              <w:pStyle w:val="ROMANOS"/>
              <w:tabs>
                <w:tab w:val="clear" w:pos="720"/>
                <w:tab w:val="left" w:pos="1080"/>
              </w:tabs>
              <w:spacing w:after="0" w:line="240"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El programa anual de gasto en el que se identifiquen acciones concretas por programa y en el que se cuantifiquen metas, costos, ubicación geográfica, principales características y en su caso, zonas o productores de atención prioritaria, y</w:t>
            </w:r>
          </w:p>
        </w:tc>
        <w:tc>
          <w:tcPr>
            <w:tcW w:w="4650" w:type="dxa"/>
            <w:hideMark/>
          </w:tcPr>
          <w:p w14:paraId="4F76CDE7"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The annual spending program in which specific actions are identified by program and in which goals, costs, geographic location, main characteristics and, where appropriate, areas or producers of priority attention are quantified, and</w:t>
            </w:r>
          </w:p>
        </w:tc>
      </w:tr>
      <w:tr w:rsidR="00EF55EA" w:rsidRPr="005D0DC6" w14:paraId="15568EDC" w14:textId="77777777" w:rsidTr="00EF55EA">
        <w:tc>
          <w:tcPr>
            <w:tcW w:w="4700" w:type="dxa"/>
          </w:tcPr>
          <w:p w14:paraId="1735CBAC"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p>
        </w:tc>
        <w:tc>
          <w:tcPr>
            <w:tcW w:w="4650" w:type="dxa"/>
          </w:tcPr>
          <w:p w14:paraId="05D346FA"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p>
        </w:tc>
      </w:tr>
      <w:tr w:rsidR="00EF55EA" w:rsidRPr="005D0DC6" w14:paraId="5EEE1B89" w14:textId="77777777" w:rsidTr="00EF55EA">
        <w:tc>
          <w:tcPr>
            <w:tcW w:w="4700" w:type="dxa"/>
            <w:hideMark/>
          </w:tcPr>
          <w:p w14:paraId="34B33D94" w14:textId="77777777" w:rsidR="00EF55EA" w:rsidRDefault="00EF55EA">
            <w:pPr>
              <w:pStyle w:val="ROMANOS"/>
              <w:tabs>
                <w:tab w:val="clear" w:pos="720"/>
                <w:tab w:val="left" w:pos="1080"/>
              </w:tabs>
              <w:spacing w:after="0" w:line="240"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Los compromisos de las partes para el financiamiento de los mismos;</w:t>
            </w:r>
          </w:p>
        </w:tc>
        <w:tc>
          <w:tcPr>
            <w:tcW w:w="4650" w:type="dxa"/>
            <w:hideMark/>
          </w:tcPr>
          <w:p w14:paraId="5B4E1E52" w14:textId="77777777" w:rsidR="00EF55EA" w:rsidRDefault="00EF55EA">
            <w:pPr>
              <w:pStyle w:val="ROMANOS"/>
              <w:tabs>
                <w:tab w:val="clear" w:pos="720"/>
                <w:tab w:val="left" w:pos="1080"/>
              </w:tabs>
              <w:spacing w:after="0" w:line="24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The commitments of the parties for the financing thereof;</w:t>
            </w:r>
          </w:p>
        </w:tc>
      </w:tr>
      <w:tr w:rsidR="00EF55EA" w:rsidRPr="005D0DC6" w14:paraId="384B1435" w14:textId="77777777" w:rsidTr="00EF55EA">
        <w:tc>
          <w:tcPr>
            <w:tcW w:w="4700" w:type="dxa"/>
          </w:tcPr>
          <w:p w14:paraId="6FA3384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3B1D527"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DE92DE3" w14:textId="77777777" w:rsidTr="00EF55EA">
        <w:tc>
          <w:tcPr>
            <w:tcW w:w="4700" w:type="dxa"/>
            <w:hideMark/>
          </w:tcPr>
          <w:p w14:paraId="3353035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lastRenderedPageBreak/>
              <w:t>II.</w:t>
            </w:r>
            <w:r>
              <w:rPr>
                <w:rFonts w:ascii="Verdana" w:hAnsi="Verdana"/>
                <w:b/>
                <w:sz w:val="16"/>
                <w:szCs w:val="16"/>
              </w:rPr>
              <w:tab/>
            </w:r>
            <w:r>
              <w:rPr>
                <w:rFonts w:ascii="Verdana" w:hAnsi="Verdana"/>
                <w:sz w:val="16"/>
                <w:szCs w:val="16"/>
              </w:rPr>
              <w:t xml:space="preserve">La congruencia de los programas concertados con </w:t>
            </w:r>
            <w:smartTag w:uri="urn:schemas-microsoft-com:office:smarttags" w:element="PersonName">
              <w:smartTagPr>
                <w:attr w:name="ProductID" w:val="la Política Nacional"/>
              </w:smartTagPr>
              <w:r>
                <w:rPr>
                  <w:rFonts w:ascii="Verdana" w:hAnsi="Verdana"/>
                  <w:sz w:val="16"/>
                  <w:szCs w:val="16"/>
                </w:rPr>
                <w:t>la Política Nacional</w:t>
              </w:r>
            </w:smartTag>
            <w:r>
              <w:rPr>
                <w:rFonts w:ascii="Verdana" w:hAnsi="Verdana"/>
                <w:sz w:val="16"/>
                <w:szCs w:val="16"/>
              </w:rPr>
              <w:t xml:space="preserve"> de Producción Agropecuaria y Pesquera;</w:t>
            </w:r>
          </w:p>
        </w:tc>
        <w:tc>
          <w:tcPr>
            <w:tcW w:w="4650" w:type="dxa"/>
            <w:hideMark/>
          </w:tcPr>
          <w:p w14:paraId="12B391B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The congruence of the programs concerted with the National Policy on Agricultural and Fisheries Production;</w:t>
            </w:r>
          </w:p>
        </w:tc>
      </w:tr>
      <w:tr w:rsidR="00EF55EA" w:rsidRPr="005D0DC6" w14:paraId="53EF85E9" w14:textId="77777777" w:rsidTr="00EF55EA">
        <w:tc>
          <w:tcPr>
            <w:tcW w:w="4700" w:type="dxa"/>
          </w:tcPr>
          <w:p w14:paraId="4592173C"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092345D"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0629443" w14:textId="77777777" w:rsidTr="00EF55EA">
        <w:tc>
          <w:tcPr>
            <w:tcW w:w="4700" w:type="dxa"/>
            <w:hideMark/>
          </w:tcPr>
          <w:p w14:paraId="26F12957"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Los compromisos de las partes de acuerdo con su competencia y objeto, respectivamente, y</w:t>
            </w:r>
          </w:p>
        </w:tc>
        <w:tc>
          <w:tcPr>
            <w:tcW w:w="4650" w:type="dxa"/>
            <w:hideMark/>
          </w:tcPr>
          <w:p w14:paraId="0CCBC57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The commitments of the parties in accordance with their authority and object, respectively, and</w:t>
            </w:r>
          </w:p>
        </w:tc>
      </w:tr>
      <w:tr w:rsidR="00EF55EA" w:rsidRPr="005D0DC6" w14:paraId="7E773964" w14:textId="77777777" w:rsidTr="00EF55EA">
        <w:tc>
          <w:tcPr>
            <w:tcW w:w="4700" w:type="dxa"/>
          </w:tcPr>
          <w:p w14:paraId="60DE8CC1"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54CAADB7"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351AE83" w14:textId="77777777" w:rsidTr="00EF55EA">
        <w:tc>
          <w:tcPr>
            <w:tcW w:w="4700" w:type="dxa"/>
            <w:hideMark/>
          </w:tcPr>
          <w:p w14:paraId="3EE1B17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Los demás aspectos regulados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Presupuesto y Responsabilidad Hacendaria, en las disposiciones presupuestarias y programáticas, así como en los ordenamientos jurídicos que resulten aplicables.</w:t>
            </w:r>
          </w:p>
        </w:tc>
        <w:tc>
          <w:tcPr>
            <w:tcW w:w="4650" w:type="dxa"/>
            <w:hideMark/>
          </w:tcPr>
          <w:p w14:paraId="7361A05B"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The other aspects regulated in the Federal Law of Budget and Fiscal Responsibility, in the budgetary and programmatic provisions, as well as in the legal ordinances that are applicable.</w:t>
            </w:r>
          </w:p>
        </w:tc>
      </w:tr>
      <w:tr w:rsidR="00EF55EA" w:rsidRPr="005D0DC6" w14:paraId="2685869B" w14:textId="77777777" w:rsidTr="00EF55EA">
        <w:tc>
          <w:tcPr>
            <w:tcW w:w="4700" w:type="dxa"/>
          </w:tcPr>
          <w:p w14:paraId="6FA076FB"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7A017F82"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0CB40D2A" w14:textId="77777777" w:rsidTr="00EF55EA">
        <w:tc>
          <w:tcPr>
            <w:tcW w:w="4700" w:type="dxa"/>
            <w:hideMark/>
          </w:tcPr>
          <w:p w14:paraId="6B899CD5"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57.-</w:t>
            </w:r>
            <w:r>
              <w:rPr>
                <w:rFonts w:ascii="Verdana" w:hAnsi="Verdana"/>
                <w:sz w:val="16"/>
                <w:szCs w:val="16"/>
              </w:rPr>
              <w:t xml:space="preserve"> En los casos en que el cumplimiento de los programas objeto de la concertación requieran la determinación de compromisos específicos entre las partes o con un tercero, se suscribirán los anexos de ejecución que resulten necesarios.</w:t>
            </w:r>
          </w:p>
        </w:tc>
        <w:tc>
          <w:tcPr>
            <w:tcW w:w="4650" w:type="dxa"/>
            <w:hideMark/>
          </w:tcPr>
          <w:p w14:paraId="19527DE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57.- </w:t>
            </w:r>
            <w:r>
              <w:rPr>
                <w:rFonts w:ascii="Verdana" w:hAnsi="Verdana"/>
                <w:sz w:val="16"/>
                <w:szCs w:val="16"/>
                <w:lang w:val="en-US"/>
              </w:rPr>
              <w:t>In the cases in which the fulfillment of the programs object of the agreement requires the determination of specific commitments between the parties or with a third party, the execution annexes that are necessary will be signed.</w:t>
            </w:r>
          </w:p>
        </w:tc>
      </w:tr>
      <w:tr w:rsidR="00EF55EA" w:rsidRPr="005D0DC6" w14:paraId="5B5E72DA" w14:textId="77777777" w:rsidTr="00EF55EA">
        <w:tc>
          <w:tcPr>
            <w:tcW w:w="4700" w:type="dxa"/>
          </w:tcPr>
          <w:p w14:paraId="7269B15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BC623F6" w14:textId="77777777" w:rsidR="00EF55EA" w:rsidRDefault="00EF55EA">
            <w:pPr>
              <w:pStyle w:val="Texto"/>
              <w:spacing w:after="0" w:line="240" w:lineRule="auto"/>
              <w:ind w:firstLine="0"/>
              <w:rPr>
                <w:rFonts w:ascii="Verdana" w:hAnsi="Verdana"/>
                <w:sz w:val="16"/>
                <w:szCs w:val="16"/>
                <w:lang w:val="en-US"/>
              </w:rPr>
            </w:pPr>
          </w:p>
        </w:tc>
      </w:tr>
      <w:tr w:rsidR="00EF55EA" w14:paraId="03493736" w14:textId="77777777" w:rsidTr="00EF55EA">
        <w:tc>
          <w:tcPr>
            <w:tcW w:w="4700" w:type="dxa"/>
            <w:hideMark/>
          </w:tcPr>
          <w:p w14:paraId="5168F0E8"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III</w:t>
            </w:r>
          </w:p>
        </w:tc>
        <w:tc>
          <w:tcPr>
            <w:tcW w:w="4650" w:type="dxa"/>
            <w:hideMark/>
          </w:tcPr>
          <w:p w14:paraId="41EEDAB5"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III</w:t>
            </w:r>
          </w:p>
        </w:tc>
      </w:tr>
      <w:tr w:rsidR="00EF55EA" w14:paraId="1E267C01" w14:textId="77777777" w:rsidTr="00EF55EA">
        <w:tc>
          <w:tcPr>
            <w:tcW w:w="4700" w:type="dxa"/>
            <w:hideMark/>
          </w:tcPr>
          <w:p w14:paraId="2AD7C3D9"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 promoción</w:t>
            </w:r>
          </w:p>
        </w:tc>
        <w:tc>
          <w:tcPr>
            <w:tcW w:w="4650" w:type="dxa"/>
            <w:hideMark/>
          </w:tcPr>
          <w:p w14:paraId="32811C46"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promotion</w:t>
            </w:r>
          </w:p>
        </w:tc>
      </w:tr>
      <w:tr w:rsidR="00EF55EA" w14:paraId="31705048" w14:textId="77777777" w:rsidTr="00EF55EA">
        <w:tc>
          <w:tcPr>
            <w:tcW w:w="4700" w:type="dxa"/>
          </w:tcPr>
          <w:p w14:paraId="456FEC48"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71C86FA7"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628084E4" w14:textId="77777777" w:rsidTr="00EF55EA">
        <w:tc>
          <w:tcPr>
            <w:tcW w:w="4700" w:type="dxa"/>
            <w:hideMark/>
          </w:tcPr>
          <w:p w14:paraId="3CC4A250"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58.-</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promoverá la organización de ferias, exposiciones y muestras, entre otras actividades de difusión, a través de sus programas de apoyo y con la participación activa en estos eventos tanto de operadores como de organismos.</w:t>
            </w:r>
          </w:p>
        </w:tc>
        <w:tc>
          <w:tcPr>
            <w:tcW w:w="4650" w:type="dxa"/>
            <w:hideMark/>
          </w:tcPr>
          <w:p w14:paraId="5E93ADD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58.-</w:t>
            </w:r>
            <w:r>
              <w:rPr>
                <w:rFonts w:ascii="Verdana" w:hAnsi="Verdana"/>
                <w:sz w:val="16"/>
                <w:szCs w:val="16"/>
                <w:lang w:val="en-US"/>
              </w:rPr>
              <w:t xml:space="preserve"> The Secretary will promote the organization of fairs, exhibitions and shows, among other dissemination activities, through its support programs and with the active participation in these events of both operators and organizations.</w:t>
            </w:r>
          </w:p>
        </w:tc>
      </w:tr>
      <w:tr w:rsidR="00EF55EA" w:rsidRPr="005D0DC6" w14:paraId="6BB22E3B" w14:textId="77777777" w:rsidTr="00EF55EA">
        <w:tc>
          <w:tcPr>
            <w:tcW w:w="4700" w:type="dxa"/>
          </w:tcPr>
          <w:p w14:paraId="777707B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C704FCD"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FF45774" w14:textId="77777777" w:rsidTr="00EF55EA">
        <w:tc>
          <w:tcPr>
            <w:tcW w:w="4700" w:type="dxa"/>
            <w:hideMark/>
          </w:tcPr>
          <w:p w14:paraId="2DA48791"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59.-</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conjuntará esfuerzos con las diversas dependencias públicas, Entidades Federativas, y Municipales, instituciones privadas, organizaciones no gubernamentales, universidades e instituciones académicas y de investigación, para organizar cursos, talleres, conferencias y foros, para difundir e intercambiar experiencias en los temas de relevancia, con el objeto de impulsar la producción orgánica y el aprovechamiento de los mercados nacional e internacional.</w:t>
            </w:r>
          </w:p>
        </w:tc>
        <w:tc>
          <w:tcPr>
            <w:tcW w:w="4650" w:type="dxa"/>
            <w:hideMark/>
          </w:tcPr>
          <w:p w14:paraId="1BF1A28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59.-</w:t>
            </w:r>
            <w:r>
              <w:rPr>
                <w:rFonts w:ascii="Verdana" w:hAnsi="Verdana"/>
                <w:sz w:val="16"/>
                <w:szCs w:val="16"/>
                <w:lang w:val="en-US"/>
              </w:rPr>
              <w:t xml:space="preserve"> The Secretary will join forces with the various public departments, states and </w:t>
            </w:r>
            <w:proofErr w:type="spellStart"/>
            <w:r>
              <w:rPr>
                <w:rFonts w:ascii="Verdana" w:hAnsi="Verdana"/>
                <w:i/>
                <w:iCs/>
                <w:sz w:val="16"/>
                <w:szCs w:val="16"/>
                <w:lang w:val="en-US"/>
              </w:rPr>
              <w:t>municipios</w:t>
            </w:r>
            <w:proofErr w:type="spellEnd"/>
            <w:r>
              <w:rPr>
                <w:rFonts w:ascii="Verdana" w:hAnsi="Verdana"/>
                <w:sz w:val="16"/>
                <w:szCs w:val="16"/>
                <w:lang w:val="en-US"/>
              </w:rPr>
              <w:t>, private institutions, non-governmental organizations, universities, and academic and research institutions, to organize courses, workshops, conferences and forums, to disseminate and exchange experiences on relevant topics, in order to promote organic production and the use of national and international markets.</w:t>
            </w:r>
          </w:p>
        </w:tc>
      </w:tr>
      <w:tr w:rsidR="00EF55EA" w:rsidRPr="005D0DC6" w14:paraId="43674C39" w14:textId="77777777" w:rsidTr="00EF55EA">
        <w:tc>
          <w:tcPr>
            <w:tcW w:w="4700" w:type="dxa"/>
          </w:tcPr>
          <w:p w14:paraId="7BCBCB2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43D014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56F043B" w14:textId="77777777" w:rsidTr="00EF55EA">
        <w:tc>
          <w:tcPr>
            <w:tcW w:w="4700" w:type="dxa"/>
            <w:hideMark/>
          </w:tcPr>
          <w:p w14:paraId="6CE4067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60.-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promoverá que los productores orgánicos se integren a los Comités Sistema-Producto establecidos de conformidad con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 Desarrollo Rural Sustentable.</w:t>
            </w:r>
          </w:p>
        </w:tc>
        <w:tc>
          <w:tcPr>
            <w:tcW w:w="4650" w:type="dxa"/>
            <w:hideMark/>
          </w:tcPr>
          <w:p w14:paraId="02D8E25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60.- </w:t>
            </w:r>
            <w:r>
              <w:rPr>
                <w:rFonts w:ascii="Verdana" w:hAnsi="Verdana"/>
                <w:sz w:val="16"/>
                <w:szCs w:val="16"/>
                <w:lang w:val="en-US"/>
              </w:rPr>
              <w:t>The Secretary will promote that organic producers join the System-Product Committees established in accordance with the Law of Sustainable Rural Development.</w:t>
            </w:r>
          </w:p>
        </w:tc>
      </w:tr>
      <w:tr w:rsidR="00EF55EA" w:rsidRPr="005D0DC6" w14:paraId="664CB4B8" w14:textId="77777777" w:rsidTr="00EF55EA">
        <w:tc>
          <w:tcPr>
            <w:tcW w:w="4700" w:type="dxa"/>
          </w:tcPr>
          <w:p w14:paraId="1F023E3A"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341A0C0A" w14:textId="77777777" w:rsidR="00EF55EA" w:rsidRDefault="00EF55EA">
            <w:pPr>
              <w:pStyle w:val="Texto"/>
              <w:spacing w:after="0" w:line="240" w:lineRule="auto"/>
              <w:ind w:firstLine="0"/>
              <w:rPr>
                <w:rFonts w:ascii="Verdana" w:hAnsi="Verdana"/>
                <w:sz w:val="16"/>
                <w:szCs w:val="16"/>
                <w:lang w:val="en-US"/>
              </w:rPr>
            </w:pPr>
          </w:p>
        </w:tc>
      </w:tr>
      <w:tr w:rsidR="00EF55EA" w14:paraId="61332CEF" w14:textId="77777777" w:rsidTr="00EF55EA">
        <w:tc>
          <w:tcPr>
            <w:tcW w:w="4700" w:type="dxa"/>
            <w:hideMark/>
          </w:tcPr>
          <w:p w14:paraId="27BDF5ED"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XI</w:t>
            </w:r>
          </w:p>
        </w:tc>
        <w:tc>
          <w:tcPr>
            <w:tcW w:w="4650" w:type="dxa"/>
            <w:hideMark/>
          </w:tcPr>
          <w:p w14:paraId="3D903AF9"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XI</w:t>
            </w:r>
          </w:p>
        </w:tc>
      </w:tr>
      <w:tr w:rsidR="00EF55EA" w14:paraId="61D08F85" w14:textId="77777777" w:rsidTr="00EF55EA">
        <w:tc>
          <w:tcPr>
            <w:tcW w:w="4700" w:type="dxa"/>
            <w:hideMark/>
          </w:tcPr>
          <w:p w14:paraId="034FBBCC"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SISTEMA DE CONTROL NACIONAL</w:t>
            </w:r>
          </w:p>
        </w:tc>
        <w:tc>
          <w:tcPr>
            <w:tcW w:w="4650" w:type="dxa"/>
            <w:hideMark/>
          </w:tcPr>
          <w:p w14:paraId="24E434F6"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NATIONAL CONTROL SYSTEM</w:t>
            </w:r>
          </w:p>
        </w:tc>
      </w:tr>
      <w:tr w:rsidR="00EF55EA" w14:paraId="5D20C870" w14:textId="77777777" w:rsidTr="00EF55EA">
        <w:tc>
          <w:tcPr>
            <w:tcW w:w="4700" w:type="dxa"/>
          </w:tcPr>
          <w:p w14:paraId="191EBD1B"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4B497BD7"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67D3649A" w14:textId="77777777" w:rsidTr="00EF55EA">
        <w:tc>
          <w:tcPr>
            <w:tcW w:w="4700" w:type="dxa"/>
            <w:hideMark/>
          </w:tcPr>
          <w:p w14:paraId="4DB648A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61.-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administrará el Sistema de Control Nacional, el cual deberá estar disponible a través de Internet para consulta de cualquier persona interesada en tener información relacionada con la producción orgánica en el país, y así garantizar la integridad orgánica de los productos.</w:t>
            </w:r>
          </w:p>
        </w:tc>
        <w:tc>
          <w:tcPr>
            <w:tcW w:w="4650" w:type="dxa"/>
            <w:hideMark/>
          </w:tcPr>
          <w:p w14:paraId="650E11F2"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61.- </w:t>
            </w:r>
            <w:r>
              <w:rPr>
                <w:rFonts w:ascii="Verdana" w:hAnsi="Verdana"/>
                <w:sz w:val="16"/>
                <w:szCs w:val="16"/>
                <w:lang w:val="en-US"/>
              </w:rPr>
              <w:t>The Secretary will administer the National Control System, which must be available through the Internet for consultation by any person interested in having information related to organic production in the country, and thus guarantee the organic integrity of the products.</w:t>
            </w:r>
          </w:p>
        </w:tc>
      </w:tr>
      <w:tr w:rsidR="00EF55EA" w:rsidRPr="005D0DC6" w14:paraId="0A9F8F54" w14:textId="77777777" w:rsidTr="00EF55EA">
        <w:tc>
          <w:tcPr>
            <w:tcW w:w="4700" w:type="dxa"/>
          </w:tcPr>
          <w:p w14:paraId="33C7532B"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00CE6FB1"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7F275687" w14:textId="77777777" w:rsidTr="00EF55EA">
        <w:tc>
          <w:tcPr>
            <w:tcW w:w="4700" w:type="dxa"/>
            <w:hideMark/>
          </w:tcPr>
          <w:p w14:paraId="264A3B92"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La Secretaría deberá mantener actualizada la información que aparezca en el Sistema de Control Nacional, para lo cual emitirá los lineamientos para la constitución, actualización, autenticidad, inalterabilidad, seguridad y difusión de la información que se genere en dicho Sistema.</w:t>
            </w:r>
          </w:p>
        </w:tc>
        <w:tc>
          <w:tcPr>
            <w:tcW w:w="4650" w:type="dxa"/>
            <w:hideMark/>
          </w:tcPr>
          <w:p w14:paraId="08DC1BE8"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The Secretary must keep the information up to date that appears in the National Control System, for which it will issue the guidelines for the constitution, updating, authenticity, inalterability, security and dissemination of the information generated in said System.</w:t>
            </w:r>
          </w:p>
        </w:tc>
      </w:tr>
      <w:tr w:rsidR="00EF55EA" w:rsidRPr="00760E9B" w14:paraId="61636FE0" w14:textId="77777777" w:rsidTr="00EF55EA">
        <w:tc>
          <w:tcPr>
            <w:tcW w:w="4700" w:type="dxa"/>
          </w:tcPr>
          <w:p w14:paraId="232F66ED"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C8C674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971D4C3" w14:textId="77777777" w:rsidTr="00EF55EA">
        <w:tc>
          <w:tcPr>
            <w:tcW w:w="4700" w:type="dxa"/>
            <w:hideMark/>
          </w:tcPr>
          <w:p w14:paraId="3EC7D71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 xml:space="preserve">Artículo 62.- </w:t>
            </w:r>
            <w:r>
              <w:rPr>
                <w:rFonts w:ascii="Verdana" w:hAnsi="Verdana"/>
                <w:sz w:val="16"/>
                <w:szCs w:val="16"/>
              </w:rPr>
              <w:t>El Sistema de Control Nacional se integra con la siguiente información:</w:t>
            </w:r>
          </w:p>
        </w:tc>
        <w:tc>
          <w:tcPr>
            <w:tcW w:w="4650" w:type="dxa"/>
            <w:hideMark/>
          </w:tcPr>
          <w:p w14:paraId="13936AB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62.- </w:t>
            </w:r>
            <w:r>
              <w:rPr>
                <w:rFonts w:ascii="Verdana" w:hAnsi="Verdana"/>
                <w:sz w:val="16"/>
                <w:szCs w:val="16"/>
                <w:lang w:val="en-US"/>
              </w:rPr>
              <w:t>The National Control System is integrated with the following information:</w:t>
            </w:r>
          </w:p>
        </w:tc>
      </w:tr>
      <w:tr w:rsidR="00EF55EA" w:rsidRPr="005D0DC6" w14:paraId="50F836DC" w14:textId="77777777" w:rsidTr="00EF55EA">
        <w:tc>
          <w:tcPr>
            <w:tcW w:w="4700" w:type="dxa"/>
          </w:tcPr>
          <w:p w14:paraId="3EFBEDFE"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61E6091B"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54C0D1E4" w14:textId="77777777" w:rsidTr="00EF55EA">
        <w:tc>
          <w:tcPr>
            <w:tcW w:w="4700" w:type="dxa"/>
            <w:hideMark/>
          </w:tcPr>
          <w:p w14:paraId="5D5D7EE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El informe anual de los Organismos de Certificación Orgánica;</w:t>
            </w:r>
          </w:p>
        </w:tc>
        <w:tc>
          <w:tcPr>
            <w:tcW w:w="4650" w:type="dxa"/>
            <w:hideMark/>
          </w:tcPr>
          <w:p w14:paraId="66DA036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The annual report of the Organic Certification Bodies;</w:t>
            </w:r>
          </w:p>
        </w:tc>
      </w:tr>
      <w:tr w:rsidR="00EF55EA" w:rsidRPr="005D0DC6" w14:paraId="052A6BA3" w14:textId="77777777" w:rsidTr="00EF55EA">
        <w:tc>
          <w:tcPr>
            <w:tcW w:w="4700" w:type="dxa"/>
          </w:tcPr>
          <w:p w14:paraId="04410B5F"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E5DF26F" w14:textId="77777777" w:rsidR="00EF55EA" w:rsidRDefault="00EF55EA">
            <w:pPr>
              <w:pStyle w:val="ROMANOS"/>
              <w:spacing w:after="0" w:line="240" w:lineRule="auto"/>
              <w:ind w:left="0" w:firstLine="0"/>
              <w:rPr>
                <w:rFonts w:ascii="Verdana" w:hAnsi="Verdana"/>
                <w:b/>
                <w:sz w:val="16"/>
                <w:szCs w:val="16"/>
                <w:lang w:val="en-US"/>
              </w:rPr>
            </w:pPr>
          </w:p>
        </w:tc>
      </w:tr>
      <w:tr w:rsidR="00EF55EA" w14:paraId="2D32E939" w14:textId="77777777" w:rsidTr="00EF55EA">
        <w:tc>
          <w:tcPr>
            <w:tcW w:w="4700" w:type="dxa"/>
            <w:hideMark/>
          </w:tcPr>
          <w:p w14:paraId="4770017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El padrón;</w:t>
            </w:r>
          </w:p>
        </w:tc>
        <w:tc>
          <w:tcPr>
            <w:tcW w:w="4650" w:type="dxa"/>
            <w:hideMark/>
          </w:tcPr>
          <w:p w14:paraId="2EF5F7DF"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The registry;</w:t>
            </w:r>
          </w:p>
        </w:tc>
      </w:tr>
      <w:tr w:rsidR="00EF55EA" w14:paraId="44B5ED9F" w14:textId="77777777" w:rsidTr="00EF55EA">
        <w:tc>
          <w:tcPr>
            <w:tcW w:w="4700" w:type="dxa"/>
          </w:tcPr>
          <w:p w14:paraId="152A06ED" w14:textId="77777777" w:rsidR="00EF55EA" w:rsidRDefault="00EF55EA">
            <w:pPr>
              <w:pStyle w:val="ROMANOS"/>
              <w:spacing w:after="0" w:line="240" w:lineRule="auto"/>
              <w:ind w:left="0" w:firstLine="0"/>
              <w:rPr>
                <w:rFonts w:ascii="Verdana" w:hAnsi="Verdana"/>
                <w:b/>
                <w:sz w:val="16"/>
                <w:szCs w:val="16"/>
              </w:rPr>
            </w:pPr>
          </w:p>
        </w:tc>
        <w:tc>
          <w:tcPr>
            <w:tcW w:w="4650" w:type="dxa"/>
          </w:tcPr>
          <w:p w14:paraId="08587610"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77675E3" w14:textId="77777777" w:rsidTr="00EF55EA">
        <w:tc>
          <w:tcPr>
            <w:tcW w:w="4700" w:type="dxa"/>
            <w:hideMark/>
          </w:tcPr>
          <w:p w14:paraId="1269D43E"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 xml:space="preserve">La lista nacional a que se refiere el apartado B de la fracción X del artículo 6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w:t>
            </w:r>
          </w:p>
        </w:tc>
        <w:tc>
          <w:tcPr>
            <w:tcW w:w="4650" w:type="dxa"/>
            <w:hideMark/>
          </w:tcPr>
          <w:p w14:paraId="00FFFC16"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The national list referred to in section B of section X of article 6 of the Law;</w:t>
            </w:r>
          </w:p>
        </w:tc>
      </w:tr>
      <w:tr w:rsidR="00EF55EA" w:rsidRPr="005D0DC6" w14:paraId="283C26A2" w14:textId="77777777" w:rsidTr="00EF55EA">
        <w:tc>
          <w:tcPr>
            <w:tcW w:w="4700" w:type="dxa"/>
          </w:tcPr>
          <w:p w14:paraId="16957184"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E30911E"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1F065D17" w14:textId="77777777" w:rsidTr="00EF55EA">
        <w:tc>
          <w:tcPr>
            <w:tcW w:w="4700" w:type="dxa"/>
            <w:hideMark/>
          </w:tcPr>
          <w:p w14:paraId="26A2DCB6"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Las Disposiciones aplicables que emitan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u otras dependencias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relativa a la producción orgánica, y</w:t>
            </w:r>
          </w:p>
        </w:tc>
        <w:tc>
          <w:tcPr>
            <w:tcW w:w="4650" w:type="dxa"/>
            <w:hideMark/>
          </w:tcPr>
          <w:p w14:paraId="50F9ED03"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The applicable Provisions issued the Secretary or issued by other departments of the Federal Public Administration related to organic production, and</w:t>
            </w:r>
          </w:p>
        </w:tc>
      </w:tr>
      <w:tr w:rsidR="00EF55EA" w:rsidRPr="005D0DC6" w14:paraId="16EC3153" w14:textId="77777777" w:rsidTr="00EF55EA">
        <w:tc>
          <w:tcPr>
            <w:tcW w:w="4700" w:type="dxa"/>
          </w:tcPr>
          <w:p w14:paraId="522DFC64"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9387BA4"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759CA43" w14:textId="77777777" w:rsidTr="00EF55EA">
        <w:tc>
          <w:tcPr>
            <w:tcW w:w="4700" w:type="dxa"/>
            <w:hideMark/>
          </w:tcPr>
          <w:p w14:paraId="7E2D0275"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Otra información relevante en materia de producción orgánica.</w:t>
            </w:r>
          </w:p>
        </w:tc>
        <w:tc>
          <w:tcPr>
            <w:tcW w:w="4650" w:type="dxa"/>
            <w:hideMark/>
          </w:tcPr>
          <w:p w14:paraId="1FC44362"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Other relevant information on organic production.</w:t>
            </w:r>
          </w:p>
        </w:tc>
      </w:tr>
      <w:tr w:rsidR="00EF55EA" w:rsidRPr="005D0DC6" w14:paraId="6B2D29C9" w14:textId="77777777" w:rsidTr="00EF55EA">
        <w:tc>
          <w:tcPr>
            <w:tcW w:w="4700" w:type="dxa"/>
          </w:tcPr>
          <w:p w14:paraId="5AB14700"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5DFDC2F5"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00AF7570" w14:textId="77777777" w:rsidTr="00EF55EA">
        <w:tc>
          <w:tcPr>
            <w:tcW w:w="4700" w:type="dxa"/>
            <w:hideMark/>
          </w:tcPr>
          <w:p w14:paraId="3EA8FCBB"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SECCIÓN ÚNICA</w:t>
            </w:r>
          </w:p>
        </w:tc>
        <w:tc>
          <w:tcPr>
            <w:tcW w:w="4650" w:type="dxa"/>
            <w:hideMark/>
          </w:tcPr>
          <w:p w14:paraId="73F45D62"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SOLE SECTION</w:t>
            </w:r>
          </w:p>
        </w:tc>
      </w:tr>
      <w:tr w:rsidR="00EF55EA" w14:paraId="71E84DBE" w14:textId="77777777" w:rsidTr="00EF55EA">
        <w:tc>
          <w:tcPr>
            <w:tcW w:w="4700" w:type="dxa"/>
            <w:hideMark/>
          </w:tcPr>
          <w:p w14:paraId="6638EE7A"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Del Padrón</w:t>
            </w:r>
          </w:p>
        </w:tc>
        <w:tc>
          <w:tcPr>
            <w:tcW w:w="4650" w:type="dxa"/>
            <w:hideMark/>
          </w:tcPr>
          <w:p w14:paraId="31219F48"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Registry</w:t>
            </w:r>
          </w:p>
        </w:tc>
      </w:tr>
      <w:tr w:rsidR="00EF55EA" w14:paraId="20E8C232" w14:textId="77777777" w:rsidTr="00EF55EA">
        <w:tc>
          <w:tcPr>
            <w:tcW w:w="4700" w:type="dxa"/>
          </w:tcPr>
          <w:p w14:paraId="77FB61E3"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01E74904"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5CBDF2F7" w14:textId="77777777" w:rsidTr="00EF55EA">
        <w:tc>
          <w:tcPr>
            <w:tcW w:w="4700" w:type="dxa"/>
            <w:hideMark/>
          </w:tcPr>
          <w:p w14:paraId="1C6EC44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63.-</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integrará el Padrón, en forma tal que refleje la información de dichos sujetos de manera estructurada, actualizada y sistematizada.</w:t>
            </w:r>
          </w:p>
        </w:tc>
        <w:tc>
          <w:tcPr>
            <w:tcW w:w="4650" w:type="dxa"/>
            <w:hideMark/>
          </w:tcPr>
          <w:p w14:paraId="606D50B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63.-</w:t>
            </w:r>
            <w:r>
              <w:rPr>
                <w:rFonts w:ascii="Verdana" w:hAnsi="Verdana"/>
                <w:sz w:val="16"/>
                <w:szCs w:val="16"/>
                <w:lang w:val="en-US"/>
              </w:rPr>
              <w:t xml:space="preserve"> The Secretary will integrate the Registry, in such a way that it reflects the information of said subjects in a structured, updated and systematized manner.</w:t>
            </w:r>
          </w:p>
        </w:tc>
      </w:tr>
      <w:tr w:rsidR="00EF55EA" w:rsidRPr="005D0DC6" w14:paraId="41A38E69" w14:textId="77777777" w:rsidTr="00EF55EA">
        <w:tc>
          <w:tcPr>
            <w:tcW w:w="4700" w:type="dxa"/>
          </w:tcPr>
          <w:p w14:paraId="7E1EC4F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D76623C"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D3D8389" w14:textId="77777777" w:rsidTr="00EF55EA">
        <w:tc>
          <w:tcPr>
            <w:tcW w:w="4700" w:type="dxa"/>
            <w:hideMark/>
          </w:tcPr>
          <w:p w14:paraId="3A9B1A4D"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64.-</w:t>
            </w:r>
            <w:r>
              <w:rPr>
                <w:rFonts w:ascii="Verdana" w:hAnsi="Verdana"/>
                <w:sz w:val="16"/>
                <w:szCs w:val="16"/>
              </w:rPr>
              <w:t xml:space="preserve"> El Padrón es un instrumento de política económica y social que tiene por objeto:</w:t>
            </w:r>
          </w:p>
        </w:tc>
        <w:tc>
          <w:tcPr>
            <w:tcW w:w="4650" w:type="dxa"/>
            <w:hideMark/>
          </w:tcPr>
          <w:p w14:paraId="6B4CD2BD"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64.- </w:t>
            </w:r>
            <w:r>
              <w:rPr>
                <w:rFonts w:ascii="Verdana" w:hAnsi="Verdana"/>
                <w:sz w:val="16"/>
                <w:szCs w:val="16"/>
                <w:lang w:val="en-US"/>
              </w:rPr>
              <w:t>The Registry is an economic and social policy instrument whose purpose is:</w:t>
            </w:r>
          </w:p>
        </w:tc>
      </w:tr>
      <w:tr w:rsidR="00EF55EA" w:rsidRPr="005D0DC6" w14:paraId="249C5925" w14:textId="77777777" w:rsidTr="00EF55EA">
        <w:tc>
          <w:tcPr>
            <w:tcW w:w="4700" w:type="dxa"/>
          </w:tcPr>
          <w:p w14:paraId="3BEC07B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8F1F04B"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EBD4FE5" w14:textId="77777777" w:rsidTr="00EF55EA">
        <w:tc>
          <w:tcPr>
            <w:tcW w:w="4700" w:type="dxa"/>
            <w:hideMark/>
          </w:tcPr>
          <w:p w14:paraId="1D14A980"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Conocer las características productivas y de atención de los operadores orgánicos y de los organismos de certificación orgánica;</w:t>
            </w:r>
          </w:p>
        </w:tc>
        <w:tc>
          <w:tcPr>
            <w:tcW w:w="4650" w:type="dxa"/>
            <w:hideMark/>
          </w:tcPr>
          <w:p w14:paraId="3CB74AC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To ascertain the productive characteristics and care of organic operators and organic certification agencies;</w:t>
            </w:r>
          </w:p>
        </w:tc>
      </w:tr>
      <w:tr w:rsidR="00EF55EA" w:rsidRPr="005D0DC6" w14:paraId="0DCEBE9F" w14:textId="77777777" w:rsidTr="00EF55EA">
        <w:tc>
          <w:tcPr>
            <w:tcW w:w="4700" w:type="dxa"/>
          </w:tcPr>
          <w:p w14:paraId="1FAEF197"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1576E8D4"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EFF98FE" w14:textId="77777777" w:rsidTr="00EF55EA">
        <w:tc>
          <w:tcPr>
            <w:tcW w:w="4700" w:type="dxa"/>
            <w:hideMark/>
          </w:tcPr>
          <w:p w14:paraId="4F7396AE"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Homologar y simplificar la operación de los programas relativos a la producción orgánica;</w:t>
            </w:r>
          </w:p>
        </w:tc>
        <w:tc>
          <w:tcPr>
            <w:tcW w:w="4650" w:type="dxa"/>
            <w:hideMark/>
          </w:tcPr>
          <w:p w14:paraId="20685E8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To standardize and simplify the operation of programs related to organic production;</w:t>
            </w:r>
          </w:p>
        </w:tc>
      </w:tr>
      <w:tr w:rsidR="00EF55EA" w:rsidRPr="005D0DC6" w14:paraId="65D970B0" w14:textId="77777777" w:rsidTr="00EF55EA">
        <w:tc>
          <w:tcPr>
            <w:tcW w:w="4700" w:type="dxa"/>
          </w:tcPr>
          <w:p w14:paraId="0E9D1F58"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CC828FE"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FD02A50" w14:textId="77777777" w:rsidTr="00EF55EA">
        <w:tc>
          <w:tcPr>
            <w:tcW w:w="4700" w:type="dxa"/>
            <w:hideMark/>
          </w:tcPr>
          <w:p w14:paraId="61C4F6A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Hacer eficiente el otorgamiento de servicios y apoyos;</w:t>
            </w:r>
          </w:p>
        </w:tc>
        <w:tc>
          <w:tcPr>
            <w:tcW w:w="4650" w:type="dxa"/>
            <w:hideMark/>
          </w:tcPr>
          <w:p w14:paraId="5C37B2B8"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To make the provision of services and supports efficient;</w:t>
            </w:r>
          </w:p>
        </w:tc>
      </w:tr>
      <w:tr w:rsidR="00EF55EA" w:rsidRPr="005D0DC6" w14:paraId="0D4D7A25" w14:textId="77777777" w:rsidTr="00EF55EA">
        <w:tc>
          <w:tcPr>
            <w:tcW w:w="4700" w:type="dxa"/>
          </w:tcPr>
          <w:p w14:paraId="4FF4275D"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496EEA1"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DBB17CD" w14:textId="77777777" w:rsidTr="00EF55EA">
        <w:tc>
          <w:tcPr>
            <w:tcW w:w="4700" w:type="dxa"/>
            <w:hideMark/>
          </w:tcPr>
          <w:p w14:paraId="7053A73E"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Obtener información para el seguimiento y evaluación de los programas relativos a la producción orgánica;</w:t>
            </w:r>
          </w:p>
        </w:tc>
        <w:tc>
          <w:tcPr>
            <w:tcW w:w="4650" w:type="dxa"/>
            <w:hideMark/>
          </w:tcPr>
          <w:p w14:paraId="5443F281"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To obtain information for monitoring and evaluation of programs related to organic production;</w:t>
            </w:r>
          </w:p>
        </w:tc>
      </w:tr>
      <w:tr w:rsidR="00EF55EA" w:rsidRPr="005D0DC6" w14:paraId="2AE994AF" w14:textId="77777777" w:rsidTr="00EF55EA">
        <w:tc>
          <w:tcPr>
            <w:tcW w:w="4700" w:type="dxa"/>
          </w:tcPr>
          <w:p w14:paraId="1D8D049E"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5F6DF84"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47B5AFF8" w14:textId="77777777" w:rsidTr="00EF55EA">
        <w:tc>
          <w:tcPr>
            <w:tcW w:w="4700" w:type="dxa"/>
            <w:hideMark/>
          </w:tcPr>
          <w:p w14:paraId="5DF9CD39"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Obtener información para la integración de las estadísticas nacionales de producción y comercialización de productos orgánicos;</w:t>
            </w:r>
          </w:p>
        </w:tc>
        <w:tc>
          <w:tcPr>
            <w:tcW w:w="4650" w:type="dxa"/>
            <w:hideMark/>
          </w:tcPr>
          <w:p w14:paraId="5342E0C4"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b/>
                <w:sz w:val="16"/>
                <w:szCs w:val="16"/>
                <w:lang w:val="en-US"/>
              </w:rPr>
              <w:tab/>
            </w:r>
            <w:r>
              <w:rPr>
                <w:rFonts w:ascii="Verdana" w:hAnsi="Verdana"/>
                <w:sz w:val="16"/>
                <w:szCs w:val="16"/>
                <w:lang w:val="en-US"/>
              </w:rPr>
              <w:t>To obtain information for the integration of the national statistics of production and commercial distribution of organic products;</w:t>
            </w:r>
          </w:p>
        </w:tc>
      </w:tr>
      <w:tr w:rsidR="00EF55EA" w:rsidRPr="005D0DC6" w14:paraId="3592AEDD" w14:textId="77777777" w:rsidTr="00EF55EA">
        <w:tc>
          <w:tcPr>
            <w:tcW w:w="4700" w:type="dxa"/>
          </w:tcPr>
          <w:p w14:paraId="202CA519"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6BC6680D"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AF96D5D" w14:textId="77777777" w:rsidTr="00EF55EA">
        <w:tc>
          <w:tcPr>
            <w:tcW w:w="4700" w:type="dxa"/>
            <w:hideMark/>
          </w:tcPr>
          <w:p w14:paraId="574B1CBD"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Fomentar el cumplimiento de los criterios y requisitos de elegibilidad previstos en los programas relativos a la producción orgánica;</w:t>
            </w:r>
          </w:p>
        </w:tc>
        <w:tc>
          <w:tcPr>
            <w:tcW w:w="4650" w:type="dxa"/>
            <w:hideMark/>
          </w:tcPr>
          <w:p w14:paraId="779A714C"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 </w:t>
            </w:r>
            <w:r>
              <w:rPr>
                <w:rFonts w:ascii="Verdana" w:hAnsi="Verdana"/>
                <w:b/>
                <w:sz w:val="16"/>
                <w:szCs w:val="16"/>
                <w:lang w:val="en-US"/>
              </w:rPr>
              <w:tab/>
            </w:r>
            <w:r>
              <w:rPr>
                <w:rFonts w:ascii="Verdana" w:hAnsi="Verdana"/>
                <w:sz w:val="16"/>
                <w:szCs w:val="16"/>
                <w:lang w:val="en-US"/>
              </w:rPr>
              <w:t>To promote compliance with the eligibility criteria and requirements set forth in the programs related to organic production;</w:t>
            </w:r>
          </w:p>
        </w:tc>
      </w:tr>
      <w:tr w:rsidR="00EF55EA" w:rsidRPr="005D0DC6" w14:paraId="2F31D019" w14:textId="77777777" w:rsidTr="00EF55EA">
        <w:tc>
          <w:tcPr>
            <w:tcW w:w="4700" w:type="dxa"/>
          </w:tcPr>
          <w:p w14:paraId="4DE57342"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6838929"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67349FBA" w14:textId="77777777" w:rsidTr="00EF55EA">
        <w:tc>
          <w:tcPr>
            <w:tcW w:w="4700" w:type="dxa"/>
            <w:hideMark/>
          </w:tcPr>
          <w:p w14:paraId="25091FA2"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VII.</w:t>
            </w:r>
            <w:r>
              <w:rPr>
                <w:rFonts w:ascii="Verdana" w:hAnsi="Verdana"/>
                <w:b/>
                <w:sz w:val="16"/>
                <w:szCs w:val="16"/>
              </w:rPr>
              <w:tab/>
            </w:r>
            <w:r>
              <w:rPr>
                <w:rFonts w:ascii="Verdana" w:hAnsi="Verdana"/>
                <w:sz w:val="16"/>
                <w:szCs w:val="16"/>
              </w:rPr>
              <w:t xml:space="preserve">Verificar que las personas que reciban los apoyos o </w:t>
            </w:r>
            <w:proofErr w:type="gramStart"/>
            <w:r>
              <w:rPr>
                <w:rFonts w:ascii="Verdana" w:hAnsi="Verdana"/>
                <w:sz w:val="16"/>
                <w:szCs w:val="16"/>
              </w:rPr>
              <w:t>servicios,</w:t>
            </w:r>
            <w:proofErr w:type="gramEnd"/>
            <w:r>
              <w:rPr>
                <w:rFonts w:ascii="Verdana" w:hAnsi="Verdana"/>
                <w:sz w:val="16"/>
                <w:szCs w:val="16"/>
              </w:rPr>
              <w:t xml:space="preserve"> correspondan con la población objetivo identificada en las reglas de operación de cada programa relativo a la producción orgánica;</w:t>
            </w:r>
          </w:p>
        </w:tc>
        <w:tc>
          <w:tcPr>
            <w:tcW w:w="4650" w:type="dxa"/>
            <w:hideMark/>
          </w:tcPr>
          <w:p w14:paraId="6A0F4771"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 </w:t>
            </w:r>
            <w:r>
              <w:rPr>
                <w:rFonts w:ascii="Verdana" w:hAnsi="Verdana"/>
                <w:b/>
                <w:sz w:val="16"/>
                <w:szCs w:val="16"/>
                <w:lang w:val="en-US"/>
              </w:rPr>
              <w:tab/>
            </w:r>
            <w:r>
              <w:rPr>
                <w:rFonts w:ascii="Verdana" w:hAnsi="Verdana"/>
                <w:sz w:val="16"/>
                <w:szCs w:val="16"/>
                <w:lang w:val="en-US"/>
              </w:rPr>
              <w:t>To verify that the people who receive the supports or services correspond to the target population identified in the operating rules of each program related to organic production;</w:t>
            </w:r>
          </w:p>
        </w:tc>
      </w:tr>
      <w:tr w:rsidR="00EF55EA" w:rsidRPr="005D0DC6" w14:paraId="0BC3BF18" w14:textId="77777777" w:rsidTr="00EF55EA">
        <w:tc>
          <w:tcPr>
            <w:tcW w:w="4700" w:type="dxa"/>
          </w:tcPr>
          <w:p w14:paraId="68E08F1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09DD599E"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46151EA" w14:textId="77777777" w:rsidTr="00EF55EA">
        <w:tc>
          <w:tcPr>
            <w:tcW w:w="4700" w:type="dxa"/>
            <w:hideMark/>
          </w:tcPr>
          <w:p w14:paraId="6F86B423"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VIII.</w:t>
            </w:r>
            <w:r>
              <w:rPr>
                <w:rFonts w:ascii="Verdana" w:hAnsi="Verdana"/>
                <w:b/>
                <w:sz w:val="16"/>
                <w:szCs w:val="16"/>
              </w:rPr>
              <w:tab/>
            </w:r>
            <w:r>
              <w:rPr>
                <w:rFonts w:ascii="Verdana" w:hAnsi="Verdana"/>
                <w:sz w:val="16"/>
                <w:szCs w:val="16"/>
              </w:rPr>
              <w:t>Determinar la cobertura de los programas relativos a la producción orgánica para apoyar con mayor efectividad el desarrollo de sus beneficiarios;</w:t>
            </w:r>
          </w:p>
        </w:tc>
        <w:tc>
          <w:tcPr>
            <w:tcW w:w="4650" w:type="dxa"/>
            <w:hideMark/>
          </w:tcPr>
          <w:p w14:paraId="1DB99A4E"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VIII. </w:t>
            </w:r>
            <w:r>
              <w:rPr>
                <w:rFonts w:ascii="Verdana" w:hAnsi="Verdana"/>
                <w:b/>
                <w:sz w:val="16"/>
                <w:szCs w:val="16"/>
                <w:lang w:val="en-US"/>
              </w:rPr>
              <w:tab/>
            </w:r>
            <w:r>
              <w:rPr>
                <w:rFonts w:ascii="Verdana" w:hAnsi="Verdana"/>
                <w:sz w:val="16"/>
                <w:szCs w:val="16"/>
                <w:lang w:val="en-US"/>
              </w:rPr>
              <w:t xml:space="preserve">To determine the coverage of programs related to organic production to </w:t>
            </w:r>
            <w:proofErr w:type="gramStart"/>
            <w:r>
              <w:rPr>
                <w:rFonts w:ascii="Verdana" w:hAnsi="Verdana"/>
                <w:sz w:val="16"/>
                <w:szCs w:val="16"/>
                <w:lang w:val="en-US"/>
              </w:rPr>
              <w:t>more effectively support the development of its beneficiaries</w:t>
            </w:r>
            <w:proofErr w:type="gramEnd"/>
            <w:r>
              <w:rPr>
                <w:rFonts w:ascii="Verdana" w:hAnsi="Verdana"/>
                <w:sz w:val="16"/>
                <w:szCs w:val="16"/>
                <w:lang w:val="en-US"/>
              </w:rPr>
              <w:t>;</w:t>
            </w:r>
          </w:p>
        </w:tc>
      </w:tr>
      <w:tr w:rsidR="00EF55EA" w:rsidRPr="005D0DC6" w14:paraId="7613DDDB" w14:textId="77777777" w:rsidTr="00EF55EA">
        <w:tc>
          <w:tcPr>
            <w:tcW w:w="4700" w:type="dxa"/>
          </w:tcPr>
          <w:p w14:paraId="549064F5"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427DFB06"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012AF037" w14:textId="77777777" w:rsidTr="00EF55EA">
        <w:tc>
          <w:tcPr>
            <w:tcW w:w="4700" w:type="dxa"/>
            <w:hideMark/>
          </w:tcPr>
          <w:p w14:paraId="7333221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IX.</w:t>
            </w:r>
            <w:r>
              <w:rPr>
                <w:rFonts w:ascii="Verdana" w:hAnsi="Verdana"/>
                <w:b/>
                <w:sz w:val="16"/>
                <w:szCs w:val="16"/>
              </w:rPr>
              <w:tab/>
            </w:r>
            <w:r>
              <w:rPr>
                <w:rFonts w:ascii="Verdana" w:hAnsi="Verdana"/>
                <w:sz w:val="16"/>
                <w:szCs w:val="16"/>
              </w:rPr>
              <w:t>Determinar las necesidades de atención y la aplicación de los programas relativos a la producción orgánica especificados en el Plan Nacional de Desarrollo;</w:t>
            </w:r>
          </w:p>
        </w:tc>
        <w:tc>
          <w:tcPr>
            <w:tcW w:w="4650" w:type="dxa"/>
            <w:hideMark/>
          </w:tcPr>
          <w:p w14:paraId="0BB02FEB"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IX. </w:t>
            </w:r>
            <w:r>
              <w:rPr>
                <w:rFonts w:ascii="Verdana" w:hAnsi="Verdana"/>
                <w:b/>
                <w:sz w:val="16"/>
                <w:szCs w:val="16"/>
                <w:lang w:val="en-US"/>
              </w:rPr>
              <w:tab/>
            </w:r>
            <w:r>
              <w:rPr>
                <w:rFonts w:ascii="Verdana" w:hAnsi="Verdana"/>
                <w:sz w:val="16"/>
                <w:szCs w:val="16"/>
                <w:lang w:val="en-US"/>
              </w:rPr>
              <w:t>To determine the attention needs and the application of the programs related to organic production specified in the National Development Plan;</w:t>
            </w:r>
          </w:p>
        </w:tc>
      </w:tr>
      <w:tr w:rsidR="00EF55EA" w:rsidRPr="005D0DC6" w14:paraId="7FEFBF65" w14:textId="77777777" w:rsidTr="00EF55EA">
        <w:tc>
          <w:tcPr>
            <w:tcW w:w="4700" w:type="dxa"/>
          </w:tcPr>
          <w:p w14:paraId="674E170A"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39D6C927"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7CE43516" w14:textId="77777777" w:rsidTr="00EF55EA">
        <w:tc>
          <w:tcPr>
            <w:tcW w:w="4700" w:type="dxa"/>
            <w:hideMark/>
          </w:tcPr>
          <w:p w14:paraId="2B8E8AEA"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X.</w:t>
            </w:r>
            <w:r>
              <w:rPr>
                <w:rFonts w:ascii="Verdana" w:hAnsi="Verdana"/>
                <w:b/>
                <w:sz w:val="16"/>
                <w:szCs w:val="16"/>
              </w:rPr>
              <w:tab/>
            </w:r>
            <w:r>
              <w:rPr>
                <w:rFonts w:ascii="Verdana" w:hAnsi="Verdana"/>
                <w:sz w:val="16"/>
                <w:szCs w:val="16"/>
              </w:rPr>
              <w:t>Transparentar la operación de los programas relativos a la producción orgánica, permitir la oportuna rendición de cuentas y prevenir abusos, discrecionalidad, desviaciones o actos de corrupción en el otorgamiento de apoyos o servicios del Gobierno Federal hacia los particulares, de conformidad con las disposiciones legales aplicables, y</w:t>
            </w:r>
          </w:p>
        </w:tc>
        <w:tc>
          <w:tcPr>
            <w:tcW w:w="4650" w:type="dxa"/>
            <w:hideMark/>
          </w:tcPr>
          <w:p w14:paraId="16740B5A"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X. </w:t>
            </w:r>
            <w:r>
              <w:rPr>
                <w:rFonts w:ascii="Verdana" w:hAnsi="Verdana"/>
                <w:b/>
                <w:sz w:val="16"/>
                <w:szCs w:val="16"/>
                <w:lang w:val="en-US"/>
              </w:rPr>
              <w:tab/>
            </w:r>
            <w:r>
              <w:rPr>
                <w:rFonts w:ascii="Verdana" w:hAnsi="Verdana"/>
                <w:sz w:val="16"/>
                <w:szCs w:val="16"/>
                <w:lang w:val="en-US"/>
              </w:rPr>
              <w:t xml:space="preserve">To make the operation of programs related to organic production transparent, allow timely accountability and prevent abuse, discretion, deviations or acts of corruption in the granting of support or services from the Federal Government to individuals, in accordance with the </w:t>
            </w:r>
            <w:proofErr w:type="gramStart"/>
            <w:r>
              <w:rPr>
                <w:rFonts w:ascii="Verdana" w:hAnsi="Verdana"/>
                <w:sz w:val="16"/>
                <w:szCs w:val="16"/>
                <w:lang w:val="en-US"/>
              </w:rPr>
              <w:t>provisions</w:t>
            </w:r>
            <w:proofErr w:type="gramEnd"/>
            <w:r>
              <w:rPr>
                <w:rFonts w:ascii="Verdana" w:hAnsi="Verdana"/>
                <w:sz w:val="16"/>
                <w:szCs w:val="16"/>
                <w:lang w:val="en-US"/>
              </w:rPr>
              <w:t xml:space="preserve"> applicable laws, and</w:t>
            </w:r>
          </w:p>
        </w:tc>
      </w:tr>
      <w:tr w:rsidR="00EF55EA" w:rsidRPr="005D0DC6" w14:paraId="0150275A" w14:textId="77777777" w:rsidTr="00EF55EA">
        <w:tc>
          <w:tcPr>
            <w:tcW w:w="4700" w:type="dxa"/>
          </w:tcPr>
          <w:p w14:paraId="59D59270" w14:textId="77777777" w:rsidR="00EF55EA" w:rsidRDefault="00EF55EA">
            <w:pPr>
              <w:pStyle w:val="ROMANOS"/>
              <w:spacing w:after="0" w:line="240" w:lineRule="auto"/>
              <w:ind w:left="0" w:firstLine="0"/>
              <w:rPr>
                <w:rFonts w:ascii="Verdana" w:hAnsi="Verdana"/>
                <w:b/>
                <w:sz w:val="16"/>
                <w:szCs w:val="16"/>
                <w:lang w:val="en-US"/>
              </w:rPr>
            </w:pPr>
          </w:p>
        </w:tc>
        <w:tc>
          <w:tcPr>
            <w:tcW w:w="4650" w:type="dxa"/>
          </w:tcPr>
          <w:p w14:paraId="715FBFDB" w14:textId="77777777" w:rsidR="00EF55EA" w:rsidRDefault="00EF55EA">
            <w:pPr>
              <w:pStyle w:val="ROMANOS"/>
              <w:spacing w:after="0" w:line="240" w:lineRule="auto"/>
              <w:ind w:left="0" w:firstLine="0"/>
              <w:rPr>
                <w:rFonts w:ascii="Verdana" w:hAnsi="Verdana"/>
                <w:b/>
                <w:sz w:val="16"/>
                <w:szCs w:val="16"/>
                <w:lang w:val="en-US"/>
              </w:rPr>
            </w:pPr>
          </w:p>
        </w:tc>
      </w:tr>
      <w:tr w:rsidR="00EF55EA" w:rsidRPr="005D0DC6" w14:paraId="585392A7" w14:textId="77777777" w:rsidTr="00EF55EA">
        <w:tc>
          <w:tcPr>
            <w:tcW w:w="4700" w:type="dxa"/>
            <w:hideMark/>
          </w:tcPr>
          <w:p w14:paraId="7B0265A8" w14:textId="77777777" w:rsidR="00EF55EA" w:rsidRDefault="00EF55EA">
            <w:pPr>
              <w:pStyle w:val="ROMANOS"/>
              <w:spacing w:after="0" w:line="240" w:lineRule="auto"/>
              <w:ind w:left="0" w:firstLine="0"/>
              <w:rPr>
                <w:rFonts w:ascii="Verdana" w:hAnsi="Verdana"/>
                <w:sz w:val="16"/>
                <w:szCs w:val="16"/>
              </w:rPr>
            </w:pPr>
            <w:r>
              <w:rPr>
                <w:rFonts w:ascii="Verdana" w:hAnsi="Verdana"/>
                <w:b/>
                <w:sz w:val="16"/>
                <w:szCs w:val="16"/>
              </w:rPr>
              <w:t>XI.</w:t>
            </w:r>
            <w:r>
              <w:rPr>
                <w:rFonts w:ascii="Verdana" w:hAnsi="Verdana"/>
                <w:b/>
                <w:sz w:val="16"/>
                <w:szCs w:val="16"/>
              </w:rPr>
              <w:tab/>
            </w:r>
            <w:r>
              <w:rPr>
                <w:rFonts w:ascii="Verdana" w:hAnsi="Verdana"/>
                <w:sz w:val="16"/>
                <w:szCs w:val="16"/>
              </w:rPr>
              <w:t>Aprovechar las tecnologías de la información y comunicaciones, incluidas la geo-referenciación de datos múltiples.</w:t>
            </w:r>
          </w:p>
        </w:tc>
        <w:tc>
          <w:tcPr>
            <w:tcW w:w="4650" w:type="dxa"/>
            <w:hideMark/>
          </w:tcPr>
          <w:p w14:paraId="2602E68E" w14:textId="77777777" w:rsidR="00EF55EA" w:rsidRDefault="00EF55EA">
            <w:pPr>
              <w:pStyle w:val="ROMANOS"/>
              <w:spacing w:after="0" w:line="240" w:lineRule="auto"/>
              <w:ind w:left="0" w:firstLine="0"/>
              <w:rPr>
                <w:rFonts w:ascii="Verdana" w:hAnsi="Verdana"/>
                <w:b/>
                <w:sz w:val="16"/>
                <w:szCs w:val="16"/>
                <w:lang w:val="en-US"/>
              </w:rPr>
            </w:pPr>
            <w:r>
              <w:rPr>
                <w:rFonts w:ascii="Verdana" w:hAnsi="Verdana"/>
                <w:b/>
                <w:sz w:val="16"/>
                <w:szCs w:val="16"/>
                <w:lang w:val="en-US"/>
              </w:rPr>
              <w:t xml:space="preserve">XI. </w:t>
            </w:r>
            <w:r>
              <w:rPr>
                <w:rFonts w:ascii="Verdana" w:hAnsi="Verdana"/>
                <w:b/>
                <w:sz w:val="16"/>
                <w:szCs w:val="16"/>
                <w:lang w:val="en-US"/>
              </w:rPr>
              <w:tab/>
            </w:r>
            <w:r>
              <w:rPr>
                <w:rFonts w:ascii="Verdana" w:hAnsi="Verdana"/>
                <w:sz w:val="16"/>
                <w:szCs w:val="16"/>
                <w:lang w:val="en-US"/>
              </w:rPr>
              <w:t>To take advantage of information and communication technologies, including the geo-referencing of multiple data.</w:t>
            </w:r>
          </w:p>
        </w:tc>
      </w:tr>
      <w:tr w:rsidR="00EF55EA" w:rsidRPr="005D0DC6" w14:paraId="313B82DE" w14:textId="77777777" w:rsidTr="00EF55EA">
        <w:tc>
          <w:tcPr>
            <w:tcW w:w="4700" w:type="dxa"/>
          </w:tcPr>
          <w:p w14:paraId="192DEBEF" w14:textId="77777777" w:rsidR="00EF55EA" w:rsidRDefault="00EF55EA">
            <w:pPr>
              <w:pStyle w:val="Texto"/>
              <w:spacing w:after="0" w:line="240" w:lineRule="auto"/>
              <w:ind w:firstLine="0"/>
              <w:jc w:val="center"/>
              <w:rPr>
                <w:rFonts w:ascii="Verdana" w:hAnsi="Verdana"/>
                <w:b/>
                <w:sz w:val="16"/>
                <w:szCs w:val="16"/>
                <w:lang w:val="en-US"/>
              </w:rPr>
            </w:pPr>
          </w:p>
        </w:tc>
        <w:tc>
          <w:tcPr>
            <w:tcW w:w="4650" w:type="dxa"/>
          </w:tcPr>
          <w:p w14:paraId="11C0EC72" w14:textId="77777777" w:rsidR="00EF55EA" w:rsidRDefault="00EF55EA">
            <w:pPr>
              <w:pStyle w:val="Texto"/>
              <w:spacing w:after="0" w:line="240" w:lineRule="auto"/>
              <w:ind w:firstLine="0"/>
              <w:jc w:val="center"/>
              <w:rPr>
                <w:rFonts w:ascii="Verdana" w:hAnsi="Verdana"/>
                <w:b/>
                <w:sz w:val="16"/>
                <w:szCs w:val="16"/>
                <w:lang w:val="en-US"/>
              </w:rPr>
            </w:pPr>
          </w:p>
        </w:tc>
      </w:tr>
      <w:tr w:rsidR="00EF55EA" w14:paraId="2B087E95" w14:textId="77777777" w:rsidTr="00EF55EA">
        <w:tc>
          <w:tcPr>
            <w:tcW w:w="4700" w:type="dxa"/>
            <w:hideMark/>
          </w:tcPr>
          <w:p w14:paraId="531853FE"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CAPÍTULO XII</w:t>
            </w:r>
          </w:p>
        </w:tc>
        <w:tc>
          <w:tcPr>
            <w:tcW w:w="4650" w:type="dxa"/>
            <w:hideMark/>
          </w:tcPr>
          <w:p w14:paraId="675B0CD7"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XII</w:t>
            </w:r>
          </w:p>
        </w:tc>
      </w:tr>
      <w:tr w:rsidR="00EF55EA" w14:paraId="15DFFE6B" w14:textId="77777777" w:rsidTr="00EF55EA">
        <w:tc>
          <w:tcPr>
            <w:tcW w:w="4700" w:type="dxa"/>
            <w:hideMark/>
          </w:tcPr>
          <w:p w14:paraId="7FECD1DF" w14:textId="77777777" w:rsidR="00EF55EA" w:rsidRDefault="00EF55EA">
            <w:pPr>
              <w:pStyle w:val="Texto"/>
              <w:spacing w:after="0" w:line="240" w:lineRule="auto"/>
              <w:ind w:firstLine="0"/>
              <w:jc w:val="center"/>
              <w:rPr>
                <w:rFonts w:ascii="Verdana" w:hAnsi="Verdana"/>
                <w:b/>
                <w:sz w:val="16"/>
                <w:szCs w:val="16"/>
              </w:rPr>
            </w:pPr>
            <w:r>
              <w:rPr>
                <w:rFonts w:ascii="Verdana" w:hAnsi="Verdana"/>
                <w:b/>
                <w:sz w:val="16"/>
                <w:szCs w:val="16"/>
              </w:rPr>
              <w:t>DE LAS INFRACCIONES Y SANCIONES</w:t>
            </w:r>
          </w:p>
        </w:tc>
        <w:tc>
          <w:tcPr>
            <w:tcW w:w="4650" w:type="dxa"/>
            <w:hideMark/>
          </w:tcPr>
          <w:p w14:paraId="3B3C5D9C" w14:textId="77777777" w:rsidR="00EF55EA" w:rsidRDefault="00EF55EA">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OFFENCES AND SANCTIONS</w:t>
            </w:r>
          </w:p>
        </w:tc>
      </w:tr>
      <w:tr w:rsidR="00EF55EA" w14:paraId="6EFF575E" w14:textId="77777777" w:rsidTr="00EF55EA">
        <w:tc>
          <w:tcPr>
            <w:tcW w:w="4700" w:type="dxa"/>
          </w:tcPr>
          <w:p w14:paraId="4D30130E" w14:textId="77777777" w:rsidR="00EF55EA" w:rsidRDefault="00EF55EA">
            <w:pPr>
              <w:pStyle w:val="Texto"/>
              <w:spacing w:after="0" w:line="240" w:lineRule="auto"/>
              <w:ind w:firstLine="0"/>
              <w:jc w:val="center"/>
              <w:rPr>
                <w:rFonts w:ascii="Verdana" w:hAnsi="Verdana"/>
                <w:b/>
                <w:sz w:val="16"/>
                <w:szCs w:val="16"/>
              </w:rPr>
            </w:pPr>
          </w:p>
        </w:tc>
        <w:tc>
          <w:tcPr>
            <w:tcW w:w="4650" w:type="dxa"/>
          </w:tcPr>
          <w:p w14:paraId="4857E52A" w14:textId="77777777" w:rsidR="00EF55EA" w:rsidRDefault="00EF55EA">
            <w:pPr>
              <w:pStyle w:val="Texto"/>
              <w:spacing w:after="0" w:line="240" w:lineRule="auto"/>
              <w:ind w:firstLine="0"/>
              <w:jc w:val="center"/>
              <w:rPr>
                <w:rFonts w:ascii="Verdana" w:hAnsi="Verdana"/>
                <w:b/>
                <w:sz w:val="16"/>
                <w:szCs w:val="16"/>
                <w:lang w:val="en-US"/>
              </w:rPr>
            </w:pPr>
          </w:p>
        </w:tc>
      </w:tr>
      <w:tr w:rsidR="00EF55EA" w:rsidRPr="005D0DC6" w14:paraId="571CA568" w14:textId="77777777" w:rsidTr="00EF55EA">
        <w:tc>
          <w:tcPr>
            <w:tcW w:w="4700" w:type="dxa"/>
            <w:hideMark/>
          </w:tcPr>
          <w:p w14:paraId="54C7AC8E"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65.-</w:t>
            </w:r>
            <w:r>
              <w:rPr>
                <w:rFonts w:ascii="Verdana" w:hAnsi="Verdana"/>
                <w:sz w:val="16"/>
                <w:szCs w:val="16"/>
              </w:rPr>
              <w:t xml:space="preserve"> Toda persona podrá denunciar, directamente ante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la existencia de hechos que puedan constituir cualquiera de las infracciones administrativas previstas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cualquier violación a </w:t>
            </w:r>
            <w:proofErr w:type="gramStart"/>
            <w:r>
              <w:rPr>
                <w:rFonts w:ascii="Verdana" w:hAnsi="Verdana"/>
                <w:sz w:val="16"/>
                <w:szCs w:val="16"/>
              </w:rPr>
              <w:t>ésta</w:t>
            </w:r>
            <w:proofErr w:type="gramEnd"/>
            <w:r>
              <w:rPr>
                <w:rFonts w:ascii="Verdana" w:hAnsi="Verdana"/>
                <w:sz w:val="16"/>
                <w:szCs w:val="16"/>
              </w:rPr>
              <w:t xml:space="preserve"> o a los demás ordenamientos que regulen materias relacionadas con la producción orgánica.</w:t>
            </w:r>
          </w:p>
        </w:tc>
        <w:tc>
          <w:tcPr>
            <w:tcW w:w="4650" w:type="dxa"/>
            <w:hideMark/>
          </w:tcPr>
          <w:p w14:paraId="0B33A3B9"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65.- </w:t>
            </w:r>
            <w:r>
              <w:rPr>
                <w:rFonts w:ascii="Verdana" w:hAnsi="Verdana"/>
                <w:sz w:val="16"/>
                <w:szCs w:val="16"/>
                <w:lang w:val="en-US"/>
              </w:rPr>
              <w:t>Any person may denounce, directly before the Secretary, the existence of facts that may constitute any of the administrative infractions provided for in the Law and any violation of this or the other regulations that regulate matters related to organic production.</w:t>
            </w:r>
          </w:p>
        </w:tc>
      </w:tr>
      <w:tr w:rsidR="00EF55EA" w:rsidRPr="005D0DC6" w14:paraId="52B55AAF" w14:textId="77777777" w:rsidTr="00EF55EA">
        <w:tc>
          <w:tcPr>
            <w:tcW w:w="4700" w:type="dxa"/>
          </w:tcPr>
          <w:p w14:paraId="01025F4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30DC7C3"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677AC128" w14:textId="77777777" w:rsidTr="00EF55EA">
        <w:tc>
          <w:tcPr>
            <w:tcW w:w="4700" w:type="dxa"/>
            <w:hideMark/>
          </w:tcPr>
          <w:p w14:paraId="1264BE86"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66.-</w:t>
            </w:r>
            <w:r>
              <w:rPr>
                <w:rFonts w:ascii="Verdana" w:hAnsi="Verdana"/>
                <w:sz w:val="16"/>
                <w:szCs w:val="16"/>
              </w:rPr>
              <w:t xml:space="preserve"> La denuncia podrá presentarse por cualquier ciudadano, bastando, para darle curso, que se señalen los datos necesarios que permitan localizar la fuente o el nombre y domicilio del denunciante.</w:t>
            </w:r>
          </w:p>
        </w:tc>
        <w:tc>
          <w:tcPr>
            <w:tcW w:w="4650" w:type="dxa"/>
            <w:hideMark/>
          </w:tcPr>
          <w:p w14:paraId="3DEDD114"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66.- </w:t>
            </w:r>
            <w:r>
              <w:rPr>
                <w:rFonts w:ascii="Verdana" w:hAnsi="Verdana"/>
                <w:sz w:val="16"/>
                <w:szCs w:val="16"/>
                <w:lang w:val="en-US"/>
              </w:rPr>
              <w:t xml:space="preserve">The complaint may be filed by any citizen, it being enough, </w:t>
            </w:r>
            <w:proofErr w:type="gramStart"/>
            <w:r>
              <w:rPr>
                <w:rFonts w:ascii="Verdana" w:hAnsi="Verdana"/>
                <w:sz w:val="16"/>
                <w:szCs w:val="16"/>
                <w:lang w:val="en-US"/>
              </w:rPr>
              <w:t>in order to</w:t>
            </w:r>
            <w:proofErr w:type="gramEnd"/>
            <w:r>
              <w:rPr>
                <w:rFonts w:ascii="Verdana" w:hAnsi="Verdana"/>
                <w:sz w:val="16"/>
                <w:szCs w:val="16"/>
                <w:lang w:val="en-US"/>
              </w:rPr>
              <w:t xml:space="preserve"> process it, that the necessary data be indicated to allow the location of the source or the name and address of the complainant.</w:t>
            </w:r>
          </w:p>
        </w:tc>
      </w:tr>
      <w:tr w:rsidR="00EF55EA" w:rsidRPr="005D0DC6" w14:paraId="78EC84D1" w14:textId="77777777" w:rsidTr="00EF55EA">
        <w:tc>
          <w:tcPr>
            <w:tcW w:w="4700" w:type="dxa"/>
          </w:tcPr>
          <w:p w14:paraId="6B51140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079BA4B"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3FC5D6A2" w14:textId="77777777" w:rsidTr="00EF55EA">
        <w:tc>
          <w:tcPr>
            <w:tcW w:w="4700" w:type="dxa"/>
            <w:hideMark/>
          </w:tcPr>
          <w:p w14:paraId="24B04142"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67.-</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deberá notificar a la persona o personas a quienes se imputen los hechos denunciados del inicio del procedimiento administrativo correspondiente, para que éste aporte las pruebas que considere conducentes y exponga lo que a su derecho convenga, en términos de las disposiciones aplicables.</w:t>
            </w:r>
          </w:p>
        </w:tc>
        <w:tc>
          <w:tcPr>
            <w:tcW w:w="4650" w:type="dxa"/>
            <w:hideMark/>
          </w:tcPr>
          <w:p w14:paraId="18C45A38"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67.-</w:t>
            </w:r>
            <w:r>
              <w:rPr>
                <w:rFonts w:ascii="Verdana" w:hAnsi="Verdana"/>
                <w:sz w:val="16"/>
                <w:szCs w:val="16"/>
                <w:lang w:val="en-US"/>
              </w:rPr>
              <w:t xml:space="preserve"> The Secretary must notify the person or persons to whom the denounced facts are imputed of the initiation of the corresponding administrative procedure, so that they provide the evidence that they consider conducive and expose what is appropriate to their right, in terms of the applicable provisions.</w:t>
            </w:r>
          </w:p>
        </w:tc>
      </w:tr>
      <w:tr w:rsidR="00EF55EA" w:rsidRPr="005D0DC6" w14:paraId="7EC5CF5F" w14:textId="77777777" w:rsidTr="00EF55EA">
        <w:tc>
          <w:tcPr>
            <w:tcW w:w="4700" w:type="dxa"/>
          </w:tcPr>
          <w:p w14:paraId="23C7D8D9"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4D6C80F"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031A77E9" w14:textId="77777777" w:rsidTr="00EF55EA">
        <w:tc>
          <w:tcPr>
            <w:tcW w:w="4700" w:type="dxa"/>
            <w:hideMark/>
          </w:tcPr>
          <w:p w14:paraId="05B16D3F"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68.-</w:t>
            </w:r>
            <w:r>
              <w:rPr>
                <w:rFonts w:ascii="Verdana" w:hAnsi="Verdana"/>
                <w:sz w:val="16"/>
                <w:szCs w:val="16"/>
              </w:rPr>
              <w:t xml:space="preserve"> Una vez recibida la denuncia, a más tardar dentro de los treinta días hábiles siguientes a su recepción, deberá hacer del conocimiento del denunciante el trámite que se haya dado a aquélla y, en su caso, dentro de los sesenta días hábiles siguientes, el resultado de la inspección y/o verificación de los hechos.</w:t>
            </w:r>
          </w:p>
        </w:tc>
        <w:tc>
          <w:tcPr>
            <w:tcW w:w="4650" w:type="dxa"/>
            <w:hideMark/>
          </w:tcPr>
          <w:p w14:paraId="02B8B593"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68.- </w:t>
            </w:r>
            <w:r>
              <w:rPr>
                <w:rFonts w:ascii="Verdana" w:hAnsi="Verdana"/>
                <w:sz w:val="16"/>
                <w:szCs w:val="16"/>
                <w:lang w:val="en-US"/>
              </w:rPr>
              <w:t>Once the complaint is received, no later than thirty business days following its receipt, the complainant must be informed of the process that has been given to it and, where appropriate, within sixty business days. following, the result of the inspection and/or verification of the facts.</w:t>
            </w:r>
          </w:p>
        </w:tc>
      </w:tr>
      <w:tr w:rsidR="00EF55EA" w:rsidRPr="005D0DC6" w14:paraId="11921E8B" w14:textId="77777777" w:rsidTr="00EF55EA">
        <w:tc>
          <w:tcPr>
            <w:tcW w:w="4700" w:type="dxa"/>
          </w:tcPr>
          <w:p w14:paraId="2976DF4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0601854"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348312D1" w14:textId="77777777" w:rsidTr="00EF55EA">
        <w:tc>
          <w:tcPr>
            <w:tcW w:w="4700" w:type="dxa"/>
            <w:hideMark/>
          </w:tcPr>
          <w:p w14:paraId="2DAA6DAC"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69.-</w:t>
            </w:r>
            <w:r>
              <w:rPr>
                <w:rFonts w:ascii="Verdana" w:hAnsi="Verdana"/>
                <w:sz w:val="16"/>
                <w:szCs w:val="16"/>
              </w:rPr>
              <w:t xml:space="preserve"> Para los efectos del artículo 47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se entiende por reincidencia, la subsecuente infracción a un mismo precepto, cometida dentro de los dos años siguientes a la fecha en la que quede firme la resolución de infracción precedente, siempre que ésta no hubiese sido desvirtuada. Por segunda reincidencia se entiende a cada una de las subsecuentes infracciones a un mismo precepto, cometidas con posterioridad a la fecha de la segunda resolución firme en la que conste la comisión de dichas infracciones.</w:t>
            </w:r>
          </w:p>
        </w:tc>
        <w:tc>
          <w:tcPr>
            <w:tcW w:w="4650" w:type="dxa"/>
            <w:hideMark/>
          </w:tcPr>
          <w:p w14:paraId="7E3E3BA5"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69.- </w:t>
            </w:r>
            <w:r>
              <w:rPr>
                <w:rFonts w:ascii="Verdana" w:hAnsi="Verdana"/>
                <w:sz w:val="16"/>
                <w:szCs w:val="16"/>
                <w:lang w:val="en-US"/>
              </w:rPr>
              <w:t xml:space="preserve">For the purposes of article 47 of the Law, recidivism is understood as the subsequent infringement of the same precept, committed within the two years following the date on which the preceding infringement resolution becomes final, </w:t>
            </w:r>
            <w:proofErr w:type="gramStart"/>
            <w:r>
              <w:rPr>
                <w:rFonts w:ascii="Verdana" w:hAnsi="Verdana"/>
                <w:sz w:val="16"/>
                <w:szCs w:val="16"/>
                <w:lang w:val="en-US"/>
              </w:rPr>
              <w:t>provided that</w:t>
            </w:r>
            <w:proofErr w:type="gramEnd"/>
            <w:r>
              <w:rPr>
                <w:rFonts w:ascii="Verdana" w:hAnsi="Verdana"/>
                <w:sz w:val="16"/>
                <w:szCs w:val="16"/>
                <w:lang w:val="en-US"/>
              </w:rPr>
              <w:t xml:space="preserve"> it does not would have been distorted. By second recidivism is understood each of the subsequent infractions of the same precept, committed after the date of the second firm resolution in which the commission of said infractions is recorded.</w:t>
            </w:r>
          </w:p>
        </w:tc>
      </w:tr>
      <w:tr w:rsidR="00EF55EA" w:rsidRPr="005D0DC6" w14:paraId="11D1FECB" w14:textId="77777777" w:rsidTr="00EF55EA">
        <w:tc>
          <w:tcPr>
            <w:tcW w:w="4700" w:type="dxa"/>
          </w:tcPr>
          <w:p w14:paraId="2375A8BB"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3D6C860"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2ACE1BA1" w14:textId="77777777" w:rsidTr="00EF55EA">
        <w:tc>
          <w:tcPr>
            <w:tcW w:w="4700" w:type="dxa"/>
            <w:hideMark/>
          </w:tcPr>
          <w:p w14:paraId="40286539"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Artículo 70.-</w:t>
            </w:r>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del Medio Ambiente y Recursos Naturales sancionará, de conformidad con lo establecido en las leyes Generales de Desarrollo Forestal Sustentable y de Vida Silvestre y demás disposiciones que deriven de dichas leyes, a los operadores orgánicos que hayan incumplido con las obligaciones previstas en los artículos 12 y 25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así como16 del presente Reglamento.</w:t>
            </w:r>
          </w:p>
        </w:tc>
        <w:tc>
          <w:tcPr>
            <w:tcW w:w="4650" w:type="dxa"/>
            <w:hideMark/>
          </w:tcPr>
          <w:p w14:paraId="68C00D60"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Article 70.-</w:t>
            </w:r>
            <w:r>
              <w:rPr>
                <w:rFonts w:ascii="Verdana" w:hAnsi="Verdana"/>
                <w:sz w:val="16"/>
                <w:szCs w:val="16"/>
                <w:lang w:val="en-US"/>
              </w:rPr>
              <w:t xml:space="preserve"> The Secretary of the Environment and Natural Resources will sanction, in accordance with the provisions of the General Laws of Sustainable Forest Development and Wildlife and other provisions derived from said laws, organic operators who have failed to comply with the obligations set forth in articles 12 and 25 of the Law, as well as 16 of this Regulation.</w:t>
            </w:r>
          </w:p>
        </w:tc>
      </w:tr>
      <w:tr w:rsidR="00EF55EA" w:rsidRPr="005D0DC6" w14:paraId="32D586C6" w14:textId="77777777" w:rsidTr="00EF55EA">
        <w:tc>
          <w:tcPr>
            <w:tcW w:w="4700" w:type="dxa"/>
          </w:tcPr>
          <w:p w14:paraId="4006BDB7"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DA8E13B"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74AB8545" w14:textId="77777777" w:rsidTr="00EF55EA">
        <w:tc>
          <w:tcPr>
            <w:tcW w:w="4700" w:type="dxa"/>
            <w:hideMark/>
          </w:tcPr>
          <w:p w14:paraId="44A03AD0"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La Secretaría y los Organismos de Certificación Orgánica deberán </w:t>
            </w:r>
            <w:proofErr w:type="gramStart"/>
            <w:r>
              <w:rPr>
                <w:rFonts w:ascii="Verdana" w:hAnsi="Verdana"/>
                <w:sz w:val="16"/>
                <w:szCs w:val="16"/>
              </w:rPr>
              <w:t>dar aviso</w:t>
            </w:r>
            <w:proofErr w:type="gramEnd"/>
            <w:r>
              <w:rPr>
                <w:rFonts w:ascii="Verdana" w:hAnsi="Verdana"/>
                <w:sz w:val="16"/>
                <w:szCs w:val="16"/>
              </w:rPr>
              <w:t xml:space="preserve"> a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del Medio Ambiente y Recursos Naturales sobre aquellos operadores orgánicos que no hayan presentado las autorizaciones, licencias, permisos o certificados a que se refiere el artículo 16 del presente Reglamento, con la finalidad de que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del Medio Ambiente y Recursos Naturales inicie el procedimiento correspondiente.</w:t>
            </w:r>
          </w:p>
        </w:tc>
        <w:tc>
          <w:tcPr>
            <w:tcW w:w="4650" w:type="dxa"/>
            <w:hideMark/>
          </w:tcPr>
          <w:p w14:paraId="51FD1215"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Secretary and the Organic Certification Bodies must give notice to the Secretary of the Environment and Natural Resources about those organic operators that have not presented the authorizations, licenses, </w:t>
            </w:r>
            <w:proofErr w:type="gramStart"/>
            <w:r>
              <w:rPr>
                <w:rFonts w:ascii="Verdana" w:hAnsi="Verdana"/>
                <w:sz w:val="16"/>
                <w:szCs w:val="16"/>
                <w:lang w:val="en-US"/>
              </w:rPr>
              <w:t>permits</w:t>
            </w:r>
            <w:proofErr w:type="gramEnd"/>
            <w:r>
              <w:rPr>
                <w:rFonts w:ascii="Verdana" w:hAnsi="Verdana"/>
                <w:sz w:val="16"/>
                <w:szCs w:val="16"/>
                <w:lang w:val="en-US"/>
              </w:rPr>
              <w:t xml:space="preserve"> or certificates referred to in article 16 of this Regulation, for the purposes of the Secretary of the Environment and Natural Resources initiating the corresponding procedure.</w:t>
            </w:r>
          </w:p>
        </w:tc>
      </w:tr>
      <w:tr w:rsidR="00EF55EA" w:rsidRPr="00760E9B" w14:paraId="5628DF67" w14:textId="77777777" w:rsidTr="00EF55EA">
        <w:tc>
          <w:tcPr>
            <w:tcW w:w="4700" w:type="dxa"/>
          </w:tcPr>
          <w:p w14:paraId="73249981"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E21EA5D" w14:textId="77777777" w:rsidR="00EF55EA" w:rsidRDefault="00EF55EA">
            <w:pPr>
              <w:pStyle w:val="Texto"/>
              <w:spacing w:after="0" w:line="240" w:lineRule="auto"/>
              <w:ind w:firstLine="0"/>
              <w:rPr>
                <w:rFonts w:ascii="Verdana" w:hAnsi="Verdana"/>
                <w:sz w:val="16"/>
                <w:szCs w:val="16"/>
                <w:lang w:val="en-US"/>
              </w:rPr>
            </w:pPr>
          </w:p>
        </w:tc>
      </w:tr>
      <w:tr w:rsidR="00EF55EA" w14:paraId="1FA0EB55" w14:textId="77777777" w:rsidTr="00EF55EA">
        <w:tc>
          <w:tcPr>
            <w:tcW w:w="4700" w:type="dxa"/>
            <w:hideMark/>
          </w:tcPr>
          <w:p w14:paraId="790F68A7" w14:textId="77777777" w:rsidR="00EF55EA" w:rsidRDefault="00EF55EA">
            <w:pPr>
              <w:pStyle w:val="ANOTACION0"/>
              <w:spacing w:before="0" w:after="0" w:line="240" w:lineRule="auto"/>
              <w:rPr>
                <w:rFonts w:ascii="Verdana" w:hAnsi="Verdana" w:cs="Arial"/>
                <w:sz w:val="16"/>
                <w:szCs w:val="16"/>
              </w:rPr>
            </w:pPr>
            <w:r>
              <w:rPr>
                <w:rFonts w:ascii="Verdana" w:hAnsi="Verdana" w:cs="Arial"/>
                <w:sz w:val="16"/>
                <w:szCs w:val="16"/>
              </w:rPr>
              <w:t>TRANSITORIOS</w:t>
            </w:r>
          </w:p>
        </w:tc>
        <w:tc>
          <w:tcPr>
            <w:tcW w:w="4650" w:type="dxa"/>
            <w:hideMark/>
          </w:tcPr>
          <w:p w14:paraId="5F2EC0A2" w14:textId="77777777" w:rsidR="00EF55EA" w:rsidRDefault="00EF55EA">
            <w:pPr>
              <w:pStyle w:val="ANOTACION0"/>
              <w:spacing w:before="0" w:after="0" w:line="240" w:lineRule="auto"/>
              <w:rPr>
                <w:rFonts w:ascii="Verdana" w:hAnsi="Verdana" w:cs="Arial"/>
                <w:sz w:val="16"/>
                <w:szCs w:val="16"/>
                <w:lang w:val="en-US"/>
              </w:rPr>
            </w:pPr>
            <w:r>
              <w:rPr>
                <w:rFonts w:ascii="Verdana" w:hAnsi="Verdana" w:cs="Arial"/>
                <w:sz w:val="16"/>
                <w:szCs w:val="16"/>
                <w:lang w:val="en-US"/>
              </w:rPr>
              <w:t>TRANSITIONALARTICLES</w:t>
            </w:r>
          </w:p>
        </w:tc>
      </w:tr>
      <w:tr w:rsidR="00EF55EA" w14:paraId="761363EC" w14:textId="77777777" w:rsidTr="00EF55EA">
        <w:tc>
          <w:tcPr>
            <w:tcW w:w="4700" w:type="dxa"/>
          </w:tcPr>
          <w:p w14:paraId="7B70E59B" w14:textId="77777777" w:rsidR="00EF55EA" w:rsidRDefault="00EF55EA">
            <w:pPr>
              <w:pStyle w:val="ANOTACION0"/>
              <w:spacing w:before="0" w:after="0" w:line="240" w:lineRule="auto"/>
              <w:rPr>
                <w:rFonts w:ascii="Verdana" w:hAnsi="Verdana" w:cs="Arial"/>
                <w:sz w:val="16"/>
                <w:szCs w:val="16"/>
              </w:rPr>
            </w:pPr>
          </w:p>
        </w:tc>
        <w:tc>
          <w:tcPr>
            <w:tcW w:w="4650" w:type="dxa"/>
          </w:tcPr>
          <w:p w14:paraId="35256152" w14:textId="77777777" w:rsidR="00EF55EA" w:rsidRDefault="00EF55EA">
            <w:pPr>
              <w:pStyle w:val="ANOTACION0"/>
              <w:spacing w:before="0" w:after="0" w:line="240" w:lineRule="auto"/>
              <w:rPr>
                <w:rFonts w:ascii="Verdana" w:hAnsi="Verdana" w:cs="Arial"/>
                <w:sz w:val="16"/>
                <w:szCs w:val="16"/>
                <w:lang w:val="en-US"/>
              </w:rPr>
            </w:pPr>
          </w:p>
        </w:tc>
      </w:tr>
      <w:tr w:rsidR="00EF55EA" w:rsidRPr="005D0DC6" w14:paraId="09E26F69" w14:textId="77777777" w:rsidTr="00EF55EA">
        <w:tc>
          <w:tcPr>
            <w:tcW w:w="4700" w:type="dxa"/>
            <w:hideMark/>
          </w:tcPr>
          <w:p w14:paraId="60ED4C78"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lastRenderedPageBreak/>
              <w:t>PRIMERO.-</w:t>
            </w:r>
            <w:proofErr w:type="gramEnd"/>
            <w:r>
              <w:rPr>
                <w:rFonts w:ascii="Verdana" w:hAnsi="Verdana"/>
                <w:sz w:val="16"/>
                <w:szCs w:val="16"/>
              </w:rPr>
              <w:t xml:space="preserve"> El presente Reglamento entrará en vigor al día siguiente al de su publicación en el </w:t>
            </w:r>
            <w:r>
              <w:rPr>
                <w:rFonts w:ascii="Verdana" w:hAnsi="Verdana"/>
                <w:b/>
                <w:bCs/>
                <w:sz w:val="16"/>
                <w:szCs w:val="16"/>
              </w:rPr>
              <w:t>Diario Oficial de la Federación</w:t>
            </w:r>
            <w:r>
              <w:rPr>
                <w:rFonts w:ascii="Verdana" w:hAnsi="Verdana"/>
                <w:sz w:val="16"/>
                <w:szCs w:val="16"/>
              </w:rPr>
              <w:t>.</w:t>
            </w:r>
          </w:p>
        </w:tc>
        <w:tc>
          <w:tcPr>
            <w:tcW w:w="4650" w:type="dxa"/>
            <w:hideMark/>
          </w:tcPr>
          <w:p w14:paraId="0A9B7BA0"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FIRST.-</w:t>
            </w:r>
            <w:proofErr w:type="gramEnd"/>
            <w:r>
              <w:rPr>
                <w:rFonts w:ascii="Verdana" w:hAnsi="Verdana"/>
                <w:b/>
                <w:sz w:val="16"/>
                <w:szCs w:val="16"/>
                <w:lang w:val="en-US"/>
              </w:rPr>
              <w:t xml:space="preserve"> </w:t>
            </w:r>
            <w:r>
              <w:rPr>
                <w:rFonts w:ascii="Verdana" w:hAnsi="Verdana"/>
                <w:sz w:val="16"/>
                <w:szCs w:val="16"/>
                <w:lang w:val="en-US"/>
              </w:rPr>
              <w:t xml:space="preserve">This Regulation will enter into force the day after its publication in the </w:t>
            </w:r>
            <w:r>
              <w:rPr>
                <w:rFonts w:ascii="Verdana" w:hAnsi="Verdana"/>
                <w:b/>
                <w:bCs/>
                <w:sz w:val="16"/>
                <w:szCs w:val="16"/>
                <w:lang w:val="en-US"/>
              </w:rPr>
              <w:t>Official Daily of the Federation</w:t>
            </w:r>
            <w:r>
              <w:rPr>
                <w:rFonts w:ascii="Verdana" w:hAnsi="Verdana"/>
                <w:sz w:val="16"/>
                <w:szCs w:val="16"/>
                <w:lang w:val="en-US"/>
              </w:rPr>
              <w:t>.</w:t>
            </w:r>
          </w:p>
        </w:tc>
      </w:tr>
      <w:tr w:rsidR="00EF55EA" w:rsidRPr="005D0DC6" w14:paraId="26B1FD81" w14:textId="77777777" w:rsidTr="00EF55EA">
        <w:tc>
          <w:tcPr>
            <w:tcW w:w="4700" w:type="dxa"/>
          </w:tcPr>
          <w:p w14:paraId="4ED8D12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EDCC658"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DCC03F1" w14:textId="77777777" w:rsidTr="00EF55EA">
        <w:tc>
          <w:tcPr>
            <w:tcW w:w="4700" w:type="dxa"/>
            <w:hideMark/>
          </w:tcPr>
          <w:p w14:paraId="1557081F"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t>SEGUNDO.-</w:t>
            </w:r>
            <w:proofErr w:type="gramEnd"/>
            <w:r>
              <w:rPr>
                <w:rFonts w:ascii="Verdana" w:hAnsi="Verdana"/>
                <w:sz w:val="16"/>
                <w:szCs w:val="16"/>
              </w:rPr>
              <w:t xml:space="preserve"> Se derogan todas las disposiciones administrativas que se opongan al presente Reglamento.</w:t>
            </w:r>
          </w:p>
        </w:tc>
        <w:tc>
          <w:tcPr>
            <w:tcW w:w="4650" w:type="dxa"/>
            <w:hideMark/>
          </w:tcPr>
          <w:p w14:paraId="46DF40F6"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SECOND.-</w:t>
            </w:r>
            <w:proofErr w:type="gramEnd"/>
            <w:r>
              <w:rPr>
                <w:rFonts w:ascii="Verdana" w:hAnsi="Verdana"/>
                <w:b/>
                <w:sz w:val="16"/>
                <w:szCs w:val="16"/>
                <w:lang w:val="en-US"/>
              </w:rPr>
              <w:t xml:space="preserve"> </w:t>
            </w:r>
            <w:r>
              <w:rPr>
                <w:rFonts w:ascii="Verdana" w:hAnsi="Verdana"/>
                <w:sz w:val="16"/>
                <w:szCs w:val="16"/>
                <w:lang w:val="en-US"/>
              </w:rPr>
              <w:t>All administrative provisions that oppose this Regulation are repealed.</w:t>
            </w:r>
          </w:p>
        </w:tc>
      </w:tr>
      <w:tr w:rsidR="00EF55EA" w:rsidRPr="005D0DC6" w14:paraId="11A6BA1C" w14:textId="77777777" w:rsidTr="00EF55EA">
        <w:tc>
          <w:tcPr>
            <w:tcW w:w="4700" w:type="dxa"/>
          </w:tcPr>
          <w:p w14:paraId="16C027F1"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64C917E6"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3E9D6AF" w14:textId="77777777" w:rsidTr="00EF55EA">
        <w:tc>
          <w:tcPr>
            <w:tcW w:w="4700" w:type="dxa"/>
            <w:hideMark/>
          </w:tcPr>
          <w:p w14:paraId="443E78B2"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t>TERCERO.-</w:t>
            </w:r>
            <w:proofErr w:type="gramEnd"/>
            <w:r>
              <w:rPr>
                <w:rFonts w:ascii="Verdana" w:hAnsi="Verdana"/>
                <w:sz w:val="16"/>
                <w:szCs w:val="16"/>
              </w:rPr>
              <w:t xml:space="preserve"> El Reglamento interior del Consejo será emitido por el Presidente del mismo, en un plazo no mayor a tres meses contados a partir de la entrada en vigor del presente Reglamento.</w:t>
            </w:r>
          </w:p>
        </w:tc>
        <w:tc>
          <w:tcPr>
            <w:tcW w:w="4650" w:type="dxa"/>
            <w:hideMark/>
          </w:tcPr>
          <w:p w14:paraId="2BA92B2B"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THIRD.-</w:t>
            </w:r>
            <w:proofErr w:type="gramEnd"/>
            <w:r>
              <w:rPr>
                <w:rFonts w:ascii="Verdana" w:hAnsi="Verdana"/>
                <w:b/>
                <w:sz w:val="16"/>
                <w:szCs w:val="16"/>
                <w:lang w:val="en-US"/>
              </w:rPr>
              <w:t xml:space="preserve"> </w:t>
            </w:r>
            <w:r>
              <w:rPr>
                <w:rFonts w:ascii="Verdana" w:hAnsi="Verdana"/>
                <w:sz w:val="16"/>
                <w:szCs w:val="16"/>
                <w:lang w:val="en-US"/>
              </w:rPr>
              <w:t>The Internal Regulation of the Council will be issued by its President, within a period not exceeding three months from the entry into force of this Regulation.</w:t>
            </w:r>
          </w:p>
        </w:tc>
      </w:tr>
      <w:tr w:rsidR="00EF55EA" w:rsidRPr="005D0DC6" w14:paraId="597A4A60" w14:textId="77777777" w:rsidTr="00EF55EA">
        <w:tc>
          <w:tcPr>
            <w:tcW w:w="4700" w:type="dxa"/>
          </w:tcPr>
          <w:p w14:paraId="0CDDA4A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E038E63"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612A4FF" w14:textId="77777777" w:rsidTr="00EF55EA">
        <w:tc>
          <w:tcPr>
            <w:tcW w:w="4700" w:type="dxa"/>
            <w:hideMark/>
          </w:tcPr>
          <w:p w14:paraId="4384199E"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t>CUARTO.-</w:t>
            </w:r>
            <w:proofErr w:type="gramEnd"/>
            <w:r>
              <w:rPr>
                <w:rFonts w:ascii="Verdana" w:hAnsi="Verdana"/>
                <w:sz w:val="16"/>
                <w:szCs w:val="16"/>
              </w:rPr>
              <w:t xml:space="preserve"> Los interesados que actualmente disfruten de formas de certificación semejante a la orgánica y que deseen su reconocimiento como orgánicos, deberán cumplir con lo establecido en el presente Reglamento y las disposiciones aplicables a esta materia.</w:t>
            </w:r>
          </w:p>
        </w:tc>
        <w:tc>
          <w:tcPr>
            <w:tcW w:w="4650" w:type="dxa"/>
            <w:hideMark/>
          </w:tcPr>
          <w:p w14:paraId="3DD7ACF2"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FOURTH.-</w:t>
            </w:r>
            <w:proofErr w:type="gramEnd"/>
            <w:r>
              <w:rPr>
                <w:rFonts w:ascii="Verdana" w:hAnsi="Verdana"/>
                <w:b/>
                <w:sz w:val="16"/>
                <w:szCs w:val="16"/>
                <w:lang w:val="en-US"/>
              </w:rPr>
              <w:t xml:space="preserve"> </w:t>
            </w:r>
            <w:r>
              <w:rPr>
                <w:rFonts w:ascii="Verdana" w:hAnsi="Verdana"/>
                <w:sz w:val="16"/>
                <w:szCs w:val="16"/>
                <w:lang w:val="en-US"/>
              </w:rPr>
              <w:t>The interested parties who currently enjoy forms of certification similar to organic and who wish to be recognized as organic, must comply with the provisions of this Regulation and the provisions applicable to this matter.</w:t>
            </w:r>
          </w:p>
        </w:tc>
      </w:tr>
      <w:tr w:rsidR="00EF55EA" w:rsidRPr="005D0DC6" w14:paraId="017302CA" w14:textId="77777777" w:rsidTr="00EF55EA">
        <w:tc>
          <w:tcPr>
            <w:tcW w:w="4700" w:type="dxa"/>
          </w:tcPr>
          <w:p w14:paraId="64507F62"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F33CE0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188B528C" w14:textId="77777777" w:rsidTr="00EF55EA">
        <w:tc>
          <w:tcPr>
            <w:tcW w:w="4700" w:type="dxa"/>
            <w:hideMark/>
          </w:tcPr>
          <w:p w14:paraId="343EADC4"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t>QUINTO.-</w:t>
            </w:r>
            <w:proofErr w:type="gramEnd"/>
            <w:r>
              <w:rPr>
                <w:rFonts w:ascii="Verdana" w:hAnsi="Verdana"/>
                <w:b/>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emitirá en un plazo no mayor a un año, contado a partir de la entrada en vigor del presente Reglamento, los Lineamientos de </w:t>
            </w:r>
            <w:smartTag w:uri="urn:schemas-microsoft-com:office:smarttags" w:element="PersonName">
              <w:smartTagPr>
                <w:attr w:name="ProductID" w:val="la Operación Orgánica"/>
              </w:smartTagPr>
              <w:r>
                <w:rPr>
                  <w:rFonts w:ascii="Verdana" w:hAnsi="Verdana"/>
                  <w:sz w:val="16"/>
                  <w:szCs w:val="16"/>
                </w:rPr>
                <w:t>la Operación Orgánica</w:t>
              </w:r>
            </w:smartTag>
            <w:r>
              <w:rPr>
                <w:rFonts w:ascii="Verdana" w:hAnsi="Verdana"/>
                <w:sz w:val="16"/>
                <w:szCs w:val="16"/>
              </w:rPr>
              <w:t xml:space="preserve"> señalados en el artículo 18, fracción II, inciso b), así como las demás Disposiciones aplicables e instrumentos jurídicos señalados en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el presente Reglamento.</w:t>
            </w:r>
          </w:p>
        </w:tc>
        <w:tc>
          <w:tcPr>
            <w:tcW w:w="4650" w:type="dxa"/>
            <w:hideMark/>
          </w:tcPr>
          <w:p w14:paraId="639CFC63"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FIFTH.-</w:t>
            </w:r>
            <w:proofErr w:type="gramEnd"/>
            <w:r>
              <w:rPr>
                <w:rFonts w:ascii="Verdana" w:hAnsi="Verdana"/>
                <w:b/>
                <w:sz w:val="16"/>
                <w:szCs w:val="16"/>
                <w:lang w:val="en-US"/>
              </w:rPr>
              <w:t xml:space="preserve"> </w:t>
            </w:r>
            <w:r>
              <w:rPr>
                <w:rFonts w:ascii="Verdana" w:hAnsi="Verdana"/>
                <w:sz w:val="16"/>
                <w:szCs w:val="16"/>
                <w:lang w:val="en-US"/>
              </w:rPr>
              <w:t>The Secretary will issue within a period of no more than one year, counted from the entry into force of this Regulation, the Guidelines of the Organic Operation stipulated in article 18, section II, clause b), as well as the other applicable Provisions and legal instruments indicated in the Law and this Regulation.</w:t>
            </w:r>
          </w:p>
        </w:tc>
      </w:tr>
      <w:tr w:rsidR="00EF55EA" w:rsidRPr="005D0DC6" w14:paraId="6A84A11B" w14:textId="77777777" w:rsidTr="00EF55EA">
        <w:tc>
          <w:tcPr>
            <w:tcW w:w="4700" w:type="dxa"/>
          </w:tcPr>
          <w:p w14:paraId="33EA884C" w14:textId="77777777" w:rsidR="00EF55EA" w:rsidRDefault="00EF55EA">
            <w:pPr>
              <w:pStyle w:val="Texto"/>
              <w:spacing w:after="0" w:line="240" w:lineRule="auto"/>
              <w:ind w:firstLine="0"/>
              <w:rPr>
                <w:rFonts w:ascii="Verdana" w:hAnsi="Verdana"/>
                <w:b/>
                <w:sz w:val="16"/>
                <w:szCs w:val="16"/>
                <w:lang w:val="en-US"/>
              </w:rPr>
            </w:pPr>
          </w:p>
        </w:tc>
        <w:tc>
          <w:tcPr>
            <w:tcW w:w="4650" w:type="dxa"/>
          </w:tcPr>
          <w:p w14:paraId="477B915E" w14:textId="77777777" w:rsidR="00EF55EA" w:rsidRDefault="00EF55EA">
            <w:pPr>
              <w:pStyle w:val="Texto"/>
              <w:spacing w:after="0" w:line="240" w:lineRule="auto"/>
              <w:ind w:firstLine="0"/>
              <w:rPr>
                <w:rFonts w:ascii="Verdana" w:hAnsi="Verdana"/>
                <w:b/>
                <w:sz w:val="16"/>
                <w:szCs w:val="16"/>
                <w:lang w:val="en-US"/>
              </w:rPr>
            </w:pPr>
          </w:p>
        </w:tc>
      </w:tr>
      <w:tr w:rsidR="00EF55EA" w:rsidRPr="005D0DC6" w14:paraId="7B562FB1" w14:textId="77777777" w:rsidTr="00EF55EA">
        <w:tc>
          <w:tcPr>
            <w:tcW w:w="4700" w:type="dxa"/>
            <w:hideMark/>
          </w:tcPr>
          <w:p w14:paraId="7D258077" w14:textId="77777777" w:rsidR="00EF55EA" w:rsidRDefault="00EF55EA">
            <w:pPr>
              <w:pStyle w:val="Texto"/>
              <w:spacing w:after="0" w:line="240" w:lineRule="auto"/>
              <w:ind w:firstLine="0"/>
              <w:rPr>
                <w:rFonts w:ascii="Verdana" w:hAnsi="Verdana"/>
                <w:sz w:val="16"/>
                <w:szCs w:val="16"/>
              </w:rPr>
            </w:pPr>
            <w:proofErr w:type="gramStart"/>
            <w:r>
              <w:rPr>
                <w:rFonts w:ascii="Verdana" w:hAnsi="Verdana"/>
                <w:b/>
                <w:sz w:val="16"/>
                <w:szCs w:val="16"/>
              </w:rPr>
              <w:t>SEXTO.-</w:t>
            </w:r>
            <w:proofErr w:type="gramEnd"/>
            <w:r>
              <w:rPr>
                <w:rFonts w:ascii="Verdana" w:hAnsi="Verdana"/>
                <w:sz w:val="16"/>
                <w:szCs w:val="16"/>
              </w:rPr>
              <w:t xml:space="preserve"> </w:t>
            </w:r>
            <w:smartTag w:uri="urn:schemas-microsoft-com:office:smarttags" w:element="PersonName">
              <w:smartTagPr>
                <w:attr w:name="ProductID" w:val="la Secretaría"/>
              </w:smartTagPr>
              <w:r>
                <w:rPr>
                  <w:rFonts w:ascii="Verdana" w:hAnsi="Verdana"/>
                  <w:sz w:val="16"/>
                  <w:szCs w:val="16"/>
                </w:rPr>
                <w:t>La Secretaría</w:t>
              </w:r>
            </w:smartTag>
            <w:r>
              <w:rPr>
                <w:rFonts w:ascii="Verdana" w:hAnsi="Verdana"/>
                <w:sz w:val="16"/>
                <w:szCs w:val="16"/>
              </w:rPr>
              <w:t xml:space="preserve"> emitirá en un plazo no mayor a seis meses, contados a partir de la entrada en vigor del presente ordenamiento, el distintivo nacional a que refiere el artículo 42 del presente Reglamento.</w:t>
            </w:r>
          </w:p>
        </w:tc>
        <w:tc>
          <w:tcPr>
            <w:tcW w:w="4650" w:type="dxa"/>
            <w:hideMark/>
          </w:tcPr>
          <w:p w14:paraId="22BE5882" w14:textId="77777777" w:rsidR="00EF55EA" w:rsidRDefault="00EF55EA">
            <w:pPr>
              <w:pStyle w:val="Texto"/>
              <w:spacing w:after="0" w:line="240" w:lineRule="auto"/>
              <w:ind w:firstLine="0"/>
              <w:rPr>
                <w:rFonts w:ascii="Verdana" w:hAnsi="Verdana"/>
                <w:b/>
                <w:sz w:val="16"/>
                <w:szCs w:val="16"/>
                <w:lang w:val="en-US"/>
              </w:rPr>
            </w:pPr>
            <w:proofErr w:type="gramStart"/>
            <w:r>
              <w:rPr>
                <w:rFonts w:ascii="Verdana" w:hAnsi="Verdana"/>
                <w:b/>
                <w:sz w:val="16"/>
                <w:szCs w:val="16"/>
                <w:lang w:val="en-US"/>
              </w:rPr>
              <w:t>SIXTH.-</w:t>
            </w:r>
            <w:proofErr w:type="gramEnd"/>
            <w:r>
              <w:rPr>
                <w:rFonts w:ascii="Verdana" w:hAnsi="Verdana"/>
                <w:sz w:val="16"/>
                <w:szCs w:val="16"/>
                <w:lang w:val="en-US"/>
              </w:rPr>
              <w:t xml:space="preserve"> The Secretary will issue within a period of no more than six months, counted from the entry into force of this ordinance, the national emblem referred to in article 42 of this Regulation.</w:t>
            </w:r>
          </w:p>
        </w:tc>
      </w:tr>
      <w:tr w:rsidR="00EF55EA" w:rsidRPr="005D0DC6" w14:paraId="6F3FF530" w14:textId="77777777" w:rsidTr="00EF55EA">
        <w:tc>
          <w:tcPr>
            <w:tcW w:w="4700" w:type="dxa"/>
          </w:tcPr>
          <w:p w14:paraId="3470898B"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C59773B"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0131B0F9" w14:textId="77777777" w:rsidTr="00EF55EA">
        <w:tc>
          <w:tcPr>
            <w:tcW w:w="4700" w:type="dxa"/>
            <w:hideMark/>
          </w:tcPr>
          <w:p w14:paraId="03AE1BB7" w14:textId="77777777" w:rsidR="00EF55EA" w:rsidRDefault="00EF55EA">
            <w:pPr>
              <w:pStyle w:val="Texto"/>
              <w:spacing w:after="0" w:line="240" w:lineRule="auto"/>
              <w:ind w:firstLine="0"/>
              <w:rPr>
                <w:rFonts w:ascii="Verdana" w:hAnsi="Verdana"/>
                <w:sz w:val="16"/>
                <w:szCs w:val="16"/>
              </w:rPr>
            </w:pPr>
            <w:r>
              <w:rPr>
                <w:rFonts w:ascii="Verdana" w:hAnsi="Verdana"/>
                <w:b/>
                <w:sz w:val="16"/>
                <w:szCs w:val="16"/>
              </w:rPr>
              <w:t>SÉPTIMO.-</w:t>
            </w:r>
            <w:r>
              <w:rPr>
                <w:rFonts w:ascii="Verdana" w:hAnsi="Verdana"/>
                <w:sz w:val="16"/>
                <w:szCs w:val="16"/>
              </w:rPr>
              <w:t xml:space="preserve"> Las acciones que se lleven a cabo para la aplicación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y del presente Reglamento, se sujetarán a la disponibilidad de recursos que se hayan aprobado en el Presupuesto de Egresos de </w:t>
            </w:r>
            <w:smartTag w:uri="urn:schemas-microsoft-com:office:smarttags" w:element="PersonName">
              <w:smartTagPr>
                <w:attr w:name="ProductID" w:val="la Federación"/>
              </w:smartTagPr>
              <w:r>
                <w:rPr>
                  <w:rFonts w:ascii="Verdana" w:hAnsi="Verdana"/>
                  <w:sz w:val="16"/>
                  <w:szCs w:val="16"/>
                </w:rPr>
                <w:t>la Federación</w:t>
              </w:r>
            </w:smartTag>
            <w:r>
              <w:rPr>
                <w:rFonts w:ascii="Verdana" w:hAnsi="Verdana"/>
                <w:sz w:val="16"/>
                <w:szCs w:val="16"/>
              </w:rPr>
              <w:t xml:space="preserve"> del ejercicio fiscal correspondiente de las dependencias de </w:t>
            </w:r>
            <w:smartTag w:uri="urn:schemas-microsoft-com:office:smarttags" w:element="PersonName">
              <w:smartTagPr>
                <w:attr w:name="ProductID" w:val="la Administración Pública"/>
              </w:smartTagPr>
              <w:r>
                <w:rPr>
                  <w:rFonts w:ascii="Verdana" w:hAnsi="Verdana"/>
                  <w:sz w:val="16"/>
                  <w:szCs w:val="16"/>
                </w:rPr>
                <w:t>la Administración Pública</w:t>
              </w:r>
            </w:smartTag>
            <w:r>
              <w:rPr>
                <w:rFonts w:ascii="Verdana" w:hAnsi="Verdana"/>
                <w:sz w:val="16"/>
                <w:szCs w:val="16"/>
              </w:rPr>
              <w:t xml:space="preserve"> Federal que tengan a su cargo dicha aplicación. Asimismo, se deberán observar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Presupuesto y Responsabilidad Hacendaria y demás disposiciones aplicables en materia presupuestaria.</w:t>
            </w:r>
          </w:p>
        </w:tc>
        <w:tc>
          <w:tcPr>
            <w:tcW w:w="4650" w:type="dxa"/>
            <w:hideMark/>
          </w:tcPr>
          <w:p w14:paraId="4969F6E6"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SEVENTH.- </w:t>
            </w:r>
            <w:r>
              <w:rPr>
                <w:rFonts w:ascii="Verdana" w:hAnsi="Verdana"/>
                <w:sz w:val="16"/>
                <w:szCs w:val="16"/>
                <w:lang w:val="en-US"/>
              </w:rPr>
              <w:t>The actions that are carried out for the application of the Law and of this Regulation, will be subject to the availability of resources that have been approved in the Budget of Expenditures of the Federation corresponding to the fiscal year of the Departments of the Federal Public Administration that are in charge of said application. Likewise, the Budget and Treasury Responsibility and other applicable budgetary provisions must be observed.</w:t>
            </w:r>
          </w:p>
        </w:tc>
      </w:tr>
      <w:tr w:rsidR="00EF55EA" w:rsidRPr="005D0DC6" w14:paraId="3EAE304C" w14:textId="77777777" w:rsidTr="00EF55EA">
        <w:tc>
          <w:tcPr>
            <w:tcW w:w="4700" w:type="dxa"/>
          </w:tcPr>
          <w:p w14:paraId="6A5EE4A5"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557683E1"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54F7EB60" w14:textId="77777777" w:rsidTr="00EF55EA">
        <w:tc>
          <w:tcPr>
            <w:tcW w:w="4700" w:type="dxa"/>
            <w:hideMark/>
          </w:tcPr>
          <w:p w14:paraId="3B7F9A1E"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Dado en </w:t>
            </w:r>
            <w:smartTag w:uri="urn:schemas-microsoft-com:office:smarttags" w:element="PersonName">
              <w:smartTagPr>
                <w:attr w:name="ProductID" w:val="la Residencia"/>
              </w:smartTagPr>
              <w:r>
                <w:rPr>
                  <w:rFonts w:ascii="Verdana" w:hAnsi="Verdana"/>
                  <w:sz w:val="16"/>
                  <w:szCs w:val="16"/>
                </w:rPr>
                <w:t>la Residencia</w:t>
              </w:r>
            </w:smartTag>
            <w:r>
              <w:rPr>
                <w:rFonts w:ascii="Verdana" w:hAnsi="Verdana"/>
                <w:sz w:val="16"/>
                <w:szCs w:val="16"/>
              </w:rPr>
              <w:t xml:space="preserve"> del Poder Ejecutivo Federal,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a veintiséis de marzo de dos mil diez.- </w:t>
            </w:r>
            <w:r>
              <w:rPr>
                <w:rFonts w:ascii="Verdana" w:hAnsi="Verdana"/>
                <w:b/>
                <w:sz w:val="16"/>
                <w:szCs w:val="16"/>
              </w:rPr>
              <w:t>Felipe de Jesús Calderón Hinojosa</w:t>
            </w:r>
            <w:r>
              <w:rPr>
                <w:rFonts w:ascii="Verdana" w:hAnsi="Verdana"/>
                <w:sz w:val="16"/>
                <w:szCs w:val="16"/>
              </w:rPr>
              <w:t xml:space="preserve">.- Rúbrica.- El Secretario de Medio Ambiente y Recursos Naturales, </w:t>
            </w:r>
            <w:r>
              <w:rPr>
                <w:rFonts w:ascii="Verdana" w:hAnsi="Verdana"/>
                <w:b/>
                <w:sz w:val="16"/>
                <w:szCs w:val="16"/>
              </w:rPr>
              <w:t>Juan Rafael Elvira Quesada</w:t>
            </w:r>
            <w:r>
              <w:rPr>
                <w:rFonts w:ascii="Verdana" w:hAnsi="Verdana"/>
                <w:sz w:val="16"/>
                <w:szCs w:val="16"/>
              </w:rPr>
              <w:t xml:space="preserve">.- Rúbrica.- El Secretario de Economía, </w:t>
            </w:r>
            <w:r>
              <w:rPr>
                <w:rFonts w:ascii="Verdana" w:hAnsi="Verdana"/>
                <w:b/>
                <w:sz w:val="16"/>
                <w:szCs w:val="16"/>
              </w:rPr>
              <w:t>Gerardo Ruiz Mateos</w:t>
            </w:r>
            <w:r>
              <w:rPr>
                <w:rFonts w:ascii="Verdana" w:hAnsi="Verdana"/>
                <w:sz w:val="16"/>
                <w:szCs w:val="16"/>
              </w:rPr>
              <w:t xml:space="preserve">.- Rúbrica.- El Secretario de Agricultura, Ganadería, Desarrollo Rural, Pesca y Alimentación, </w:t>
            </w:r>
            <w:r>
              <w:rPr>
                <w:rFonts w:ascii="Verdana" w:hAnsi="Verdana"/>
                <w:b/>
                <w:sz w:val="16"/>
                <w:szCs w:val="16"/>
              </w:rPr>
              <w:t>Francisco Javier Mayorga Castañeda</w:t>
            </w:r>
            <w:r>
              <w:rPr>
                <w:rFonts w:ascii="Verdana" w:hAnsi="Verdana"/>
                <w:sz w:val="16"/>
                <w:szCs w:val="16"/>
              </w:rPr>
              <w:t xml:space="preserve">.- Rúbrica.- El Secretario de Salud, </w:t>
            </w:r>
            <w:r>
              <w:rPr>
                <w:rFonts w:ascii="Verdana" w:hAnsi="Verdana"/>
                <w:b/>
                <w:sz w:val="16"/>
                <w:szCs w:val="16"/>
              </w:rPr>
              <w:t>José Ángel Córdova Villalobos</w:t>
            </w:r>
            <w:r>
              <w:rPr>
                <w:rFonts w:ascii="Verdana" w:hAnsi="Verdana"/>
                <w:sz w:val="16"/>
                <w:szCs w:val="16"/>
              </w:rPr>
              <w:t>.- Rúbrica.</w:t>
            </w:r>
          </w:p>
        </w:tc>
        <w:tc>
          <w:tcPr>
            <w:tcW w:w="4650" w:type="dxa"/>
            <w:hideMark/>
          </w:tcPr>
          <w:p w14:paraId="294847D1"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Issued in the Residence of the Federal Executive Branch, in Mexico City, on March twenty-six, two thousand and ten.- </w:t>
            </w:r>
            <w:r>
              <w:rPr>
                <w:rFonts w:ascii="Verdana" w:hAnsi="Verdana"/>
                <w:b/>
                <w:sz w:val="16"/>
                <w:szCs w:val="16"/>
                <w:lang w:val="en-US"/>
              </w:rPr>
              <w:t>Felipe de Jesús Calderón Hinojosa</w:t>
            </w:r>
            <w:r>
              <w:rPr>
                <w:rFonts w:ascii="Verdana" w:hAnsi="Verdana"/>
                <w:sz w:val="16"/>
                <w:szCs w:val="16"/>
                <w:lang w:val="en-US"/>
              </w:rPr>
              <w:t xml:space="preserve">.- Signed.- The Secretary of the Environment and Natural Resources, </w:t>
            </w:r>
            <w:r>
              <w:rPr>
                <w:rFonts w:ascii="Verdana" w:hAnsi="Verdana"/>
                <w:b/>
                <w:sz w:val="16"/>
                <w:szCs w:val="16"/>
                <w:lang w:val="en-US"/>
              </w:rPr>
              <w:t>Juan Rafael Elvira Quesada</w:t>
            </w:r>
            <w:r>
              <w:rPr>
                <w:rFonts w:ascii="Verdana" w:hAnsi="Verdana"/>
                <w:sz w:val="16"/>
                <w:szCs w:val="16"/>
                <w:lang w:val="en-US"/>
              </w:rPr>
              <w:t xml:space="preserve">.- Signed.- The Secretary of Economy, </w:t>
            </w:r>
            <w:r>
              <w:rPr>
                <w:rFonts w:ascii="Verdana" w:hAnsi="Verdana"/>
                <w:b/>
                <w:sz w:val="16"/>
                <w:szCs w:val="16"/>
                <w:lang w:val="en-US"/>
              </w:rPr>
              <w:t xml:space="preserve">Gerardo Ruiz </w:t>
            </w:r>
            <w:proofErr w:type="spellStart"/>
            <w:r>
              <w:rPr>
                <w:rFonts w:ascii="Verdana" w:hAnsi="Verdana"/>
                <w:b/>
                <w:sz w:val="16"/>
                <w:szCs w:val="16"/>
                <w:lang w:val="en-US"/>
              </w:rPr>
              <w:t>Mateos</w:t>
            </w:r>
            <w:proofErr w:type="spellEnd"/>
            <w:r>
              <w:rPr>
                <w:rFonts w:ascii="Verdana" w:hAnsi="Verdana"/>
                <w:sz w:val="16"/>
                <w:szCs w:val="16"/>
                <w:lang w:val="en-US"/>
              </w:rPr>
              <w:t xml:space="preserve">.- Signed.- The Secretary of Agriculture, Livestock, Rural Development, Fisheries and Food, </w:t>
            </w:r>
            <w:r>
              <w:rPr>
                <w:rFonts w:ascii="Verdana" w:hAnsi="Verdana"/>
                <w:b/>
                <w:sz w:val="16"/>
                <w:szCs w:val="16"/>
                <w:lang w:val="en-US"/>
              </w:rPr>
              <w:t xml:space="preserve">Francisco Javier Mayorga </w:t>
            </w:r>
            <w:proofErr w:type="spellStart"/>
            <w:r>
              <w:rPr>
                <w:rFonts w:ascii="Verdana" w:hAnsi="Verdana"/>
                <w:b/>
                <w:sz w:val="16"/>
                <w:szCs w:val="16"/>
                <w:lang w:val="en-US"/>
              </w:rPr>
              <w:t>Castañeda</w:t>
            </w:r>
            <w:proofErr w:type="spellEnd"/>
            <w:r>
              <w:rPr>
                <w:rFonts w:ascii="Verdana" w:hAnsi="Verdana"/>
                <w:sz w:val="16"/>
                <w:szCs w:val="16"/>
                <w:lang w:val="en-US"/>
              </w:rPr>
              <w:t xml:space="preserve">.- Signed.- The Secretary of Health, </w:t>
            </w:r>
            <w:r>
              <w:rPr>
                <w:rFonts w:ascii="Verdana" w:hAnsi="Verdana"/>
                <w:b/>
                <w:sz w:val="16"/>
                <w:szCs w:val="16"/>
                <w:lang w:val="en-US"/>
              </w:rPr>
              <w:t xml:space="preserve">José </w:t>
            </w:r>
            <w:proofErr w:type="spellStart"/>
            <w:r>
              <w:rPr>
                <w:rFonts w:ascii="Verdana" w:hAnsi="Verdana"/>
                <w:b/>
                <w:sz w:val="16"/>
                <w:szCs w:val="16"/>
                <w:lang w:val="en-US"/>
              </w:rPr>
              <w:t>Ángel</w:t>
            </w:r>
            <w:proofErr w:type="spellEnd"/>
            <w:r>
              <w:rPr>
                <w:rFonts w:ascii="Verdana" w:hAnsi="Verdana"/>
                <w:b/>
                <w:sz w:val="16"/>
                <w:szCs w:val="16"/>
                <w:lang w:val="en-US"/>
              </w:rPr>
              <w:t xml:space="preserve"> </w:t>
            </w:r>
            <w:proofErr w:type="spellStart"/>
            <w:r>
              <w:rPr>
                <w:rFonts w:ascii="Verdana" w:hAnsi="Verdana"/>
                <w:b/>
                <w:sz w:val="16"/>
                <w:szCs w:val="16"/>
                <w:lang w:val="en-US"/>
              </w:rPr>
              <w:t>Córdova</w:t>
            </w:r>
            <w:proofErr w:type="spellEnd"/>
            <w:r>
              <w:rPr>
                <w:rFonts w:ascii="Verdana" w:hAnsi="Verdana"/>
                <w:b/>
                <w:sz w:val="16"/>
                <w:szCs w:val="16"/>
                <w:lang w:val="en-US"/>
              </w:rPr>
              <w:t xml:space="preserve"> Villalobos</w:t>
            </w:r>
            <w:r>
              <w:rPr>
                <w:rFonts w:ascii="Verdana" w:hAnsi="Verdana"/>
                <w:sz w:val="16"/>
                <w:szCs w:val="16"/>
                <w:lang w:val="en-US"/>
              </w:rPr>
              <w:t>.- Signed.</w:t>
            </w:r>
          </w:p>
        </w:tc>
      </w:tr>
      <w:tr w:rsidR="00EF55EA" w14:paraId="400B4A0F" w14:textId="77777777" w:rsidTr="00EF55EA">
        <w:tc>
          <w:tcPr>
            <w:tcW w:w="4700" w:type="dxa"/>
          </w:tcPr>
          <w:p w14:paraId="460DA288" w14:textId="77777777" w:rsidR="00EF55EA" w:rsidRDefault="00EF55EA">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Fe de erratas al párrafo DOF 08-04-2010</w:t>
            </w:r>
          </w:p>
          <w:p w14:paraId="14212163" w14:textId="77777777" w:rsidR="00EF55EA" w:rsidRDefault="00EF55EA">
            <w:pPr>
              <w:pStyle w:val="PlainText"/>
              <w:jc w:val="right"/>
              <w:rPr>
                <w:rFonts w:ascii="Verdana" w:eastAsia="MS Mincho" w:hAnsi="Verdana" w:cs="Times New Roman"/>
                <w:i/>
                <w:iCs/>
                <w:color w:val="0000FF"/>
                <w:sz w:val="16"/>
                <w:szCs w:val="16"/>
              </w:rPr>
            </w:pPr>
          </w:p>
          <w:p w14:paraId="560A8E9B" w14:textId="77777777" w:rsidR="00EF55EA" w:rsidRDefault="00EF55EA">
            <w:pPr>
              <w:pStyle w:val="PlainText"/>
              <w:jc w:val="right"/>
              <w:rPr>
                <w:rFonts w:ascii="Verdana" w:eastAsia="MS Mincho" w:hAnsi="Verdana" w:cs="Times New Roman"/>
                <w:i/>
                <w:iCs/>
                <w:color w:val="0000FF"/>
                <w:sz w:val="16"/>
                <w:szCs w:val="16"/>
              </w:rPr>
            </w:pPr>
          </w:p>
          <w:p w14:paraId="6E0DC0A0" w14:textId="77777777" w:rsidR="00EF55EA" w:rsidRDefault="00EF55EA">
            <w:pPr>
              <w:pStyle w:val="PlainText"/>
              <w:jc w:val="right"/>
              <w:rPr>
                <w:rFonts w:ascii="Verdana" w:eastAsia="MS Mincho" w:hAnsi="Verdana" w:cs="Times New Roman"/>
                <w:i/>
                <w:iCs/>
                <w:color w:val="0000FF"/>
                <w:sz w:val="16"/>
                <w:szCs w:val="16"/>
              </w:rPr>
            </w:pPr>
          </w:p>
        </w:tc>
        <w:tc>
          <w:tcPr>
            <w:tcW w:w="4650" w:type="dxa"/>
            <w:hideMark/>
          </w:tcPr>
          <w:p w14:paraId="20A39EAE" w14:textId="77777777" w:rsidR="00EF55EA" w:rsidRDefault="00EF55EA">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Errata to paragraph DOF 08-04-2010</w:t>
            </w:r>
          </w:p>
        </w:tc>
      </w:tr>
      <w:tr w:rsidR="00EF55EA" w:rsidRPr="005D0DC6" w14:paraId="73396A85" w14:textId="77777777" w:rsidTr="00EF55EA">
        <w:tc>
          <w:tcPr>
            <w:tcW w:w="4700" w:type="dxa"/>
            <w:hideMark/>
          </w:tcPr>
          <w:p w14:paraId="0C24FAEB" w14:textId="77777777" w:rsidR="00EF55EA" w:rsidRDefault="00EF55EA">
            <w:pPr>
              <w:pStyle w:val="texto0"/>
              <w:spacing w:after="0" w:line="240" w:lineRule="auto"/>
              <w:ind w:firstLine="0"/>
              <w:jc w:val="center"/>
              <w:rPr>
                <w:rFonts w:ascii="Verdana" w:hAnsi="Verdana" w:cs="Tahoma"/>
                <w:b/>
                <w:bCs/>
                <w:color w:val="008000"/>
                <w:sz w:val="16"/>
                <w:lang w:val="es-MX"/>
              </w:rPr>
            </w:pPr>
            <w:r>
              <w:rPr>
                <w:rFonts w:ascii="Verdana" w:hAnsi="Verdana" w:cs="Tahoma"/>
                <w:b/>
                <w:bCs/>
                <w:color w:val="008000"/>
                <w:sz w:val="16"/>
                <w:lang w:val="es-MX"/>
              </w:rPr>
              <w:t>ARTÍCULOS TRANSITORIOS DE DECRETOS DE REFORMA</w:t>
            </w:r>
          </w:p>
        </w:tc>
        <w:tc>
          <w:tcPr>
            <w:tcW w:w="4650" w:type="dxa"/>
            <w:hideMark/>
          </w:tcPr>
          <w:p w14:paraId="01BAB835" w14:textId="77777777" w:rsidR="00EF55EA" w:rsidRDefault="00EF55EA">
            <w:pPr>
              <w:pStyle w:val="texto0"/>
              <w:spacing w:after="0" w:line="240" w:lineRule="auto"/>
              <w:ind w:firstLine="0"/>
              <w:jc w:val="center"/>
              <w:rPr>
                <w:rFonts w:ascii="Verdana" w:hAnsi="Verdana" w:cs="Tahoma"/>
                <w:b/>
                <w:bCs/>
                <w:color w:val="008000"/>
                <w:sz w:val="16"/>
              </w:rPr>
            </w:pPr>
            <w:r>
              <w:rPr>
                <w:rFonts w:ascii="Verdana" w:hAnsi="Verdana" w:cs="Tahoma"/>
                <w:b/>
                <w:bCs/>
                <w:color w:val="008000"/>
                <w:sz w:val="16"/>
              </w:rPr>
              <w:t>TRANSITIONA ARTICLES OF REFORM DECREES</w:t>
            </w:r>
          </w:p>
        </w:tc>
      </w:tr>
      <w:tr w:rsidR="00EF55EA" w:rsidRPr="005D0DC6" w14:paraId="73E21A59" w14:textId="77777777" w:rsidTr="00EF55EA">
        <w:tc>
          <w:tcPr>
            <w:tcW w:w="4700" w:type="dxa"/>
          </w:tcPr>
          <w:p w14:paraId="7CB86308"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48BC1E45" w14:textId="77777777" w:rsidR="00EF55EA" w:rsidRDefault="00EF55EA">
            <w:pPr>
              <w:pStyle w:val="Texto"/>
              <w:spacing w:after="0" w:line="240" w:lineRule="auto"/>
              <w:ind w:firstLine="0"/>
              <w:rPr>
                <w:rFonts w:ascii="Verdana" w:hAnsi="Verdana"/>
                <w:sz w:val="16"/>
                <w:szCs w:val="16"/>
                <w:lang w:val="en-US"/>
              </w:rPr>
            </w:pPr>
          </w:p>
        </w:tc>
      </w:tr>
      <w:tr w:rsidR="00EF55EA" w:rsidRPr="00760E9B" w14:paraId="146B5776" w14:textId="77777777" w:rsidTr="00EF55EA">
        <w:tc>
          <w:tcPr>
            <w:tcW w:w="4700" w:type="dxa"/>
            <w:hideMark/>
          </w:tcPr>
          <w:p w14:paraId="4419CE01" w14:textId="77777777" w:rsidR="00EF55EA" w:rsidRDefault="00EF55EA">
            <w:pPr>
              <w:pStyle w:val="Texto"/>
              <w:spacing w:after="0" w:line="240" w:lineRule="auto"/>
              <w:ind w:firstLine="0"/>
              <w:rPr>
                <w:rFonts w:ascii="Verdana" w:hAnsi="Verdana"/>
                <w:b/>
                <w:bCs/>
                <w:sz w:val="16"/>
                <w:szCs w:val="16"/>
              </w:rPr>
            </w:pPr>
            <w:r>
              <w:rPr>
                <w:rFonts w:ascii="Verdana" w:hAnsi="Verdana"/>
                <w:b/>
                <w:sz w:val="16"/>
                <w:szCs w:val="16"/>
                <w:lang w:val="es-ES_tradnl"/>
              </w:rPr>
              <w:t xml:space="preserve">FE de erratas al </w:t>
            </w:r>
            <w:r>
              <w:rPr>
                <w:rFonts w:ascii="Verdana" w:hAnsi="Verdana"/>
                <w:b/>
                <w:sz w:val="16"/>
                <w:szCs w:val="16"/>
              </w:rPr>
              <w:t xml:space="preserve">Reglamento de </w:t>
            </w:r>
            <w:smartTag w:uri="urn:schemas-microsoft-com:office:smarttags" w:element="PersonName">
              <w:smartTagPr>
                <w:attr w:name="ProductID" w:val="la Ley"/>
              </w:smartTagPr>
              <w:r>
                <w:rPr>
                  <w:rFonts w:ascii="Verdana" w:hAnsi="Verdana"/>
                  <w:b/>
                  <w:sz w:val="16"/>
                  <w:szCs w:val="16"/>
                </w:rPr>
                <w:t>la Ley</w:t>
              </w:r>
            </w:smartTag>
            <w:r>
              <w:rPr>
                <w:rFonts w:ascii="Verdana" w:hAnsi="Verdana"/>
                <w:b/>
                <w:sz w:val="16"/>
                <w:szCs w:val="16"/>
              </w:rPr>
              <w:t xml:space="preserve"> de Productos Orgánicos, publicado el 1 de abril de 2010</w:t>
            </w:r>
            <w:r>
              <w:rPr>
                <w:rFonts w:ascii="Verdana" w:hAnsi="Verdana"/>
                <w:b/>
                <w:bCs/>
                <w:sz w:val="16"/>
                <w:szCs w:val="16"/>
              </w:rPr>
              <w:t>.</w:t>
            </w:r>
          </w:p>
        </w:tc>
        <w:tc>
          <w:tcPr>
            <w:tcW w:w="4650" w:type="dxa"/>
            <w:hideMark/>
          </w:tcPr>
          <w:p w14:paraId="2D00D801" w14:textId="77777777" w:rsidR="00EF55EA" w:rsidRDefault="00EF55EA">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FE de errata to the Regulation of Law of Organic Products, published on April 1, </w:t>
            </w:r>
            <w:proofErr w:type="gramStart"/>
            <w:r>
              <w:rPr>
                <w:rFonts w:ascii="Verdana" w:hAnsi="Verdana"/>
                <w:b/>
                <w:sz w:val="16"/>
                <w:szCs w:val="16"/>
                <w:lang w:val="en-US"/>
              </w:rPr>
              <w:t xml:space="preserve">2010 </w:t>
            </w:r>
            <w:r>
              <w:rPr>
                <w:rFonts w:ascii="Verdana" w:hAnsi="Verdana"/>
                <w:b/>
                <w:bCs/>
                <w:sz w:val="16"/>
                <w:szCs w:val="16"/>
                <w:lang w:val="en-US"/>
              </w:rPr>
              <w:t>.</w:t>
            </w:r>
            <w:proofErr w:type="gramEnd"/>
          </w:p>
        </w:tc>
      </w:tr>
      <w:tr w:rsidR="00EF55EA" w:rsidRPr="00760E9B" w14:paraId="13C64C03" w14:textId="77777777" w:rsidTr="00EF55EA">
        <w:tc>
          <w:tcPr>
            <w:tcW w:w="4700" w:type="dxa"/>
          </w:tcPr>
          <w:p w14:paraId="75070D13"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A8D8F7C"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49401D3" w14:textId="77777777" w:rsidTr="00EF55EA">
        <w:tc>
          <w:tcPr>
            <w:tcW w:w="4700" w:type="dxa"/>
            <w:hideMark/>
          </w:tcPr>
          <w:p w14:paraId="395EB8E7" w14:textId="77777777" w:rsidR="00EF55EA" w:rsidRDefault="00EF55EA">
            <w:pPr>
              <w:pStyle w:val="texto0"/>
              <w:spacing w:after="0" w:line="240" w:lineRule="auto"/>
              <w:ind w:firstLine="0"/>
              <w:jc w:val="center"/>
              <w:rPr>
                <w:rFonts w:ascii="Verdana" w:hAnsi="Verdana"/>
                <w:sz w:val="16"/>
                <w:lang w:val="es-MX"/>
              </w:rPr>
            </w:pPr>
            <w:r>
              <w:rPr>
                <w:rFonts w:ascii="Verdana" w:hAnsi="Verdana"/>
                <w:sz w:val="16"/>
                <w:lang w:val="es-MX"/>
              </w:rPr>
              <w:lastRenderedPageBreak/>
              <w:t xml:space="preserve">Publicada en el </w:t>
            </w:r>
            <w:r>
              <w:rPr>
                <w:rFonts w:ascii="Verdana" w:hAnsi="Verdana"/>
                <w:b/>
                <w:bCs/>
                <w:sz w:val="16"/>
                <w:lang w:val="es-MX"/>
              </w:rPr>
              <w:t>Diario Oficial de la Federación</w:t>
            </w:r>
            <w:r>
              <w:rPr>
                <w:rFonts w:ascii="Verdana" w:hAnsi="Verdana"/>
                <w:sz w:val="16"/>
                <w:lang w:val="es-MX"/>
              </w:rPr>
              <w:t xml:space="preserve"> el 8 de abril de 2010</w:t>
            </w:r>
          </w:p>
        </w:tc>
        <w:tc>
          <w:tcPr>
            <w:tcW w:w="4650" w:type="dxa"/>
            <w:hideMark/>
          </w:tcPr>
          <w:p w14:paraId="01E83709" w14:textId="77777777" w:rsidR="00EF55EA" w:rsidRDefault="00EF55EA">
            <w:pPr>
              <w:pStyle w:val="texto0"/>
              <w:spacing w:after="0" w:line="240" w:lineRule="auto"/>
              <w:ind w:firstLine="0"/>
              <w:jc w:val="center"/>
              <w:rPr>
                <w:rFonts w:ascii="Verdana" w:hAnsi="Verdana"/>
                <w:sz w:val="16"/>
              </w:rPr>
            </w:pPr>
            <w:r>
              <w:rPr>
                <w:rFonts w:ascii="Verdana" w:hAnsi="Verdana"/>
                <w:sz w:val="16"/>
              </w:rPr>
              <w:t xml:space="preserve">Published in the </w:t>
            </w:r>
            <w:r>
              <w:rPr>
                <w:rFonts w:ascii="Verdana" w:hAnsi="Verdana"/>
                <w:b/>
                <w:bCs/>
                <w:sz w:val="16"/>
              </w:rPr>
              <w:t>Official Daily of the Federation</w:t>
            </w:r>
            <w:r>
              <w:rPr>
                <w:rFonts w:ascii="Verdana" w:hAnsi="Verdana"/>
                <w:sz w:val="16"/>
              </w:rPr>
              <w:t xml:space="preserve"> on April 8, 2010</w:t>
            </w:r>
          </w:p>
        </w:tc>
      </w:tr>
      <w:tr w:rsidR="00EF55EA" w:rsidRPr="005D0DC6" w14:paraId="287152B0" w14:textId="77777777" w:rsidTr="00EF55EA">
        <w:tc>
          <w:tcPr>
            <w:tcW w:w="4700" w:type="dxa"/>
          </w:tcPr>
          <w:p w14:paraId="7D16E646"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728D0E7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47DBAE12" w14:textId="77777777" w:rsidTr="00EF55EA">
        <w:tc>
          <w:tcPr>
            <w:tcW w:w="4700" w:type="dxa"/>
            <w:hideMark/>
          </w:tcPr>
          <w:p w14:paraId="1E7DE0DD" w14:textId="77777777" w:rsidR="00EF55EA" w:rsidRDefault="00EF55EA">
            <w:pPr>
              <w:pStyle w:val="Texto"/>
              <w:spacing w:after="0" w:line="240" w:lineRule="auto"/>
              <w:ind w:firstLine="0"/>
              <w:rPr>
                <w:rFonts w:ascii="Verdana" w:hAnsi="Verdana"/>
                <w:sz w:val="16"/>
                <w:szCs w:val="16"/>
                <w:lang w:val="es-ES_tradnl"/>
              </w:rPr>
            </w:pPr>
            <w:r>
              <w:rPr>
                <w:rFonts w:ascii="Verdana" w:hAnsi="Verdana"/>
                <w:sz w:val="16"/>
                <w:szCs w:val="16"/>
                <w:lang w:val="es-ES_tradnl"/>
              </w:rPr>
              <w:t xml:space="preserve">En </w:t>
            </w:r>
            <w:smartTag w:uri="urn:schemas-microsoft-com:office:smarttags" w:element="PersonName">
              <w:smartTagPr>
                <w:attr w:name="ProductID" w:val="la Primera Sección"/>
              </w:smartTagPr>
              <w:r>
                <w:rPr>
                  <w:rFonts w:ascii="Verdana" w:hAnsi="Verdana"/>
                  <w:sz w:val="16"/>
                  <w:szCs w:val="16"/>
                  <w:lang w:val="es-ES_tradnl"/>
                </w:rPr>
                <w:t>la Primera Sección</w:t>
              </w:r>
            </w:smartTag>
            <w:r>
              <w:rPr>
                <w:rFonts w:ascii="Verdana" w:hAnsi="Verdana"/>
                <w:sz w:val="16"/>
                <w:szCs w:val="16"/>
                <w:lang w:val="es-ES_tradnl"/>
              </w:rPr>
              <w:t>, página 75, último párrafo, dice:</w:t>
            </w:r>
          </w:p>
        </w:tc>
        <w:tc>
          <w:tcPr>
            <w:tcW w:w="4650" w:type="dxa"/>
            <w:hideMark/>
          </w:tcPr>
          <w:p w14:paraId="5E28373B"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In the First Section, page 75, last paragraph, it says:</w:t>
            </w:r>
          </w:p>
        </w:tc>
      </w:tr>
      <w:tr w:rsidR="00EF55EA" w:rsidRPr="005D0DC6" w14:paraId="70E7CDD5" w14:textId="77777777" w:rsidTr="00EF55EA">
        <w:tc>
          <w:tcPr>
            <w:tcW w:w="4700" w:type="dxa"/>
          </w:tcPr>
          <w:p w14:paraId="51B1C7FF"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C526B36"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7E929EA8" w14:textId="77777777" w:rsidTr="00EF55EA">
        <w:tc>
          <w:tcPr>
            <w:tcW w:w="4700" w:type="dxa"/>
            <w:hideMark/>
          </w:tcPr>
          <w:p w14:paraId="07D04EB5"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 El </w:t>
            </w:r>
            <w:proofErr w:type="gramStart"/>
            <w:r>
              <w:rPr>
                <w:rFonts w:ascii="Verdana" w:hAnsi="Verdana"/>
                <w:sz w:val="16"/>
                <w:szCs w:val="16"/>
              </w:rPr>
              <w:t>Secretario</w:t>
            </w:r>
            <w:proofErr w:type="gramEnd"/>
            <w:r>
              <w:rPr>
                <w:rFonts w:ascii="Verdana" w:hAnsi="Verdana"/>
                <w:sz w:val="16"/>
                <w:szCs w:val="16"/>
              </w:rPr>
              <w:t xml:space="preserve"> de Agricultura, Ganadería, Desarrollo Rural, Pesca y Alimentación, </w:t>
            </w:r>
            <w:r>
              <w:rPr>
                <w:rFonts w:ascii="Verdana" w:hAnsi="Verdana"/>
                <w:b/>
                <w:sz w:val="16"/>
                <w:szCs w:val="16"/>
              </w:rPr>
              <w:t>Alberto Cárdenas Jiménez</w:t>
            </w:r>
            <w:r>
              <w:rPr>
                <w:rFonts w:ascii="Verdana" w:hAnsi="Verdana"/>
                <w:sz w:val="16"/>
                <w:szCs w:val="16"/>
              </w:rPr>
              <w:t xml:space="preserve"> …</w:t>
            </w:r>
          </w:p>
        </w:tc>
        <w:tc>
          <w:tcPr>
            <w:tcW w:w="4650" w:type="dxa"/>
            <w:hideMark/>
          </w:tcPr>
          <w:p w14:paraId="5D681FA3"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 The Secretary of Agriculture, Livestock, Rural Development, Fisheries and Food, </w:t>
            </w:r>
            <w:r>
              <w:rPr>
                <w:rFonts w:ascii="Verdana" w:hAnsi="Verdana"/>
                <w:b/>
                <w:sz w:val="16"/>
                <w:szCs w:val="16"/>
                <w:lang w:val="en-US"/>
              </w:rPr>
              <w:t xml:space="preserve">Alberto Cárdenas Jiménez </w:t>
            </w:r>
            <w:r>
              <w:rPr>
                <w:rFonts w:ascii="Verdana" w:hAnsi="Verdana"/>
                <w:sz w:val="16"/>
                <w:szCs w:val="16"/>
                <w:lang w:val="en-US"/>
              </w:rPr>
              <w:t>…</w:t>
            </w:r>
          </w:p>
        </w:tc>
      </w:tr>
      <w:tr w:rsidR="00EF55EA" w:rsidRPr="005D0DC6" w14:paraId="476BE581" w14:textId="77777777" w:rsidTr="00EF55EA">
        <w:tc>
          <w:tcPr>
            <w:tcW w:w="4700" w:type="dxa"/>
          </w:tcPr>
          <w:p w14:paraId="59DD8931" w14:textId="77777777" w:rsidR="00EF55EA" w:rsidRDefault="00EF55EA">
            <w:pPr>
              <w:pStyle w:val="Texto"/>
              <w:spacing w:after="0" w:line="240" w:lineRule="auto"/>
              <w:ind w:firstLine="0"/>
              <w:rPr>
                <w:rFonts w:ascii="Verdana" w:hAnsi="Verdana"/>
                <w:sz w:val="16"/>
                <w:szCs w:val="16"/>
                <w:lang w:val="en-US"/>
              </w:rPr>
            </w:pPr>
          </w:p>
        </w:tc>
        <w:tc>
          <w:tcPr>
            <w:tcW w:w="4650" w:type="dxa"/>
          </w:tcPr>
          <w:p w14:paraId="22E507E0" w14:textId="77777777" w:rsidR="00EF55EA" w:rsidRDefault="00EF55EA">
            <w:pPr>
              <w:pStyle w:val="Texto"/>
              <w:spacing w:after="0" w:line="240" w:lineRule="auto"/>
              <w:ind w:firstLine="0"/>
              <w:rPr>
                <w:rFonts w:ascii="Verdana" w:hAnsi="Verdana"/>
                <w:sz w:val="16"/>
                <w:szCs w:val="16"/>
                <w:lang w:val="en-US"/>
              </w:rPr>
            </w:pPr>
          </w:p>
        </w:tc>
      </w:tr>
      <w:tr w:rsidR="00EF55EA" w14:paraId="377F2575" w14:textId="77777777" w:rsidTr="00EF55EA">
        <w:tc>
          <w:tcPr>
            <w:tcW w:w="4700" w:type="dxa"/>
            <w:hideMark/>
          </w:tcPr>
          <w:p w14:paraId="11506A7F" w14:textId="77777777" w:rsidR="00EF55EA" w:rsidRDefault="00EF55EA">
            <w:pPr>
              <w:pStyle w:val="Texto"/>
              <w:spacing w:after="0" w:line="240" w:lineRule="auto"/>
              <w:ind w:firstLine="0"/>
              <w:rPr>
                <w:rFonts w:ascii="Verdana" w:hAnsi="Verdana"/>
                <w:sz w:val="16"/>
                <w:szCs w:val="16"/>
                <w:lang w:val="es-ES_tradnl"/>
              </w:rPr>
            </w:pPr>
            <w:r>
              <w:rPr>
                <w:rFonts w:ascii="Verdana" w:hAnsi="Verdana"/>
                <w:sz w:val="16"/>
                <w:szCs w:val="16"/>
                <w:lang w:val="es-ES_tradnl"/>
              </w:rPr>
              <w:t>Debe decir:</w:t>
            </w:r>
          </w:p>
        </w:tc>
        <w:tc>
          <w:tcPr>
            <w:tcW w:w="4650" w:type="dxa"/>
            <w:hideMark/>
          </w:tcPr>
          <w:p w14:paraId="55123B70"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Should say:</w:t>
            </w:r>
          </w:p>
        </w:tc>
      </w:tr>
      <w:tr w:rsidR="00EF55EA" w14:paraId="64EA612C" w14:textId="77777777" w:rsidTr="00EF55EA">
        <w:tc>
          <w:tcPr>
            <w:tcW w:w="4700" w:type="dxa"/>
          </w:tcPr>
          <w:p w14:paraId="23CCD751" w14:textId="77777777" w:rsidR="00EF55EA" w:rsidRDefault="00EF55EA">
            <w:pPr>
              <w:pStyle w:val="Texto"/>
              <w:spacing w:after="0" w:line="240" w:lineRule="auto"/>
              <w:ind w:firstLine="0"/>
              <w:rPr>
                <w:rFonts w:ascii="Verdana" w:hAnsi="Verdana"/>
                <w:sz w:val="16"/>
                <w:szCs w:val="16"/>
                <w:lang w:val="es-ES_tradnl"/>
              </w:rPr>
            </w:pPr>
          </w:p>
        </w:tc>
        <w:tc>
          <w:tcPr>
            <w:tcW w:w="4650" w:type="dxa"/>
          </w:tcPr>
          <w:p w14:paraId="046D01CA" w14:textId="77777777" w:rsidR="00EF55EA" w:rsidRDefault="00EF55EA">
            <w:pPr>
              <w:pStyle w:val="Texto"/>
              <w:spacing w:after="0" w:line="240" w:lineRule="auto"/>
              <w:ind w:firstLine="0"/>
              <w:rPr>
                <w:rFonts w:ascii="Verdana" w:hAnsi="Verdana"/>
                <w:sz w:val="16"/>
                <w:szCs w:val="16"/>
                <w:lang w:val="en-US"/>
              </w:rPr>
            </w:pPr>
          </w:p>
        </w:tc>
      </w:tr>
      <w:tr w:rsidR="00EF55EA" w:rsidRPr="005D0DC6" w14:paraId="682C1783" w14:textId="77777777" w:rsidTr="00EF55EA">
        <w:tc>
          <w:tcPr>
            <w:tcW w:w="4700" w:type="dxa"/>
            <w:hideMark/>
          </w:tcPr>
          <w:p w14:paraId="0E9EB712" w14:textId="77777777" w:rsidR="00EF55EA" w:rsidRDefault="00EF55EA">
            <w:pPr>
              <w:pStyle w:val="Texto"/>
              <w:spacing w:after="0" w:line="240" w:lineRule="auto"/>
              <w:ind w:firstLine="0"/>
              <w:rPr>
                <w:rFonts w:ascii="Verdana" w:hAnsi="Verdana"/>
                <w:sz w:val="16"/>
                <w:szCs w:val="16"/>
              </w:rPr>
            </w:pPr>
            <w:r>
              <w:rPr>
                <w:rFonts w:ascii="Verdana" w:hAnsi="Verdana"/>
                <w:sz w:val="16"/>
                <w:szCs w:val="16"/>
              </w:rPr>
              <w:t xml:space="preserve">… El </w:t>
            </w:r>
            <w:proofErr w:type="gramStart"/>
            <w:r>
              <w:rPr>
                <w:rFonts w:ascii="Verdana" w:hAnsi="Verdana"/>
                <w:sz w:val="16"/>
                <w:szCs w:val="16"/>
              </w:rPr>
              <w:t>Secretario</w:t>
            </w:r>
            <w:proofErr w:type="gramEnd"/>
            <w:r>
              <w:rPr>
                <w:rFonts w:ascii="Verdana" w:hAnsi="Verdana"/>
                <w:sz w:val="16"/>
                <w:szCs w:val="16"/>
              </w:rPr>
              <w:t xml:space="preserve"> de Agricultura, Ganadería, Desarrollo Rural, Pesca y Alimentación, </w:t>
            </w:r>
            <w:r>
              <w:rPr>
                <w:rFonts w:ascii="Verdana" w:hAnsi="Verdana"/>
                <w:b/>
                <w:sz w:val="16"/>
                <w:szCs w:val="16"/>
              </w:rPr>
              <w:t>Francisco Javier Mayorga Castañeda</w:t>
            </w:r>
            <w:r>
              <w:rPr>
                <w:rFonts w:ascii="Verdana" w:hAnsi="Verdana"/>
                <w:sz w:val="16"/>
                <w:szCs w:val="16"/>
              </w:rPr>
              <w:t xml:space="preserve"> …</w:t>
            </w:r>
          </w:p>
        </w:tc>
        <w:tc>
          <w:tcPr>
            <w:tcW w:w="4650" w:type="dxa"/>
            <w:hideMark/>
          </w:tcPr>
          <w:p w14:paraId="79E1D818" w14:textId="77777777" w:rsidR="00EF55EA" w:rsidRDefault="00EF55EA">
            <w:pPr>
              <w:pStyle w:val="Texto"/>
              <w:spacing w:after="0" w:line="240" w:lineRule="auto"/>
              <w:ind w:firstLine="0"/>
              <w:rPr>
                <w:rFonts w:ascii="Verdana" w:hAnsi="Verdana"/>
                <w:sz w:val="16"/>
                <w:szCs w:val="16"/>
                <w:lang w:val="en-US"/>
              </w:rPr>
            </w:pPr>
            <w:r>
              <w:rPr>
                <w:rFonts w:ascii="Verdana" w:hAnsi="Verdana"/>
                <w:sz w:val="16"/>
                <w:szCs w:val="16"/>
                <w:lang w:val="en-US"/>
              </w:rPr>
              <w:t xml:space="preserve">… The Secretary of Agriculture, Livestock, Rural Development, Fisheries and Food, </w:t>
            </w:r>
            <w:r>
              <w:rPr>
                <w:rFonts w:ascii="Verdana" w:hAnsi="Verdana"/>
                <w:b/>
                <w:sz w:val="16"/>
                <w:szCs w:val="16"/>
                <w:lang w:val="en-US"/>
              </w:rPr>
              <w:t xml:space="preserve">Francisco Javier Mayorga </w:t>
            </w:r>
            <w:proofErr w:type="spellStart"/>
            <w:r>
              <w:rPr>
                <w:rFonts w:ascii="Verdana" w:hAnsi="Verdana"/>
                <w:b/>
                <w:sz w:val="16"/>
                <w:szCs w:val="16"/>
                <w:lang w:val="en-US"/>
              </w:rPr>
              <w:t>Castañeda</w:t>
            </w:r>
            <w:proofErr w:type="spellEnd"/>
            <w:r>
              <w:rPr>
                <w:rFonts w:ascii="Verdana" w:hAnsi="Verdana"/>
                <w:b/>
                <w:sz w:val="16"/>
                <w:szCs w:val="16"/>
                <w:lang w:val="en-US"/>
              </w:rPr>
              <w:t xml:space="preserve"> </w:t>
            </w:r>
            <w:r>
              <w:rPr>
                <w:rFonts w:ascii="Verdana" w:hAnsi="Verdana"/>
                <w:sz w:val="16"/>
                <w:szCs w:val="16"/>
                <w:lang w:val="en-US"/>
              </w:rPr>
              <w:t>…</w:t>
            </w:r>
          </w:p>
        </w:tc>
      </w:tr>
    </w:tbl>
    <w:p w14:paraId="7E8EF419" w14:textId="77777777" w:rsidR="00EF55EA" w:rsidRDefault="00EF55EA" w:rsidP="00EF55EA">
      <w:pPr>
        <w:pStyle w:val="Texto"/>
        <w:spacing w:after="0" w:line="240" w:lineRule="auto"/>
        <w:ind w:firstLine="0"/>
        <w:rPr>
          <w:rFonts w:ascii="Verdana" w:hAnsi="Verdana"/>
          <w:sz w:val="16"/>
          <w:szCs w:val="16"/>
          <w:lang w:val="en-US"/>
        </w:rPr>
      </w:pPr>
    </w:p>
    <w:p w14:paraId="793C41F0" w14:textId="77777777" w:rsidR="0028779D" w:rsidRPr="00EF55EA" w:rsidRDefault="0028779D">
      <w:pPr>
        <w:rPr>
          <w:lang w:val="en-US"/>
        </w:rPr>
      </w:pPr>
    </w:p>
    <w:sectPr w:rsidR="0028779D" w:rsidRPr="00EF55E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D85B" w14:textId="77777777" w:rsidR="00B53899" w:rsidRDefault="00B53899" w:rsidP="00EF55EA">
      <w:r>
        <w:separator/>
      </w:r>
    </w:p>
  </w:endnote>
  <w:endnote w:type="continuationSeparator" w:id="0">
    <w:p w14:paraId="61A0D55F" w14:textId="77777777" w:rsidR="00B53899" w:rsidRDefault="00B53899" w:rsidP="00EF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7F00" w14:textId="77777777" w:rsidR="00EF55EA" w:rsidRDefault="00EF55EA" w:rsidP="00EF55EA">
    <w:pPr>
      <w:pStyle w:val="Footer"/>
      <w:rPr>
        <w:rFonts w:ascii="Verdana" w:hAnsi="Verdana"/>
        <w:b/>
        <w:bCs/>
        <w:sz w:val="16"/>
        <w:szCs w:val="16"/>
      </w:rPr>
    </w:pPr>
    <w:r>
      <w:rPr>
        <w:rFonts w:ascii="Verdana" w:hAnsi="Verdana"/>
        <w:b/>
        <w:bCs/>
        <w:sz w:val="16"/>
        <w:szCs w:val="16"/>
      </w:rPr>
      <w:t xml:space="preserve">Derechos Reservados © 2023 Lic. Glenn Louis McBride                                                    </w:t>
    </w:r>
    <w:r>
      <w:rPr>
        <w:rFonts w:ascii="Verdana" w:hAnsi="Verdana"/>
        <w:b/>
        <w:bCs/>
        <w:sz w:val="16"/>
        <w:szCs w:val="16"/>
      </w:rPr>
      <w:fldChar w:fldCharType="begin"/>
    </w:r>
    <w:r>
      <w:rPr>
        <w:rFonts w:ascii="Verdana" w:hAnsi="Verdana"/>
        <w:b/>
        <w:bCs/>
        <w:sz w:val="16"/>
        <w:szCs w:val="16"/>
      </w:rPr>
      <w:instrText>PAGE</w:instrText>
    </w:r>
    <w:r>
      <w:rPr>
        <w:rFonts w:ascii="Verdana" w:hAnsi="Verdana"/>
        <w:b/>
        <w:bCs/>
        <w:sz w:val="16"/>
        <w:szCs w:val="16"/>
      </w:rPr>
      <w:fldChar w:fldCharType="separate"/>
    </w:r>
    <w:r>
      <w:rPr>
        <w:rFonts w:ascii="Verdana" w:hAnsi="Verdana"/>
        <w:b/>
        <w:bCs/>
        <w:sz w:val="16"/>
        <w:szCs w:val="16"/>
      </w:rPr>
      <w:t>15</w:t>
    </w:r>
    <w:r>
      <w:rPr>
        <w:rFonts w:ascii="Verdana" w:hAnsi="Verdana"/>
        <w:b/>
        <w:bCs/>
        <w:sz w:val="16"/>
        <w:szCs w:val="16"/>
      </w:rPr>
      <w:fldChar w:fldCharType="end"/>
    </w:r>
    <w:r>
      <w:rPr>
        <w:rFonts w:ascii="Verdana" w:hAnsi="Verdana"/>
        <w:b/>
        <w:bCs/>
        <w:sz w:val="16"/>
        <w:szCs w:val="16"/>
      </w:rPr>
      <w:t xml:space="preserve"> / </w:t>
    </w:r>
    <w:r>
      <w:rPr>
        <w:rFonts w:ascii="Verdana" w:hAnsi="Verdana"/>
        <w:b/>
        <w:bCs/>
        <w:sz w:val="16"/>
        <w:szCs w:val="16"/>
      </w:rPr>
      <w:fldChar w:fldCharType="begin"/>
    </w:r>
    <w:r>
      <w:rPr>
        <w:rFonts w:ascii="Verdana" w:hAnsi="Verdana"/>
        <w:b/>
        <w:bCs/>
        <w:sz w:val="16"/>
        <w:szCs w:val="16"/>
      </w:rPr>
      <w:instrText>NUMPAGES</w:instrText>
    </w:r>
    <w:r>
      <w:rPr>
        <w:rFonts w:ascii="Verdana" w:hAnsi="Verdana"/>
        <w:b/>
        <w:bCs/>
        <w:sz w:val="16"/>
        <w:szCs w:val="16"/>
      </w:rPr>
      <w:fldChar w:fldCharType="separate"/>
    </w:r>
    <w:r>
      <w:rPr>
        <w:rFonts w:ascii="Verdana" w:hAnsi="Verdana"/>
        <w:b/>
        <w:bCs/>
        <w:sz w:val="16"/>
        <w:szCs w:val="16"/>
      </w:rPr>
      <w:t>35</w:t>
    </w:r>
    <w:r>
      <w:rPr>
        <w:rFonts w:ascii="Verdana" w:hAnsi="Verdana"/>
        <w:b/>
        <w:bCs/>
        <w:sz w:val="16"/>
        <w:szCs w:val="16"/>
      </w:rPr>
      <w:fldChar w:fldCharType="end"/>
    </w:r>
  </w:p>
  <w:p w14:paraId="607D9F47" w14:textId="77777777" w:rsidR="00EF55EA" w:rsidRDefault="00EF5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5A6B7" w14:textId="77777777" w:rsidR="00B53899" w:rsidRDefault="00B53899" w:rsidP="00EF55EA">
      <w:r>
        <w:separator/>
      </w:r>
    </w:p>
  </w:footnote>
  <w:footnote w:type="continuationSeparator" w:id="0">
    <w:p w14:paraId="6567E7A0" w14:textId="77777777" w:rsidR="00B53899" w:rsidRDefault="00B53899" w:rsidP="00EF5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913A" w14:textId="2B62B2FE" w:rsidR="00EF55EA" w:rsidRDefault="00EF55EA" w:rsidP="00EF55EA">
    <w:pPr>
      <w:pStyle w:val="Header"/>
      <w:rPr>
        <w:rFonts w:ascii="Verdana" w:hAnsi="Verdana"/>
        <w:b/>
        <w:bCs/>
        <w:sz w:val="16"/>
        <w:szCs w:val="16"/>
        <w:lang w:val="en-US"/>
      </w:rPr>
    </w:pPr>
    <w:r>
      <w:rPr>
        <w:rFonts w:ascii="Verdana" w:hAnsi="Verdana"/>
        <w:b/>
        <w:bCs/>
        <w:sz w:val="16"/>
        <w:szCs w:val="16"/>
        <w:lang w:val="en-US"/>
      </w:rPr>
      <w:t>REGULATION OF</w:t>
    </w:r>
    <w:r w:rsidR="00760E9B">
      <w:rPr>
        <w:rFonts w:ascii="Verdana" w:hAnsi="Verdana"/>
        <w:b/>
        <w:bCs/>
        <w:sz w:val="16"/>
        <w:szCs w:val="16"/>
        <w:lang w:val="en-US"/>
      </w:rPr>
      <w:t xml:space="preserve"> THE LAW OF</w:t>
    </w:r>
    <w:r>
      <w:rPr>
        <w:rFonts w:ascii="Verdana" w:hAnsi="Verdana"/>
        <w:b/>
        <w:bCs/>
        <w:sz w:val="16"/>
        <w:szCs w:val="16"/>
        <w:lang w:val="en-US"/>
      </w:rPr>
      <w:t xml:space="preserve"> ORGANIC PRODUCTS</w:t>
    </w:r>
  </w:p>
  <w:p w14:paraId="0C915416" w14:textId="77777777" w:rsidR="00EF55EA" w:rsidRDefault="00EF55EA" w:rsidP="00EF55EA">
    <w:pPr>
      <w:pStyle w:val="Header"/>
      <w:rPr>
        <w:rFonts w:ascii="Verdana" w:hAnsi="Verdana"/>
        <w:sz w:val="16"/>
        <w:szCs w:val="16"/>
        <w:lang w:val="en-US"/>
      </w:rPr>
    </w:pPr>
    <w:r>
      <w:rPr>
        <w:rFonts w:ascii="Verdana" w:hAnsi="Verdana"/>
        <w:sz w:val="16"/>
        <w:szCs w:val="16"/>
        <w:lang w:val="en-US"/>
      </w:rPr>
      <w:t>Published in the DOF on April 1, 2010</w:t>
    </w:r>
  </w:p>
  <w:p w14:paraId="41A0B809" w14:textId="3E5386C4" w:rsidR="00EF55EA" w:rsidRPr="00EF55EA" w:rsidRDefault="00EF55EA" w:rsidP="00EF55EA">
    <w:pPr>
      <w:pStyle w:val="Header"/>
      <w:tabs>
        <w:tab w:val="clear" w:pos="4252"/>
        <w:tab w:val="clear" w:pos="8504"/>
        <w:tab w:val="left" w:pos="3813"/>
      </w:tabs>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EA"/>
    <w:rsid w:val="0028779D"/>
    <w:rsid w:val="00363050"/>
    <w:rsid w:val="003A61C6"/>
    <w:rsid w:val="005D0DC6"/>
    <w:rsid w:val="00760E9B"/>
    <w:rsid w:val="00882A23"/>
    <w:rsid w:val="00B53899"/>
    <w:rsid w:val="00BD672E"/>
    <w:rsid w:val="00E1055F"/>
    <w:rsid w:val="00ED0AE6"/>
    <w:rsid w:val="00EF55EA"/>
    <w:rsid w:val="00F32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A93E0D1"/>
  <w15:chartTrackingRefBased/>
  <w15:docId w15:val="{41E9F4FA-BB64-4072-AAC1-5C0E0B8D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5EA"/>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qFormat/>
    <w:rsid w:val="00EF55EA"/>
    <w:pPr>
      <w:keepNext/>
      <w:jc w:val="both"/>
      <w:outlineLvl w:val="0"/>
    </w:pPr>
    <w:rPr>
      <w:rFonts w:cs="Arial"/>
      <w:b/>
      <w:bCs/>
      <w:kern w:val="32"/>
      <w:sz w:val="18"/>
      <w:szCs w:val="18"/>
    </w:rPr>
  </w:style>
  <w:style w:type="paragraph" w:styleId="Heading2">
    <w:name w:val="heading 2"/>
    <w:basedOn w:val="Normal"/>
    <w:next w:val="Normal"/>
    <w:link w:val="Heading2Char"/>
    <w:semiHidden/>
    <w:unhideWhenUsed/>
    <w:qFormat/>
    <w:rsid w:val="00EF55EA"/>
    <w:pPr>
      <w:keepNext/>
      <w:pBdr>
        <w:top w:val="double" w:sz="4" w:space="1" w:color="auto"/>
      </w:pBdr>
      <w:spacing w:after="101"/>
      <w:jc w:val="both"/>
      <w:outlineLvl w:val="1"/>
    </w:pPr>
    <w:rPr>
      <w:rFonts w:ascii="Arial" w:hAnsi="Arial" w:cs="Arial"/>
      <w:bCs/>
      <w:i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55EA"/>
    <w:rPr>
      <w:rFonts w:ascii="Times New Roman" w:eastAsia="Times New Roman" w:hAnsi="Times New Roman" w:cs="Arial"/>
      <w:b/>
      <w:bCs/>
      <w:kern w:val="32"/>
      <w:sz w:val="18"/>
      <w:szCs w:val="18"/>
      <w:lang w:val="es-ES" w:eastAsia="es-ES"/>
    </w:rPr>
  </w:style>
  <w:style w:type="character" w:customStyle="1" w:styleId="Heading2Char">
    <w:name w:val="Heading 2 Char"/>
    <w:basedOn w:val="DefaultParagraphFont"/>
    <w:link w:val="Heading2"/>
    <w:semiHidden/>
    <w:rsid w:val="00EF55EA"/>
    <w:rPr>
      <w:rFonts w:ascii="Arial" w:eastAsia="Times New Roman" w:hAnsi="Arial" w:cs="Arial"/>
      <w:bCs/>
      <w:iCs/>
      <w:sz w:val="18"/>
      <w:szCs w:val="28"/>
      <w:lang w:val="es-ES" w:eastAsia="es-ES"/>
    </w:rPr>
  </w:style>
  <w:style w:type="paragraph" w:customStyle="1" w:styleId="msonormal0">
    <w:name w:val="msonormal"/>
    <w:basedOn w:val="Normal"/>
    <w:rsid w:val="00EF55EA"/>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EF55EA"/>
    <w:rPr>
      <w:sz w:val="20"/>
      <w:szCs w:val="20"/>
    </w:rPr>
  </w:style>
  <w:style w:type="character" w:customStyle="1" w:styleId="FootnoteTextChar">
    <w:name w:val="Footnote Text Char"/>
    <w:basedOn w:val="DefaultParagraphFont"/>
    <w:link w:val="FootnoteText"/>
    <w:uiPriority w:val="99"/>
    <w:semiHidden/>
    <w:rsid w:val="00EF55EA"/>
    <w:rPr>
      <w:rFonts w:ascii="Times New Roman" w:eastAsia="Times New Roman" w:hAnsi="Times New Roman" w:cs="Times New Roman"/>
      <w:sz w:val="20"/>
      <w:szCs w:val="20"/>
      <w:lang w:val="es-ES" w:eastAsia="es-ES"/>
    </w:rPr>
  </w:style>
  <w:style w:type="paragraph" w:styleId="Header">
    <w:name w:val="header"/>
    <w:basedOn w:val="Normal"/>
    <w:link w:val="HeaderChar"/>
    <w:unhideWhenUsed/>
    <w:rsid w:val="00EF55EA"/>
    <w:pPr>
      <w:tabs>
        <w:tab w:val="center" w:pos="4252"/>
        <w:tab w:val="right" w:pos="8504"/>
      </w:tabs>
    </w:pPr>
  </w:style>
  <w:style w:type="character" w:customStyle="1" w:styleId="HeaderChar">
    <w:name w:val="Header Char"/>
    <w:basedOn w:val="DefaultParagraphFont"/>
    <w:link w:val="Header"/>
    <w:rsid w:val="00EF55EA"/>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EF55EA"/>
    <w:pPr>
      <w:tabs>
        <w:tab w:val="center" w:pos="4252"/>
        <w:tab w:val="right" w:pos="8504"/>
      </w:tabs>
    </w:pPr>
  </w:style>
  <w:style w:type="character" w:customStyle="1" w:styleId="FooterChar">
    <w:name w:val="Footer Char"/>
    <w:basedOn w:val="DefaultParagraphFont"/>
    <w:link w:val="Footer"/>
    <w:uiPriority w:val="99"/>
    <w:rsid w:val="00EF55EA"/>
    <w:rPr>
      <w:rFonts w:ascii="Times New Roman" w:eastAsia="Times New Roman" w:hAnsi="Times New Roman" w:cs="Times New Roman"/>
      <w:sz w:val="24"/>
      <w:szCs w:val="24"/>
      <w:lang w:val="es-ES" w:eastAsia="es-ES"/>
    </w:rPr>
  </w:style>
  <w:style w:type="paragraph" w:styleId="PlainText">
    <w:name w:val="Plain Text"/>
    <w:basedOn w:val="Normal"/>
    <w:link w:val="PlainTextChar"/>
    <w:semiHidden/>
    <w:unhideWhenUsed/>
    <w:rsid w:val="00EF55EA"/>
    <w:rPr>
      <w:rFonts w:ascii="Courier New" w:hAnsi="Courier New" w:cs="Courier New"/>
      <w:sz w:val="20"/>
      <w:szCs w:val="20"/>
    </w:rPr>
  </w:style>
  <w:style w:type="character" w:customStyle="1" w:styleId="PlainTextChar">
    <w:name w:val="Plain Text Char"/>
    <w:basedOn w:val="DefaultParagraphFont"/>
    <w:link w:val="PlainText"/>
    <w:semiHidden/>
    <w:rsid w:val="00EF55EA"/>
    <w:rPr>
      <w:rFonts w:ascii="Courier New" w:eastAsia="Times New Roman" w:hAnsi="Courier New" w:cs="Courier New"/>
      <w:sz w:val="20"/>
      <w:szCs w:val="20"/>
      <w:lang w:val="es-ES" w:eastAsia="es-ES"/>
    </w:rPr>
  </w:style>
  <w:style w:type="paragraph" w:customStyle="1" w:styleId="Texto">
    <w:name w:val="Texto"/>
    <w:basedOn w:val="Normal"/>
    <w:rsid w:val="00EF55EA"/>
    <w:pPr>
      <w:spacing w:after="101" w:line="216" w:lineRule="exact"/>
      <w:ind w:firstLine="288"/>
      <w:jc w:val="both"/>
    </w:pPr>
    <w:rPr>
      <w:rFonts w:ascii="Arial" w:hAnsi="Arial" w:cs="Arial"/>
      <w:sz w:val="18"/>
      <w:szCs w:val="18"/>
    </w:rPr>
  </w:style>
  <w:style w:type="paragraph" w:customStyle="1" w:styleId="Anotacion">
    <w:name w:val="Anotacion"/>
    <w:basedOn w:val="Normal"/>
    <w:rsid w:val="00EF55EA"/>
    <w:pPr>
      <w:spacing w:before="101" w:after="101"/>
      <w:jc w:val="center"/>
    </w:pPr>
    <w:rPr>
      <w:rFonts w:cs="Arial"/>
      <w:b/>
      <w:sz w:val="18"/>
      <w:szCs w:val="18"/>
    </w:rPr>
  </w:style>
  <w:style w:type="paragraph" w:customStyle="1" w:styleId="Titulo1">
    <w:name w:val="Titulo 1"/>
    <w:basedOn w:val="Normal"/>
    <w:rsid w:val="00EF55EA"/>
    <w:pPr>
      <w:pBdr>
        <w:bottom w:val="single" w:sz="12" w:space="1" w:color="auto"/>
      </w:pBdr>
      <w:jc w:val="both"/>
    </w:pPr>
    <w:rPr>
      <w:rFonts w:cs="Arial"/>
      <w:b/>
      <w:sz w:val="18"/>
      <w:szCs w:val="18"/>
    </w:rPr>
  </w:style>
  <w:style w:type="paragraph" w:customStyle="1" w:styleId="Titulo2">
    <w:name w:val="Titulo 2"/>
    <w:basedOn w:val="Normal"/>
    <w:rsid w:val="00EF55EA"/>
    <w:pPr>
      <w:pBdr>
        <w:top w:val="double" w:sz="6" w:space="1" w:color="auto"/>
      </w:pBdr>
      <w:spacing w:after="101"/>
      <w:jc w:val="both"/>
    </w:pPr>
    <w:rPr>
      <w:rFonts w:ascii="Arial" w:hAnsi="Arial" w:cs="Arial"/>
      <w:sz w:val="18"/>
      <w:szCs w:val="18"/>
    </w:rPr>
  </w:style>
  <w:style w:type="paragraph" w:customStyle="1" w:styleId="INCISO">
    <w:name w:val="INCISO"/>
    <w:basedOn w:val="Normal"/>
    <w:rsid w:val="00EF55EA"/>
    <w:pPr>
      <w:tabs>
        <w:tab w:val="left" w:pos="1080"/>
      </w:tabs>
      <w:spacing w:after="101" w:line="216" w:lineRule="exact"/>
      <w:ind w:left="1080" w:hanging="360"/>
      <w:jc w:val="both"/>
    </w:pPr>
    <w:rPr>
      <w:rFonts w:ascii="Arial" w:hAnsi="Arial" w:cs="Arial"/>
      <w:sz w:val="18"/>
      <w:szCs w:val="18"/>
    </w:rPr>
  </w:style>
  <w:style w:type="paragraph" w:customStyle="1" w:styleId="Fechas">
    <w:name w:val="Fechas"/>
    <w:basedOn w:val="Texto"/>
    <w:rsid w:val="00EF55EA"/>
    <w:pPr>
      <w:pBdr>
        <w:bottom w:val="double" w:sz="6" w:space="1" w:color="auto"/>
      </w:pBdr>
      <w:tabs>
        <w:tab w:val="center" w:pos="4464"/>
        <w:tab w:val="right" w:pos="8582"/>
      </w:tabs>
      <w:spacing w:line="240" w:lineRule="auto"/>
      <w:ind w:left="288" w:right="288" w:firstLine="0"/>
    </w:pPr>
    <w:rPr>
      <w:rFonts w:ascii="Times New Roman" w:hAnsi="Times New Roman" w:cs="Times New Roman"/>
    </w:rPr>
  </w:style>
  <w:style w:type="paragraph" w:customStyle="1" w:styleId="ROMANOS">
    <w:name w:val="ROMANOS"/>
    <w:basedOn w:val="Normal"/>
    <w:rsid w:val="00EF55EA"/>
    <w:pPr>
      <w:tabs>
        <w:tab w:val="left" w:pos="720"/>
      </w:tabs>
      <w:overflowPunct w:val="0"/>
      <w:autoSpaceDE w:val="0"/>
      <w:autoSpaceDN w:val="0"/>
      <w:adjustRightInd w:val="0"/>
      <w:spacing w:after="101" w:line="216" w:lineRule="exact"/>
      <w:ind w:left="720" w:hanging="432"/>
      <w:jc w:val="both"/>
    </w:pPr>
    <w:rPr>
      <w:rFonts w:ascii="Arial" w:hAnsi="Arial" w:cs="Arial"/>
      <w:sz w:val="18"/>
      <w:szCs w:val="18"/>
      <w:lang w:eastAsia="es-MX"/>
    </w:rPr>
  </w:style>
  <w:style w:type="paragraph" w:customStyle="1" w:styleId="cuadro">
    <w:name w:val="cuadro"/>
    <w:basedOn w:val="Texto"/>
    <w:rsid w:val="00EF55EA"/>
    <w:pPr>
      <w:jc w:val="right"/>
    </w:pPr>
    <w:rPr>
      <w:sz w:val="16"/>
      <w:szCs w:val="16"/>
    </w:rPr>
  </w:style>
  <w:style w:type="paragraph" w:customStyle="1" w:styleId="tari">
    <w:name w:val="tari"/>
    <w:basedOn w:val="Texto"/>
    <w:rsid w:val="00EF55EA"/>
    <w:pPr>
      <w:tabs>
        <w:tab w:val="center" w:pos="7200"/>
      </w:tabs>
      <w:ind w:left="288" w:right="3562" w:firstLine="0"/>
    </w:pPr>
  </w:style>
  <w:style w:type="paragraph" w:customStyle="1" w:styleId="texto0">
    <w:name w:val="texto"/>
    <w:rsid w:val="00EF55EA"/>
    <w:pPr>
      <w:spacing w:after="101" w:line="216" w:lineRule="exact"/>
      <w:ind w:firstLine="288"/>
      <w:jc w:val="both"/>
    </w:pPr>
    <w:rPr>
      <w:rFonts w:ascii="Arial" w:eastAsia="Times New Roman" w:hAnsi="Arial" w:cs="Arial"/>
      <w:color w:val="000000"/>
      <w:sz w:val="18"/>
      <w:szCs w:val="16"/>
    </w:rPr>
  </w:style>
  <w:style w:type="paragraph" w:customStyle="1" w:styleId="CABEZA">
    <w:name w:val="CABEZA"/>
    <w:basedOn w:val="Texto"/>
    <w:rsid w:val="00EF55EA"/>
    <w:pPr>
      <w:spacing w:before="100" w:after="100" w:line="240" w:lineRule="auto"/>
      <w:ind w:firstLine="0"/>
      <w:jc w:val="center"/>
    </w:pPr>
    <w:rPr>
      <w:rFonts w:ascii="Times New Roman" w:hAnsi="Times New Roman" w:cs="Times New Roman"/>
      <w:b/>
      <w:sz w:val="28"/>
      <w:szCs w:val="28"/>
      <w:lang w:val="es-MX"/>
    </w:rPr>
  </w:style>
  <w:style w:type="paragraph" w:customStyle="1" w:styleId="ANOTACION0">
    <w:name w:val="ANOTACION"/>
    <w:basedOn w:val="Normal"/>
    <w:rsid w:val="00EF55EA"/>
    <w:pPr>
      <w:spacing w:before="101" w:after="101" w:line="216" w:lineRule="atLeast"/>
      <w:jc w:val="center"/>
    </w:pPr>
    <w:rPr>
      <w:b/>
      <w:sz w:val="18"/>
      <w:szCs w:val="20"/>
      <w:lang w:val="es-ES_tradnl"/>
    </w:rPr>
  </w:style>
  <w:style w:type="paragraph" w:customStyle="1" w:styleId="SUBIN">
    <w:name w:val="SUBIN"/>
    <w:basedOn w:val="Texto"/>
    <w:rsid w:val="00EF55EA"/>
    <w:pPr>
      <w:ind w:left="1987" w:hanging="720"/>
    </w:pPr>
    <w:rPr>
      <w:szCs w:val="20"/>
      <w:lang w:val="es-MX"/>
    </w:rPr>
  </w:style>
  <w:style w:type="paragraph" w:customStyle="1" w:styleId="tt">
    <w:name w:val="tt"/>
    <w:basedOn w:val="Texto"/>
    <w:rsid w:val="00EF55EA"/>
    <w:pPr>
      <w:tabs>
        <w:tab w:val="left" w:pos="1320"/>
        <w:tab w:val="left" w:pos="1629"/>
      </w:tabs>
      <w:ind w:left="1647" w:hanging="1440"/>
    </w:pPr>
    <w:rPr>
      <w:szCs w:val="20"/>
      <w:lang w:val="es-ES_tradnl"/>
    </w:rPr>
  </w:style>
  <w:style w:type="paragraph" w:customStyle="1" w:styleId="sum">
    <w:name w:val="sum"/>
    <w:basedOn w:val="Texto"/>
    <w:rsid w:val="00EF55EA"/>
    <w:pPr>
      <w:tabs>
        <w:tab w:val="right" w:leader="dot" w:pos="8100"/>
        <w:tab w:val="right" w:pos="8640"/>
      </w:tabs>
      <w:spacing w:after="0" w:line="266" w:lineRule="exact"/>
      <w:ind w:left="274" w:right="749" w:firstLine="0"/>
    </w:pPr>
    <w:rPr>
      <w:rFonts w:ascii="Times New Roman" w:hAnsi="Times New Roman"/>
      <w:b/>
      <w:sz w:val="20"/>
      <w:szCs w:val="20"/>
      <w:u w:val="single"/>
      <w:lang w:val="es-ES_tradnl"/>
    </w:rPr>
  </w:style>
  <w:style w:type="paragraph" w:customStyle="1" w:styleId="EstilotextoPrimeralnea0">
    <w:name w:val="Estilo texto + Primera línea:  0&quot;"/>
    <w:basedOn w:val="texto0"/>
    <w:rsid w:val="00EF55EA"/>
    <w:pPr>
      <w:ind w:firstLine="0"/>
    </w:pPr>
    <w:rPr>
      <w:rFonts w:cs="Times New Roman"/>
      <w:color w:val="auto"/>
      <w:szCs w:val="20"/>
      <w:lang w:val="es-MX" w:eastAsia="es-MX"/>
    </w:rPr>
  </w:style>
  <w:style w:type="paragraph" w:customStyle="1" w:styleId="ListParagraph1">
    <w:name w:val="List Paragraph1"/>
    <w:basedOn w:val="Normal"/>
    <w:rsid w:val="00EF55EA"/>
    <w:pPr>
      <w:spacing w:after="200" w:line="276" w:lineRule="atLeast"/>
      <w:ind w:left="720"/>
    </w:pPr>
    <w:rPr>
      <w:rFonts w:ascii="Calibri" w:hAnsi="Calibri" w:cs="Calibri"/>
      <w:sz w:val="22"/>
      <w:szCs w:val="20"/>
      <w:lang w:val="es-MX"/>
    </w:rPr>
  </w:style>
  <w:style w:type="paragraph" w:customStyle="1" w:styleId="Textoindependiente21">
    <w:name w:val="Texto independiente 21"/>
    <w:basedOn w:val="Normal"/>
    <w:rsid w:val="00EF55EA"/>
    <w:pPr>
      <w:jc w:val="both"/>
    </w:pPr>
    <w:rPr>
      <w:rFonts w:ascii="Arial" w:hAnsi="Arial" w:cs="Arial"/>
      <w:b/>
      <w:szCs w:val="20"/>
      <w:lang w:val="es-ES_tradnl"/>
    </w:rPr>
  </w:style>
  <w:style w:type="paragraph" w:customStyle="1" w:styleId="western">
    <w:name w:val="western"/>
    <w:basedOn w:val="Normal"/>
    <w:rsid w:val="00EF55EA"/>
    <w:pPr>
      <w:spacing w:before="100" w:beforeAutospacing="1" w:after="100" w:afterAutospacing="1"/>
    </w:pPr>
    <w:rPr>
      <w:rFonts w:ascii="Arial Unicode MS" w:eastAsia="Arial Unicode MS" w:hAnsi="Arial Unicode MS" w:cs="Arial Unicode MS"/>
    </w:rPr>
  </w:style>
  <w:style w:type="character" w:styleId="FootnoteReference">
    <w:name w:val="footnote reference"/>
    <w:uiPriority w:val="99"/>
    <w:semiHidden/>
    <w:unhideWhenUsed/>
    <w:rsid w:val="00EF55EA"/>
    <w:rPr>
      <w:vertAlign w:val="superscript"/>
    </w:rPr>
  </w:style>
  <w:style w:type="character" w:customStyle="1" w:styleId="INCISOCar">
    <w:name w:val="INCISO Car"/>
    <w:rsid w:val="00EF55EA"/>
    <w:rPr>
      <w:rFonts w:ascii="Arial" w:hAnsi="Arial" w:cs="Arial" w:hint="default"/>
      <w:sz w:val="18"/>
      <w:szCs w:val="18"/>
      <w:lang w:val="es-ES" w:eastAsia="es-ES" w:bidi="ar-SA"/>
    </w:rPr>
  </w:style>
  <w:style w:type="character" w:customStyle="1" w:styleId="TextoCar">
    <w:name w:val="Texto Car"/>
    <w:rsid w:val="00EF55EA"/>
    <w:rPr>
      <w:rFonts w:ascii="Arial" w:hAnsi="Arial" w:cs="Arial" w:hint="default"/>
      <w:sz w:val="18"/>
      <w:szCs w:val="18"/>
      <w:lang w:val="es-ES" w:eastAsia="es-ES" w:bidi="ar-SA"/>
    </w:rPr>
  </w:style>
  <w:style w:type="table" w:styleId="TableGrid">
    <w:name w:val="Table Grid"/>
    <w:basedOn w:val="TableNormal"/>
    <w:rsid w:val="00EF55E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6994">
      <w:bodyDiv w:val="1"/>
      <w:marLeft w:val="0"/>
      <w:marRight w:val="0"/>
      <w:marTop w:val="0"/>
      <w:marBottom w:val="0"/>
      <w:divBdr>
        <w:top w:val="none" w:sz="0" w:space="0" w:color="auto"/>
        <w:left w:val="none" w:sz="0" w:space="0" w:color="auto"/>
        <w:bottom w:val="none" w:sz="0" w:space="0" w:color="auto"/>
        <w:right w:val="none" w:sz="0" w:space="0" w:color="auto"/>
      </w:divBdr>
    </w:div>
    <w:div w:id="534388512">
      <w:bodyDiv w:val="1"/>
      <w:marLeft w:val="0"/>
      <w:marRight w:val="0"/>
      <w:marTop w:val="0"/>
      <w:marBottom w:val="0"/>
      <w:divBdr>
        <w:top w:val="none" w:sz="0" w:space="0" w:color="auto"/>
        <w:left w:val="none" w:sz="0" w:space="0" w:color="auto"/>
        <w:bottom w:val="none" w:sz="0" w:space="0" w:color="auto"/>
        <w:right w:val="none" w:sz="0" w:space="0" w:color="auto"/>
      </w:divBdr>
    </w:div>
    <w:div w:id="71428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14412</Words>
  <Characters>73502</Characters>
  <Application>Microsoft Office Word</Application>
  <DocSecurity>0</DocSecurity>
  <Lines>2100</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ORGANIC PRODUCTS</dc:title>
  <dc:subject/>
  <dc:creator>TRANSLATED BY LIC GLENN LOUIS MCBRIDE</dc:creator>
  <cp:keywords/>
  <dc:description/>
  <cp:lastModifiedBy>GLENN MCBRIDE</cp:lastModifiedBy>
  <cp:revision>5</cp:revision>
  <cp:lastPrinted>2023-03-07T01:19:00Z</cp:lastPrinted>
  <dcterms:created xsi:type="dcterms:W3CDTF">2023-03-06T23:23:00Z</dcterms:created>
  <dcterms:modified xsi:type="dcterms:W3CDTF">2023-03-07T01:19:00Z</dcterms:modified>
</cp:coreProperties>
</file>